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D136" w14:textId="3436DAD0" w:rsidR="00793974" w:rsidRPr="0047511F" w:rsidRDefault="00793974" w:rsidP="0047511F">
      <w:pPr>
        <w:pStyle w:val="Title"/>
      </w:pPr>
      <w:bookmarkStart w:id="0" w:name="_Hlk54693875"/>
      <w:r w:rsidRPr="003F3BFD">
        <w:t>National School Reform Agreement</w:t>
      </w:r>
    </w:p>
    <w:p w14:paraId="2CA96AB9" w14:textId="77777777" w:rsidR="00793974" w:rsidRDefault="00793974" w:rsidP="00793974">
      <w:pPr>
        <w:pStyle w:val="Subtitle"/>
        <w:spacing w:before="120"/>
        <w:rPr>
          <w:rFonts w:eastAsia="Times New Roman"/>
          <w:sz w:val="40"/>
          <w:szCs w:val="56"/>
        </w:rPr>
      </w:pPr>
    </w:p>
    <w:p w14:paraId="1111D1AE" w14:textId="1D1F1580" w:rsidR="00571FC6" w:rsidRPr="00571FC6" w:rsidRDefault="002C4FFC" w:rsidP="00571FC6">
      <w:pPr>
        <w:pStyle w:val="Subtitle"/>
        <w:spacing w:before="120"/>
        <w:rPr>
          <w:rFonts w:eastAsia="Times New Roman"/>
          <w:sz w:val="40"/>
          <w:szCs w:val="40"/>
        </w:rPr>
      </w:pPr>
      <w:r w:rsidRPr="03605BDB">
        <w:rPr>
          <w:rFonts w:eastAsia="Times New Roman"/>
          <w:sz w:val="40"/>
          <w:szCs w:val="40"/>
        </w:rPr>
        <w:t>New South Wales</w:t>
      </w:r>
      <w:r w:rsidR="005F5FB0" w:rsidRPr="03605BDB">
        <w:rPr>
          <w:rFonts w:eastAsia="Times New Roman"/>
          <w:sz w:val="40"/>
          <w:szCs w:val="40"/>
        </w:rPr>
        <w:t xml:space="preserve"> Bilateral Agreement:</w:t>
      </w:r>
      <w:r w:rsidR="001C65CA" w:rsidRPr="03605BDB">
        <w:rPr>
          <w:rFonts w:eastAsia="Times New Roman"/>
          <w:sz w:val="40"/>
          <w:szCs w:val="40"/>
        </w:rPr>
        <w:t xml:space="preserve"> </w:t>
      </w:r>
      <w:r w:rsidR="0089368B">
        <w:br/>
      </w:r>
      <w:r w:rsidR="00A63E8A" w:rsidRPr="03605BDB">
        <w:rPr>
          <w:rFonts w:eastAsia="Times New Roman"/>
          <w:sz w:val="40"/>
          <w:szCs w:val="40"/>
        </w:rPr>
        <w:t>202</w:t>
      </w:r>
      <w:r w:rsidR="320E86FA" w:rsidRPr="03605BDB">
        <w:rPr>
          <w:rFonts w:eastAsia="Times New Roman"/>
          <w:sz w:val="40"/>
          <w:szCs w:val="40"/>
        </w:rPr>
        <w:t>4</w:t>
      </w:r>
      <w:r w:rsidR="00A63E8A" w:rsidRPr="03605BDB">
        <w:rPr>
          <w:rFonts w:eastAsia="Times New Roman"/>
          <w:sz w:val="40"/>
          <w:szCs w:val="40"/>
        </w:rPr>
        <w:t xml:space="preserve"> </w:t>
      </w:r>
      <w:r w:rsidR="005F5FB0" w:rsidRPr="03605BDB">
        <w:rPr>
          <w:rFonts w:eastAsia="Times New Roman"/>
          <w:sz w:val="40"/>
          <w:szCs w:val="40"/>
        </w:rPr>
        <w:t>Progress Report</w:t>
      </w:r>
      <w:bookmarkEnd w:id="0"/>
    </w:p>
    <w:p w14:paraId="3F0F0E82" w14:textId="77777777" w:rsidR="00571FC6" w:rsidRDefault="00571FC6">
      <w:pPr>
        <w:spacing w:before="0" w:after="0" w:line="240" w:lineRule="auto"/>
        <w:rPr>
          <w:rFonts w:ascii="Arial" w:eastAsia="Corbel" w:hAnsi="Arial" w:cs="Arial"/>
          <w:b/>
          <w:sz w:val="32"/>
          <w:szCs w:val="22"/>
        </w:rPr>
      </w:pPr>
      <w:r>
        <w:rPr>
          <w:rFonts w:ascii="Arial" w:hAnsi="Arial" w:cs="Arial"/>
        </w:rPr>
        <w:br w:type="page"/>
      </w:r>
    </w:p>
    <w:p w14:paraId="3C3C3161" w14:textId="42E750AE" w:rsidR="0074128A" w:rsidRPr="0076386E" w:rsidRDefault="0074128A" w:rsidP="00C61DBB">
      <w:pPr>
        <w:pStyle w:val="Heading1"/>
        <w:keepNext/>
        <w:spacing w:before="120" w:line="360" w:lineRule="auto"/>
        <w:contextualSpacing/>
        <w:rPr>
          <w:rFonts w:ascii="Arial" w:hAnsi="Arial" w:cs="Arial"/>
        </w:rPr>
      </w:pPr>
      <w:r w:rsidRPr="0076386E">
        <w:rPr>
          <w:rFonts w:ascii="Arial" w:hAnsi="Arial" w:cs="Arial"/>
        </w:rPr>
        <w:lastRenderedPageBreak/>
        <w:t>Executive Summary</w:t>
      </w:r>
    </w:p>
    <w:p w14:paraId="6AD09211" w14:textId="6AECC552" w:rsidR="00BF3E1F"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In </w:t>
      </w:r>
      <w:r w:rsidR="00992D76" w:rsidRPr="002B1522">
        <w:rPr>
          <w:rFonts w:ascii="Arial" w:eastAsia="Corbel" w:hAnsi="Arial" w:cs="Arial"/>
          <w:sz w:val="22"/>
          <w:szCs w:val="22"/>
        </w:rPr>
        <w:t>202</w:t>
      </w:r>
      <w:r w:rsidR="00BC3BBD">
        <w:rPr>
          <w:rFonts w:ascii="Arial" w:eastAsia="Corbel" w:hAnsi="Arial" w:cs="Arial"/>
          <w:sz w:val="22"/>
          <w:szCs w:val="22"/>
        </w:rPr>
        <w:t>4</w:t>
      </w:r>
      <w:r w:rsidRPr="002B1522">
        <w:rPr>
          <w:rFonts w:ascii="Arial" w:eastAsia="Corbel" w:hAnsi="Arial" w:cs="Arial"/>
          <w:sz w:val="22"/>
          <w:szCs w:val="22"/>
        </w:rPr>
        <w:t xml:space="preserve">, NSW </w:t>
      </w:r>
      <w:r w:rsidR="003B4C99">
        <w:rPr>
          <w:rFonts w:ascii="Arial" w:eastAsia="Corbel" w:hAnsi="Arial" w:cs="Arial"/>
          <w:sz w:val="22"/>
          <w:szCs w:val="22"/>
        </w:rPr>
        <w:t>delivered</w:t>
      </w:r>
      <w:r w:rsidRPr="002B1522">
        <w:rPr>
          <w:rFonts w:ascii="Arial" w:eastAsia="Corbel" w:hAnsi="Arial" w:cs="Arial"/>
          <w:sz w:val="22"/>
          <w:szCs w:val="22"/>
        </w:rPr>
        <w:t xml:space="preserve"> a reform program aimed at improving outcomes and opportunities for every student, including all equity cohorts. The focus of these reforms is delivering equitable funding across all schools and sectors and improving outcomes across the State. </w:t>
      </w:r>
    </w:p>
    <w:p w14:paraId="2D286C07" w14:textId="77777777" w:rsidR="008C73DF" w:rsidRPr="002B1522" w:rsidRDefault="008C73DF" w:rsidP="00C61DBB">
      <w:pPr>
        <w:spacing w:line="360" w:lineRule="auto"/>
        <w:contextualSpacing/>
        <w:rPr>
          <w:rFonts w:ascii="Arial" w:eastAsia="Corbel" w:hAnsi="Arial" w:cs="Arial"/>
          <w:sz w:val="22"/>
          <w:szCs w:val="22"/>
        </w:rPr>
      </w:pPr>
    </w:p>
    <w:p w14:paraId="5E807A47" w14:textId="3B6031AC" w:rsidR="00BF3E1F" w:rsidRPr="002B1522" w:rsidRDefault="00BF3E1F" w:rsidP="00C61DBB">
      <w:pPr>
        <w:spacing w:line="360" w:lineRule="auto"/>
        <w:contextualSpacing/>
        <w:rPr>
          <w:rFonts w:ascii="Arial" w:eastAsia="Corbel" w:hAnsi="Arial" w:cs="Arial"/>
          <w:sz w:val="22"/>
          <w:szCs w:val="22"/>
        </w:rPr>
      </w:pPr>
      <w:r w:rsidRPr="4C6F87A6">
        <w:rPr>
          <w:rFonts w:ascii="Arial" w:eastAsia="Corbel" w:hAnsi="Arial" w:cs="Arial"/>
          <w:sz w:val="22"/>
          <w:szCs w:val="22"/>
        </w:rPr>
        <w:t>NSW made considerable progress towards each of the reform initiatives marked for action in 2019, 2020, 2021</w:t>
      </w:r>
      <w:r w:rsidR="008B0BFC" w:rsidRPr="4C6F87A6">
        <w:rPr>
          <w:rFonts w:ascii="Arial" w:eastAsia="Corbel" w:hAnsi="Arial" w:cs="Arial"/>
          <w:sz w:val="22"/>
          <w:szCs w:val="22"/>
        </w:rPr>
        <w:t xml:space="preserve">, </w:t>
      </w:r>
      <w:r w:rsidRPr="4C6F87A6">
        <w:rPr>
          <w:rFonts w:ascii="Arial" w:eastAsia="Corbel" w:hAnsi="Arial" w:cs="Arial"/>
          <w:sz w:val="22"/>
          <w:szCs w:val="22"/>
        </w:rPr>
        <w:t>2022</w:t>
      </w:r>
      <w:r w:rsidR="00E75A83" w:rsidRPr="4C6F87A6">
        <w:rPr>
          <w:rFonts w:ascii="Arial" w:eastAsia="Corbel" w:hAnsi="Arial" w:cs="Arial"/>
          <w:sz w:val="22"/>
          <w:szCs w:val="22"/>
        </w:rPr>
        <w:t>,</w:t>
      </w:r>
      <w:r w:rsidR="008B0BFC" w:rsidRPr="4C6F87A6">
        <w:rPr>
          <w:rFonts w:ascii="Arial" w:eastAsia="Corbel" w:hAnsi="Arial" w:cs="Arial"/>
          <w:sz w:val="22"/>
          <w:szCs w:val="22"/>
        </w:rPr>
        <w:t xml:space="preserve"> 2023</w:t>
      </w:r>
      <w:r w:rsidR="00E75A83" w:rsidRPr="4C6F87A6">
        <w:rPr>
          <w:rFonts w:ascii="Arial" w:eastAsia="Corbel" w:hAnsi="Arial" w:cs="Arial"/>
          <w:sz w:val="22"/>
          <w:szCs w:val="22"/>
        </w:rPr>
        <w:t xml:space="preserve"> and 2024</w:t>
      </w:r>
      <w:r w:rsidRPr="4C6F87A6">
        <w:rPr>
          <w:rFonts w:ascii="Arial" w:eastAsia="Corbel" w:hAnsi="Arial" w:cs="Arial"/>
          <w:sz w:val="22"/>
          <w:szCs w:val="22"/>
        </w:rPr>
        <w:t xml:space="preserve"> which align with the national reform directions of the National School Reform Agreement (see also NSW’s Bilateral Agreement Report for 2019, 2020</w:t>
      </w:r>
      <w:r w:rsidR="008B0BFC" w:rsidRPr="4C6F87A6">
        <w:rPr>
          <w:rFonts w:ascii="Arial" w:eastAsia="Corbel" w:hAnsi="Arial" w:cs="Arial"/>
          <w:sz w:val="22"/>
          <w:szCs w:val="22"/>
        </w:rPr>
        <w:t xml:space="preserve">, </w:t>
      </w:r>
      <w:r w:rsidRPr="4C6F87A6">
        <w:rPr>
          <w:rFonts w:ascii="Arial" w:eastAsia="Corbel" w:hAnsi="Arial" w:cs="Arial"/>
          <w:sz w:val="22"/>
          <w:szCs w:val="22"/>
        </w:rPr>
        <w:t>2021</w:t>
      </w:r>
      <w:r w:rsidR="008B0BFC" w:rsidRPr="4C6F87A6">
        <w:rPr>
          <w:rFonts w:ascii="Arial" w:eastAsia="Corbel" w:hAnsi="Arial" w:cs="Arial"/>
          <w:sz w:val="22"/>
          <w:szCs w:val="22"/>
        </w:rPr>
        <w:t xml:space="preserve"> and 2022</w:t>
      </w:r>
      <w:r w:rsidR="00BC3BBD" w:rsidRPr="4C6F87A6">
        <w:rPr>
          <w:rFonts w:ascii="Arial" w:eastAsia="Corbel" w:hAnsi="Arial" w:cs="Arial"/>
          <w:sz w:val="22"/>
          <w:szCs w:val="22"/>
        </w:rPr>
        <w:t>, 2023</w:t>
      </w:r>
      <w:r w:rsidRPr="4C6F87A6">
        <w:rPr>
          <w:rFonts w:ascii="Arial" w:eastAsia="Corbel" w:hAnsi="Arial" w:cs="Arial"/>
          <w:sz w:val="22"/>
          <w:szCs w:val="22"/>
        </w:rPr>
        <w:t xml:space="preserve">). </w:t>
      </w:r>
    </w:p>
    <w:p w14:paraId="5CAFF1AA" w14:textId="77777777" w:rsidR="008C73DF" w:rsidRDefault="008C73DF" w:rsidP="00C61DBB">
      <w:pPr>
        <w:spacing w:line="360" w:lineRule="auto"/>
        <w:contextualSpacing/>
        <w:rPr>
          <w:rFonts w:ascii="Arial" w:eastAsia="Corbel" w:hAnsi="Arial" w:cs="Arial"/>
          <w:sz w:val="22"/>
          <w:szCs w:val="22"/>
        </w:rPr>
      </w:pPr>
    </w:p>
    <w:p w14:paraId="01DFE969" w14:textId="63916A82"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For this report, NSW consulted with all school sectors, as reforms in the report benefit both government and non-government schools. Non-government representative bodies will also provide separate annual reports to the Commonwealth Government under the Non-Government Reform Support Fund Guidelines. </w:t>
      </w:r>
    </w:p>
    <w:p w14:paraId="0FF7DC81" w14:textId="77777777" w:rsidR="008C73DF" w:rsidRDefault="008C73DF" w:rsidP="00C61DBB">
      <w:pPr>
        <w:spacing w:line="360" w:lineRule="auto"/>
        <w:contextualSpacing/>
        <w:rPr>
          <w:rFonts w:ascii="Arial" w:eastAsia="Corbel" w:hAnsi="Arial" w:cs="Arial"/>
          <w:sz w:val="22"/>
          <w:szCs w:val="22"/>
        </w:rPr>
      </w:pPr>
    </w:p>
    <w:p w14:paraId="060A1F0A" w14:textId="0D584FBE"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supporting students, student learning and achievement, NSW’s achievements include:</w:t>
      </w:r>
    </w:p>
    <w:p w14:paraId="4D557776" w14:textId="78751088" w:rsidR="00BF3E1F" w:rsidRPr="00E80669" w:rsidRDefault="00BF3E1F" w:rsidP="089320C9">
      <w:pPr>
        <w:pStyle w:val="ListParagraph"/>
        <w:spacing w:line="360" w:lineRule="auto"/>
        <w:rPr>
          <w:rFonts w:ascii="Arial" w:eastAsia="Corbel" w:hAnsi="Arial" w:cs="Arial"/>
          <w:sz w:val="22"/>
          <w:szCs w:val="22"/>
        </w:rPr>
      </w:pPr>
      <w:r w:rsidRPr="089320C9">
        <w:rPr>
          <w:rFonts w:ascii="Arial" w:eastAsia="Arial" w:hAnsi="Arial" w:cs="Arial"/>
          <w:sz w:val="22"/>
          <w:szCs w:val="22"/>
        </w:rPr>
        <w:t>Continued implementation of the refreshed curriculum.</w:t>
      </w:r>
    </w:p>
    <w:p w14:paraId="42C42590" w14:textId="745E586A" w:rsidR="00ED4396" w:rsidRDefault="00121CB1" w:rsidP="089320C9">
      <w:pPr>
        <w:pStyle w:val="ListParagraph"/>
        <w:spacing w:line="360" w:lineRule="auto"/>
        <w:rPr>
          <w:rFonts w:ascii="Arial" w:eastAsia="Corbel" w:hAnsi="Arial" w:cs="Arial"/>
          <w:sz w:val="22"/>
          <w:szCs w:val="22"/>
        </w:rPr>
      </w:pPr>
      <w:r>
        <w:rPr>
          <w:rFonts w:ascii="Arial" w:eastAsia="Arial" w:hAnsi="Arial" w:cs="Arial"/>
          <w:sz w:val="22"/>
          <w:szCs w:val="22"/>
        </w:rPr>
        <w:t>The NSW Department of Education commenced</w:t>
      </w:r>
      <w:r w:rsidRPr="1B81E0CF">
        <w:rPr>
          <w:rFonts w:ascii="Arial" w:eastAsia="Arial" w:hAnsi="Arial" w:cs="Arial"/>
          <w:sz w:val="22"/>
          <w:szCs w:val="22"/>
        </w:rPr>
        <w:t xml:space="preserve"> </w:t>
      </w:r>
      <w:r w:rsidR="1B8CA191" w:rsidRPr="1B81E0CF">
        <w:rPr>
          <w:rFonts w:ascii="Arial" w:eastAsia="Arial" w:hAnsi="Arial" w:cs="Arial"/>
          <w:sz w:val="22"/>
          <w:szCs w:val="22"/>
        </w:rPr>
        <w:t>d</w:t>
      </w:r>
      <w:r w:rsidR="00EE770F" w:rsidRPr="1B81E0CF">
        <w:rPr>
          <w:rFonts w:ascii="Arial" w:eastAsia="Arial" w:hAnsi="Arial" w:cs="Arial"/>
          <w:sz w:val="22"/>
          <w:szCs w:val="22"/>
        </w:rPr>
        <w:t xml:space="preserve">evelopment of </w:t>
      </w:r>
      <w:r w:rsidR="00EE770F" w:rsidRPr="1B81E0CF">
        <w:rPr>
          <w:rFonts w:ascii="Arial" w:eastAsia="Corbel" w:hAnsi="Arial" w:cs="Arial"/>
          <w:sz w:val="22"/>
          <w:szCs w:val="22"/>
        </w:rPr>
        <w:t>a</w:t>
      </w:r>
      <w:r w:rsidR="00AB70D0" w:rsidRPr="1B81E0CF">
        <w:rPr>
          <w:rFonts w:ascii="Arial" w:eastAsia="Corbel" w:hAnsi="Arial" w:cs="Arial"/>
          <w:sz w:val="22"/>
          <w:szCs w:val="22"/>
        </w:rPr>
        <w:t xml:space="preserve"> </w:t>
      </w:r>
      <w:r w:rsidR="00671224" w:rsidRPr="1B81E0CF">
        <w:rPr>
          <w:rFonts w:ascii="Arial" w:eastAsia="Corbel" w:hAnsi="Arial" w:cs="Arial"/>
          <w:sz w:val="22"/>
          <w:szCs w:val="22"/>
        </w:rPr>
        <w:t>Year 1 Number Screening Check</w:t>
      </w:r>
      <w:r w:rsidR="00077CE4" w:rsidRPr="1B81E0CF">
        <w:rPr>
          <w:rFonts w:ascii="Arial" w:eastAsia="Corbel" w:hAnsi="Arial" w:cs="Arial"/>
          <w:sz w:val="22"/>
          <w:szCs w:val="22"/>
        </w:rPr>
        <w:t xml:space="preserve"> </w:t>
      </w:r>
      <w:r w:rsidR="00671224" w:rsidRPr="1B81E0CF">
        <w:rPr>
          <w:rFonts w:ascii="Arial" w:eastAsia="Corbel" w:hAnsi="Arial" w:cs="Arial"/>
          <w:sz w:val="22"/>
          <w:szCs w:val="22"/>
        </w:rPr>
        <w:t xml:space="preserve">to support schools to identify students at risk and provide targeted teaching and intervention in response. </w:t>
      </w:r>
    </w:p>
    <w:p w14:paraId="79D280B7" w14:textId="15A7A372" w:rsidR="00F76564" w:rsidRPr="00E80669" w:rsidRDefault="00671224" w:rsidP="00F76564">
      <w:pPr>
        <w:pStyle w:val="ListParagraph"/>
        <w:spacing w:line="360" w:lineRule="auto"/>
        <w:rPr>
          <w:rFonts w:ascii="Arial" w:eastAsia="Corbel" w:hAnsi="Arial" w:cs="Arial"/>
          <w:sz w:val="22"/>
          <w:szCs w:val="22"/>
        </w:rPr>
      </w:pPr>
      <w:r w:rsidRPr="089320C9">
        <w:rPr>
          <w:rFonts w:ascii="Arial" w:eastAsia="Corbel" w:hAnsi="Arial" w:cs="Arial"/>
          <w:sz w:val="22"/>
          <w:szCs w:val="22"/>
        </w:rPr>
        <w:t>The</w:t>
      </w:r>
      <w:r w:rsidR="00077CE4">
        <w:rPr>
          <w:rFonts w:ascii="Arial" w:eastAsia="Corbel" w:hAnsi="Arial" w:cs="Arial"/>
          <w:sz w:val="22"/>
          <w:szCs w:val="22"/>
        </w:rPr>
        <w:t xml:space="preserve"> NSW</w:t>
      </w:r>
      <w:r w:rsidRPr="089320C9">
        <w:rPr>
          <w:rFonts w:ascii="Arial" w:eastAsia="Corbel" w:hAnsi="Arial" w:cs="Arial"/>
          <w:sz w:val="22"/>
          <w:szCs w:val="22"/>
        </w:rPr>
        <w:t xml:space="preserve"> Department</w:t>
      </w:r>
      <w:r w:rsidR="00077CE4">
        <w:rPr>
          <w:rFonts w:ascii="Arial" w:eastAsia="Corbel" w:hAnsi="Arial" w:cs="Arial"/>
          <w:sz w:val="22"/>
          <w:szCs w:val="22"/>
        </w:rPr>
        <w:t xml:space="preserve"> of Education</w:t>
      </w:r>
      <w:r w:rsidRPr="089320C9">
        <w:rPr>
          <w:rFonts w:ascii="Arial" w:eastAsia="Corbel" w:hAnsi="Arial" w:cs="Arial"/>
          <w:sz w:val="22"/>
          <w:szCs w:val="22"/>
        </w:rPr>
        <w:t xml:space="preserve"> launched the Anti-Racism Strategy 2024-35</w:t>
      </w:r>
      <w:r w:rsidR="000615D7" w:rsidRPr="089320C9">
        <w:rPr>
          <w:rFonts w:ascii="Arial" w:eastAsia="Corbel" w:hAnsi="Arial" w:cs="Arial"/>
          <w:sz w:val="22"/>
          <w:szCs w:val="22"/>
        </w:rPr>
        <w:t xml:space="preserve">, committing </w:t>
      </w:r>
      <w:r w:rsidRPr="00E80669">
        <w:rPr>
          <w:rFonts w:ascii="Arial" w:eastAsia="Corbel" w:hAnsi="Arial" w:cs="Arial"/>
          <w:sz w:val="22"/>
          <w:szCs w:val="22"/>
        </w:rPr>
        <w:t>to eliminating racism in the public education system by the end of 2035.</w:t>
      </w:r>
    </w:p>
    <w:p w14:paraId="1B1167E0" w14:textId="77777777" w:rsidR="008C73DF" w:rsidRDefault="008C73DF" w:rsidP="00C61DBB">
      <w:pPr>
        <w:spacing w:line="360" w:lineRule="auto"/>
        <w:contextualSpacing/>
        <w:rPr>
          <w:rFonts w:ascii="Arial" w:eastAsia="Corbel" w:hAnsi="Arial" w:cs="Arial"/>
          <w:sz w:val="22"/>
          <w:szCs w:val="22"/>
        </w:rPr>
      </w:pPr>
    </w:p>
    <w:p w14:paraId="092E60B8" w14:textId="02E4B571"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supporting teaching, school leadership and school improvement, NSW’s achievements include:</w:t>
      </w:r>
    </w:p>
    <w:p w14:paraId="7DA1F8DF" w14:textId="6272DEE8" w:rsidR="00CC34CD" w:rsidRPr="002B1522" w:rsidRDefault="00CC34CD" w:rsidP="089320C9">
      <w:pPr>
        <w:pStyle w:val="ListParagraph"/>
        <w:spacing w:line="360" w:lineRule="auto"/>
        <w:rPr>
          <w:rFonts w:ascii="Arial" w:eastAsia="Corbel" w:hAnsi="Arial" w:cs="Arial"/>
          <w:sz w:val="22"/>
          <w:szCs w:val="22"/>
        </w:rPr>
      </w:pPr>
      <w:r w:rsidRPr="00CC34CD">
        <w:rPr>
          <w:rFonts w:ascii="Arial" w:eastAsia="Corbel" w:hAnsi="Arial" w:cs="Arial"/>
          <w:sz w:val="22"/>
          <w:szCs w:val="22"/>
        </w:rPr>
        <w:t xml:space="preserve">The NSW Department of Education established the </w:t>
      </w:r>
      <w:r w:rsidR="00121CB1">
        <w:rPr>
          <w:rFonts w:ascii="Arial" w:eastAsia="Corbel" w:hAnsi="Arial" w:cs="Arial"/>
          <w:sz w:val="22"/>
          <w:szCs w:val="22"/>
        </w:rPr>
        <w:t>Highly Accomplished and Lead Teacher</w:t>
      </w:r>
      <w:r w:rsidR="00121CB1" w:rsidRPr="00CC34CD">
        <w:rPr>
          <w:rFonts w:ascii="Arial" w:eastAsia="Corbel" w:hAnsi="Arial" w:cs="Arial"/>
          <w:sz w:val="22"/>
          <w:szCs w:val="22"/>
        </w:rPr>
        <w:t xml:space="preserve"> </w:t>
      </w:r>
      <w:r w:rsidRPr="00CC34CD">
        <w:rPr>
          <w:rFonts w:ascii="Arial" w:eastAsia="Corbel" w:hAnsi="Arial" w:cs="Arial"/>
          <w:sz w:val="22"/>
          <w:szCs w:val="22"/>
        </w:rPr>
        <w:t xml:space="preserve">Talent Pipeline to provide a state-wide framework of high-level support, advice and contextualised resources for teachers, school leaders and networks for those working towards the higher levels of accreditation. </w:t>
      </w:r>
    </w:p>
    <w:p w14:paraId="4E935A88" w14:textId="6A9F7B4B" w:rsidR="007411D8" w:rsidRDefault="007411D8" w:rsidP="089320C9">
      <w:pPr>
        <w:pStyle w:val="ListParagraph"/>
        <w:keepNext/>
        <w:spacing w:line="360" w:lineRule="auto"/>
        <w:rPr>
          <w:rFonts w:ascii="Arial" w:hAnsi="Arial" w:cs="Arial"/>
          <w:sz w:val="22"/>
          <w:szCs w:val="22"/>
        </w:rPr>
      </w:pPr>
      <w:r w:rsidRPr="089320C9">
        <w:rPr>
          <w:rFonts w:ascii="Arial" w:hAnsi="Arial" w:cs="Arial"/>
          <w:sz w:val="22"/>
          <w:szCs w:val="22"/>
        </w:rPr>
        <w:t xml:space="preserve">The School Leadership Institute launched the Regional, Rural and Remote Middle Leaders program to provide equitable access to professional learning across the state, piloted mentoring </w:t>
      </w:r>
      <w:r w:rsidRPr="089320C9">
        <w:rPr>
          <w:rFonts w:ascii="Arial" w:hAnsi="Arial" w:cs="Arial"/>
          <w:sz w:val="22"/>
          <w:szCs w:val="22"/>
        </w:rPr>
        <w:lastRenderedPageBreak/>
        <w:t>programs to nurture school leaders, developed a teacher leader development program and continued offering ongoing leadership development and on-demand resources.</w:t>
      </w:r>
    </w:p>
    <w:p w14:paraId="20F2B02F" w14:textId="77777777" w:rsidR="00121CB1" w:rsidRDefault="00121CB1" w:rsidP="00C61DBB">
      <w:pPr>
        <w:spacing w:line="360" w:lineRule="auto"/>
        <w:contextualSpacing/>
        <w:rPr>
          <w:rFonts w:ascii="Arial" w:hAnsi="Arial" w:cs="Arial"/>
          <w:sz w:val="22"/>
          <w:szCs w:val="22"/>
        </w:rPr>
      </w:pPr>
    </w:p>
    <w:p w14:paraId="5922439E" w14:textId="6BDE429F" w:rsidR="00410AD2" w:rsidRDefault="00F76564" w:rsidP="00C61DBB">
      <w:pPr>
        <w:spacing w:line="360" w:lineRule="auto"/>
        <w:contextualSpacing/>
        <w:rPr>
          <w:rFonts w:ascii="Arial" w:eastAsia="Corbel" w:hAnsi="Arial" w:cs="Arial"/>
          <w:sz w:val="22"/>
          <w:szCs w:val="22"/>
        </w:rPr>
      </w:pPr>
      <w:r w:rsidRPr="1B81E0CF">
        <w:rPr>
          <w:rFonts w:ascii="Arial" w:hAnsi="Arial" w:cs="Arial"/>
          <w:sz w:val="22"/>
          <w:szCs w:val="22"/>
        </w:rPr>
        <w:t>The School Administration Improvement Program</w:t>
      </w:r>
      <w:r w:rsidR="00096F4A" w:rsidRPr="1B81E0CF">
        <w:rPr>
          <w:rFonts w:ascii="Arial" w:hAnsi="Arial" w:cs="Arial"/>
          <w:sz w:val="22"/>
          <w:szCs w:val="22"/>
        </w:rPr>
        <w:t xml:space="preserve"> trialled the impact of more than 600 support staff in over 400 NSW schools, </w:t>
      </w:r>
      <w:r w:rsidR="00C92070" w:rsidRPr="1B81E0CF">
        <w:rPr>
          <w:rFonts w:ascii="Arial" w:hAnsi="Arial" w:cs="Arial"/>
          <w:sz w:val="22"/>
          <w:szCs w:val="22"/>
        </w:rPr>
        <w:t>conclud</w:t>
      </w:r>
      <w:r w:rsidR="00BA5FA8">
        <w:rPr>
          <w:rFonts w:ascii="Arial" w:hAnsi="Arial" w:cs="Arial"/>
          <w:sz w:val="22"/>
          <w:szCs w:val="22"/>
        </w:rPr>
        <w:t>ing</w:t>
      </w:r>
      <w:r w:rsidR="005C7184" w:rsidRPr="1B81E0CF">
        <w:rPr>
          <w:rFonts w:ascii="Arial" w:hAnsi="Arial" w:cs="Arial"/>
          <w:sz w:val="22"/>
          <w:szCs w:val="22"/>
        </w:rPr>
        <w:t xml:space="preserve"> in December 2024. </w:t>
      </w:r>
      <w:r w:rsidR="00711ADF" w:rsidRPr="1B81E0CF">
        <w:rPr>
          <w:rFonts w:ascii="Arial" w:hAnsi="Arial" w:cs="Arial"/>
          <w:sz w:val="22"/>
          <w:szCs w:val="22"/>
        </w:rPr>
        <w:t xml:space="preserve">Learnings from the program informed the new School Administration Reduction Program, which will </w:t>
      </w:r>
      <w:r w:rsidR="00121CB1">
        <w:rPr>
          <w:rFonts w:ascii="Arial" w:hAnsi="Arial" w:cs="Arial"/>
          <w:sz w:val="22"/>
          <w:szCs w:val="22"/>
        </w:rPr>
        <w:t>support</w:t>
      </w:r>
      <w:r w:rsidR="00121CB1" w:rsidRPr="1B81E0CF">
        <w:rPr>
          <w:rFonts w:ascii="Arial" w:hAnsi="Arial" w:cs="Arial"/>
          <w:sz w:val="22"/>
          <w:szCs w:val="22"/>
        </w:rPr>
        <w:t xml:space="preserve"> </w:t>
      </w:r>
      <w:r w:rsidR="008F756C" w:rsidRPr="1B81E0CF">
        <w:rPr>
          <w:rFonts w:ascii="Arial" w:hAnsi="Arial" w:cs="Arial"/>
          <w:sz w:val="22"/>
          <w:szCs w:val="22"/>
        </w:rPr>
        <w:t xml:space="preserve">more than 700 schools to streamline operations. </w:t>
      </w:r>
      <w:r w:rsidR="00711ADF" w:rsidRPr="1B81E0CF">
        <w:rPr>
          <w:rFonts w:ascii="Arial" w:hAnsi="Arial" w:cs="Arial"/>
          <w:sz w:val="22"/>
          <w:szCs w:val="22"/>
        </w:rPr>
        <w:t xml:space="preserve"> </w:t>
      </w:r>
    </w:p>
    <w:p w14:paraId="0A0BBCEE" w14:textId="77777777" w:rsidR="00BA5FA8" w:rsidRDefault="00BA5FA8" w:rsidP="00C61DBB">
      <w:pPr>
        <w:spacing w:line="360" w:lineRule="auto"/>
        <w:contextualSpacing/>
        <w:rPr>
          <w:rFonts w:ascii="Arial" w:eastAsia="Corbel" w:hAnsi="Arial" w:cs="Arial"/>
          <w:sz w:val="22"/>
          <w:szCs w:val="22"/>
        </w:rPr>
      </w:pPr>
    </w:p>
    <w:p w14:paraId="31D928A1" w14:textId="48AEAD85"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enhancing the national evidence base, NSW’s achievements include:</w:t>
      </w:r>
    </w:p>
    <w:p w14:paraId="658E231E" w14:textId="185B1D09" w:rsidR="002C020C" w:rsidRPr="000C3397" w:rsidRDefault="0016328F" w:rsidP="006779B3">
      <w:pPr>
        <w:pStyle w:val="ListParagraph"/>
        <w:numPr>
          <w:ilvl w:val="0"/>
          <w:numId w:val="5"/>
        </w:numPr>
        <w:spacing w:line="360" w:lineRule="auto"/>
        <w:rPr>
          <w:rFonts w:ascii="Arial" w:hAnsi="Arial" w:cs="Arial"/>
          <w:sz w:val="22"/>
          <w:szCs w:val="22"/>
        </w:rPr>
      </w:pPr>
      <w:r>
        <w:rPr>
          <w:rFonts w:ascii="Arial" w:hAnsi="Arial" w:cs="Arial"/>
          <w:sz w:val="22"/>
          <w:szCs w:val="22"/>
        </w:rPr>
        <w:t>W</w:t>
      </w:r>
      <w:r w:rsidR="00BF6541">
        <w:rPr>
          <w:rFonts w:ascii="Arial" w:hAnsi="Arial" w:cs="Arial"/>
          <w:sz w:val="22"/>
          <w:szCs w:val="22"/>
        </w:rPr>
        <w:t>orking</w:t>
      </w:r>
      <w:r w:rsidR="002C020C" w:rsidRPr="00054D57">
        <w:rPr>
          <w:rFonts w:ascii="Arial" w:hAnsi="Arial" w:cs="Arial"/>
          <w:sz w:val="22"/>
          <w:szCs w:val="22"/>
        </w:rPr>
        <w:t xml:space="preserve"> with schools to identify successful practices which strengthen the experience for students and their families as they transition from primary to high school.</w:t>
      </w:r>
    </w:p>
    <w:p w14:paraId="4CE3E568" w14:textId="7043A68C" w:rsidR="00BF3E1F" w:rsidRPr="00E80669" w:rsidRDefault="00121CB1" w:rsidP="006779B3">
      <w:pPr>
        <w:pStyle w:val="ListParagraph"/>
        <w:numPr>
          <w:ilvl w:val="0"/>
          <w:numId w:val="5"/>
        </w:numPr>
        <w:spacing w:line="360" w:lineRule="auto"/>
        <w:rPr>
          <w:rFonts w:ascii="Arial" w:hAnsi="Arial" w:cs="Arial"/>
          <w:sz w:val="22"/>
          <w:szCs w:val="22"/>
        </w:rPr>
      </w:pPr>
      <w:r>
        <w:rPr>
          <w:rFonts w:ascii="Arial" w:eastAsia="Corbel" w:hAnsi="Arial" w:cs="Arial"/>
          <w:sz w:val="22"/>
          <w:szCs w:val="22"/>
        </w:rPr>
        <w:t xml:space="preserve">Continuing work to deliver </w:t>
      </w:r>
      <w:r w:rsidR="00126F76">
        <w:rPr>
          <w:rFonts w:ascii="Arial" w:eastAsia="Corbel" w:hAnsi="Arial" w:cs="Arial"/>
          <w:sz w:val="22"/>
          <w:szCs w:val="22"/>
        </w:rPr>
        <w:t xml:space="preserve">a research ‘database’ as part of the </w:t>
      </w:r>
      <w:r w:rsidR="001E2134" w:rsidRPr="001E2134">
        <w:rPr>
          <w:rFonts w:ascii="Arial" w:eastAsia="Corbel" w:hAnsi="Arial" w:cs="Arial"/>
          <w:sz w:val="22"/>
          <w:szCs w:val="22"/>
        </w:rPr>
        <w:t>Screen Use and Addiction Research Fund</w:t>
      </w:r>
      <w:r w:rsidR="00126F76">
        <w:rPr>
          <w:rFonts w:ascii="Arial" w:eastAsia="Corbel" w:hAnsi="Arial" w:cs="Arial"/>
          <w:sz w:val="22"/>
          <w:szCs w:val="22"/>
        </w:rPr>
        <w:t xml:space="preserve">. </w:t>
      </w:r>
    </w:p>
    <w:p w14:paraId="039AE30C" w14:textId="0C5D6BB3" w:rsidR="003270CA" w:rsidRPr="002B1522" w:rsidRDefault="003270CA" w:rsidP="006779B3">
      <w:pPr>
        <w:pStyle w:val="ListParagraph"/>
        <w:numPr>
          <w:ilvl w:val="0"/>
          <w:numId w:val="5"/>
        </w:numPr>
        <w:spacing w:line="360" w:lineRule="auto"/>
        <w:rPr>
          <w:rFonts w:ascii="Arial" w:hAnsi="Arial" w:cs="Arial"/>
          <w:sz w:val="22"/>
          <w:szCs w:val="22"/>
        </w:rPr>
      </w:pPr>
      <w:r>
        <w:rPr>
          <w:rFonts w:ascii="Arial" w:eastAsia="Corbel" w:hAnsi="Arial" w:cs="Arial"/>
          <w:sz w:val="22"/>
          <w:szCs w:val="22"/>
        </w:rPr>
        <w:t>Continuing working with Prof</w:t>
      </w:r>
      <w:r w:rsidR="00BA5FA8">
        <w:rPr>
          <w:rFonts w:ascii="Arial" w:eastAsia="Corbel" w:hAnsi="Arial" w:cs="Arial"/>
          <w:sz w:val="22"/>
          <w:szCs w:val="22"/>
        </w:rPr>
        <w:t>essor</w:t>
      </w:r>
      <w:r>
        <w:rPr>
          <w:rFonts w:ascii="Arial" w:eastAsia="Corbel" w:hAnsi="Arial" w:cs="Arial"/>
          <w:sz w:val="22"/>
          <w:szCs w:val="22"/>
        </w:rPr>
        <w:t xml:space="preserve"> Donna Cross on research exploring the drivers and impacts of bullying. </w:t>
      </w:r>
    </w:p>
    <w:p w14:paraId="2BC04225" w14:textId="77777777" w:rsidR="00BF3E1F" w:rsidRPr="0076386E" w:rsidRDefault="00BF3E1F" w:rsidP="00C61DBB">
      <w:pPr>
        <w:pStyle w:val="Heading1"/>
        <w:pageBreakBefore/>
        <w:spacing w:before="120" w:line="360" w:lineRule="auto"/>
        <w:rPr>
          <w:rFonts w:ascii="Arial" w:hAnsi="Arial" w:cs="Arial"/>
        </w:rPr>
        <w:sectPr w:rsidR="00BF3E1F" w:rsidRPr="0076386E" w:rsidSect="00571FC6">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37" w:footer="737" w:gutter="0"/>
          <w:pgNumType w:start="1"/>
          <w:cols w:space="720"/>
          <w:titlePg/>
          <w:docGrid w:linePitch="326"/>
        </w:sectPr>
      </w:pPr>
    </w:p>
    <w:p w14:paraId="3EA3D79C" w14:textId="77777777" w:rsidR="0074128A" w:rsidRPr="0076386E" w:rsidRDefault="0074128A" w:rsidP="00C61DBB">
      <w:pPr>
        <w:pStyle w:val="Heading1"/>
        <w:pageBreakBefore/>
        <w:spacing w:before="120" w:line="360" w:lineRule="auto"/>
        <w:rPr>
          <w:rFonts w:ascii="Arial" w:hAnsi="Arial" w:cs="Arial"/>
        </w:rPr>
      </w:pPr>
      <w:r w:rsidRPr="4C6F87A6">
        <w:rPr>
          <w:rFonts w:ascii="Arial" w:hAnsi="Arial" w:cs="Arial"/>
        </w:rPr>
        <w:lastRenderedPageBreak/>
        <w:t>Progress Against Each Reform Direction</w:t>
      </w:r>
    </w:p>
    <w:p w14:paraId="26D9EB25" w14:textId="1ACF016A" w:rsidR="48486306" w:rsidRDefault="48486306" w:rsidP="4C6F87A6">
      <w:pPr>
        <w:shd w:val="clear" w:color="auto" w:fill="FFFFFF" w:themeFill="background1"/>
        <w:spacing w:before="0" w:after="0"/>
        <w:rPr>
          <w:rFonts w:ascii="Aptos" w:eastAsia="Aptos" w:hAnsi="Aptos" w:cs="Aptos"/>
          <w:color w:val="000000" w:themeColor="text1"/>
          <w:sz w:val="22"/>
          <w:szCs w:val="22"/>
          <w:lang w:val="en-US"/>
        </w:rPr>
      </w:pPr>
      <w:r w:rsidRPr="4C6F87A6">
        <w:rPr>
          <w:rFonts w:ascii="Aptos" w:eastAsia="Aptos" w:hAnsi="Aptos" w:cs="Aptos"/>
          <w:color w:val="000000" w:themeColor="text1"/>
          <w:sz w:val="22"/>
          <w:szCs w:val="22"/>
        </w:rPr>
        <w:t>References to “</w:t>
      </w:r>
      <w:r w:rsidRPr="4C6F87A6">
        <w:rPr>
          <w:rFonts w:ascii="Aptos" w:eastAsia="Aptos" w:hAnsi="Aptos" w:cs="Aptos"/>
          <w:i/>
          <w:iCs/>
          <w:color w:val="000000" w:themeColor="text1"/>
          <w:sz w:val="22"/>
          <w:szCs w:val="22"/>
        </w:rPr>
        <w:t>ongoing</w:t>
      </w:r>
      <w:r w:rsidRPr="4C6F87A6">
        <w:rPr>
          <w:rFonts w:ascii="Aptos" w:eastAsia="Aptos" w:hAnsi="Aptos" w:cs="Aptos"/>
          <w:color w:val="000000" w:themeColor="text1"/>
          <w:sz w:val="22"/>
          <w:szCs w:val="22"/>
        </w:rPr>
        <w:t>”</w:t>
      </w:r>
      <w:r w:rsidR="0027286C">
        <w:rPr>
          <w:rFonts w:ascii="Aptos" w:eastAsia="Aptos" w:hAnsi="Aptos" w:cs="Aptos"/>
          <w:color w:val="000000" w:themeColor="text1"/>
          <w:sz w:val="22"/>
          <w:szCs w:val="22"/>
        </w:rPr>
        <w:t xml:space="preserve"> work</w:t>
      </w:r>
      <w:r w:rsidRPr="4C6F87A6">
        <w:rPr>
          <w:rFonts w:ascii="Aptos" w:eastAsia="Aptos" w:hAnsi="Aptos" w:cs="Aptos"/>
          <w:color w:val="000000" w:themeColor="text1"/>
          <w:sz w:val="22"/>
          <w:szCs w:val="22"/>
        </w:rPr>
        <w:t xml:space="preserve"> refer to the implementation status of the item at the conclusion of the </w:t>
      </w:r>
      <w:r w:rsidR="00FD5EA9">
        <w:rPr>
          <w:rFonts w:ascii="Aptos" w:eastAsia="Aptos" w:hAnsi="Aptos" w:cs="Aptos"/>
          <w:color w:val="000000" w:themeColor="text1"/>
          <w:sz w:val="22"/>
          <w:szCs w:val="22"/>
        </w:rPr>
        <w:t>National School Reform Agreement</w:t>
      </w:r>
      <w:r w:rsidRPr="4C6F87A6">
        <w:rPr>
          <w:rFonts w:ascii="Aptos" w:eastAsia="Aptos" w:hAnsi="Aptos" w:cs="Aptos"/>
          <w:color w:val="000000" w:themeColor="text1"/>
          <w:sz w:val="22"/>
          <w:szCs w:val="22"/>
        </w:rPr>
        <w:t xml:space="preserve"> and does not necessarily reflect further work that may have occurred since the expiry</w:t>
      </w:r>
      <w:r w:rsidR="0062021F">
        <w:rPr>
          <w:rFonts w:ascii="Aptos" w:eastAsia="Aptos" w:hAnsi="Aptos" w:cs="Aptos"/>
          <w:color w:val="000000" w:themeColor="text1"/>
          <w:sz w:val="22"/>
          <w:szCs w:val="22"/>
        </w:rPr>
        <w:t xml:space="preserve"> of the </w:t>
      </w:r>
      <w:r w:rsidR="00FD5EA9">
        <w:rPr>
          <w:rFonts w:ascii="Aptos" w:eastAsia="Aptos" w:hAnsi="Aptos" w:cs="Aptos"/>
          <w:color w:val="000000" w:themeColor="text1"/>
          <w:sz w:val="22"/>
          <w:szCs w:val="22"/>
        </w:rPr>
        <w:t>Agreement</w:t>
      </w:r>
      <w:r w:rsidR="0062021F">
        <w:rPr>
          <w:rFonts w:ascii="Aptos" w:eastAsia="Aptos" w:hAnsi="Aptos" w:cs="Aptos"/>
          <w:color w:val="000000" w:themeColor="text1"/>
          <w:sz w:val="22"/>
          <w:szCs w:val="22"/>
        </w:rPr>
        <w:t xml:space="preserve">. </w:t>
      </w:r>
    </w:p>
    <w:p w14:paraId="2567ADB8" w14:textId="2024BBBE" w:rsidR="4C6F87A6" w:rsidRDefault="4C6F87A6" w:rsidP="4C6F87A6">
      <w:pPr>
        <w:shd w:val="clear" w:color="auto" w:fill="FFFFFF" w:themeFill="background1"/>
        <w:spacing w:before="0" w:after="0"/>
        <w:rPr>
          <w:rFonts w:ascii="Aptos" w:eastAsia="Aptos" w:hAnsi="Aptos" w:cs="Aptos"/>
          <w:color w:val="000000" w:themeColor="text1"/>
          <w:sz w:val="22"/>
          <w:szCs w:val="22"/>
        </w:rPr>
      </w:pPr>
    </w:p>
    <w:p w14:paraId="4D58FEAE" w14:textId="48867F7E" w:rsidR="00A3092E" w:rsidRPr="0076386E" w:rsidRDefault="00C24C08" w:rsidP="00C61DBB">
      <w:pPr>
        <w:pStyle w:val="Heading2"/>
        <w:spacing w:before="120" w:line="360" w:lineRule="auto"/>
        <w:rPr>
          <w:rFonts w:ascii="Arial" w:hAnsi="Arial" w:cs="Arial"/>
        </w:rPr>
      </w:pPr>
      <w:r w:rsidRPr="0076386E">
        <w:rPr>
          <w:rFonts w:ascii="Arial" w:hAnsi="Arial" w:cs="Arial"/>
        </w:rPr>
        <w:t>Reform Direction A - Support students, student learning and achievement</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00FCABA1" w14:textId="77777777" w:rsidTr="00333549">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7181B3AD" w14:textId="4784352A" w:rsidR="001F5C18" w:rsidRPr="00E073A3" w:rsidRDefault="001F5C18" w:rsidP="00E073A3">
            <w:pPr>
              <w:spacing w:line="360" w:lineRule="auto"/>
              <w:jc w:val="left"/>
              <w:rPr>
                <w:rFonts w:ascii="Arial" w:eastAsia="Corbel" w:hAnsi="Arial" w:cs="Arial"/>
                <w:sz w:val="22"/>
                <w:szCs w:val="18"/>
              </w:rPr>
            </w:pPr>
            <w:r w:rsidRPr="00E073A3">
              <w:rPr>
                <w:rFonts w:ascii="Arial" w:eastAsia="Corbel" w:hAnsi="Arial" w:cs="Arial"/>
                <w:sz w:val="22"/>
                <w:szCs w:val="18"/>
              </w:rPr>
              <w:t>Actions</w:t>
            </w:r>
          </w:p>
        </w:tc>
        <w:tc>
          <w:tcPr>
            <w:tcW w:w="527" w:type="pct"/>
          </w:tcPr>
          <w:p w14:paraId="17D6E5F7" w14:textId="17A2258A"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Sector(s)</w:t>
            </w:r>
          </w:p>
        </w:tc>
        <w:tc>
          <w:tcPr>
            <w:tcW w:w="404" w:type="pct"/>
          </w:tcPr>
          <w:p w14:paraId="2A4100C9" w14:textId="4986D9A1"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Timing</w:t>
            </w:r>
          </w:p>
        </w:tc>
        <w:tc>
          <w:tcPr>
            <w:tcW w:w="2606" w:type="pct"/>
          </w:tcPr>
          <w:p w14:paraId="1AC7E082" w14:textId="232FCCE8" w:rsidR="001F5C18" w:rsidRPr="00E073A3" w:rsidRDefault="001F5C18" w:rsidP="00E073A3">
            <w:pPr>
              <w:spacing w:line="360" w:lineRule="auto"/>
              <w:jc w:val="left"/>
              <w:rPr>
                <w:rFonts w:ascii="Arial" w:eastAsia="Corbel" w:hAnsi="Arial" w:cs="Arial"/>
                <w:sz w:val="22"/>
                <w:szCs w:val="18"/>
              </w:rPr>
            </w:pPr>
            <w:r w:rsidRPr="00E073A3">
              <w:rPr>
                <w:rFonts w:ascii="Arial" w:eastAsia="Corbel" w:hAnsi="Arial" w:cs="Arial"/>
                <w:sz w:val="22"/>
                <w:szCs w:val="18"/>
              </w:rPr>
              <w:t>Progress towards implementation of actions (including progress of non-government sector actions)</w:t>
            </w:r>
          </w:p>
        </w:tc>
      </w:tr>
      <w:tr w:rsidR="002C4FFC" w:rsidRPr="0076386E" w14:paraId="65BB705F"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7850EF24" w14:textId="029AD64E" w:rsidR="002C4FFC" w:rsidRPr="00AC726B" w:rsidRDefault="002C4FFC"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t>Deliver the review of the K-12 curriculum to ensure the school education system is preparing students for the challenges and opportunities for the future.</w:t>
            </w:r>
          </w:p>
        </w:tc>
        <w:tc>
          <w:tcPr>
            <w:tcW w:w="527" w:type="pct"/>
            <w:tcBorders>
              <w:top w:val="single" w:sz="8" w:space="0" w:color="316F72"/>
              <w:left w:val="single" w:sz="8" w:space="0" w:color="316F72"/>
              <w:bottom w:val="single" w:sz="8" w:space="0" w:color="316F72"/>
              <w:right w:val="single" w:sz="8" w:space="0" w:color="316F72"/>
            </w:tcBorders>
          </w:tcPr>
          <w:p w14:paraId="53F32600" w14:textId="5D344216"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32059F00" w14:textId="38D82800"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End of 2019</w:t>
            </w:r>
          </w:p>
        </w:tc>
        <w:tc>
          <w:tcPr>
            <w:tcW w:w="2606" w:type="pct"/>
          </w:tcPr>
          <w:p w14:paraId="197310B7" w14:textId="6A84DED8" w:rsidR="000E0B16" w:rsidRPr="00AC726B" w:rsidRDefault="008751AB" w:rsidP="00C61DBB">
            <w:pPr>
              <w:pStyle w:val="ActionStatus"/>
              <w:keepNext/>
              <w:spacing w:after="120" w:line="360" w:lineRule="auto"/>
              <w:rPr>
                <w:rFonts w:ascii="Arial" w:hAnsi="Arial" w:cs="Arial"/>
                <w:iCs/>
                <w:sz w:val="22"/>
              </w:rPr>
            </w:pPr>
            <w:r w:rsidRPr="00AC726B">
              <w:rPr>
                <w:rFonts w:ascii="Arial" w:hAnsi="Arial" w:cs="Arial"/>
                <w:iCs/>
                <w:sz w:val="22"/>
              </w:rPr>
              <w:t>All</w:t>
            </w:r>
            <w:r w:rsidR="000E0B16" w:rsidRPr="00AC726B">
              <w:rPr>
                <w:rFonts w:ascii="Arial" w:hAnsi="Arial" w:cs="Arial"/>
                <w:iCs/>
                <w:sz w:val="22"/>
              </w:rPr>
              <w:t xml:space="preserve"> sector</w:t>
            </w:r>
            <w:r w:rsidRPr="00AC726B">
              <w:rPr>
                <w:rFonts w:ascii="Arial" w:hAnsi="Arial" w:cs="Arial"/>
                <w:iCs/>
                <w:sz w:val="22"/>
              </w:rPr>
              <w:t>s</w:t>
            </w:r>
            <w:r w:rsidR="00BF3E1F" w:rsidRPr="00AC726B">
              <w:rPr>
                <w:rFonts w:ascii="Arial" w:hAnsi="Arial" w:cs="Arial"/>
                <w:iCs/>
                <w:sz w:val="22"/>
              </w:rPr>
              <w:t xml:space="preserve"> – completed in 2019</w:t>
            </w:r>
          </w:p>
          <w:p w14:paraId="5123CEA5" w14:textId="6822CC5F" w:rsidR="002C4FFC" w:rsidRPr="00AC726B" w:rsidRDefault="00BF3E1F" w:rsidP="00E80669">
            <w:pPr>
              <w:pStyle w:val="ActionStatus"/>
              <w:keepNext/>
              <w:numPr>
                <w:ilvl w:val="0"/>
                <w:numId w:val="5"/>
              </w:numPr>
              <w:spacing w:after="120" w:line="360" w:lineRule="auto"/>
              <w:ind w:left="357" w:hanging="357"/>
              <w:rPr>
                <w:rFonts w:ascii="Arial" w:hAnsi="Arial" w:cs="Arial"/>
                <w:b w:val="0"/>
                <w:bCs/>
                <w:sz w:val="22"/>
              </w:rPr>
            </w:pPr>
            <w:r w:rsidRPr="00AC726B">
              <w:rPr>
                <w:rFonts w:ascii="Arial" w:hAnsi="Arial" w:cs="Arial"/>
                <w:b w:val="0"/>
                <w:sz w:val="22"/>
              </w:rPr>
              <w:t>N/A</w:t>
            </w:r>
          </w:p>
        </w:tc>
      </w:tr>
      <w:tr w:rsidR="002C4FFC" w:rsidRPr="0076386E" w14:paraId="5903CA3C"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028A99C0" w14:textId="6745AC9F" w:rsidR="002C4FFC" w:rsidRPr="00AC726B" w:rsidRDefault="002C4FFC"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t>Implement the refreshed curriculum post 2019 review, ensuring teachers are supported to implement a streamlined curriculum, including timely and formative assessments.</w:t>
            </w:r>
          </w:p>
        </w:tc>
        <w:tc>
          <w:tcPr>
            <w:tcW w:w="527" w:type="pct"/>
            <w:tcBorders>
              <w:top w:val="single" w:sz="8" w:space="0" w:color="316F72"/>
              <w:left w:val="single" w:sz="8" w:space="0" w:color="316F72"/>
              <w:bottom w:val="single" w:sz="8" w:space="0" w:color="316F72"/>
              <w:right w:val="single" w:sz="8" w:space="0" w:color="316F72"/>
            </w:tcBorders>
          </w:tcPr>
          <w:p w14:paraId="1A3913D9" w14:textId="63EBE231"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1ABB2F0C" w14:textId="6B5168DC"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From 2020</w:t>
            </w:r>
          </w:p>
        </w:tc>
        <w:tc>
          <w:tcPr>
            <w:tcW w:w="2606" w:type="pct"/>
          </w:tcPr>
          <w:p w14:paraId="06F510D6" w14:textId="522F3EE0"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 xml:space="preserve">Government sector </w:t>
            </w:r>
            <w:r w:rsidR="00BF3E1F" w:rsidRPr="00AC726B">
              <w:rPr>
                <w:rFonts w:ascii="Arial" w:hAnsi="Arial" w:cs="Arial"/>
                <w:b/>
                <w:iCs/>
                <w:sz w:val="22"/>
                <w:szCs w:val="22"/>
              </w:rPr>
              <w:t xml:space="preserve">– work is ongoing </w:t>
            </w:r>
          </w:p>
          <w:p w14:paraId="0F2DD1ED" w14:textId="2E8326A4" w:rsidR="00BF3E1F" w:rsidRPr="00AC726B" w:rsidRDefault="00BF3E1F" w:rsidP="00E80669">
            <w:pPr>
              <w:pStyle w:val="ListParagraph"/>
              <w:numPr>
                <w:ilvl w:val="0"/>
                <w:numId w:val="6"/>
              </w:numPr>
              <w:spacing w:line="360" w:lineRule="auto"/>
              <w:ind w:left="425" w:hanging="425"/>
              <w:rPr>
                <w:rFonts w:ascii="Arial" w:eastAsia="Arial" w:hAnsi="Arial" w:cs="Arial"/>
                <w:i/>
                <w:iCs/>
                <w:sz w:val="22"/>
                <w:szCs w:val="22"/>
              </w:rPr>
            </w:pPr>
            <w:r w:rsidRPr="00AC726B">
              <w:rPr>
                <w:rFonts w:ascii="Arial" w:hAnsi="Arial" w:cs="Arial"/>
                <w:bCs/>
                <w:sz w:val="22"/>
                <w:szCs w:val="22"/>
              </w:rPr>
              <w:t xml:space="preserve">The NSW Department of Education </w:t>
            </w:r>
            <w:r w:rsidRPr="00AC726B">
              <w:rPr>
                <w:rFonts w:ascii="Arial" w:eastAsia="Arial" w:hAnsi="Arial" w:cs="Arial"/>
                <w:sz w:val="22"/>
                <w:szCs w:val="22"/>
              </w:rPr>
              <w:t>continued to deliver implementation support across the system for the revised curriculum.</w:t>
            </w:r>
          </w:p>
          <w:p w14:paraId="01F5D257" w14:textId="7C33CC62" w:rsidR="005C01FA" w:rsidRDefault="005C01FA" w:rsidP="00E80669">
            <w:pPr>
              <w:pStyle w:val="ListParagraph"/>
              <w:numPr>
                <w:ilvl w:val="0"/>
                <w:numId w:val="6"/>
              </w:numPr>
              <w:spacing w:line="360" w:lineRule="auto"/>
              <w:ind w:left="425" w:hanging="425"/>
              <w:rPr>
                <w:rFonts w:ascii="Arial" w:eastAsia="Arial" w:hAnsi="Arial" w:cs="Arial"/>
                <w:sz w:val="22"/>
                <w:szCs w:val="22"/>
              </w:rPr>
            </w:pPr>
            <w:r>
              <w:rPr>
                <w:rFonts w:ascii="Arial" w:eastAsia="Arial" w:hAnsi="Arial" w:cs="Arial"/>
                <w:sz w:val="22"/>
                <w:szCs w:val="22"/>
              </w:rPr>
              <w:t>From 2024, teachers are implementing the new English and Mathematics syllabuses for K</w:t>
            </w:r>
            <w:r w:rsidRPr="00AC726B">
              <w:rPr>
                <w:rFonts w:ascii="Arial" w:eastAsia="Arial" w:hAnsi="Arial" w:cs="Arial"/>
                <w:sz w:val="22"/>
                <w:szCs w:val="22"/>
              </w:rPr>
              <w:t>–1</w:t>
            </w:r>
            <w:r>
              <w:rPr>
                <w:rFonts w:ascii="Arial" w:eastAsia="Arial" w:hAnsi="Arial" w:cs="Arial"/>
                <w:sz w:val="22"/>
                <w:szCs w:val="22"/>
              </w:rPr>
              <w:t xml:space="preserve">0 students. Teachers of Aboriginal, Classical </w:t>
            </w:r>
            <w:r w:rsidR="00902FEF">
              <w:rPr>
                <w:rFonts w:ascii="Arial" w:eastAsia="Arial" w:hAnsi="Arial" w:cs="Arial"/>
                <w:sz w:val="22"/>
                <w:szCs w:val="22"/>
              </w:rPr>
              <w:t>and Modern Languages K</w:t>
            </w:r>
            <w:r w:rsidR="00902FEF" w:rsidRPr="00AC726B">
              <w:rPr>
                <w:rFonts w:ascii="Arial" w:eastAsia="Arial" w:hAnsi="Arial" w:cs="Arial"/>
                <w:sz w:val="22"/>
                <w:szCs w:val="22"/>
              </w:rPr>
              <w:t>–1</w:t>
            </w:r>
            <w:r w:rsidR="00902FEF">
              <w:rPr>
                <w:rFonts w:ascii="Arial" w:eastAsia="Arial" w:hAnsi="Arial" w:cs="Arial"/>
                <w:sz w:val="22"/>
                <w:szCs w:val="22"/>
              </w:rPr>
              <w:t xml:space="preserve">0 began teaching the new </w:t>
            </w:r>
            <w:r w:rsidR="00902FEF">
              <w:rPr>
                <w:rFonts w:ascii="Arial" w:eastAsia="Arial" w:hAnsi="Arial" w:cs="Arial"/>
                <w:sz w:val="22"/>
                <w:szCs w:val="22"/>
              </w:rPr>
              <w:lastRenderedPageBreak/>
              <w:t xml:space="preserve">syllabuses in 2024 and 6 other </w:t>
            </w:r>
            <w:r w:rsidR="0090306A">
              <w:rPr>
                <w:rFonts w:ascii="Arial" w:eastAsia="Arial" w:hAnsi="Arial" w:cs="Arial"/>
                <w:sz w:val="22"/>
                <w:szCs w:val="22"/>
              </w:rPr>
              <w:t>syllabuses</w:t>
            </w:r>
            <w:r w:rsidR="00902FEF">
              <w:rPr>
                <w:rFonts w:ascii="Arial" w:eastAsia="Arial" w:hAnsi="Arial" w:cs="Arial"/>
                <w:sz w:val="22"/>
                <w:szCs w:val="22"/>
              </w:rPr>
              <w:t xml:space="preserve"> across 7</w:t>
            </w:r>
            <w:r w:rsidR="00902FEF" w:rsidRPr="00AC726B">
              <w:rPr>
                <w:rFonts w:ascii="Arial" w:eastAsia="Arial" w:hAnsi="Arial" w:cs="Arial"/>
                <w:sz w:val="22"/>
                <w:szCs w:val="22"/>
              </w:rPr>
              <w:t>–1</w:t>
            </w:r>
            <w:r w:rsidR="0090306A">
              <w:rPr>
                <w:rFonts w:ascii="Arial" w:eastAsia="Arial" w:hAnsi="Arial" w:cs="Arial"/>
                <w:sz w:val="22"/>
                <w:szCs w:val="22"/>
              </w:rPr>
              <w:t>2. Meanwhile, the reform continues with new elective syllabuses being developed across 7</w:t>
            </w:r>
            <w:r w:rsidR="0090306A" w:rsidRPr="00AC726B">
              <w:rPr>
                <w:rFonts w:ascii="Arial" w:eastAsia="Arial" w:hAnsi="Arial" w:cs="Arial"/>
                <w:sz w:val="22"/>
                <w:szCs w:val="22"/>
              </w:rPr>
              <w:t>–1</w:t>
            </w:r>
            <w:r w:rsidR="0090306A">
              <w:rPr>
                <w:rFonts w:ascii="Arial" w:eastAsia="Arial" w:hAnsi="Arial" w:cs="Arial"/>
                <w:sz w:val="22"/>
                <w:szCs w:val="22"/>
              </w:rPr>
              <w:t xml:space="preserve">2. </w:t>
            </w:r>
          </w:p>
          <w:p w14:paraId="29E0131A" w14:textId="30817E5B" w:rsidR="00E95F88" w:rsidRDefault="00E95F88" w:rsidP="00E80669">
            <w:pPr>
              <w:pStyle w:val="ListParagraph"/>
              <w:numPr>
                <w:ilvl w:val="0"/>
                <w:numId w:val="6"/>
              </w:numPr>
              <w:spacing w:line="360" w:lineRule="auto"/>
              <w:ind w:left="425" w:hanging="425"/>
              <w:rPr>
                <w:rFonts w:ascii="Arial" w:eastAsia="Arial" w:hAnsi="Arial" w:cs="Arial"/>
                <w:sz w:val="22"/>
                <w:szCs w:val="22"/>
              </w:rPr>
            </w:pPr>
            <w:r>
              <w:rPr>
                <w:rFonts w:ascii="Arial" w:eastAsia="Arial" w:hAnsi="Arial" w:cs="Arial"/>
                <w:sz w:val="22"/>
                <w:szCs w:val="22"/>
              </w:rPr>
              <w:t>Teachers provided feedback on draft versions of the following syllabuses</w:t>
            </w:r>
            <w:r w:rsidR="005B227F">
              <w:rPr>
                <w:rFonts w:ascii="Arial" w:eastAsia="Arial" w:hAnsi="Arial" w:cs="Arial"/>
                <w:sz w:val="22"/>
                <w:szCs w:val="22"/>
              </w:rPr>
              <w:t>:</w:t>
            </w:r>
          </w:p>
          <w:p w14:paraId="216AFB67" w14:textId="73DD1CD0" w:rsidR="006603BD" w:rsidRDefault="00765475" w:rsidP="00E80669">
            <w:pPr>
              <w:pStyle w:val="ListParagraph"/>
              <w:numPr>
                <w:ilvl w:val="1"/>
                <w:numId w:val="6"/>
              </w:numPr>
              <w:spacing w:line="360" w:lineRule="auto"/>
              <w:ind w:left="782"/>
              <w:rPr>
                <w:rFonts w:ascii="Arial" w:eastAsia="Arial" w:hAnsi="Arial" w:cs="Arial"/>
                <w:sz w:val="22"/>
                <w:szCs w:val="22"/>
              </w:rPr>
            </w:pPr>
            <w:r>
              <w:rPr>
                <w:rFonts w:ascii="Arial" w:eastAsia="Arial" w:hAnsi="Arial" w:cs="Arial"/>
                <w:sz w:val="22"/>
                <w:szCs w:val="22"/>
              </w:rPr>
              <w:t>7</w:t>
            </w:r>
            <w:r w:rsidRPr="00AC726B">
              <w:rPr>
                <w:rFonts w:ascii="Arial" w:eastAsia="Arial" w:hAnsi="Arial" w:cs="Arial"/>
                <w:sz w:val="22"/>
                <w:szCs w:val="22"/>
              </w:rPr>
              <w:t>–1</w:t>
            </w:r>
            <w:r>
              <w:rPr>
                <w:rFonts w:ascii="Arial" w:eastAsia="Arial" w:hAnsi="Arial" w:cs="Arial"/>
                <w:sz w:val="22"/>
                <w:szCs w:val="22"/>
              </w:rPr>
              <w:t xml:space="preserve">0 syllabuses: </w:t>
            </w:r>
            <w:r w:rsidR="006603BD">
              <w:rPr>
                <w:rFonts w:ascii="Arial" w:eastAsia="Arial" w:hAnsi="Arial" w:cs="Arial"/>
                <w:sz w:val="22"/>
                <w:szCs w:val="22"/>
              </w:rPr>
              <w:t>Work education</w:t>
            </w:r>
            <w:r w:rsidR="003628C8">
              <w:rPr>
                <w:rFonts w:ascii="Arial" w:eastAsia="Arial" w:hAnsi="Arial" w:cs="Arial"/>
                <w:sz w:val="22"/>
                <w:szCs w:val="22"/>
              </w:rPr>
              <w:t xml:space="preserve"> 7</w:t>
            </w:r>
            <w:r w:rsidR="003628C8" w:rsidRPr="00AC726B">
              <w:rPr>
                <w:rFonts w:ascii="Arial" w:eastAsia="Arial" w:hAnsi="Arial" w:cs="Arial"/>
                <w:sz w:val="22"/>
                <w:szCs w:val="22"/>
              </w:rPr>
              <w:t>–1</w:t>
            </w:r>
            <w:r w:rsidR="003628C8">
              <w:rPr>
                <w:rFonts w:ascii="Arial" w:eastAsia="Arial" w:hAnsi="Arial" w:cs="Arial"/>
                <w:sz w:val="22"/>
                <w:szCs w:val="22"/>
              </w:rPr>
              <w:t>0</w:t>
            </w:r>
            <w:r>
              <w:rPr>
                <w:rFonts w:ascii="Arial" w:eastAsia="Arial" w:hAnsi="Arial" w:cs="Arial"/>
                <w:sz w:val="22"/>
                <w:szCs w:val="22"/>
              </w:rPr>
              <w:t xml:space="preserve">, </w:t>
            </w:r>
            <w:r w:rsidR="005B227F">
              <w:rPr>
                <w:rFonts w:ascii="Arial" w:eastAsia="Arial" w:hAnsi="Arial" w:cs="Arial"/>
                <w:sz w:val="22"/>
                <w:szCs w:val="22"/>
              </w:rPr>
              <w:t>Child Studies</w:t>
            </w:r>
            <w:r w:rsidR="003628C8">
              <w:rPr>
                <w:rFonts w:ascii="Arial" w:eastAsia="Arial" w:hAnsi="Arial" w:cs="Arial"/>
                <w:sz w:val="22"/>
                <w:szCs w:val="22"/>
              </w:rPr>
              <w:t xml:space="preserve"> 7</w:t>
            </w:r>
            <w:r w:rsidR="003628C8" w:rsidRPr="00AC726B">
              <w:rPr>
                <w:rFonts w:ascii="Arial" w:eastAsia="Arial" w:hAnsi="Arial" w:cs="Arial"/>
                <w:sz w:val="22"/>
                <w:szCs w:val="22"/>
              </w:rPr>
              <w:t>–1</w:t>
            </w:r>
            <w:r w:rsidR="003628C8">
              <w:rPr>
                <w:rFonts w:ascii="Arial" w:eastAsia="Arial" w:hAnsi="Arial" w:cs="Arial"/>
                <w:sz w:val="22"/>
                <w:szCs w:val="22"/>
              </w:rPr>
              <w:t>0</w:t>
            </w:r>
            <w:r w:rsidR="005B227F">
              <w:rPr>
                <w:rFonts w:ascii="Arial" w:eastAsia="Arial" w:hAnsi="Arial" w:cs="Arial"/>
                <w:sz w:val="22"/>
                <w:szCs w:val="22"/>
              </w:rPr>
              <w:t>, Design Innovation Technology</w:t>
            </w:r>
            <w:r w:rsidR="003628C8">
              <w:rPr>
                <w:rFonts w:ascii="Arial" w:eastAsia="Arial" w:hAnsi="Arial" w:cs="Arial"/>
                <w:sz w:val="22"/>
                <w:szCs w:val="22"/>
              </w:rPr>
              <w:t xml:space="preserve"> 7</w:t>
            </w:r>
            <w:r w:rsidR="003628C8" w:rsidRPr="00AC726B">
              <w:rPr>
                <w:rFonts w:ascii="Arial" w:eastAsia="Arial" w:hAnsi="Arial" w:cs="Arial"/>
                <w:sz w:val="22"/>
                <w:szCs w:val="22"/>
              </w:rPr>
              <w:t>–1</w:t>
            </w:r>
            <w:r w:rsidR="003628C8">
              <w:rPr>
                <w:rFonts w:ascii="Arial" w:eastAsia="Arial" w:hAnsi="Arial" w:cs="Arial"/>
                <w:sz w:val="22"/>
                <w:szCs w:val="22"/>
              </w:rPr>
              <w:t>0</w:t>
            </w:r>
            <w:r w:rsidR="005B227F">
              <w:rPr>
                <w:rFonts w:ascii="Arial" w:eastAsia="Arial" w:hAnsi="Arial" w:cs="Arial"/>
                <w:sz w:val="22"/>
                <w:szCs w:val="22"/>
              </w:rPr>
              <w:t>, Industrial Technology</w:t>
            </w:r>
            <w:r w:rsidR="003628C8">
              <w:rPr>
                <w:rFonts w:ascii="Arial" w:eastAsia="Arial" w:hAnsi="Arial" w:cs="Arial"/>
                <w:sz w:val="22"/>
                <w:szCs w:val="22"/>
              </w:rPr>
              <w:t xml:space="preserve"> 7</w:t>
            </w:r>
            <w:r w:rsidR="003628C8" w:rsidRPr="00AC726B">
              <w:rPr>
                <w:rFonts w:ascii="Arial" w:eastAsia="Arial" w:hAnsi="Arial" w:cs="Arial"/>
                <w:sz w:val="22"/>
                <w:szCs w:val="22"/>
              </w:rPr>
              <w:t>–1</w:t>
            </w:r>
            <w:r w:rsidR="003628C8">
              <w:rPr>
                <w:rFonts w:ascii="Arial" w:eastAsia="Arial" w:hAnsi="Arial" w:cs="Arial"/>
                <w:sz w:val="22"/>
                <w:szCs w:val="22"/>
              </w:rPr>
              <w:t>0</w:t>
            </w:r>
          </w:p>
          <w:p w14:paraId="2B17E8A3" w14:textId="10DCFA39" w:rsidR="005B227F" w:rsidRDefault="005B227F" w:rsidP="00E80669">
            <w:pPr>
              <w:pStyle w:val="ListParagraph"/>
              <w:numPr>
                <w:ilvl w:val="1"/>
                <w:numId w:val="6"/>
              </w:numPr>
              <w:spacing w:line="360" w:lineRule="auto"/>
              <w:ind w:left="782"/>
              <w:rPr>
                <w:rFonts w:ascii="Arial" w:eastAsia="Arial" w:hAnsi="Arial" w:cs="Arial"/>
                <w:sz w:val="22"/>
                <w:szCs w:val="22"/>
              </w:rPr>
            </w:pPr>
            <w:r>
              <w:rPr>
                <w:rFonts w:ascii="Arial" w:eastAsia="Arial" w:hAnsi="Arial" w:cs="Arial"/>
                <w:sz w:val="22"/>
                <w:szCs w:val="22"/>
              </w:rPr>
              <w:t>11</w:t>
            </w:r>
            <w:r w:rsidR="000376A4" w:rsidRPr="00AC726B">
              <w:rPr>
                <w:rFonts w:ascii="Arial" w:eastAsia="Arial" w:hAnsi="Arial" w:cs="Arial"/>
                <w:sz w:val="22"/>
                <w:szCs w:val="22"/>
              </w:rPr>
              <w:t>–1</w:t>
            </w:r>
            <w:r w:rsidR="000376A4">
              <w:rPr>
                <w:rFonts w:ascii="Arial" w:eastAsia="Arial" w:hAnsi="Arial" w:cs="Arial"/>
                <w:sz w:val="22"/>
                <w:szCs w:val="22"/>
              </w:rPr>
              <w:t>2 syllabuses</w:t>
            </w:r>
            <w:r w:rsidR="001072FB">
              <w:rPr>
                <w:rFonts w:ascii="Arial" w:eastAsia="Arial" w:hAnsi="Arial" w:cs="Arial"/>
                <w:sz w:val="22"/>
                <w:szCs w:val="22"/>
              </w:rPr>
              <w:t xml:space="preserve"> (Creative Arts)</w:t>
            </w:r>
            <w:r w:rsidR="000376A4">
              <w:rPr>
                <w:rFonts w:ascii="Arial" w:eastAsia="Arial" w:hAnsi="Arial" w:cs="Arial"/>
                <w:sz w:val="22"/>
                <w:szCs w:val="22"/>
              </w:rPr>
              <w:t>: Dance</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Dance L</w:t>
            </w:r>
            <w:r w:rsidR="001072FB">
              <w:rPr>
                <w:rFonts w:ascii="Arial" w:eastAsia="Arial" w:hAnsi="Arial" w:cs="Arial"/>
                <w:sz w:val="22"/>
                <w:szCs w:val="22"/>
              </w:rPr>
              <w:t>i</w:t>
            </w:r>
            <w:r w:rsidR="000376A4">
              <w:rPr>
                <w:rFonts w:ascii="Arial" w:eastAsia="Arial" w:hAnsi="Arial" w:cs="Arial"/>
                <w:sz w:val="22"/>
                <w:szCs w:val="22"/>
              </w:rPr>
              <w:t>f</w:t>
            </w:r>
            <w:r w:rsidR="001072FB">
              <w:rPr>
                <w:rFonts w:ascii="Arial" w:eastAsia="Arial" w:hAnsi="Arial" w:cs="Arial"/>
                <w:sz w:val="22"/>
                <w:szCs w:val="22"/>
              </w:rPr>
              <w:t>e</w:t>
            </w:r>
            <w:r w:rsidR="000376A4">
              <w:rPr>
                <w:rFonts w:ascii="Arial" w:eastAsia="Arial" w:hAnsi="Arial" w:cs="Arial"/>
                <w:sz w:val="22"/>
                <w:szCs w:val="22"/>
              </w:rPr>
              <w:t xml:space="preserv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Drama</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Drama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Music 1</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Music 2</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Music Extension</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sidR="000376A4">
              <w:rPr>
                <w:rFonts w:ascii="Arial" w:eastAsia="Arial" w:hAnsi="Arial" w:cs="Arial"/>
                <w:sz w:val="22"/>
                <w:szCs w:val="22"/>
              </w:rPr>
              <w:t>, Music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p>
          <w:p w14:paraId="71DFB319" w14:textId="06257145" w:rsidR="001072FB" w:rsidRDefault="001072FB" w:rsidP="00E80669">
            <w:pPr>
              <w:pStyle w:val="ListParagraph"/>
              <w:numPr>
                <w:ilvl w:val="1"/>
                <w:numId w:val="6"/>
              </w:numPr>
              <w:spacing w:line="360" w:lineRule="auto"/>
              <w:ind w:left="782"/>
              <w:rPr>
                <w:rFonts w:ascii="Arial" w:eastAsia="Arial" w:hAnsi="Arial" w:cs="Arial"/>
                <w:sz w:val="22"/>
                <w:szCs w:val="22"/>
              </w:rPr>
            </w:pPr>
            <w:r>
              <w:rPr>
                <w:rFonts w:ascii="Arial" w:eastAsia="Arial" w:hAnsi="Arial" w:cs="Arial"/>
                <w:sz w:val="22"/>
                <w:szCs w:val="22"/>
              </w:rPr>
              <w:t>11</w:t>
            </w:r>
            <w:r w:rsidRPr="00AC726B">
              <w:rPr>
                <w:rFonts w:ascii="Arial" w:eastAsia="Arial" w:hAnsi="Arial" w:cs="Arial"/>
                <w:sz w:val="22"/>
                <w:szCs w:val="22"/>
              </w:rPr>
              <w:t>–1</w:t>
            </w:r>
            <w:r>
              <w:rPr>
                <w:rFonts w:ascii="Arial" w:eastAsia="Arial" w:hAnsi="Arial" w:cs="Arial"/>
                <w:sz w:val="22"/>
                <w:szCs w:val="22"/>
              </w:rPr>
              <w:t>2 syllabuses (Science): Biology</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Living World Science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Chemistry</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Chemistry World Science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Earth and Environmental Science</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Earth and Environmental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Physics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Physical World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p>
          <w:p w14:paraId="017D7FEE" w14:textId="1A27C3CF" w:rsidR="001072FB" w:rsidRPr="00E80669" w:rsidRDefault="001072FB" w:rsidP="00E80669">
            <w:pPr>
              <w:pStyle w:val="ListParagraph"/>
              <w:numPr>
                <w:ilvl w:val="1"/>
                <w:numId w:val="6"/>
              </w:numPr>
              <w:spacing w:line="360" w:lineRule="auto"/>
              <w:ind w:left="782"/>
              <w:rPr>
                <w:rFonts w:ascii="Arial" w:eastAsia="Arial" w:hAnsi="Arial" w:cs="Arial"/>
                <w:sz w:val="22"/>
                <w:szCs w:val="22"/>
              </w:rPr>
            </w:pPr>
            <w:r>
              <w:rPr>
                <w:rFonts w:ascii="Arial" w:eastAsia="Arial" w:hAnsi="Arial" w:cs="Arial"/>
                <w:sz w:val="22"/>
                <w:szCs w:val="22"/>
              </w:rPr>
              <w:t>11</w:t>
            </w:r>
            <w:r w:rsidRPr="00AC726B">
              <w:rPr>
                <w:rFonts w:ascii="Arial" w:eastAsia="Arial" w:hAnsi="Arial" w:cs="Arial"/>
                <w:sz w:val="22"/>
                <w:szCs w:val="22"/>
              </w:rPr>
              <w:t>–1</w:t>
            </w:r>
            <w:r>
              <w:rPr>
                <w:rFonts w:ascii="Arial" w:eastAsia="Arial" w:hAnsi="Arial" w:cs="Arial"/>
                <w:sz w:val="22"/>
                <w:szCs w:val="22"/>
              </w:rPr>
              <w:t>2 syllabuses (Human Society and Its Environment): Economics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Legal Studies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r>
              <w:rPr>
                <w:rFonts w:ascii="Arial" w:eastAsia="Arial" w:hAnsi="Arial" w:cs="Arial"/>
                <w:sz w:val="22"/>
                <w:szCs w:val="22"/>
              </w:rPr>
              <w:t>, Law and the Community Life Skills</w:t>
            </w:r>
            <w:r w:rsidR="003628C8">
              <w:rPr>
                <w:rFonts w:ascii="Arial" w:eastAsia="Arial" w:hAnsi="Arial" w:cs="Arial"/>
                <w:sz w:val="22"/>
                <w:szCs w:val="22"/>
              </w:rPr>
              <w:t xml:space="preserve"> 11</w:t>
            </w:r>
            <w:r w:rsidR="003628C8" w:rsidRPr="00AC726B">
              <w:rPr>
                <w:rFonts w:ascii="Arial" w:eastAsia="Arial" w:hAnsi="Arial" w:cs="Arial"/>
                <w:sz w:val="22"/>
                <w:szCs w:val="22"/>
              </w:rPr>
              <w:t>–1</w:t>
            </w:r>
            <w:r w:rsidR="003628C8">
              <w:rPr>
                <w:rFonts w:ascii="Arial" w:eastAsia="Arial" w:hAnsi="Arial" w:cs="Arial"/>
                <w:sz w:val="22"/>
                <w:szCs w:val="22"/>
              </w:rPr>
              <w:t>2</w:t>
            </w:r>
          </w:p>
          <w:p w14:paraId="02148C91" w14:textId="34DD3741" w:rsidR="004736E6" w:rsidRDefault="002F59F9" w:rsidP="00E80669">
            <w:pPr>
              <w:pStyle w:val="ListParagraph"/>
              <w:numPr>
                <w:ilvl w:val="0"/>
                <w:numId w:val="6"/>
              </w:numPr>
              <w:spacing w:line="360" w:lineRule="auto"/>
              <w:ind w:left="425" w:hanging="425"/>
              <w:rPr>
                <w:rFonts w:ascii="Arial" w:eastAsia="Arial" w:hAnsi="Arial" w:cs="Arial"/>
                <w:sz w:val="22"/>
                <w:szCs w:val="22"/>
              </w:rPr>
            </w:pPr>
            <w:r>
              <w:rPr>
                <w:rFonts w:ascii="Arial" w:eastAsia="Arial" w:hAnsi="Arial" w:cs="Arial"/>
                <w:sz w:val="22"/>
                <w:szCs w:val="22"/>
              </w:rPr>
              <w:lastRenderedPageBreak/>
              <w:t>NESA published new syllabuses in 2024</w:t>
            </w:r>
          </w:p>
          <w:p w14:paraId="6FBD0B9F" w14:textId="6BA5F591"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HSIE K–6</w:t>
            </w:r>
          </w:p>
          <w:p w14:paraId="4273D73C" w14:textId="437FC959"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Science and Technology K–6</w:t>
            </w:r>
          </w:p>
          <w:p w14:paraId="7114F807" w14:textId="6F782FEE"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Creative Arts K–6</w:t>
            </w:r>
          </w:p>
          <w:p w14:paraId="4C7C1F93" w14:textId="7CDE0D5B"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PDHPE K–10</w:t>
            </w:r>
          </w:p>
          <w:p w14:paraId="50D42E22" w14:textId="033E3C2F"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Geography 7–10</w:t>
            </w:r>
          </w:p>
          <w:p w14:paraId="76FA9F1F" w14:textId="1E0E97B1"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History 7–10</w:t>
            </w:r>
          </w:p>
          <w:p w14:paraId="07B76120" w14:textId="7B2CC1D6"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Aboriginal Studies 7–10</w:t>
            </w:r>
          </w:p>
          <w:p w14:paraId="2115BBA7" w14:textId="3EE6FB50"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Commerce 7–10</w:t>
            </w:r>
          </w:p>
          <w:p w14:paraId="59CCC3E4" w14:textId="3463E892"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Music 7–10</w:t>
            </w:r>
          </w:p>
          <w:p w14:paraId="1F83F3F2" w14:textId="6405FE07"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Visual Arts 7–10</w:t>
            </w:r>
          </w:p>
          <w:p w14:paraId="243256E5" w14:textId="688474D2"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Aquatic Technology 7–10</w:t>
            </w:r>
          </w:p>
          <w:p w14:paraId="3A3C49B6" w14:textId="04879BAC"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Agriculture Technology 7–10</w:t>
            </w:r>
          </w:p>
          <w:p w14:paraId="35E49FA3" w14:textId="30BDB2FD"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Engineering Technology 7–10</w:t>
            </w:r>
          </w:p>
          <w:p w14:paraId="1ECD05DC" w14:textId="1E76B8F2"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Ancient History 11–12</w:t>
            </w:r>
          </w:p>
          <w:p w14:paraId="3A669400" w14:textId="4DFE094B"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Ancient History Life Skills 11–12</w:t>
            </w:r>
          </w:p>
          <w:p w14:paraId="0C489DFE" w14:textId="4CB51A17"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Modern History 11–12</w:t>
            </w:r>
          </w:p>
          <w:p w14:paraId="58E1D284" w14:textId="71D358BF"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Modern History Life Skills 11–12</w:t>
            </w:r>
          </w:p>
          <w:p w14:paraId="6A560976" w14:textId="281DD977"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History Extension 11–12</w:t>
            </w:r>
          </w:p>
          <w:p w14:paraId="01B5E936" w14:textId="3C1CFAEE"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Mathematics Standard 11–12</w:t>
            </w:r>
          </w:p>
          <w:p w14:paraId="3AC05AF7" w14:textId="65014866"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lastRenderedPageBreak/>
              <w:t>Mathematics Life Skills 11–12</w:t>
            </w:r>
          </w:p>
          <w:p w14:paraId="006E7EDE" w14:textId="097849C6"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Mathematics Advanced 11–12</w:t>
            </w:r>
          </w:p>
          <w:p w14:paraId="2A05B98E" w14:textId="7C2C04F0"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Mathematics Extension 1 11–12</w:t>
            </w:r>
          </w:p>
          <w:p w14:paraId="38AC4B30" w14:textId="144E446E"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Mathematics Extension 2 11–12</w:t>
            </w:r>
          </w:p>
          <w:p w14:paraId="44CD442B" w14:textId="61D21BEC"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English Studies 11–12</w:t>
            </w:r>
          </w:p>
          <w:p w14:paraId="11BD11F8" w14:textId="78BDBAA1"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English Advanced 11–12</w:t>
            </w:r>
          </w:p>
          <w:p w14:paraId="1D672399" w14:textId="7F2D1C7C"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English EAL/D 11–12</w:t>
            </w:r>
          </w:p>
          <w:p w14:paraId="18CD6985" w14:textId="1D6100E5"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English Standard 11–12</w:t>
            </w:r>
          </w:p>
          <w:p w14:paraId="1B55CAFE" w14:textId="3C9287C7" w:rsidR="005575D7" w:rsidRPr="005575D7" w:rsidRDefault="005575D7" w:rsidP="00E80669">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English Life Skills 11–12</w:t>
            </w:r>
          </w:p>
          <w:p w14:paraId="348064AB" w14:textId="6392A9B0" w:rsidR="002F59F9" w:rsidRDefault="005575D7" w:rsidP="003604BB">
            <w:pPr>
              <w:pStyle w:val="ListParagraph"/>
              <w:numPr>
                <w:ilvl w:val="1"/>
                <w:numId w:val="6"/>
              </w:numPr>
              <w:spacing w:line="360" w:lineRule="auto"/>
              <w:ind w:left="782"/>
              <w:rPr>
                <w:rFonts w:ascii="Arial" w:eastAsia="Arial" w:hAnsi="Arial" w:cs="Arial"/>
                <w:sz w:val="22"/>
                <w:szCs w:val="22"/>
              </w:rPr>
            </w:pPr>
            <w:r w:rsidRPr="005575D7">
              <w:rPr>
                <w:rFonts w:ascii="Arial" w:eastAsia="Arial" w:hAnsi="Arial" w:cs="Arial"/>
                <w:sz w:val="22"/>
                <w:szCs w:val="22"/>
              </w:rPr>
              <w:t>English Extension 1 &amp; 2 11–12</w:t>
            </w:r>
          </w:p>
          <w:p w14:paraId="6090A91B" w14:textId="7752D7A5" w:rsidR="003604BB" w:rsidRDefault="00A17469" w:rsidP="003604BB">
            <w:pPr>
              <w:pStyle w:val="ListParagraph"/>
              <w:numPr>
                <w:ilvl w:val="0"/>
                <w:numId w:val="6"/>
              </w:numPr>
              <w:spacing w:line="360" w:lineRule="auto"/>
              <w:ind w:left="357" w:hanging="357"/>
              <w:rPr>
                <w:rFonts w:ascii="Arial" w:eastAsia="Arial" w:hAnsi="Arial" w:cs="Arial"/>
                <w:sz w:val="22"/>
                <w:szCs w:val="22"/>
              </w:rPr>
            </w:pPr>
            <w:r>
              <w:rPr>
                <w:rFonts w:ascii="Arial" w:eastAsia="Arial" w:hAnsi="Arial" w:cs="Arial"/>
                <w:sz w:val="22"/>
                <w:szCs w:val="22"/>
              </w:rPr>
              <w:t xml:space="preserve">In 2024, </w:t>
            </w:r>
            <w:r w:rsidR="003604BB" w:rsidRPr="003604BB">
              <w:rPr>
                <w:rFonts w:ascii="Arial" w:eastAsia="Arial" w:hAnsi="Arial" w:cs="Arial"/>
                <w:sz w:val="22"/>
                <w:szCs w:val="22"/>
              </w:rPr>
              <w:t>NESA continue</w:t>
            </w:r>
            <w:r>
              <w:rPr>
                <w:rFonts w:ascii="Arial" w:eastAsia="Arial" w:hAnsi="Arial" w:cs="Arial"/>
                <w:sz w:val="22"/>
                <w:szCs w:val="22"/>
              </w:rPr>
              <w:t>d</w:t>
            </w:r>
            <w:r w:rsidR="003604BB" w:rsidRPr="003604BB">
              <w:rPr>
                <w:rFonts w:ascii="Arial" w:eastAsia="Arial" w:hAnsi="Arial" w:cs="Arial"/>
                <w:sz w:val="22"/>
                <w:szCs w:val="22"/>
              </w:rPr>
              <w:t xml:space="preserve"> to release syllabuses in line with the Curriculum Reform timeline announced in June 2023. The timeline provides teachers with more time to plan and prepare to implement the new syllabuses. The revised timeline also ensures that consultation on draft syllabuses occurs at times that take account of the workload and demands on teachers across the school year and maximise the opportunities for teachers to contribute and provide feedback.</w:t>
            </w:r>
          </w:p>
          <w:p w14:paraId="0235C926" w14:textId="4FB65C7F" w:rsidR="006267D5" w:rsidRPr="00E44018" w:rsidRDefault="006267D5" w:rsidP="006267D5">
            <w:pPr>
              <w:pStyle w:val="ListParagraph"/>
              <w:numPr>
                <w:ilvl w:val="0"/>
                <w:numId w:val="6"/>
              </w:numPr>
              <w:spacing w:line="360" w:lineRule="auto"/>
              <w:rPr>
                <w:rFonts w:ascii="Arial" w:eastAsia="Arial" w:hAnsi="Arial" w:cs="Arial"/>
                <w:sz w:val="22"/>
                <w:szCs w:val="22"/>
              </w:rPr>
            </w:pPr>
            <w:r w:rsidRPr="00E44018">
              <w:rPr>
                <w:rFonts w:ascii="Arial" w:eastAsia="Arial" w:hAnsi="Arial" w:cs="Arial"/>
                <w:sz w:val="22"/>
                <w:szCs w:val="22"/>
              </w:rPr>
              <w:t xml:space="preserve">Leading effective curriculum implementation (LECI) was introduced in 2023 as synchronous online professional learning to support </w:t>
            </w:r>
            <w:r w:rsidRPr="00E44018">
              <w:rPr>
                <w:rFonts w:ascii="Arial" w:eastAsia="Arial" w:hAnsi="Arial" w:cs="Arial"/>
                <w:sz w:val="22"/>
                <w:szCs w:val="22"/>
              </w:rPr>
              <w:lastRenderedPageBreak/>
              <w:t xml:space="preserve">middle leaders K–12 with whole-school consistency across the three domains of learning, teaching and leading. The six modules in the course are aligned to the Australian Professional Standards for Teachers (APST), the School Excellence Framework (SEF) and the School Leadership Institute’s (SLI) middle leader role description. In 2024, LECI moved online to on demand eLearning and has 5500 enrolments across all six modules. </w:t>
            </w:r>
          </w:p>
          <w:p w14:paraId="647276F1" w14:textId="77777777" w:rsidR="006267D5" w:rsidRPr="00E44018" w:rsidRDefault="006267D5" w:rsidP="006267D5">
            <w:pPr>
              <w:pStyle w:val="ListParagraph"/>
              <w:numPr>
                <w:ilvl w:val="0"/>
                <w:numId w:val="6"/>
              </w:numPr>
              <w:spacing w:line="360" w:lineRule="auto"/>
              <w:rPr>
                <w:rFonts w:ascii="Arial" w:eastAsia="Arial" w:hAnsi="Arial" w:cs="Arial"/>
                <w:sz w:val="22"/>
                <w:szCs w:val="22"/>
              </w:rPr>
            </w:pPr>
            <w:r w:rsidRPr="00E44018">
              <w:rPr>
                <w:rFonts w:ascii="Arial" w:eastAsia="Arial" w:hAnsi="Arial" w:cs="Arial"/>
                <w:sz w:val="22"/>
                <w:szCs w:val="22"/>
              </w:rPr>
              <w:t xml:space="preserve">Curriculum Reform Communities (CRC) was established in 2022 as a statewide initiative to support schools in implementing the new NSW syllabuses. Designed for all K–12 schools, CRC connects school coordinators with curriculum leaders through a collaborative Teams space, termly presentations, targeted professional learning and regular communication. By the end of 2024, CRC networks had grown to include over 1720 schools and 2300 members of across the Teams platform. A 3-year independent evaluation of CRC, conducted by Griffith University in collaboration with CESE, found CRC strengthened curriculum implementation through equitable information sharing, leadership development, school collaboration and accessible professional learning and resources. Throughout 2023 and 2024, CRC continued to promote sustainable curriculum </w:t>
            </w:r>
            <w:r w:rsidRPr="00E44018">
              <w:rPr>
                <w:rFonts w:ascii="Arial" w:eastAsia="Arial" w:hAnsi="Arial" w:cs="Arial"/>
                <w:sz w:val="22"/>
                <w:szCs w:val="22"/>
              </w:rPr>
              <w:lastRenderedPageBreak/>
              <w:t>change, with a strong emphasis on localised implementation supported by professional learning and collaboration aligned to the NSW Plan for Public Education.</w:t>
            </w:r>
          </w:p>
          <w:p w14:paraId="1649E7FA" w14:textId="77777777" w:rsidR="006267D5" w:rsidRPr="00E44018" w:rsidRDefault="006267D5" w:rsidP="006267D5">
            <w:pPr>
              <w:pStyle w:val="ListParagraph"/>
              <w:numPr>
                <w:ilvl w:val="0"/>
                <w:numId w:val="6"/>
              </w:numPr>
              <w:spacing w:line="360" w:lineRule="auto"/>
              <w:rPr>
                <w:rFonts w:ascii="Arial" w:eastAsia="Arial" w:hAnsi="Arial" w:cs="Arial"/>
                <w:sz w:val="22"/>
                <w:szCs w:val="22"/>
              </w:rPr>
            </w:pPr>
            <w:r w:rsidRPr="00E44018">
              <w:rPr>
                <w:rFonts w:ascii="Arial" w:eastAsia="Arial" w:hAnsi="Arial" w:cs="Arial"/>
                <w:sz w:val="22"/>
                <w:szCs w:val="22"/>
              </w:rPr>
              <w:t xml:space="preserve">A comprehensive range of resources, guiding advice and professional learning continues to be available for school leadership teams to support teachers with curriculum implementation as new syllabuses are published. </w:t>
            </w:r>
          </w:p>
          <w:p w14:paraId="2C5525EF" w14:textId="77777777" w:rsidR="006267D5" w:rsidRPr="00E44018" w:rsidRDefault="006267D5" w:rsidP="006267D5">
            <w:pPr>
              <w:pStyle w:val="ListParagraph"/>
              <w:numPr>
                <w:ilvl w:val="0"/>
                <w:numId w:val="6"/>
              </w:numPr>
              <w:spacing w:line="360" w:lineRule="auto"/>
              <w:rPr>
                <w:rFonts w:ascii="Arial" w:eastAsia="Arial" w:hAnsi="Arial" w:cs="Arial"/>
                <w:sz w:val="22"/>
                <w:szCs w:val="22"/>
              </w:rPr>
            </w:pPr>
            <w:r w:rsidRPr="00E80669">
              <w:rPr>
                <w:rFonts w:ascii="Arial" w:eastAsia="Arial" w:hAnsi="Arial" w:cs="Arial"/>
                <w:sz w:val="22"/>
                <w:szCs w:val="22"/>
              </w:rPr>
              <w:t xml:space="preserve">The small and unique schools team was established in 2023 to provide </w:t>
            </w:r>
            <w:r w:rsidRPr="00E44018">
              <w:rPr>
                <w:rFonts w:ascii="Arial" w:eastAsia="Arial" w:hAnsi="Arial" w:cs="Arial"/>
                <w:sz w:val="22"/>
                <w:szCs w:val="22"/>
              </w:rPr>
              <w:t xml:space="preserve">tailored </w:t>
            </w:r>
            <w:r w:rsidRPr="00E80669">
              <w:rPr>
                <w:rFonts w:ascii="Arial" w:eastAsia="Arial" w:hAnsi="Arial" w:cs="Arial"/>
                <w:sz w:val="22"/>
                <w:szCs w:val="22"/>
              </w:rPr>
              <w:t xml:space="preserve">curriculum support </w:t>
            </w:r>
            <w:r w:rsidRPr="00E44018">
              <w:rPr>
                <w:rFonts w:ascii="Arial" w:eastAsia="Arial" w:hAnsi="Arial" w:cs="Arial"/>
                <w:sz w:val="22"/>
                <w:szCs w:val="22"/>
              </w:rPr>
              <w:t>for small schools and Schools for Specific Purposes (SSPs)</w:t>
            </w:r>
            <w:r w:rsidRPr="00E80669">
              <w:rPr>
                <w:rFonts w:ascii="Arial" w:eastAsia="Arial" w:hAnsi="Arial" w:cs="Arial"/>
                <w:sz w:val="22"/>
                <w:szCs w:val="22"/>
              </w:rPr>
              <w:t xml:space="preserve">. In 2024, Communities of Practice successfully expanded to include a dedicated CRC for School for Specific Purposes and support units, including hospital schools and the Education Training units (ETUs) in Juvenile Justice settings. </w:t>
            </w:r>
          </w:p>
          <w:p w14:paraId="1A0DAFFA" w14:textId="6F7879FF" w:rsidR="00BB667D" w:rsidRPr="00E44018" w:rsidRDefault="00BB667D" w:rsidP="00BB667D">
            <w:pPr>
              <w:pStyle w:val="ListParagraph"/>
              <w:numPr>
                <w:ilvl w:val="0"/>
                <w:numId w:val="6"/>
              </w:numPr>
              <w:spacing w:line="360" w:lineRule="auto"/>
              <w:rPr>
                <w:rFonts w:ascii="Arial" w:eastAsia="Arial" w:hAnsi="Arial" w:cs="Arial"/>
                <w:sz w:val="22"/>
                <w:szCs w:val="22"/>
              </w:rPr>
            </w:pPr>
            <w:r w:rsidRPr="00E44018">
              <w:rPr>
                <w:rFonts w:ascii="Arial" w:eastAsia="Arial" w:hAnsi="Arial" w:cs="Arial"/>
                <w:sz w:val="22"/>
                <w:szCs w:val="22"/>
              </w:rPr>
              <w:t>In 2024, the department released the effective assessment practice e-guide for teachers and leaders K</w:t>
            </w:r>
            <w:r w:rsidR="00C66BAA" w:rsidRPr="0098525C">
              <w:rPr>
                <w:rFonts w:ascii="Arial" w:eastAsia="Arial" w:hAnsi="Arial" w:cs="Arial"/>
                <w:sz w:val="22"/>
                <w:szCs w:val="22"/>
              </w:rPr>
              <w:t>–</w:t>
            </w:r>
            <w:r w:rsidRPr="00E44018">
              <w:rPr>
                <w:rFonts w:ascii="Arial" w:eastAsia="Arial" w:hAnsi="Arial" w:cs="Arial"/>
                <w:sz w:val="22"/>
                <w:szCs w:val="22"/>
              </w:rPr>
              <w:t>10. This resource is designed as a practical guide as schools continue to refine assessment practice while planning and implementing new syllabuses released through the NSW Curriculum Reform. It aims to:</w:t>
            </w:r>
          </w:p>
          <w:p w14:paraId="1A24BF2C" w14:textId="77777777" w:rsidR="00BB667D" w:rsidRPr="00E44018" w:rsidRDefault="00BB667D" w:rsidP="00E80669">
            <w:pPr>
              <w:pStyle w:val="ListParagraph"/>
              <w:numPr>
                <w:ilvl w:val="1"/>
                <w:numId w:val="6"/>
              </w:numPr>
              <w:spacing w:line="360" w:lineRule="auto"/>
              <w:rPr>
                <w:rFonts w:ascii="Arial" w:eastAsia="Arial" w:hAnsi="Arial" w:cs="Arial"/>
                <w:sz w:val="22"/>
                <w:szCs w:val="22"/>
              </w:rPr>
            </w:pPr>
            <w:r w:rsidRPr="00E44018">
              <w:rPr>
                <w:rFonts w:ascii="Arial" w:eastAsia="Arial" w:hAnsi="Arial" w:cs="Arial"/>
                <w:sz w:val="22"/>
                <w:szCs w:val="22"/>
              </w:rPr>
              <w:t>establish a consistent understanding of evidence-based assessment advice</w:t>
            </w:r>
          </w:p>
          <w:p w14:paraId="0EC6BB0D" w14:textId="77777777" w:rsidR="00BB667D" w:rsidRPr="00E44018" w:rsidRDefault="00BB667D" w:rsidP="00E80669">
            <w:pPr>
              <w:pStyle w:val="ListParagraph"/>
              <w:numPr>
                <w:ilvl w:val="1"/>
                <w:numId w:val="6"/>
              </w:numPr>
              <w:spacing w:line="360" w:lineRule="auto"/>
              <w:rPr>
                <w:rFonts w:ascii="Arial" w:eastAsia="Arial" w:hAnsi="Arial" w:cs="Arial"/>
                <w:sz w:val="22"/>
                <w:szCs w:val="22"/>
              </w:rPr>
            </w:pPr>
            <w:r w:rsidRPr="00E44018">
              <w:rPr>
                <w:rFonts w:ascii="Arial" w:eastAsia="Arial" w:hAnsi="Arial" w:cs="Arial"/>
                <w:sz w:val="22"/>
                <w:szCs w:val="22"/>
              </w:rPr>
              <w:lastRenderedPageBreak/>
              <w:t>provide guidance on assessment design and implementation</w:t>
            </w:r>
          </w:p>
          <w:p w14:paraId="50F329D0" w14:textId="6D8F88E6" w:rsidR="006267D5" w:rsidRPr="00E80669" w:rsidRDefault="00BB667D" w:rsidP="00E80669">
            <w:pPr>
              <w:pStyle w:val="ListParagraph"/>
              <w:numPr>
                <w:ilvl w:val="1"/>
                <w:numId w:val="6"/>
              </w:numPr>
              <w:spacing w:line="360" w:lineRule="auto"/>
              <w:rPr>
                <w:rFonts w:ascii="Arial" w:eastAsia="Arial" w:hAnsi="Arial" w:cs="Arial"/>
                <w:sz w:val="22"/>
                <w:szCs w:val="22"/>
              </w:rPr>
            </w:pPr>
            <w:r w:rsidRPr="00E44018">
              <w:rPr>
                <w:rFonts w:ascii="Arial" w:eastAsia="Arial" w:hAnsi="Arial" w:cs="Arial"/>
                <w:sz w:val="22"/>
                <w:szCs w:val="22"/>
              </w:rPr>
              <w:t>support the use of evidence-based assessment strategies.</w:t>
            </w:r>
          </w:p>
          <w:p w14:paraId="38D5E2D1" w14:textId="4C104B86"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BF3E1F" w:rsidRPr="00AC726B">
              <w:rPr>
                <w:rFonts w:ascii="Arial" w:hAnsi="Arial" w:cs="Arial"/>
                <w:b/>
                <w:iCs/>
                <w:sz w:val="22"/>
                <w:szCs w:val="22"/>
              </w:rPr>
              <w:t xml:space="preserve"> work is ongoing</w:t>
            </w:r>
            <w:r w:rsidRPr="00AC726B">
              <w:rPr>
                <w:rFonts w:ascii="Arial" w:hAnsi="Arial" w:cs="Arial"/>
                <w:b/>
                <w:iCs/>
                <w:sz w:val="22"/>
                <w:szCs w:val="22"/>
              </w:rPr>
              <w:t xml:space="preserve"> </w:t>
            </w:r>
          </w:p>
          <w:p w14:paraId="57C1D8AF" w14:textId="195DB720" w:rsidR="00796B2C" w:rsidRDefault="00BF3E1F" w:rsidP="006779B3">
            <w:pPr>
              <w:pStyle w:val="ListParagraph"/>
              <w:numPr>
                <w:ilvl w:val="0"/>
                <w:numId w:val="6"/>
              </w:numPr>
              <w:spacing w:line="360" w:lineRule="auto"/>
              <w:ind w:left="723" w:hanging="425"/>
              <w:rPr>
                <w:rFonts w:ascii="Arial" w:eastAsia="Arial" w:hAnsi="Arial" w:cs="Arial"/>
                <w:sz w:val="22"/>
                <w:szCs w:val="22"/>
              </w:rPr>
            </w:pPr>
            <w:r w:rsidRPr="00AC726B">
              <w:rPr>
                <w:rFonts w:ascii="Arial" w:eastAsia="Arial" w:hAnsi="Arial" w:cs="Arial"/>
                <w:sz w:val="22"/>
                <w:szCs w:val="22"/>
              </w:rPr>
              <w:t xml:space="preserve">The Catholic sector continues to be actively engaged in the NSW Curriculum Reform process, including through representation on cross-sectoral curriculum groups. Ongoing work includes </w:t>
            </w:r>
            <w:r w:rsidR="008A1A74">
              <w:rPr>
                <w:rFonts w:ascii="Arial" w:eastAsia="Arial" w:hAnsi="Arial" w:cs="Arial"/>
                <w:sz w:val="22"/>
                <w:szCs w:val="22"/>
              </w:rPr>
              <w:t xml:space="preserve">delivering annual </w:t>
            </w:r>
            <w:r w:rsidRPr="00AC726B">
              <w:rPr>
                <w:rFonts w:ascii="Arial" w:eastAsia="Arial" w:hAnsi="Arial" w:cs="Arial"/>
                <w:sz w:val="22"/>
                <w:szCs w:val="22"/>
              </w:rPr>
              <w:t xml:space="preserve">curriculum reform conferences </w:t>
            </w:r>
            <w:r w:rsidR="008A1A74">
              <w:rPr>
                <w:rFonts w:ascii="Arial" w:eastAsia="Arial" w:hAnsi="Arial" w:cs="Arial"/>
                <w:sz w:val="22"/>
                <w:szCs w:val="22"/>
              </w:rPr>
              <w:t>and providing</w:t>
            </w:r>
            <w:r w:rsidRPr="00AC726B">
              <w:rPr>
                <w:rFonts w:ascii="Arial" w:eastAsia="Arial" w:hAnsi="Arial" w:cs="Arial"/>
                <w:sz w:val="22"/>
                <w:szCs w:val="22"/>
              </w:rPr>
              <w:t xml:space="preserve"> regular communications, resources, and support material to assist schools with familiarisation and implementation of the new syllabuses.</w:t>
            </w:r>
          </w:p>
          <w:p w14:paraId="55D3F696" w14:textId="3B470797" w:rsidR="007528C9" w:rsidRPr="00AC726B" w:rsidRDefault="00C62B78" w:rsidP="006779B3">
            <w:pPr>
              <w:pStyle w:val="ListParagraph"/>
              <w:numPr>
                <w:ilvl w:val="0"/>
                <w:numId w:val="6"/>
              </w:numPr>
              <w:spacing w:line="360" w:lineRule="auto"/>
              <w:ind w:left="723" w:hanging="425"/>
              <w:rPr>
                <w:rFonts w:ascii="Arial" w:eastAsia="Arial" w:hAnsi="Arial" w:cs="Arial"/>
                <w:sz w:val="22"/>
                <w:szCs w:val="22"/>
              </w:rPr>
            </w:pPr>
            <w:r>
              <w:rPr>
                <w:rFonts w:ascii="Arial" w:eastAsia="Arial" w:hAnsi="Arial" w:cs="Arial"/>
                <w:sz w:val="22"/>
                <w:szCs w:val="22"/>
              </w:rPr>
              <w:t>In 202</w:t>
            </w:r>
            <w:r w:rsidR="00DD1030">
              <w:rPr>
                <w:rFonts w:ascii="Arial" w:eastAsia="Arial" w:hAnsi="Arial" w:cs="Arial"/>
                <w:sz w:val="22"/>
                <w:szCs w:val="22"/>
              </w:rPr>
              <w:t>4</w:t>
            </w:r>
            <w:r>
              <w:rPr>
                <w:rFonts w:ascii="Arial" w:eastAsia="Arial" w:hAnsi="Arial" w:cs="Arial"/>
                <w:sz w:val="22"/>
                <w:szCs w:val="22"/>
              </w:rPr>
              <w:t>, CSNSW conducted a variety of professional learning opportunities. These included:</w:t>
            </w:r>
          </w:p>
          <w:p w14:paraId="2128B201" w14:textId="530FB0BC" w:rsidR="002C645F" w:rsidRPr="007F7F9C" w:rsidRDefault="0098525C" w:rsidP="00C62B78">
            <w:pPr>
              <w:pStyle w:val="ListParagraph"/>
              <w:numPr>
                <w:ilvl w:val="1"/>
                <w:numId w:val="2"/>
              </w:numPr>
              <w:spacing w:line="360" w:lineRule="auto"/>
              <w:rPr>
                <w:rFonts w:ascii="Arial" w:eastAsia="Arial" w:hAnsi="Arial" w:cs="Arial"/>
                <w:sz w:val="22"/>
                <w:szCs w:val="22"/>
              </w:rPr>
            </w:pPr>
            <w:r w:rsidRPr="0098525C">
              <w:rPr>
                <w:rFonts w:ascii="Arial" w:eastAsia="Arial" w:hAnsi="Arial" w:cs="Arial"/>
                <w:sz w:val="22"/>
                <w:szCs w:val="22"/>
              </w:rPr>
              <w:t>K–6 Curriculum working group that continued to meet regularly to discuss the implications of the reforms and key outcomes from the Curriculum and Credentials Committee of NESA. The working group was also a forum for sharing resources and programs.</w:t>
            </w:r>
            <w:r w:rsidR="00C62B78">
              <w:rPr>
                <w:rFonts w:ascii="Arial" w:eastAsia="Arial" w:hAnsi="Arial" w:cs="Arial"/>
                <w:sz w:val="22"/>
                <w:szCs w:val="22"/>
              </w:rPr>
              <w:t xml:space="preserve"> </w:t>
            </w:r>
          </w:p>
          <w:p w14:paraId="5181D742" w14:textId="1BFC0D71" w:rsidR="00E96015" w:rsidRDefault="00387393" w:rsidP="00C62B78">
            <w:pPr>
              <w:pStyle w:val="ListParagraph"/>
              <w:numPr>
                <w:ilvl w:val="1"/>
                <w:numId w:val="2"/>
              </w:numPr>
              <w:spacing w:line="360" w:lineRule="auto"/>
              <w:rPr>
                <w:rFonts w:ascii="Arial" w:eastAsia="Arial" w:hAnsi="Arial" w:cs="Arial"/>
                <w:sz w:val="22"/>
                <w:szCs w:val="22"/>
              </w:rPr>
            </w:pPr>
            <w:r w:rsidRPr="00387393">
              <w:rPr>
                <w:rFonts w:ascii="Arial" w:eastAsia="Arial" w:hAnsi="Arial" w:cs="Arial"/>
                <w:sz w:val="22"/>
                <w:szCs w:val="22"/>
              </w:rPr>
              <w:t>CSNSW hosted curriculum implementation community sessions that were led by Dr Simon Breakspear. </w:t>
            </w:r>
          </w:p>
          <w:p w14:paraId="210CEF12" w14:textId="2F9C662B" w:rsidR="00D83175" w:rsidRDefault="00387393" w:rsidP="00C62B78">
            <w:pPr>
              <w:pStyle w:val="ListParagraph"/>
              <w:numPr>
                <w:ilvl w:val="1"/>
                <w:numId w:val="2"/>
              </w:numPr>
              <w:spacing w:line="360" w:lineRule="auto"/>
              <w:rPr>
                <w:rFonts w:ascii="Arial" w:eastAsia="Arial" w:hAnsi="Arial" w:cs="Arial"/>
                <w:sz w:val="22"/>
                <w:szCs w:val="22"/>
              </w:rPr>
            </w:pPr>
            <w:r w:rsidRPr="00387393">
              <w:rPr>
                <w:rFonts w:ascii="Arial" w:eastAsia="Arial" w:hAnsi="Arial" w:cs="Arial"/>
                <w:sz w:val="22"/>
                <w:szCs w:val="22"/>
              </w:rPr>
              <w:lastRenderedPageBreak/>
              <w:t>CSNSW continued to make available asynchronous online professional learning sessions to Catholic schools. </w:t>
            </w:r>
          </w:p>
          <w:p w14:paraId="793BF000" w14:textId="431B3E5D" w:rsidR="008C440C" w:rsidRDefault="000871C1" w:rsidP="00C62B78">
            <w:pPr>
              <w:pStyle w:val="ListParagraph"/>
              <w:numPr>
                <w:ilvl w:val="1"/>
                <w:numId w:val="2"/>
              </w:numPr>
              <w:spacing w:line="360" w:lineRule="auto"/>
              <w:rPr>
                <w:rFonts w:ascii="Arial" w:eastAsia="Arial" w:hAnsi="Arial" w:cs="Arial"/>
                <w:sz w:val="22"/>
                <w:szCs w:val="22"/>
              </w:rPr>
            </w:pPr>
            <w:r w:rsidRPr="000871C1">
              <w:rPr>
                <w:rFonts w:ascii="Arial" w:eastAsia="Arial" w:hAnsi="Arial" w:cs="Arial"/>
                <w:sz w:val="22"/>
                <w:szCs w:val="22"/>
              </w:rPr>
              <w:t>Ongoing participation in NESA Teacher Expert Networks (TENs). </w:t>
            </w:r>
          </w:p>
          <w:p w14:paraId="26BF20CF" w14:textId="07344391" w:rsidR="007528C9" w:rsidRPr="00215D57" w:rsidRDefault="00892C7B" w:rsidP="000C3397">
            <w:pPr>
              <w:pStyle w:val="ListParagraph"/>
              <w:numPr>
                <w:ilvl w:val="1"/>
                <w:numId w:val="2"/>
              </w:numPr>
              <w:spacing w:line="360" w:lineRule="auto"/>
              <w:rPr>
                <w:rFonts w:eastAsia="Arial"/>
              </w:rPr>
            </w:pPr>
            <w:r>
              <w:rPr>
                <w:rFonts w:ascii="Arial" w:eastAsia="Arial" w:hAnsi="Arial" w:cs="Arial"/>
                <w:sz w:val="22"/>
                <w:szCs w:val="22"/>
              </w:rPr>
              <w:t xml:space="preserve">Around 400 school and system </w:t>
            </w:r>
            <w:r w:rsidR="00215D57">
              <w:rPr>
                <w:rFonts w:ascii="Arial" w:eastAsia="Arial" w:hAnsi="Arial" w:cs="Arial"/>
                <w:sz w:val="22"/>
                <w:szCs w:val="22"/>
              </w:rPr>
              <w:t xml:space="preserve">leaders </w:t>
            </w:r>
            <w:r>
              <w:rPr>
                <w:rFonts w:ascii="Arial" w:eastAsia="Arial" w:hAnsi="Arial" w:cs="Arial"/>
                <w:sz w:val="22"/>
                <w:szCs w:val="22"/>
              </w:rPr>
              <w:t xml:space="preserve">and teachers </w:t>
            </w:r>
            <w:r w:rsidR="00215D57">
              <w:rPr>
                <w:rFonts w:ascii="Arial" w:eastAsia="Arial" w:hAnsi="Arial" w:cs="Arial"/>
                <w:sz w:val="22"/>
                <w:szCs w:val="22"/>
              </w:rPr>
              <w:t xml:space="preserve">participated in the </w:t>
            </w:r>
            <w:r>
              <w:rPr>
                <w:rFonts w:ascii="Arial" w:eastAsia="Arial" w:hAnsi="Arial" w:cs="Arial"/>
                <w:sz w:val="22"/>
                <w:szCs w:val="22"/>
              </w:rPr>
              <w:t xml:space="preserve">2024 </w:t>
            </w:r>
            <w:r w:rsidR="00215D57">
              <w:rPr>
                <w:rFonts w:ascii="Arial" w:eastAsia="Arial" w:hAnsi="Arial" w:cs="Arial"/>
                <w:sz w:val="22"/>
                <w:szCs w:val="22"/>
              </w:rPr>
              <w:t>CSNSW Curriculum Reform Conference</w:t>
            </w:r>
            <w:r w:rsidR="00BE27E2">
              <w:rPr>
                <w:rFonts w:ascii="Arial" w:eastAsia="Arial" w:hAnsi="Arial" w:cs="Arial"/>
                <w:sz w:val="22"/>
                <w:szCs w:val="22"/>
              </w:rPr>
              <w:t xml:space="preserve"> (K-12): “Animating the Curriculum for Human Flourishing”</w:t>
            </w:r>
            <w:r w:rsidR="00215D57">
              <w:rPr>
                <w:rFonts w:ascii="Arial" w:eastAsia="Arial" w:hAnsi="Arial" w:cs="Arial"/>
                <w:sz w:val="22"/>
                <w:szCs w:val="22"/>
              </w:rPr>
              <w:t xml:space="preserve">. Through keynotes, panels and workshops led by subject matter experts, professional associations and lead teachers considered the implications of the reforms for programming and practice. </w:t>
            </w:r>
          </w:p>
          <w:p w14:paraId="417D0254" w14:textId="6186EFEE"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AISNSW –</w:t>
            </w:r>
            <w:r w:rsidR="00BF3E1F" w:rsidRPr="00AC726B">
              <w:rPr>
                <w:rFonts w:ascii="Arial" w:hAnsi="Arial" w:cs="Arial"/>
                <w:b/>
                <w:iCs/>
                <w:sz w:val="22"/>
                <w:szCs w:val="22"/>
              </w:rPr>
              <w:t xml:space="preserve"> work is ongoing</w:t>
            </w:r>
            <w:r w:rsidRPr="00AC726B">
              <w:rPr>
                <w:rFonts w:ascii="Arial" w:hAnsi="Arial" w:cs="Arial"/>
                <w:b/>
                <w:iCs/>
                <w:sz w:val="22"/>
                <w:szCs w:val="22"/>
              </w:rPr>
              <w:t xml:space="preserve"> </w:t>
            </w:r>
          </w:p>
          <w:p w14:paraId="4434B234" w14:textId="26EB3DEB" w:rsidR="00F23235" w:rsidRPr="00AC726B" w:rsidRDefault="007E44AD" w:rsidP="00375E5A">
            <w:pPr>
              <w:pStyle w:val="ListParagraph"/>
              <w:numPr>
                <w:ilvl w:val="0"/>
                <w:numId w:val="2"/>
              </w:numPr>
              <w:spacing w:line="360" w:lineRule="auto"/>
              <w:rPr>
                <w:rFonts w:ascii="Arial" w:hAnsi="Arial" w:cs="Arial"/>
                <w:bCs/>
                <w:sz w:val="22"/>
                <w:szCs w:val="22"/>
              </w:rPr>
            </w:pPr>
            <w:r>
              <w:rPr>
                <w:rFonts w:ascii="Arial" w:eastAsia="Arial" w:hAnsi="Arial" w:cs="Arial"/>
                <w:sz w:val="22"/>
                <w:szCs w:val="22"/>
              </w:rPr>
              <w:t xml:space="preserve">During 2024, </w:t>
            </w:r>
            <w:r w:rsidR="00F23235" w:rsidRPr="00AC726B">
              <w:rPr>
                <w:rFonts w:ascii="Arial" w:eastAsia="Arial" w:hAnsi="Arial" w:cs="Arial"/>
                <w:sz w:val="22"/>
                <w:szCs w:val="22"/>
              </w:rPr>
              <w:t xml:space="preserve">AISNSW </w:t>
            </w:r>
            <w:r>
              <w:rPr>
                <w:rFonts w:ascii="Arial" w:eastAsia="Arial" w:hAnsi="Arial" w:cs="Arial"/>
                <w:sz w:val="22"/>
                <w:szCs w:val="22"/>
              </w:rPr>
              <w:t>was</w:t>
            </w:r>
            <w:r w:rsidRPr="00AC726B">
              <w:rPr>
                <w:rFonts w:ascii="Arial" w:eastAsia="Arial" w:hAnsi="Arial" w:cs="Arial"/>
                <w:sz w:val="22"/>
                <w:szCs w:val="22"/>
              </w:rPr>
              <w:t xml:space="preserve"> </w:t>
            </w:r>
            <w:r w:rsidR="00F23235" w:rsidRPr="00AC726B">
              <w:rPr>
                <w:rFonts w:ascii="Arial" w:eastAsia="Arial" w:hAnsi="Arial" w:cs="Arial"/>
                <w:sz w:val="22"/>
                <w:szCs w:val="22"/>
              </w:rPr>
              <w:t>represented on multiple cross-sector curriculum groups and participated in consultations to inform the development of K</w:t>
            </w:r>
            <w:r w:rsidR="00331D9A" w:rsidRPr="0098525C">
              <w:rPr>
                <w:rFonts w:ascii="Arial" w:eastAsia="Arial" w:hAnsi="Arial" w:cs="Arial"/>
                <w:sz w:val="22"/>
                <w:szCs w:val="22"/>
              </w:rPr>
              <w:t>–</w:t>
            </w:r>
            <w:r w:rsidR="00F23235" w:rsidRPr="00AC726B">
              <w:rPr>
                <w:rFonts w:ascii="Arial" w:eastAsia="Arial" w:hAnsi="Arial" w:cs="Arial"/>
                <w:sz w:val="22"/>
                <w:szCs w:val="22"/>
              </w:rPr>
              <w:t>10 syllabuses for</w:t>
            </w:r>
            <w:r w:rsidR="002C5B60">
              <w:rPr>
                <w:rFonts w:ascii="Arial" w:eastAsia="Arial" w:hAnsi="Arial" w:cs="Arial"/>
                <w:sz w:val="22"/>
                <w:szCs w:val="22"/>
              </w:rPr>
              <w:t xml:space="preserve"> subjects including</w:t>
            </w:r>
            <w:r w:rsidR="00F23235" w:rsidRPr="00AC726B">
              <w:rPr>
                <w:rFonts w:ascii="Arial" w:eastAsia="Arial" w:hAnsi="Arial" w:cs="Arial"/>
                <w:sz w:val="22"/>
                <w:szCs w:val="22"/>
              </w:rPr>
              <w:t xml:space="preserve"> </w:t>
            </w:r>
            <w:r w:rsidR="009B6A71">
              <w:rPr>
                <w:rFonts w:ascii="Arial" w:eastAsia="Arial" w:hAnsi="Arial" w:cs="Arial"/>
                <w:sz w:val="22"/>
                <w:szCs w:val="22"/>
              </w:rPr>
              <w:t>Creative Arts, HSIE, and for 7</w:t>
            </w:r>
            <w:r w:rsidR="00DD4E49" w:rsidRPr="0098525C">
              <w:rPr>
                <w:rFonts w:ascii="Arial" w:eastAsia="Arial" w:hAnsi="Arial" w:cs="Arial"/>
                <w:sz w:val="22"/>
                <w:szCs w:val="22"/>
              </w:rPr>
              <w:t>–</w:t>
            </w:r>
            <w:r w:rsidR="009B6A71">
              <w:rPr>
                <w:rFonts w:ascii="Arial" w:eastAsia="Arial" w:hAnsi="Arial" w:cs="Arial"/>
                <w:sz w:val="22"/>
                <w:szCs w:val="22"/>
              </w:rPr>
              <w:t xml:space="preserve">10 Syllabuses including </w:t>
            </w:r>
            <w:r w:rsidR="00723A6D" w:rsidRPr="00723A6D">
              <w:rPr>
                <w:rFonts w:ascii="Arial" w:eastAsia="Arial" w:hAnsi="Arial" w:cs="Arial"/>
                <w:sz w:val="22"/>
                <w:szCs w:val="22"/>
              </w:rPr>
              <w:t xml:space="preserve">Aboriginal Studies, History, Geography, Visual Arts, Commerce, Technology subjects, Child Studies and Work Education. AISNSW also participated in consultations to inform the </w:t>
            </w:r>
            <w:r w:rsidR="00723A6D" w:rsidRPr="00723A6D">
              <w:rPr>
                <w:rFonts w:ascii="Arial" w:eastAsia="Arial" w:hAnsi="Arial" w:cs="Arial"/>
                <w:sz w:val="22"/>
                <w:szCs w:val="22"/>
              </w:rPr>
              <w:lastRenderedPageBreak/>
              <w:t>development of senior secondary syllabuses for Legal Studies, Economics</w:t>
            </w:r>
            <w:r w:rsidR="00F23235" w:rsidRPr="00AC726B">
              <w:rPr>
                <w:rFonts w:ascii="Arial" w:eastAsia="Arial" w:hAnsi="Arial" w:cs="Arial"/>
                <w:sz w:val="22"/>
                <w:szCs w:val="22"/>
              </w:rPr>
              <w:t>, Drama, Dance, Music and</w:t>
            </w:r>
            <w:r w:rsidR="00A644CA">
              <w:rPr>
                <w:rFonts w:ascii="Arial" w:eastAsia="Arial" w:hAnsi="Arial" w:cs="Arial"/>
                <w:sz w:val="22"/>
                <w:szCs w:val="22"/>
              </w:rPr>
              <w:t xml:space="preserve"> the</w:t>
            </w:r>
            <w:r w:rsidR="00F23235" w:rsidRPr="00AC726B">
              <w:rPr>
                <w:rFonts w:ascii="Arial" w:eastAsia="Arial" w:hAnsi="Arial" w:cs="Arial"/>
                <w:sz w:val="22"/>
                <w:szCs w:val="22"/>
              </w:rPr>
              <w:t xml:space="preserve"> Science</w:t>
            </w:r>
            <w:r w:rsidR="00A644CA">
              <w:rPr>
                <w:rFonts w:ascii="Arial" w:eastAsia="Arial" w:hAnsi="Arial" w:cs="Arial"/>
                <w:sz w:val="22"/>
                <w:szCs w:val="22"/>
              </w:rPr>
              <w:t>s</w:t>
            </w:r>
            <w:r w:rsidR="00F23235" w:rsidRPr="00AC726B">
              <w:rPr>
                <w:rFonts w:ascii="Arial" w:eastAsia="Arial" w:hAnsi="Arial" w:cs="Arial"/>
                <w:sz w:val="22"/>
                <w:szCs w:val="22"/>
              </w:rPr>
              <w:t>.</w:t>
            </w:r>
          </w:p>
          <w:p w14:paraId="743F0AA5" w14:textId="77777777" w:rsidR="00A644CA" w:rsidRPr="00213304" w:rsidRDefault="00F23235" w:rsidP="00C61DBB">
            <w:pPr>
              <w:pStyle w:val="ListParagraph"/>
              <w:numPr>
                <w:ilvl w:val="0"/>
                <w:numId w:val="2"/>
              </w:numPr>
              <w:spacing w:line="360" w:lineRule="auto"/>
              <w:ind w:left="714" w:hanging="357"/>
              <w:rPr>
                <w:rFonts w:ascii="Arial" w:hAnsi="Arial" w:cs="Arial"/>
                <w:bCs/>
                <w:sz w:val="22"/>
                <w:szCs w:val="22"/>
              </w:rPr>
            </w:pPr>
            <w:r w:rsidRPr="00AC726B">
              <w:rPr>
                <w:rFonts w:ascii="Arial" w:eastAsia="Arial" w:hAnsi="Arial" w:cs="Arial"/>
                <w:sz w:val="22"/>
                <w:szCs w:val="22"/>
              </w:rPr>
              <w:t xml:space="preserve">Teachers from independent schools participated in Teacher Expert Networks and as syllabus writers to support curriculum development. </w:t>
            </w:r>
          </w:p>
          <w:p w14:paraId="73D7B52A" w14:textId="54BD10EC" w:rsidR="00F23235" w:rsidRPr="00AC726B" w:rsidRDefault="00F23235" w:rsidP="00C61DBB">
            <w:pPr>
              <w:pStyle w:val="ListParagraph"/>
              <w:numPr>
                <w:ilvl w:val="0"/>
                <w:numId w:val="2"/>
              </w:numPr>
              <w:spacing w:line="360" w:lineRule="auto"/>
              <w:ind w:left="714" w:hanging="357"/>
              <w:rPr>
                <w:rFonts w:ascii="Arial" w:hAnsi="Arial" w:cs="Arial"/>
                <w:bCs/>
                <w:sz w:val="22"/>
                <w:szCs w:val="22"/>
              </w:rPr>
            </w:pPr>
            <w:r w:rsidRPr="00AC726B">
              <w:rPr>
                <w:rFonts w:ascii="Arial" w:eastAsia="Arial" w:hAnsi="Arial" w:cs="Arial"/>
                <w:sz w:val="22"/>
                <w:szCs w:val="22"/>
              </w:rPr>
              <w:t>AISNSW produced an online Curriculum Reform Portal for independent schools.</w:t>
            </w:r>
          </w:p>
          <w:p w14:paraId="1A08A738" w14:textId="48074653" w:rsidR="00796B2C" w:rsidRPr="0076386E" w:rsidRDefault="00F23235" w:rsidP="00C61DBB">
            <w:pPr>
              <w:pStyle w:val="ListParagraph"/>
              <w:numPr>
                <w:ilvl w:val="0"/>
                <w:numId w:val="2"/>
              </w:numPr>
              <w:spacing w:line="360" w:lineRule="auto"/>
              <w:ind w:left="714" w:hanging="357"/>
              <w:rPr>
                <w:rFonts w:ascii="Arial" w:hAnsi="Arial" w:cs="Arial"/>
                <w:bCs/>
                <w:szCs w:val="23"/>
              </w:rPr>
            </w:pPr>
            <w:r w:rsidRPr="00AC726B">
              <w:rPr>
                <w:rFonts w:ascii="Arial" w:eastAsia="Arial" w:hAnsi="Arial" w:cs="Arial"/>
                <w:sz w:val="22"/>
                <w:szCs w:val="22"/>
              </w:rPr>
              <w:t xml:space="preserve">Through the portal, independent schools can access information about the Curriculum Reform implementation timeline, </w:t>
            </w:r>
            <w:r w:rsidR="008961D3">
              <w:rPr>
                <w:rFonts w:ascii="Arial" w:eastAsia="Arial" w:hAnsi="Arial" w:cs="Arial"/>
                <w:sz w:val="22"/>
                <w:szCs w:val="22"/>
              </w:rPr>
              <w:t xml:space="preserve">syllabus familiarisation, </w:t>
            </w:r>
            <w:r w:rsidRPr="00AC726B">
              <w:rPr>
                <w:rFonts w:ascii="Arial" w:eastAsia="Arial" w:hAnsi="Arial" w:cs="Arial"/>
                <w:sz w:val="22"/>
                <w:szCs w:val="22"/>
              </w:rPr>
              <w:t>professional learning for new syllabuses (online modules) and register for face-to-face professional learning on planning and preparing for the implementation of the syllabuses</w:t>
            </w:r>
            <w:r w:rsidR="00A644CA">
              <w:rPr>
                <w:rFonts w:ascii="Arial" w:eastAsia="Arial" w:hAnsi="Arial" w:cs="Arial"/>
                <w:sz w:val="22"/>
                <w:szCs w:val="22"/>
              </w:rPr>
              <w:t xml:space="preserve"> in their context</w:t>
            </w:r>
            <w:r w:rsidRPr="0076386E">
              <w:rPr>
                <w:rFonts w:ascii="Arial" w:eastAsia="Arial" w:hAnsi="Arial" w:cs="Arial"/>
                <w:szCs w:val="22"/>
              </w:rPr>
              <w:t>.</w:t>
            </w:r>
          </w:p>
        </w:tc>
      </w:tr>
      <w:tr w:rsidR="002C4FFC" w:rsidRPr="0076386E" w14:paraId="281E7E86"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46EAA54E" w14:textId="29B31832" w:rsidR="002C4FFC" w:rsidRPr="00AC726B" w:rsidRDefault="002C4FFC"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lastRenderedPageBreak/>
              <w:t>Embed evidence-based practices (particularly to boost early achievement in literacy and numeracy), including implementing the Literacy and Numeracy</w:t>
            </w:r>
            <w:r w:rsidR="0080721D" w:rsidRPr="00AC726B">
              <w:rPr>
                <w:rFonts w:ascii="Arial" w:hAnsi="Arial" w:cs="Arial"/>
                <w:sz w:val="22"/>
                <w:szCs w:val="22"/>
              </w:rPr>
              <w:t xml:space="preserve"> Action</w:t>
            </w:r>
            <w:r w:rsidRPr="00AC726B">
              <w:rPr>
                <w:rFonts w:ascii="Arial" w:hAnsi="Arial" w:cs="Arial"/>
                <w:sz w:val="22"/>
                <w:szCs w:val="22"/>
              </w:rPr>
              <w:t xml:space="preserve"> Plan (LNAP).</w:t>
            </w:r>
          </w:p>
        </w:tc>
        <w:tc>
          <w:tcPr>
            <w:tcW w:w="527" w:type="pct"/>
            <w:tcBorders>
              <w:top w:val="single" w:sz="8" w:space="0" w:color="316F72"/>
              <w:left w:val="single" w:sz="8" w:space="0" w:color="316F72"/>
              <w:bottom w:val="single" w:sz="8" w:space="0" w:color="316F72"/>
              <w:right w:val="single" w:sz="8" w:space="0" w:color="316F72"/>
            </w:tcBorders>
          </w:tcPr>
          <w:p w14:paraId="32D47C4D" w14:textId="40225600"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1CB15D15" w14:textId="004A04E3"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End 2020 (LNAP), Ongoing</w:t>
            </w:r>
          </w:p>
        </w:tc>
        <w:tc>
          <w:tcPr>
            <w:tcW w:w="2606" w:type="pct"/>
          </w:tcPr>
          <w:p w14:paraId="15CF878C" w14:textId="427D8917" w:rsidR="0080721D" w:rsidRPr="00AC726B" w:rsidRDefault="0080721D" w:rsidP="00C61DBB">
            <w:pPr>
              <w:pStyle w:val="ActionStatus"/>
              <w:keepNext/>
              <w:spacing w:after="120" w:line="360" w:lineRule="auto"/>
              <w:rPr>
                <w:rFonts w:ascii="Arial" w:hAnsi="Arial" w:cs="Arial"/>
                <w:iCs/>
                <w:sz w:val="22"/>
              </w:rPr>
            </w:pPr>
            <w:r w:rsidRPr="00AC726B">
              <w:rPr>
                <w:rFonts w:ascii="Arial" w:hAnsi="Arial" w:cs="Arial"/>
                <w:iCs/>
                <w:sz w:val="22"/>
              </w:rPr>
              <w:t>LNAP –</w:t>
            </w:r>
            <w:r w:rsidR="00F23235" w:rsidRPr="00AC726B">
              <w:rPr>
                <w:rFonts w:ascii="Arial" w:hAnsi="Arial" w:cs="Arial"/>
                <w:iCs/>
                <w:sz w:val="22"/>
              </w:rPr>
              <w:t xml:space="preserve"> Complete 2021</w:t>
            </w:r>
          </w:p>
          <w:p w14:paraId="5032A00C" w14:textId="35689025"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Government sector –</w:t>
            </w:r>
            <w:r w:rsidR="00F23235" w:rsidRPr="00AC726B">
              <w:rPr>
                <w:rFonts w:ascii="Arial" w:hAnsi="Arial" w:cs="Arial"/>
                <w:b/>
                <w:iCs/>
                <w:sz w:val="22"/>
                <w:szCs w:val="22"/>
              </w:rPr>
              <w:t xml:space="preserve"> </w:t>
            </w:r>
            <w:r w:rsidR="00F23235" w:rsidRPr="00AC726B">
              <w:rPr>
                <w:rFonts w:ascii="Arial" w:eastAsiaTheme="minorEastAsia" w:hAnsi="Arial" w:cs="Arial"/>
                <w:b/>
                <w:sz w:val="22"/>
                <w:szCs w:val="22"/>
                <w:lang w:eastAsia="en-AU"/>
              </w:rPr>
              <w:t>partially completed/some work is ongoing</w:t>
            </w:r>
          </w:p>
          <w:p w14:paraId="2209BA1F" w14:textId="302E3EA6" w:rsidR="0076386E" w:rsidRPr="00AC726B" w:rsidRDefault="00C80AF8" w:rsidP="00B0025F">
            <w:pPr>
              <w:pStyle w:val="ListParagraph"/>
              <w:numPr>
                <w:ilvl w:val="0"/>
                <w:numId w:val="6"/>
              </w:numPr>
              <w:spacing w:line="360" w:lineRule="auto"/>
              <w:rPr>
                <w:rFonts w:ascii="Arial" w:eastAsia="Arial" w:hAnsi="Arial" w:cs="Arial"/>
                <w:sz w:val="22"/>
                <w:szCs w:val="22"/>
              </w:rPr>
            </w:pPr>
            <w:r>
              <w:rPr>
                <w:rFonts w:ascii="Arial" w:eastAsia="Arial" w:hAnsi="Arial" w:cs="Arial"/>
                <w:sz w:val="22"/>
                <w:szCs w:val="22"/>
              </w:rPr>
              <w:t xml:space="preserve">The </w:t>
            </w:r>
            <w:r w:rsidR="0076386E" w:rsidRPr="00AC726B">
              <w:rPr>
                <w:rFonts w:ascii="Arial" w:eastAsia="Arial" w:hAnsi="Arial" w:cs="Arial"/>
                <w:sz w:val="22"/>
                <w:szCs w:val="22"/>
              </w:rPr>
              <w:t xml:space="preserve">NSW Department of Education </w:t>
            </w:r>
            <w:r>
              <w:rPr>
                <w:rFonts w:ascii="Arial" w:eastAsia="Arial" w:hAnsi="Arial" w:cs="Arial"/>
                <w:sz w:val="22"/>
                <w:szCs w:val="22"/>
              </w:rPr>
              <w:t xml:space="preserve">provides </w:t>
            </w:r>
            <w:r w:rsidR="00121CB1">
              <w:rPr>
                <w:rFonts w:ascii="Arial" w:eastAsia="Arial" w:hAnsi="Arial" w:cs="Arial"/>
                <w:sz w:val="22"/>
                <w:szCs w:val="22"/>
              </w:rPr>
              <w:t>an</w:t>
            </w:r>
            <w:r w:rsidR="0076386E" w:rsidRPr="00AC726B">
              <w:rPr>
                <w:rFonts w:ascii="Arial" w:eastAsia="Arial" w:hAnsi="Arial" w:cs="Arial"/>
                <w:sz w:val="22"/>
                <w:szCs w:val="22"/>
              </w:rPr>
              <w:t xml:space="preserve"> </w:t>
            </w:r>
            <w:r w:rsidR="00590CF8">
              <w:rPr>
                <w:rFonts w:ascii="Arial" w:eastAsia="Arial" w:hAnsi="Arial" w:cs="Arial"/>
                <w:sz w:val="22"/>
                <w:szCs w:val="22"/>
              </w:rPr>
              <w:t xml:space="preserve">annual </w:t>
            </w:r>
            <w:r w:rsidR="0076386E" w:rsidRPr="00AC726B">
              <w:rPr>
                <w:rFonts w:ascii="Arial" w:eastAsia="Arial" w:hAnsi="Arial" w:cs="Arial"/>
                <w:sz w:val="22"/>
                <w:szCs w:val="22"/>
              </w:rPr>
              <w:t>ongoing investment to support new priorities to lift literacy and numeracy results in NSW government schools</w:t>
            </w:r>
            <w:r w:rsidR="00590CF8">
              <w:rPr>
                <w:rFonts w:ascii="Arial" w:eastAsia="Arial" w:hAnsi="Arial" w:cs="Arial"/>
                <w:sz w:val="22"/>
                <w:szCs w:val="22"/>
              </w:rPr>
              <w:t>, including</w:t>
            </w:r>
            <w:r w:rsidR="0076386E" w:rsidRPr="00AC726B">
              <w:rPr>
                <w:rFonts w:ascii="Arial" w:eastAsia="Arial" w:hAnsi="Arial" w:cs="Arial"/>
                <w:sz w:val="22"/>
                <w:szCs w:val="22"/>
              </w:rPr>
              <w:t>:</w:t>
            </w:r>
          </w:p>
          <w:p w14:paraId="6A35EACF" w14:textId="4BD398F9" w:rsidR="0076386E" w:rsidRPr="00AC726B" w:rsidRDefault="0076386E" w:rsidP="00B0025F">
            <w:pPr>
              <w:pStyle w:val="ListParagraph"/>
              <w:numPr>
                <w:ilvl w:val="1"/>
                <w:numId w:val="6"/>
              </w:numPr>
              <w:spacing w:line="360" w:lineRule="auto"/>
              <w:rPr>
                <w:rFonts w:ascii="Arial" w:eastAsia="Arial" w:hAnsi="Arial" w:cs="Arial"/>
                <w:sz w:val="22"/>
                <w:szCs w:val="22"/>
              </w:rPr>
            </w:pPr>
            <w:r w:rsidRPr="00AC726B">
              <w:rPr>
                <w:rFonts w:ascii="Arial" w:eastAsia="Arial" w:hAnsi="Arial" w:cs="Arial"/>
                <w:sz w:val="22"/>
                <w:szCs w:val="22"/>
              </w:rPr>
              <w:lastRenderedPageBreak/>
              <w:t>1380 Full Time Equivalent Assistant Principal, Curriculum and Instruction roles across 1</w:t>
            </w:r>
            <w:r w:rsidR="00121CB1">
              <w:rPr>
                <w:rFonts w:ascii="Arial" w:eastAsia="Arial" w:hAnsi="Arial" w:cs="Arial"/>
                <w:sz w:val="22"/>
                <w:szCs w:val="22"/>
              </w:rPr>
              <w:t>,</w:t>
            </w:r>
            <w:r w:rsidRPr="00AC726B">
              <w:rPr>
                <w:rFonts w:ascii="Arial" w:eastAsia="Arial" w:hAnsi="Arial" w:cs="Arial"/>
                <w:sz w:val="22"/>
                <w:szCs w:val="22"/>
              </w:rPr>
              <w:t xml:space="preserve">760 public schools with K-6 enrolments to support leadership of evidence-based teaching practice. </w:t>
            </w:r>
          </w:p>
          <w:p w14:paraId="317E0634" w14:textId="326C9029" w:rsidR="0076386E" w:rsidRPr="00AC726B" w:rsidRDefault="0076386E" w:rsidP="00B0025F">
            <w:pPr>
              <w:pStyle w:val="ListParagraph"/>
              <w:numPr>
                <w:ilvl w:val="1"/>
                <w:numId w:val="6"/>
              </w:numPr>
              <w:spacing w:line="360" w:lineRule="auto"/>
              <w:rPr>
                <w:rFonts w:ascii="Arial" w:eastAsia="Arial" w:hAnsi="Arial" w:cs="Arial"/>
                <w:sz w:val="22"/>
                <w:szCs w:val="22"/>
              </w:rPr>
            </w:pPr>
            <w:r w:rsidRPr="00AC726B">
              <w:rPr>
                <w:rFonts w:ascii="Arial" w:eastAsia="Arial" w:hAnsi="Arial" w:cs="Arial"/>
                <w:sz w:val="22"/>
                <w:szCs w:val="22"/>
              </w:rPr>
              <w:t>Literacy and numeracy specialist positions provide support to schools K-12.</w:t>
            </w:r>
          </w:p>
          <w:p w14:paraId="61B1C97E" w14:textId="07E3D7AB" w:rsidR="0076386E" w:rsidRPr="00AC726B" w:rsidRDefault="00791FD9" w:rsidP="00B0025F">
            <w:pPr>
              <w:pStyle w:val="ListParagraph"/>
              <w:numPr>
                <w:ilvl w:val="0"/>
                <w:numId w:val="6"/>
              </w:numPr>
              <w:spacing w:line="360" w:lineRule="auto"/>
              <w:rPr>
                <w:rFonts w:ascii="Arial" w:eastAsia="Arial" w:hAnsi="Arial" w:cs="Arial"/>
                <w:sz w:val="22"/>
                <w:szCs w:val="22"/>
              </w:rPr>
            </w:pPr>
            <w:r w:rsidRPr="00791FD9">
              <w:rPr>
                <w:rFonts w:ascii="Arial" w:eastAsia="Arial" w:hAnsi="Arial" w:cs="Arial"/>
                <w:sz w:val="22"/>
                <w:szCs w:val="22"/>
              </w:rPr>
              <w:t>In 2024, there were 2 schools participating in Intensive Strategic Support</w:t>
            </w:r>
            <w:r w:rsidR="005E47D0">
              <w:rPr>
                <w:rFonts w:ascii="Arial" w:eastAsia="Arial" w:hAnsi="Arial" w:cs="Arial"/>
                <w:sz w:val="22"/>
                <w:szCs w:val="22"/>
              </w:rPr>
              <w:t xml:space="preserve"> (ISS)</w:t>
            </w:r>
            <w:r w:rsidRPr="00791FD9">
              <w:rPr>
                <w:rFonts w:ascii="Arial" w:eastAsia="Arial" w:hAnsi="Arial" w:cs="Arial"/>
                <w:sz w:val="22"/>
                <w:szCs w:val="22"/>
              </w:rPr>
              <w:t>, 62 schools participating in Strategic Support, 270 schools participating in Guided Support and 80 schools participating in Collaborative Support for Unique Settings</w:t>
            </w:r>
            <w:r w:rsidR="00690342" w:rsidRPr="00791FD9">
              <w:rPr>
                <w:rFonts w:ascii="Arial" w:eastAsia="Arial" w:hAnsi="Arial" w:cs="Arial"/>
                <w:sz w:val="22"/>
                <w:szCs w:val="22"/>
              </w:rPr>
              <w:t>.</w:t>
            </w:r>
            <w:r w:rsidR="00690342">
              <w:rPr>
                <w:rFonts w:ascii="Arial" w:eastAsia="Arial" w:hAnsi="Arial" w:cs="Arial"/>
                <w:sz w:val="22"/>
                <w:szCs w:val="22"/>
              </w:rPr>
              <w:t xml:space="preserve"> </w:t>
            </w:r>
          </w:p>
          <w:p w14:paraId="24FA77E3" w14:textId="14E4ED62" w:rsidR="002B25A7" w:rsidRDefault="00BF5F52" w:rsidP="00B0025F">
            <w:pPr>
              <w:pStyle w:val="ListParagraph"/>
              <w:numPr>
                <w:ilvl w:val="0"/>
                <w:numId w:val="6"/>
              </w:numPr>
              <w:spacing w:line="360" w:lineRule="auto"/>
              <w:rPr>
                <w:rFonts w:ascii="Arial" w:eastAsia="Arial" w:hAnsi="Arial" w:cs="Arial"/>
                <w:sz w:val="22"/>
                <w:szCs w:val="22"/>
              </w:rPr>
            </w:pPr>
            <w:r w:rsidRPr="00534EF9">
              <w:rPr>
                <w:rFonts w:ascii="Arial" w:eastAsia="Arial" w:hAnsi="Arial" w:cs="Arial"/>
                <w:sz w:val="22"/>
                <w:szCs w:val="22"/>
              </w:rPr>
              <w:t xml:space="preserve">At the end of 2024, one high school and one primary school had completed two years of </w:t>
            </w:r>
            <w:r w:rsidR="0079262A">
              <w:rPr>
                <w:rFonts w:ascii="Arial" w:eastAsia="Arial" w:hAnsi="Arial" w:cs="Arial"/>
                <w:sz w:val="22"/>
                <w:szCs w:val="22"/>
              </w:rPr>
              <w:t>ISS</w:t>
            </w:r>
            <w:r w:rsidR="000245A1" w:rsidRPr="00534EF9">
              <w:rPr>
                <w:rFonts w:ascii="Arial" w:eastAsia="Arial" w:hAnsi="Arial" w:cs="Arial"/>
                <w:sz w:val="22"/>
                <w:szCs w:val="22"/>
              </w:rPr>
              <w:t>. The support provides system expertise through the ISS Lead to partner with schools and Director Educational Leadership (DEL) to provide school excellence planning in identified areas of need across the whole School Excellence Framework. The support aligns to existing School Excellence cycle activities such as School Excellence Plan development and SEF self-assessment. From 2025, 2 primary schools and 2 high schools will be onboarded to ISS each year.</w:t>
            </w:r>
            <w:r w:rsidR="00E61A2A">
              <w:rPr>
                <w:rFonts w:ascii="Arial" w:eastAsia="Arial" w:hAnsi="Arial" w:cs="Arial"/>
                <w:sz w:val="22"/>
                <w:szCs w:val="22"/>
              </w:rPr>
              <w:t xml:space="preserve"> </w:t>
            </w:r>
          </w:p>
          <w:p w14:paraId="7C8BD55D" w14:textId="056FFDF7" w:rsidR="0076386E" w:rsidRPr="00AC726B" w:rsidRDefault="000123D1" w:rsidP="089320C9">
            <w:pPr>
              <w:pStyle w:val="ListParagraph"/>
              <w:spacing w:line="360" w:lineRule="auto"/>
              <w:rPr>
                <w:rFonts w:ascii="Arial" w:eastAsia="Arial" w:hAnsi="Arial" w:cs="Arial"/>
                <w:sz w:val="22"/>
                <w:szCs w:val="22"/>
              </w:rPr>
            </w:pPr>
            <w:r w:rsidRPr="089320C9">
              <w:rPr>
                <w:rFonts w:ascii="Arial" w:eastAsia="Arial" w:hAnsi="Arial" w:cs="Arial"/>
                <w:sz w:val="22"/>
                <w:szCs w:val="22"/>
              </w:rPr>
              <w:lastRenderedPageBreak/>
              <w:t>In 202</w:t>
            </w:r>
            <w:r w:rsidR="006F50B7" w:rsidRPr="089320C9">
              <w:rPr>
                <w:rFonts w:ascii="Arial" w:eastAsia="Arial" w:hAnsi="Arial" w:cs="Arial"/>
                <w:sz w:val="22"/>
                <w:szCs w:val="22"/>
              </w:rPr>
              <w:t>4</w:t>
            </w:r>
            <w:r w:rsidRPr="089320C9">
              <w:rPr>
                <w:rFonts w:ascii="Arial" w:eastAsia="Arial" w:hAnsi="Arial" w:cs="Arial"/>
                <w:sz w:val="22"/>
                <w:szCs w:val="22"/>
              </w:rPr>
              <w:t>, the U</w:t>
            </w:r>
            <w:r w:rsidR="00D61378" w:rsidRPr="089320C9">
              <w:rPr>
                <w:rFonts w:ascii="Arial" w:eastAsia="Arial" w:hAnsi="Arial" w:cs="Arial"/>
                <w:sz w:val="22"/>
                <w:szCs w:val="22"/>
              </w:rPr>
              <w:t xml:space="preserve">niversal </w:t>
            </w:r>
            <w:r w:rsidRPr="089320C9">
              <w:rPr>
                <w:rFonts w:ascii="Arial" w:eastAsia="Arial" w:hAnsi="Arial" w:cs="Arial"/>
                <w:sz w:val="22"/>
                <w:szCs w:val="22"/>
              </w:rPr>
              <w:t>R</w:t>
            </w:r>
            <w:r w:rsidR="00D61378" w:rsidRPr="089320C9">
              <w:rPr>
                <w:rFonts w:ascii="Arial" w:eastAsia="Arial" w:hAnsi="Arial" w:cs="Arial"/>
                <w:sz w:val="22"/>
                <w:szCs w:val="22"/>
              </w:rPr>
              <w:t xml:space="preserve">esources </w:t>
            </w:r>
            <w:r w:rsidRPr="089320C9">
              <w:rPr>
                <w:rFonts w:ascii="Arial" w:eastAsia="Arial" w:hAnsi="Arial" w:cs="Arial"/>
                <w:sz w:val="22"/>
                <w:szCs w:val="22"/>
              </w:rPr>
              <w:t>H</w:t>
            </w:r>
            <w:r w:rsidR="00D61378" w:rsidRPr="089320C9">
              <w:rPr>
                <w:rFonts w:ascii="Arial" w:eastAsia="Arial" w:hAnsi="Arial" w:cs="Arial"/>
                <w:sz w:val="22"/>
                <w:szCs w:val="22"/>
              </w:rPr>
              <w:t>ub (UHB)</w:t>
            </w:r>
            <w:r w:rsidRPr="089320C9">
              <w:rPr>
                <w:rFonts w:ascii="Arial" w:eastAsia="Arial" w:hAnsi="Arial" w:cs="Arial"/>
                <w:sz w:val="22"/>
                <w:szCs w:val="22"/>
              </w:rPr>
              <w:t xml:space="preserve"> </w:t>
            </w:r>
            <w:r w:rsidR="006E7307" w:rsidRPr="089320C9">
              <w:rPr>
                <w:rFonts w:ascii="Arial" w:eastAsia="Arial" w:hAnsi="Arial" w:cs="Arial"/>
                <w:sz w:val="22"/>
                <w:szCs w:val="22"/>
              </w:rPr>
              <w:t xml:space="preserve">was accessed by </w:t>
            </w:r>
            <w:r w:rsidR="006F50B7" w:rsidRPr="089320C9">
              <w:rPr>
                <w:rFonts w:ascii="Arial" w:eastAsia="Arial" w:hAnsi="Arial" w:cs="Arial"/>
                <w:sz w:val="22"/>
                <w:szCs w:val="22"/>
              </w:rPr>
              <w:t>43,717</w:t>
            </w:r>
            <w:r w:rsidR="006E7307" w:rsidRPr="089320C9">
              <w:rPr>
                <w:rFonts w:ascii="Arial" w:eastAsia="Arial" w:hAnsi="Arial" w:cs="Arial"/>
                <w:sz w:val="22"/>
                <w:szCs w:val="22"/>
              </w:rPr>
              <w:t xml:space="preserve"> users in 2,19</w:t>
            </w:r>
            <w:r w:rsidR="006F50B7" w:rsidRPr="089320C9">
              <w:rPr>
                <w:rFonts w:ascii="Arial" w:eastAsia="Arial" w:hAnsi="Arial" w:cs="Arial"/>
                <w:sz w:val="22"/>
                <w:szCs w:val="22"/>
              </w:rPr>
              <w:t>2</w:t>
            </w:r>
            <w:r w:rsidR="006E7307" w:rsidRPr="089320C9">
              <w:rPr>
                <w:rFonts w:ascii="Arial" w:eastAsia="Arial" w:hAnsi="Arial" w:cs="Arial"/>
                <w:sz w:val="22"/>
                <w:szCs w:val="22"/>
              </w:rPr>
              <w:t xml:space="preserve"> schools. </w:t>
            </w:r>
          </w:p>
          <w:p w14:paraId="4E743EF2" w14:textId="3EE343D4" w:rsidR="00E1497C" w:rsidRDefault="0493D0B3" w:rsidP="089320C9">
            <w:pPr>
              <w:pStyle w:val="ListParagraph"/>
              <w:spacing w:line="360" w:lineRule="auto"/>
              <w:rPr>
                <w:rFonts w:ascii="Arial" w:eastAsia="Arial" w:hAnsi="Arial" w:cs="Arial"/>
                <w:sz w:val="22"/>
                <w:szCs w:val="22"/>
              </w:rPr>
            </w:pPr>
            <w:r w:rsidRPr="089320C9">
              <w:rPr>
                <w:rFonts w:ascii="Arial" w:eastAsia="Arial" w:hAnsi="Arial" w:cs="Arial"/>
                <w:sz w:val="22"/>
                <w:szCs w:val="22"/>
              </w:rPr>
              <w:t xml:space="preserve">In August 2024, six evidence-based literacy and numeracy resource packages were launched for primary and secondary schools, accessible via the </w:t>
            </w:r>
            <w:r w:rsidR="00D61378" w:rsidRPr="089320C9">
              <w:rPr>
                <w:rFonts w:ascii="Arial" w:eastAsia="Arial" w:hAnsi="Arial" w:cs="Arial"/>
                <w:sz w:val="22"/>
                <w:szCs w:val="22"/>
              </w:rPr>
              <w:t>UHB</w:t>
            </w:r>
            <w:r w:rsidRPr="089320C9">
              <w:rPr>
                <w:rFonts w:ascii="Arial" w:eastAsia="Arial" w:hAnsi="Arial" w:cs="Arial"/>
                <w:sz w:val="22"/>
                <w:szCs w:val="22"/>
              </w:rPr>
              <w:t xml:space="preserve">. The packages equip teachers and school leaders to effectively teach specific literacy and numeracy skills. </w:t>
            </w:r>
          </w:p>
          <w:p w14:paraId="55975CA4" w14:textId="3509A7B9" w:rsidR="009E1EB9" w:rsidRDefault="009E1EB9">
            <w:pPr>
              <w:pStyle w:val="ListParagraph"/>
              <w:numPr>
                <w:ilvl w:val="1"/>
                <w:numId w:val="6"/>
              </w:numPr>
              <w:spacing w:line="360" w:lineRule="auto"/>
              <w:rPr>
                <w:rFonts w:ascii="Arial" w:eastAsia="Arial" w:hAnsi="Arial" w:cs="Arial"/>
                <w:sz w:val="22"/>
                <w:szCs w:val="22"/>
              </w:rPr>
            </w:pPr>
            <w:r w:rsidRPr="00CC2490">
              <w:rPr>
                <w:rFonts w:ascii="Arial" w:eastAsia="Arial" w:hAnsi="Arial" w:cs="Arial"/>
                <w:sz w:val="22"/>
                <w:szCs w:val="22"/>
              </w:rPr>
              <w:t xml:space="preserve">From August to December 2024, the resource package websites received 21,000 views, while interactive materials </w:t>
            </w:r>
            <w:r>
              <w:rPr>
                <w:rFonts w:ascii="Arial" w:eastAsia="Arial" w:hAnsi="Arial" w:cs="Arial"/>
                <w:sz w:val="22"/>
                <w:szCs w:val="22"/>
              </w:rPr>
              <w:t>received</w:t>
            </w:r>
            <w:r w:rsidRPr="00CC2490">
              <w:rPr>
                <w:rFonts w:ascii="Arial" w:eastAsia="Arial" w:hAnsi="Arial" w:cs="Arial"/>
                <w:sz w:val="22"/>
                <w:szCs w:val="22"/>
              </w:rPr>
              <w:t xml:space="preserve"> 8,500 views. Additionally, over 3,800 teachers from nearly 1,400 schools have accessed the URH resource package collections or cards.</w:t>
            </w:r>
            <w:r>
              <w:rPr>
                <w:rFonts w:ascii="Arial" w:eastAsia="Arial" w:hAnsi="Arial" w:cs="Arial"/>
                <w:sz w:val="22"/>
                <w:szCs w:val="22"/>
              </w:rPr>
              <w:t xml:space="preserve"> </w:t>
            </w:r>
          </w:p>
          <w:p w14:paraId="7CB68213" w14:textId="77777777" w:rsidR="00E87E15" w:rsidRPr="00E87E15" w:rsidRDefault="00E87E15" w:rsidP="00E80669">
            <w:pPr>
              <w:pStyle w:val="ListParagraph"/>
              <w:numPr>
                <w:ilvl w:val="0"/>
                <w:numId w:val="6"/>
              </w:numPr>
              <w:spacing w:line="360" w:lineRule="auto"/>
              <w:rPr>
                <w:rFonts w:ascii="Arial" w:eastAsia="Arial" w:hAnsi="Arial" w:cs="Arial"/>
                <w:sz w:val="22"/>
                <w:szCs w:val="22"/>
              </w:rPr>
            </w:pPr>
            <w:r w:rsidRPr="00E87E15">
              <w:rPr>
                <w:rFonts w:ascii="Arial" w:eastAsia="Arial" w:hAnsi="Arial" w:cs="Arial"/>
                <w:sz w:val="22"/>
                <w:szCs w:val="22"/>
              </w:rPr>
              <w:t>The new process includes system leaders and teams working with principals to prioritise the types of support needed for each school and to confirm and implement the resources and strategies that are required.</w:t>
            </w:r>
          </w:p>
          <w:p w14:paraId="651644EE" w14:textId="77777777" w:rsidR="0076386E" w:rsidRPr="00AC726B" w:rsidRDefault="0076386E" w:rsidP="00B0025F">
            <w:pPr>
              <w:pStyle w:val="ListParagraph"/>
              <w:numPr>
                <w:ilvl w:val="0"/>
                <w:numId w:val="6"/>
              </w:numPr>
              <w:spacing w:line="360" w:lineRule="auto"/>
              <w:rPr>
                <w:rFonts w:ascii="Arial" w:eastAsia="Arial" w:hAnsi="Arial" w:cs="Arial"/>
                <w:sz w:val="22"/>
                <w:szCs w:val="22"/>
              </w:rPr>
            </w:pPr>
            <w:r w:rsidRPr="00AC726B">
              <w:rPr>
                <w:rFonts w:ascii="Arial" w:eastAsia="Arial" w:hAnsi="Arial" w:cs="Arial"/>
                <w:sz w:val="22"/>
                <w:szCs w:val="22"/>
              </w:rPr>
              <w:t xml:space="preserve">NSW Department of Education’s School Excellence Policy provides direction for schools to lead strategic improvement planning and annual reporting, to self-assess, and undertake external validation using the </w:t>
            </w:r>
            <w:hyperlink r:id="rId17">
              <w:r w:rsidRPr="00AC726B">
                <w:rPr>
                  <w:rFonts w:ascii="Arial" w:eastAsia="Arial" w:hAnsi="Arial" w:cs="Arial"/>
                  <w:sz w:val="22"/>
                  <w:szCs w:val="22"/>
                </w:rPr>
                <w:t xml:space="preserve">School Excellence Framework. </w:t>
              </w:r>
            </w:hyperlink>
            <w:r w:rsidRPr="00AC726B">
              <w:rPr>
                <w:rFonts w:ascii="Arial" w:eastAsia="Arial" w:hAnsi="Arial" w:cs="Arial"/>
                <w:sz w:val="22"/>
                <w:szCs w:val="22"/>
              </w:rPr>
              <w:t>Schools undertake self-</w:t>
            </w:r>
            <w:r w:rsidRPr="00AC726B">
              <w:rPr>
                <w:rFonts w:ascii="Arial" w:eastAsia="Arial" w:hAnsi="Arial" w:cs="Arial"/>
                <w:sz w:val="22"/>
                <w:szCs w:val="22"/>
              </w:rPr>
              <w:lastRenderedPageBreak/>
              <w:t>assessment annually and external validation occurs once every school excellence cycle. Data is captured at the system level.</w:t>
            </w:r>
          </w:p>
          <w:p w14:paraId="225F4EB5" w14:textId="161F3FCA" w:rsidR="0076386E" w:rsidRPr="00AC726B" w:rsidRDefault="0076386E" w:rsidP="00B0025F">
            <w:pPr>
              <w:pStyle w:val="ListParagraph"/>
              <w:numPr>
                <w:ilvl w:val="0"/>
                <w:numId w:val="6"/>
              </w:numPr>
              <w:spacing w:line="360" w:lineRule="auto"/>
              <w:rPr>
                <w:rFonts w:ascii="Arial" w:eastAsia="Arial" w:hAnsi="Arial" w:cs="Arial"/>
                <w:sz w:val="22"/>
                <w:szCs w:val="22"/>
              </w:rPr>
            </w:pPr>
            <w:r w:rsidRPr="00AC726B">
              <w:rPr>
                <w:rFonts w:ascii="Arial" w:eastAsia="Arial" w:hAnsi="Arial" w:cs="Arial"/>
                <w:sz w:val="22"/>
                <w:szCs w:val="22"/>
              </w:rPr>
              <w:t xml:space="preserve">Schools continued to use available online assessments, mapped to the </w:t>
            </w:r>
            <w:r w:rsidR="00016580">
              <w:rPr>
                <w:rFonts w:ascii="Arial" w:eastAsia="Arial" w:hAnsi="Arial" w:cs="Arial"/>
                <w:sz w:val="22"/>
                <w:szCs w:val="22"/>
              </w:rPr>
              <w:t xml:space="preserve">National </w:t>
            </w:r>
            <w:r w:rsidRPr="00AC726B">
              <w:rPr>
                <w:rFonts w:ascii="Arial" w:eastAsia="Arial" w:hAnsi="Arial" w:cs="Arial"/>
                <w:sz w:val="22"/>
                <w:szCs w:val="22"/>
              </w:rPr>
              <w:t xml:space="preserve">Literacy and Numeracy </w:t>
            </w:r>
            <w:r w:rsidR="00016580">
              <w:rPr>
                <w:rFonts w:ascii="Arial" w:eastAsia="Arial" w:hAnsi="Arial" w:cs="Arial"/>
                <w:sz w:val="22"/>
                <w:szCs w:val="22"/>
              </w:rPr>
              <w:t xml:space="preserve">Learning </w:t>
            </w:r>
            <w:r w:rsidRPr="00AC726B">
              <w:rPr>
                <w:rFonts w:ascii="Arial" w:eastAsia="Arial" w:hAnsi="Arial" w:cs="Arial"/>
                <w:sz w:val="22"/>
                <w:szCs w:val="22"/>
              </w:rPr>
              <w:t>Progressions, to assist with accurately determining students’ learning paths. This included the:</w:t>
            </w:r>
          </w:p>
          <w:p w14:paraId="3D5B2CFA" w14:textId="77777777" w:rsidR="0076386E" w:rsidRPr="00AC726B" w:rsidRDefault="0076386E" w:rsidP="00B0025F">
            <w:pPr>
              <w:pStyle w:val="ListParagraph"/>
              <w:numPr>
                <w:ilvl w:val="1"/>
                <w:numId w:val="6"/>
              </w:numPr>
              <w:spacing w:line="360" w:lineRule="auto"/>
              <w:rPr>
                <w:rFonts w:ascii="Arial" w:eastAsia="Arial" w:hAnsi="Arial" w:cs="Arial"/>
                <w:sz w:val="22"/>
                <w:szCs w:val="22"/>
              </w:rPr>
            </w:pPr>
            <w:r w:rsidRPr="00AC726B">
              <w:rPr>
                <w:rFonts w:ascii="Arial" w:eastAsia="Arial" w:hAnsi="Arial" w:cs="Arial"/>
                <w:sz w:val="22"/>
                <w:szCs w:val="22"/>
              </w:rPr>
              <w:t>Check-in assessments in reading and numeracy for years 3-9, an additional writing assessment for Year 6 and the Transition to Year 7 assessment for students who did not participate in the Year 6 Check-in were implemented.</w:t>
            </w:r>
          </w:p>
          <w:p w14:paraId="6DD947A3" w14:textId="77777777" w:rsidR="0076386E" w:rsidRPr="00AC726B" w:rsidRDefault="0076386E" w:rsidP="00B0025F">
            <w:pPr>
              <w:pStyle w:val="ListParagraph"/>
              <w:numPr>
                <w:ilvl w:val="1"/>
                <w:numId w:val="6"/>
              </w:numPr>
              <w:spacing w:line="360" w:lineRule="auto"/>
              <w:rPr>
                <w:rFonts w:ascii="Arial" w:eastAsia="Arial" w:hAnsi="Arial" w:cs="Arial"/>
                <w:sz w:val="22"/>
                <w:szCs w:val="22"/>
              </w:rPr>
            </w:pPr>
            <w:r w:rsidRPr="00AC726B">
              <w:rPr>
                <w:rFonts w:ascii="Arial" w:eastAsia="Arial" w:hAnsi="Arial" w:cs="Arial"/>
                <w:sz w:val="22"/>
                <w:szCs w:val="22"/>
              </w:rPr>
              <w:t>Year 1 Phonics Screening Check to all NSW government primary schools.</w:t>
            </w:r>
          </w:p>
          <w:p w14:paraId="439E29BB" w14:textId="77777777" w:rsidR="0076386E" w:rsidRPr="00AC726B" w:rsidRDefault="0076386E" w:rsidP="00B0025F">
            <w:pPr>
              <w:pStyle w:val="ListParagraph"/>
              <w:numPr>
                <w:ilvl w:val="1"/>
                <w:numId w:val="6"/>
              </w:numPr>
              <w:spacing w:line="360" w:lineRule="auto"/>
              <w:rPr>
                <w:rFonts w:ascii="Arial" w:eastAsia="Arial" w:hAnsi="Arial" w:cs="Arial"/>
                <w:sz w:val="22"/>
                <w:szCs w:val="22"/>
              </w:rPr>
            </w:pPr>
            <w:r w:rsidRPr="00AC726B">
              <w:rPr>
                <w:rFonts w:ascii="Arial" w:eastAsia="Arial" w:hAnsi="Arial" w:cs="Arial"/>
                <w:sz w:val="22"/>
                <w:szCs w:val="22"/>
              </w:rPr>
              <w:t>Best Start Kindergarten.</w:t>
            </w:r>
          </w:p>
          <w:p w14:paraId="25B3CBF8" w14:textId="7D8452BC" w:rsidR="0076386E" w:rsidRPr="00AC726B" w:rsidRDefault="0076386E" w:rsidP="00B0025F">
            <w:pPr>
              <w:pStyle w:val="ListParagraph"/>
              <w:numPr>
                <w:ilvl w:val="1"/>
                <w:numId w:val="6"/>
              </w:numPr>
              <w:spacing w:line="360" w:lineRule="auto"/>
              <w:rPr>
                <w:rFonts w:ascii="Arial" w:eastAsia="Arial" w:hAnsi="Arial" w:cs="Arial"/>
                <w:sz w:val="22"/>
                <w:szCs w:val="22"/>
              </w:rPr>
            </w:pPr>
            <w:r w:rsidRPr="00AC726B">
              <w:rPr>
                <w:rFonts w:ascii="Arial" w:eastAsia="Arial" w:hAnsi="Arial" w:cs="Arial"/>
                <w:sz w:val="22"/>
                <w:szCs w:val="22"/>
              </w:rPr>
              <w:t>On demand assessments – phonics diagnostic, phonological awareness and Interview for Student Reasoning numeracy assessments</w:t>
            </w:r>
            <w:r w:rsidR="00922655">
              <w:rPr>
                <w:rFonts w:ascii="Arial" w:eastAsia="Arial" w:hAnsi="Arial" w:cs="Arial"/>
                <w:sz w:val="22"/>
                <w:szCs w:val="22"/>
              </w:rPr>
              <w:t xml:space="preserve">, and the Inclusive Assessment Program comprised of Literacy and Numeracy Precursors and Passport for Learning. </w:t>
            </w:r>
          </w:p>
          <w:p w14:paraId="5AEF3803" w14:textId="5866E424" w:rsidR="004B0E7F" w:rsidRDefault="004B0E7F" w:rsidP="00B0025F">
            <w:pPr>
              <w:pStyle w:val="ListParagraph"/>
              <w:numPr>
                <w:ilvl w:val="0"/>
                <w:numId w:val="6"/>
              </w:numPr>
              <w:spacing w:line="360" w:lineRule="auto"/>
              <w:rPr>
                <w:rFonts w:ascii="Arial" w:eastAsia="Arial" w:hAnsi="Arial" w:cs="Arial"/>
                <w:sz w:val="22"/>
                <w:szCs w:val="22"/>
              </w:rPr>
            </w:pPr>
            <w:r>
              <w:rPr>
                <w:rFonts w:ascii="Arial" w:eastAsia="Arial" w:hAnsi="Arial" w:cs="Arial"/>
                <w:sz w:val="22"/>
                <w:szCs w:val="22"/>
              </w:rPr>
              <w:t>In 2024</w:t>
            </w:r>
            <w:r w:rsidR="004572B2">
              <w:rPr>
                <w:rFonts w:ascii="Arial" w:eastAsia="Arial" w:hAnsi="Arial" w:cs="Arial"/>
                <w:sz w:val="22"/>
                <w:szCs w:val="22"/>
              </w:rPr>
              <w:t>,</w:t>
            </w:r>
            <w:r>
              <w:rPr>
                <w:rFonts w:ascii="Arial" w:eastAsia="Arial" w:hAnsi="Arial" w:cs="Arial"/>
                <w:sz w:val="22"/>
                <w:szCs w:val="22"/>
              </w:rPr>
              <w:t xml:space="preserve"> the </w:t>
            </w:r>
            <w:r w:rsidR="00922655">
              <w:rPr>
                <w:rFonts w:ascii="Arial" w:eastAsia="Arial" w:hAnsi="Arial" w:cs="Arial"/>
                <w:sz w:val="22"/>
                <w:szCs w:val="22"/>
              </w:rPr>
              <w:t>d</w:t>
            </w:r>
            <w:r>
              <w:rPr>
                <w:rFonts w:ascii="Arial" w:eastAsia="Arial" w:hAnsi="Arial" w:cs="Arial"/>
                <w:sz w:val="22"/>
                <w:szCs w:val="22"/>
              </w:rPr>
              <w:t xml:space="preserve">epartment began development of a Year 1 Number Screening Check to support schools to identify students at risk and </w:t>
            </w:r>
            <w:r>
              <w:rPr>
                <w:rFonts w:ascii="Arial" w:eastAsia="Arial" w:hAnsi="Arial" w:cs="Arial"/>
                <w:sz w:val="22"/>
                <w:szCs w:val="22"/>
              </w:rPr>
              <w:lastRenderedPageBreak/>
              <w:t>provide targeted teaching and intervention in response. A small trial was undertaken with 19 public schools in Term 4, 2024 with a larger trial planned for 2025.</w:t>
            </w:r>
          </w:p>
          <w:p w14:paraId="2D69FF6E" w14:textId="5D9507E0" w:rsidR="008851B1" w:rsidRDefault="00BE5046" w:rsidP="00B0025F">
            <w:pPr>
              <w:pStyle w:val="ListParagraph"/>
              <w:numPr>
                <w:ilvl w:val="0"/>
                <w:numId w:val="6"/>
              </w:numPr>
              <w:spacing w:line="360" w:lineRule="auto"/>
              <w:rPr>
                <w:rFonts w:ascii="Arial" w:hAnsi="Arial" w:cs="Arial"/>
                <w:sz w:val="22"/>
                <w:szCs w:val="22"/>
              </w:rPr>
            </w:pPr>
            <w:r>
              <w:rPr>
                <w:rFonts w:ascii="Arial" w:eastAsia="Arial" w:hAnsi="Arial" w:cs="Arial"/>
                <w:sz w:val="22"/>
                <w:szCs w:val="22"/>
              </w:rPr>
              <w:t xml:space="preserve">From 2023, </w:t>
            </w:r>
            <w:r>
              <w:rPr>
                <w:rFonts w:ascii="Arial" w:hAnsi="Arial" w:cs="Arial"/>
                <w:sz w:val="22"/>
                <w:szCs w:val="22"/>
              </w:rPr>
              <w:t>t</w:t>
            </w:r>
            <w:r w:rsidR="008851B1">
              <w:rPr>
                <w:rFonts w:ascii="Arial" w:hAnsi="Arial" w:cs="Arial"/>
                <w:sz w:val="22"/>
                <w:szCs w:val="22"/>
              </w:rPr>
              <w:t xml:space="preserve">he NSW Government committed $278.4 million over four years to deliver permanent literacy and numeracy tutoring programs in </w:t>
            </w:r>
            <w:r w:rsidR="004E6BA6">
              <w:rPr>
                <w:rFonts w:ascii="Arial" w:hAnsi="Arial" w:cs="Arial"/>
                <w:sz w:val="22"/>
                <w:szCs w:val="22"/>
              </w:rPr>
              <w:t>all NSW public schools</w:t>
            </w:r>
            <w:r w:rsidR="008851B1">
              <w:rPr>
                <w:rFonts w:ascii="Arial" w:hAnsi="Arial" w:cs="Arial"/>
                <w:sz w:val="22"/>
                <w:szCs w:val="22"/>
              </w:rPr>
              <w:t xml:space="preserve">. </w:t>
            </w:r>
            <w:r w:rsidR="002623BD">
              <w:rPr>
                <w:rFonts w:ascii="Arial" w:hAnsi="Arial" w:cs="Arial"/>
                <w:sz w:val="22"/>
                <w:szCs w:val="22"/>
              </w:rPr>
              <w:t xml:space="preserve">This is an election commitment funded through the Education Future Fund. </w:t>
            </w:r>
          </w:p>
          <w:p w14:paraId="17C303E2" w14:textId="77777777" w:rsidR="00B0025F" w:rsidRPr="000F7128" w:rsidRDefault="00B0025F" w:rsidP="00B0025F">
            <w:pPr>
              <w:pStyle w:val="ListParagraph"/>
              <w:numPr>
                <w:ilvl w:val="0"/>
                <w:numId w:val="6"/>
              </w:numPr>
              <w:spacing w:line="360" w:lineRule="auto"/>
              <w:rPr>
                <w:rFonts w:ascii="Arial" w:hAnsi="Arial" w:cs="Arial"/>
                <w:sz w:val="22"/>
                <w:szCs w:val="22"/>
              </w:rPr>
            </w:pPr>
            <w:r w:rsidRPr="001B169F">
              <w:rPr>
                <w:rFonts w:ascii="Arial" w:hAnsi="Arial" w:cs="Arial"/>
                <w:sz w:val="22"/>
                <w:szCs w:val="22"/>
              </w:rPr>
              <w:t xml:space="preserve">In 2024, all NSW public schools were required to identify students for small group tuition using a range of assessment information, with a particular focus on students identified as Needing Additional Support based on the previous year’s NAPLAN results. Schools are expected to use multiple sources of evidence to form an on-balance judgment when prioritising support. This will continue in 2025 with strengthened guidelines requiring pre- and post-assessment of the </w:t>
            </w:r>
            <w:r w:rsidRPr="004D242C">
              <w:rPr>
                <w:rFonts w:ascii="Arial" w:hAnsi="Arial" w:cs="Arial"/>
                <w:sz w:val="22"/>
                <w:szCs w:val="22"/>
              </w:rPr>
              <w:t>National Literacy and Numeracy Learning Progressions</w:t>
            </w:r>
            <w:r>
              <w:rPr>
                <w:rFonts w:ascii="Arial" w:hAnsi="Arial" w:cs="Arial"/>
                <w:sz w:val="22"/>
                <w:szCs w:val="22"/>
              </w:rPr>
              <w:t xml:space="preserve"> </w:t>
            </w:r>
            <w:r w:rsidRPr="004D242C">
              <w:rPr>
                <w:rFonts w:ascii="Arial" w:hAnsi="Arial" w:cs="Arial"/>
                <w:sz w:val="22"/>
                <w:szCs w:val="22"/>
              </w:rPr>
              <w:t>to monitor growth and program impact.</w:t>
            </w:r>
          </w:p>
          <w:p w14:paraId="0A505264" w14:textId="1D41036C" w:rsidR="0073640A" w:rsidRPr="0073640A" w:rsidRDefault="0073640A" w:rsidP="00E80669">
            <w:pPr>
              <w:pStyle w:val="ListParagraph"/>
              <w:numPr>
                <w:ilvl w:val="0"/>
                <w:numId w:val="6"/>
              </w:numPr>
              <w:spacing w:line="360" w:lineRule="auto"/>
              <w:rPr>
                <w:rFonts w:ascii="Arial" w:hAnsi="Arial" w:cs="Arial"/>
                <w:sz w:val="22"/>
                <w:szCs w:val="22"/>
              </w:rPr>
            </w:pPr>
            <w:r w:rsidRPr="0073640A">
              <w:rPr>
                <w:rFonts w:ascii="Arial" w:hAnsi="Arial" w:cs="Arial"/>
                <w:sz w:val="22"/>
                <w:szCs w:val="22"/>
              </w:rPr>
              <w:t xml:space="preserve">Schools experiencing staffing challenges can also access Online Small Group Tuition. Lessons are delivered remotely by NSW Department of Education teachers during school hours, using the school’s SGT funding allocation. Online SGT teachers collaborate </w:t>
            </w:r>
            <w:r w:rsidRPr="0073640A">
              <w:rPr>
                <w:rFonts w:ascii="Arial" w:hAnsi="Arial" w:cs="Arial"/>
                <w:sz w:val="22"/>
                <w:szCs w:val="22"/>
              </w:rPr>
              <w:lastRenderedPageBreak/>
              <w:t xml:space="preserve">with schools and provide feedback on student progress. In 2024, over 2 x 18 Week Cycles, 5,568 live online lessons were delivered (to 614 students across 28 schools. 69% of students participating were from Rural and Remote schools and 27% identified as Aboriginal or Torres Strait Islander students. </w:t>
            </w:r>
          </w:p>
          <w:p w14:paraId="241884F4" w14:textId="1ED3D6E8" w:rsidR="00AC1ADF" w:rsidRPr="00E80669" w:rsidRDefault="00AC1ADF" w:rsidP="00B0025F">
            <w:pPr>
              <w:pStyle w:val="ListParagraph"/>
              <w:numPr>
                <w:ilvl w:val="0"/>
                <w:numId w:val="6"/>
              </w:numPr>
              <w:spacing w:line="360" w:lineRule="auto"/>
              <w:rPr>
                <w:rFonts w:ascii="Arial" w:hAnsi="Arial" w:cs="Arial"/>
                <w:sz w:val="22"/>
                <w:szCs w:val="22"/>
              </w:rPr>
            </w:pPr>
            <w:r w:rsidRPr="00E80669">
              <w:rPr>
                <w:rFonts w:ascii="Arial" w:eastAsia="Arial" w:hAnsi="Arial" w:cs="Arial"/>
                <w:sz w:val="22"/>
                <w:szCs w:val="22"/>
              </w:rPr>
              <w:t xml:space="preserve">In 2024 the department published a statement on explicit teaching in NSW public schools. This statement has been followed by resources and professional learning to establish shared understanding and deep implementation for explicit teaching as an evidence-based practice shown to increase student achievement. </w:t>
            </w:r>
            <w:r w:rsidR="0053012F" w:rsidRPr="00C16BAD">
              <w:rPr>
                <w:rFonts w:ascii="Arial" w:eastAsia="Arial" w:hAnsi="Arial" w:cs="Arial"/>
                <w:sz w:val="22"/>
                <w:szCs w:val="22"/>
              </w:rPr>
              <w:t xml:space="preserve">Through a whole of department focus, highly skilled and experienced teachers and leaders </w:t>
            </w:r>
            <w:r w:rsidR="002A07CD">
              <w:rPr>
                <w:rFonts w:ascii="Arial" w:eastAsia="Arial" w:hAnsi="Arial" w:cs="Arial"/>
                <w:sz w:val="22"/>
                <w:szCs w:val="22"/>
              </w:rPr>
              <w:t>were</w:t>
            </w:r>
            <w:r w:rsidR="00E94B17">
              <w:rPr>
                <w:rFonts w:ascii="Arial" w:eastAsia="Arial" w:hAnsi="Arial" w:cs="Arial"/>
                <w:sz w:val="22"/>
                <w:szCs w:val="22"/>
              </w:rPr>
              <w:t xml:space="preserve"> supported </w:t>
            </w:r>
            <w:r w:rsidR="0053012F" w:rsidRPr="00C16BAD">
              <w:rPr>
                <w:rFonts w:ascii="Arial" w:eastAsia="Arial" w:hAnsi="Arial" w:cs="Arial"/>
                <w:sz w:val="22"/>
                <w:szCs w:val="22"/>
              </w:rPr>
              <w:t>to deepen their knowledge of explicit teaching in the classroom.</w:t>
            </w:r>
          </w:p>
          <w:p w14:paraId="458AADC9" w14:textId="0956B142"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C61DBB" w:rsidRPr="00AC726B">
              <w:rPr>
                <w:rFonts w:ascii="Arial" w:hAnsi="Arial" w:cs="Arial"/>
                <w:b/>
                <w:iCs/>
                <w:sz w:val="22"/>
                <w:szCs w:val="22"/>
              </w:rPr>
              <w:t xml:space="preserve"> </w:t>
            </w:r>
            <w:r w:rsidR="00C61DBB" w:rsidRPr="00AC726B">
              <w:rPr>
                <w:rFonts w:ascii="Arial" w:eastAsiaTheme="minorEastAsia" w:hAnsi="Arial" w:cs="Arial"/>
                <w:b/>
                <w:sz w:val="22"/>
                <w:szCs w:val="22"/>
                <w:lang w:eastAsia="en-AU"/>
              </w:rPr>
              <w:t>partially completed/some work is ongoing</w:t>
            </w:r>
            <w:r w:rsidRPr="00AC726B">
              <w:rPr>
                <w:rFonts w:ascii="Arial" w:hAnsi="Arial" w:cs="Arial"/>
                <w:b/>
                <w:iCs/>
                <w:sz w:val="22"/>
                <w:szCs w:val="22"/>
              </w:rPr>
              <w:t xml:space="preserve"> </w:t>
            </w:r>
          </w:p>
          <w:p w14:paraId="53DCC1F5" w14:textId="4320761D" w:rsidR="00C61DBB" w:rsidRPr="00AC726B" w:rsidRDefault="00F9173F" w:rsidP="00B0025F">
            <w:pPr>
              <w:pStyle w:val="ListParagraph"/>
              <w:numPr>
                <w:ilvl w:val="0"/>
                <w:numId w:val="6"/>
              </w:numPr>
              <w:spacing w:line="360" w:lineRule="auto"/>
              <w:contextualSpacing w:val="0"/>
              <w:rPr>
                <w:rFonts w:ascii="Arial" w:eastAsia="Arial" w:hAnsi="Arial" w:cs="Arial"/>
                <w:sz w:val="22"/>
                <w:szCs w:val="22"/>
              </w:rPr>
            </w:pPr>
            <w:r>
              <w:rPr>
                <w:rFonts w:ascii="Arial" w:eastAsia="Arial" w:hAnsi="Arial" w:cs="Arial"/>
                <w:sz w:val="22"/>
                <w:szCs w:val="22"/>
              </w:rPr>
              <w:t xml:space="preserve">In 2024, </w:t>
            </w:r>
            <w:r w:rsidR="00C61DBB" w:rsidRPr="00AC726B">
              <w:rPr>
                <w:rFonts w:ascii="Arial" w:eastAsia="Arial" w:hAnsi="Arial" w:cs="Arial"/>
                <w:sz w:val="22"/>
                <w:szCs w:val="22"/>
              </w:rPr>
              <w:t xml:space="preserve">Best Start Kindergarten </w:t>
            </w:r>
            <w:r>
              <w:rPr>
                <w:rFonts w:ascii="Arial" w:eastAsia="Arial" w:hAnsi="Arial" w:cs="Arial"/>
                <w:sz w:val="22"/>
                <w:szCs w:val="22"/>
              </w:rPr>
              <w:t>A</w:t>
            </w:r>
            <w:r w:rsidR="00C61DBB" w:rsidRPr="00AC726B">
              <w:rPr>
                <w:rFonts w:ascii="Arial" w:eastAsia="Arial" w:hAnsi="Arial" w:cs="Arial"/>
                <w:sz w:val="22"/>
                <w:szCs w:val="22"/>
              </w:rPr>
              <w:t xml:space="preserve">ssessment was implemented on an opt-in basis in </w:t>
            </w:r>
            <w:r w:rsidR="0040247D">
              <w:rPr>
                <w:rFonts w:ascii="Arial" w:eastAsia="Arial" w:hAnsi="Arial" w:cs="Arial"/>
                <w:sz w:val="22"/>
                <w:szCs w:val="22"/>
              </w:rPr>
              <w:t>185 Catholic</w:t>
            </w:r>
            <w:r w:rsidR="0040247D" w:rsidRPr="00AC726B">
              <w:rPr>
                <w:rFonts w:ascii="Arial" w:eastAsia="Arial" w:hAnsi="Arial" w:cs="Arial"/>
                <w:sz w:val="22"/>
                <w:szCs w:val="22"/>
              </w:rPr>
              <w:t xml:space="preserve"> </w:t>
            </w:r>
            <w:r w:rsidR="00C61DBB" w:rsidRPr="00AC726B">
              <w:rPr>
                <w:rFonts w:ascii="Arial" w:eastAsia="Arial" w:hAnsi="Arial" w:cs="Arial"/>
                <w:sz w:val="22"/>
                <w:szCs w:val="22"/>
              </w:rPr>
              <w:t>schools in NSW and the ACT</w:t>
            </w:r>
            <w:r w:rsidR="0040247D">
              <w:rPr>
                <w:rFonts w:ascii="Arial" w:eastAsia="Arial" w:hAnsi="Arial" w:cs="Arial"/>
                <w:sz w:val="22"/>
                <w:szCs w:val="22"/>
              </w:rPr>
              <w:t>.</w:t>
            </w:r>
            <w:r w:rsidR="00C61DBB" w:rsidRPr="00AC726B">
              <w:rPr>
                <w:rFonts w:ascii="Arial" w:eastAsia="Arial" w:hAnsi="Arial" w:cs="Arial"/>
                <w:sz w:val="22"/>
                <w:szCs w:val="22"/>
              </w:rPr>
              <w:t xml:space="preserve"> </w:t>
            </w:r>
            <w:r w:rsidR="0040247D">
              <w:rPr>
                <w:rFonts w:ascii="Arial" w:eastAsia="Arial" w:hAnsi="Arial" w:cs="Arial"/>
                <w:sz w:val="22"/>
                <w:szCs w:val="22"/>
              </w:rPr>
              <w:t>The Year 7 assessment was discontinued for all NSW schools in 2024</w:t>
            </w:r>
            <w:r w:rsidR="00C61DBB" w:rsidRPr="00AC726B">
              <w:rPr>
                <w:rFonts w:ascii="Arial" w:eastAsia="Arial" w:hAnsi="Arial" w:cs="Arial"/>
                <w:sz w:val="22"/>
                <w:szCs w:val="22"/>
              </w:rPr>
              <w:t xml:space="preserve">. The assessment results were automatically mapped to the literacy and numeracy progressions, NSW English and Mathematics syllabus outcomes. The school analysis of response data facilitated </w:t>
            </w:r>
            <w:r w:rsidR="00C61DBB" w:rsidRPr="00AC726B">
              <w:rPr>
                <w:rFonts w:ascii="Arial" w:eastAsia="Arial" w:hAnsi="Arial" w:cs="Arial"/>
                <w:sz w:val="22"/>
                <w:szCs w:val="22"/>
              </w:rPr>
              <w:lastRenderedPageBreak/>
              <w:t xml:space="preserve">individualised learning support, particularly for those students who were identified with gaps in their literacy and/or numeracy development as they transitioned into primary school. CSNSW facilitated access to system-level data through data requests to the NSW Department of Education. </w:t>
            </w:r>
          </w:p>
          <w:p w14:paraId="27E67A16" w14:textId="71F052BC" w:rsidR="00C61DBB" w:rsidRPr="00AC726B" w:rsidRDefault="00C61DBB" w:rsidP="00B0025F">
            <w:pPr>
              <w:pStyle w:val="ListParagraph"/>
              <w:numPr>
                <w:ilvl w:val="0"/>
                <w:numId w:val="6"/>
              </w:numPr>
              <w:spacing w:line="360" w:lineRule="auto"/>
              <w:contextualSpacing w:val="0"/>
              <w:rPr>
                <w:rFonts w:ascii="Arial" w:eastAsia="Arial" w:hAnsi="Arial" w:cs="Arial"/>
                <w:sz w:val="22"/>
                <w:szCs w:val="22"/>
              </w:rPr>
            </w:pPr>
            <w:r w:rsidRPr="00AC726B">
              <w:rPr>
                <w:rFonts w:ascii="Arial" w:eastAsia="Arial" w:hAnsi="Arial" w:cs="Arial"/>
                <w:sz w:val="22"/>
                <w:szCs w:val="22"/>
              </w:rPr>
              <w:t>The Year 1 Phonics Screening Check is a NSW Department of Education developed online assessment available to NSW Catholic schools with a Year 1 student cohort on an opt-in basis</w:t>
            </w:r>
            <w:r w:rsidR="0008289E">
              <w:rPr>
                <w:rFonts w:ascii="Arial" w:eastAsia="Arial" w:hAnsi="Arial" w:cs="Arial"/>
                <w:sz w:val="22"/>
                <w:szCs w:val="22"/>
              </w:rPr>
              <w:t xml:space="preserve"> to</w:t>
            </w:r>
            <w:r w:rsidRPr="00AC726B">
              <w:rPr>
                <w:rFonts w:ascii="Arial" w:eastAsia="Arial" w:hAnsi="Arial" w:cs="Arial"/>
                <w:sz w:val="22"/>
                <w:szCs w:val="22"/>
              </w:rPr>
              <w:t xml:space="preserve"> schools annually. In </w:t>
            </w:r>
            <w:r w:rsidR="002D7CF5" w:rsidRPr="00AC726B">
              <w:rPr>
                <w:rFonts w:ascii="Arial" w:eastAsia="Arial" w:hAnsi="Arial" w:cs="Arial"/>
                <w:sz w:val="22"/>
                <w:szCs w:val="22"/>
              </w:rPr>
              <w:t>202</w:t>
            </w:r>
            <w:r w:rsidR="0040247D">
              <w:rPr>
                <w:rFonts w:ascii="Arial" w:eastAsia="Arial" w:hAnsi="Arial" w:cs="Arial"/>
                <w:sz w:val="22"/>
                <w:szCs w:val="22"/>
              </w:rPr>
              <w:t>4, 354</w:t>
            </w:r>
            <w:r w:rsidR="002D7CF5" w:rsidRPr="00AC726B">
              <w:rPr>
                <w:rFonts w:ascii="Arial" w:eastAsia="Arial" w:hAnsi="Arial" w:cs="Arial"/>
                <w:sz w:val="22"/>
                <w:szCs w:val="22"/>
              </w:rPr>
              <w:t xml:space="preserve"> </w:t>
            </w:r>
            <w:r w:rsidRPr="00AC726B">
              <w:rPr>
                <w:rFonts w:ascii="Arial" w:eastAsia="Arial" w:hAnsi="Arial" w:cs="Arial"/>
                <w:sz w:val="22"/>
                <w:szCs w:val="22"/>
              </w:rPr>
              <w:t>Catholic primary schools opted-in to deliver the PSC during term 3. The results of the assessment are automatically mapped to revised NSW English syllabus outcomes and the National Literacy Learning progressions in an analytics application that supports the assessment.</w:t>
            </w:r>
          </w:p>
          <w:p w14:paraId="47D707E9" w14:textId="77777777" w:rsidR="00E720D9" w:rsidRDefault="00C61DBB" w:rsidP="00B0025F">
            <w:pPr>
              <w:pStyle w:val="ListParagraph"/>
              <w:numPr>
                <w:ilvl w:val="0"/>
                <w:numId w:val="6"/>
              </w:numPr>
              <w:spacing w:line="360" w:lineRule="auto"/>
              <w:contextualSpacing w:val="0"/>
              <w:rPr>
                <w:rFonts w:ascii="Arial" w:eastAsia="Arial" w:hAnsi="Arial" w:cs="Arial"/>
                <w:sz w:val="22"/>
                <w:szCs w:val="22"/>
              </w:rPr>
            </w:pPr>
            <w:r w:rsidRPr="00AC726B">
              <w:rPr>
                <w:rFonts w:ascii="Arial" w:eastAsia="Arial" w:hAnsi="Arial" w:cs="Arial"/>
                <w:sz w:val="22"/>
                <w:szCs w:val="22"/>
              </w:rPr>
              <w:t>The information and reports available from the analytics application has helped teachers make decisions about individuals learning needs during the teaching and learning cycle.</w:t>
            </w:r>
          </w:p>
          <w:p w14:paraId="35D753D8" w14:textId="77777777" w:rsidR="009723B8" w:rsidRDefault="009723B8" w:rsidP="00E720D9">
            <w:pPr>
              <w:spacing w:line="360" w:lineRule="auto"/>
              <w:rPr>
                <w:rFonts w:ascii="Arial" w:hAnsi="Arial" w:cs="Arial"/>
                <w:b/>
                <w:iCs/>
                <w:sz w:val="22"/>
                <w:szCs w:val="22"/>
              </w:rPr>
            </w:pPr>
          </w:p>
          <w:p w14:paraId="5D947B34" w14:textId="77777777" w:rsidR="009723B8" w:rsidRDefault="009723B8" w:rsidP="00E720D9">
            <w:pPr>
              <w:spacing w:line="360" w:lineRule="auto"/>
              <w:rPr>
                <w:rFonts w:ascii="Arial" w:hAnsi="Arial" w:cs="Arial"/>
                <w:b/>
                <w:iCs/>
                <w:sz w:val="22"/>
                <w:szCs w:val="22"/>
              </w:rPr>
            </w:pPr>
          </w:p>
          <w:p w14:paraId="70EABAF0" w14:textId="20B868AD" w:rsidR="00E720D9" w:rsidRPr="00E720D9" w:rsidRDefault="000E0B16" w:rsidP="00E720D9">
            <w:pPr>
              <w:spacing w:line="360" w:lineRule="auto"/>
              <w:rPr>
                <w:rFonts w:ascii="Arial" w:eastAsia="Arial" w:hAnsi="Arial" w:cs="Arial"/>
                <w:sz w:val="22"/>
                <w:szCs w:val="22"/>
              </w:rPr>
            </w:pPr>
            <w:r w:rsidRPr="00E720D9">
              <w:rPr>
                <w:rFonts w:ascii="Arial" w:hAnsi="Arial" w:cs="Arial"/>
                <w:b/>
                <w:iCs/>
                <w:sz w:val="22"/>
                <w:szCs w:val="22"/>
              </w:rPr>
              <w:lastRenderedPageBreak/>
              <w:t>AISNSW –</w:t>
            </w:r>
            <w:r w:rsidR="00C61DBB" w:rsidRPr="00E720D9">
              <w:rPr>
                <w:rFonts w:ascii="Arial" w:hAnsi="Arial" w:cs="Arial"/>
                <w:b/>
                <w:iCs/>
                <w:sz w:val="22"/>
                <w:szCs w:val="22"/>
              </w:rPr>
              <w:t xml:space="preserve"> partially completed/some work is ongoing</w:t>
            </w:r>
            <w:r w:rsidR="00C311A0" w:rsidRPr="00E720D9">
              <w:rPr>
                <w:rFonts w:ascii="Arial" w:hAnsi="Arial" w:cs="Arial"/>
                <w:b/>
                <w:iCs/>
                <w:sz w:val="22"/>
                <w:szCs w:val="22"/>
              </w:rPr>
              <w:t xml:space="preserve"> </w:t>
            </w:r>
          </w:p>
          <w:p w14:paraId="464DBDA0" w14:textId="457378B5" w:rsidR="00AB1E68" w:rsidRPr="00E720D9" w:rsidRDefault="00AB1E68" w:rsidP="00B0025F">
            <w:pPr>
              <w:pStyle w:val="ListParagraph"/>
              <w:numPr>
                <w:ilvl w:val="0"/>
                <w:numId w:val="6"/>
              </w:numPr>
              <w:spacing w:line="360" w:lineRule="auto"/>
              <w:contextualSpacing w:val="0"/>
              <w:rPr>
                <w:rFonts w:ascii="Arial" w:eastAsia="Arial" w:hAnsi="Arial" w:cs="Arial"/>
                <w:sz w:val="22"/>
                <w:szCs w:val="22"/>
              </w:rPr>
            </w:pPr>
            <w:r w:rsidRPr="00E720D9">
              <w:rPr>
                <w:rFonts w:ascii="Arial" w:eastAsia="Arial" w:hAnsi="Arial" w:cs="Arial"/>
                <w:sz w:val="22"/>
                <w:szCs w:val="22"/>
              </w:rPr>
              <w:t xml:space="preserve">During </w:t>
            </w:r>
            <w:r w:rsidR="004178C6" w:rsidRPr="00E720D9">
              <w:rPr>
                <w:rFonts w:ascii="Arial" w:eastAsia="Arial" w:hAnsi="Arial" w:cs="Arial"/>
                <w:sz w:val="22"/>
                <w:szCs w:val="22"/>
              </w:rPr>
              <w:t>202</w:t>
            </w:r>
            <w:r w:rsidR="00317186">
              <w:rPr>
                <w:rFonts w:ascii="Arial" w:eastAsia="Arial" w:hAnsi="Arial" w:cs="Arial"/>
                <w:sz w:val="22"/>
                <w:szCs w:val="22"/>
              </w:rPr>
              <w:t>4</w:t>
            </w:r>
            <w:r w:rsidRPr="00E720D9">
              <w:rPr>
                <w:rFonts w:ascii="Arial" w:eastAsia="Arial" w:hAnsi="Arial" w:cs="Arial"/>
                <w:sz w:val="22"/>
                <w:szCs w:val="22"/>
              </w:rPr>
              <w:t xml:space="preserve">, </w:t>
            </w:r>
            <w:r w:rsidR="00317186">
              <w:rPr>
                <w:rFonts w:ascii="Arial" w:eastAsia="Arial" w:hAnsi="Arial" w:cs="Arial"/>
                <w:sz w:val="22"/>
                <w:szCs w:val="22"/>
              </w:rPr>
              <w:t>I</w:t>
            </w:r>
            <w:r w:rsidRPr="00E720D9">
              <w:rPr>
                <w:rFonts w:ascii="Arial" w:eastAsia="Arial" w:hAnsi="Arial" w:cs="Arial"/>
                <w:sz w:val="22"/>
                <w:szCs w:val="22"/>
              </w:rPr>
              <w:t xml:space="preserve">ndependent schools accessed evidence-based literacy and numeracy professional learning from AISNSW literacy and numeracy experts, in person and online. </w:t>
            </w:r>
          </w:p>
          <w:p w14:paraId="5B4CB091" w14:textId="41C8BD61" w:rsidR="002C4FFC" w:rsidRPr="0076386E" w:rsidRDefault="003C58EC" w:rsidP="00B0025F">
            <w:pPr>
              <w:pStyle w:val="ListParagraph"/>
              <w:numPr>
                <w:ilvl w:val="0"/>
                <w:numId w:val="6"/>
              </w:numPr>
              <w:spacing w:line="360" w:lineRule="auto"/>
              <w:contextualSpacing w:val="0"/>
            </w:pPr>
            <w:r w:rsidRPr="00E720D9">
              <w:rPr>
                <w:rFonts w:ascii="Arial" w:hAnsi="Arial" w:cs="Arial"/>
                <w:sz w:val="22"/>
                <w:szCs w:val="22"/>
              </w:rPr>
              <w:t xml:space="preserve">AISNSW supports schools engaging in </w:t>
            </w:r>
            <w:r w:rsidR="00BA4B73" w:rsidRPr="00E720D9">
              <w:rPr>
                <w:rFonts w:ascii="Arial" w:hAnsi="Arial" w:cs="Arial"/>
                <w:sz w:val="22"/>
                <w:szCs w:val="22"/>
              </w:rPr>
              <w:t>12 or 24-month</w:t>
            </w:r>
            <w:r w:rsidRPr="00E720D9">
              <w:rPr>
                <w:rFonts w:ascii="Arial" w:hAnsi="Arial" w:cs="Arial"/>
                <w:sz w:val="22"/>
                <w:szCs w:val="22"/>
              </w:rPr>
              <w:t xml:space="preserve"> whole school literacy and/or numeracy projects, targeting: Primary Reading, Primary Spelling, Primary Writing, Primary Numeracy. </w:t>
            </w:r>
          </w:p>
        </w:tc>
      </w:tr>
      <w:tr w:rsidR="002C4FFC" w:rsidRPr="0076386E" w14:paraId="27AF8319"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60B0AAB1" w14:textId="42C0E538" w:rsidR="002C4FFC" w:rsidRPr="00AC726B" w:rsidRDefault="002C4FFC"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p>
        </w:tc>
        <w:tc>
          <w:tcPr>
            <w:tcW w:w="527" w:type="pct"/>
            <w:tcBorders>
              <w:top w:val="single" w:sz="8" w:space="0" w:color="316F72"/>
              <w:left w:val="single" w:sz="8" w:space="0" w:color="316F72"/>
              <w:bottom w:val="single" w:sz="8" w:space="0" w:color="316F72"/>
              <w:right w:val="single" w:sz="8" w:space="0" w:color="316F72"/>
            </w:tcBorders>
          </w:tcPr>
          <w:p w14:paraId="74912CC7" w14:textId="72DB4C1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006FBE64" w14:textId="62031C5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Ongoing</w:t>
            </w:r>
          </w:p>
        </w:tc>
        <w:tc>
          <w:tcPr>
            <w:tcW w:w="2606" w:type="pct"/>
          </w:tcPr>
          <w:p w14:paraId="541C77D3" w14:textId="3D9CE4EB"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Government sector –</w:t>
            </w:r>
            <w:r w:rsidR="00C61DBB" w:rsidRPr="00AC726B">
              <w:rPr>
                <w:rFonts w:ascii="Arial" w:hAnsi="Arial" w:cs="Arial"/>
                <w:b/>
                <w:iCs/>
                <w:sz w:val="22"/>
                <w:szCs w:val="22"/>
              </w:rPr>
              <w:t xml:space="preserve"> partially completed/some work is ongoing</w:t>
            </w:r>
          </w:p>
          <w:p w14:paraId="65F65446" w14:textId="635E4168" w:rsidR="00C61DBB" w:rsidRPr="00AC726B" w:rsidRDefault="00C61DB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to provide needs-based funding for students at risk of educational disadvantage at government schools through the </w:t>
            </w:r>
            <w:hyperlink r:id="rId18">
              <w:r w:rsidRPr="00AC726B">
                <w:rPr>
                  <w:rFonts w:ascii="Arial" w:eastAsia="Arial" w:hAnsi="Arial" w:cs="Arial"/>
                  <w:sz w:val="22"/>
                  <w:szCs w:val="22"/>
                </w:rPr>
                <w:t>Resource Allocation Model (</w:t>
              </w:r>
              <w:r w:rsidRPr="00AC726B">
                <w:rPr>
                  <w:rFonts w:ascii="Arial" w:eastAsia="Arial" w:hAnsi="Arial" w:cs="Arial"/>
                  <w:sz w:val="22"/>
                  <w:szCs w:val="22"/>
                  <w:u w:val="single"/>
                </w:rPr>
                <w:t>RAM</w:t>
              </w:r>
              <w:r w:rsidRPr="00AC726B">
                <w:rPr>
                  <w:rFonts w:ascii="Arial" w:eastAsia="Arial" w:hAnsi="Arial" w:cs="Arial"/>
                  <w:sz w:val="22"/>
                  <w:szCs w:val="22"/>
                </w:rPr>
                <w:t>)</w:t>
              </w:r>
            </w:hyperlink>
            <w:r w:rsidRPr="00AC726B">
              <w:rPr>
                <w:rFonts w:ascii="Arial" w:eastAsia="Arial" w:hAnsi="Arial" w:cs="Arial"/>
                <w:sz w:val="22"/>
                <w:szCs w:val="22"/>
              </w:rPr>
              <w:t xml:space="preserve">, consistent with s78 of the Australian Education Act 2013 (Cth). </w:t>
            </w:r>
          </w:p>
          <w:p w14:paraId="360BFFAF" w14:textId="3A96370C" w:rsidR="00C61DBB" w:rsidRPr="00AC726B" w:rsidRDefault="00C61DB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to respond to the cultural, linguistic and religious diversity of students through the implementation of the </w:t>
            </w:r>
            <w:hyperlink r:id="rId19" w:history="1">
              <w:r w:rsidRPr="00AC726B">
                <w:rPr>
                  <w:rStyle w:val="Hyperlink"/>
                  <w:rFonts w:ascii="Arial" w:eastAsia="Arial" w:hAnsi="Arial" w:cs="Arial"/>
                  <w:color w:val="auto"/>
                  <w:sz w:val="22"/>
                  <w:szCs w:val="22"/>
                </w:rPr>
                <w:t>Multicultural Education Policy</w:t>
              </w:r>
            </w:hyperlink>
            <w:r w:rsidRPr="00AC726B">
              <w:rPr>
                <w:rFonts w:ascii="Arial" w:eastAsia="Arial" w:hAnsi="Arial" w:cs="Arial"/>
                <w:sz w:val="22"/>
                <w:szCs w:val="22"/>
              </w:rPr>
              <w:t xml:space="preserve">,  the revised </w:t>
            </w:r>
            <w:hyperlink r:id="rId20" w:history="1">
              <w:r w:rsidR="0055741E">
                <w:rPr>
                  <w:rFonts w:ascii="Arial" w:eastAsia="Arial" w:hAnsi="Arial" w:cs="Arial"/>
                  <w:sz w:val="22"/>
                  <w:szCs w:val="22"/>
                  <w:u w:val="single"/>
                </w:rPr>
                <w:t>Anti-Racism Policy</w:t>
              </w:r>
            </w:hyperlink>
            <w:r w:rsidR="007F298E">
              <w:rPr>
                <w:rFonts w:ascii="Arial" w:eastAsia="Arial" w:hAnsi="Arial" w:cs="Arial"/>
                <w:sz w:val="22"/>
                <w:szCs w:val="22"/>
              </w:rPr>
              <w:t>,</w:t>
            </w:r>
            <w:r w:rsidRPr="00AC726B">
              <w:rPr>
                <w:rFonts w:ascii="Arial" w:eastAsia="Arial" w:hAnsi="Arial" w:cs="Arial"/>
                <w:sz w:val="22"/>
                <w:szCs w:val="22"/>
              </w:rPr>
              <w:t xml:space="preserve"> </w:t>
            </w:r>
            <w:r w:rsidR="00112D5D">
              <w:rPr>
                <w:rFonts w:ascii="Arial" w:eastAsia="Arial" w:hAnsi="Arial" w:cs="Arial"/>
                <w:sz w:val="22"/>
                <w:szCs w:val="22"/>
              </w:rPr>
              <w:t xml:space="preserve">the </w:t>
            </w:r>
            <w:r w:rsidRPr="00AC726B">
              <w:rPr>
                <w:rFonts w:ascii="Arial" w:eastAsia="Arial" w:hAnsi="Arial" w:cs="Arial"/>
                <w:sz w:val="22"/>
                <w:szCs w:val="22"/>
              </w:rPr>
              <w:t xml:space="preserve">mandatory staff training </w:t>
            </w:r>
            <w:r w:rsidR="007F298E">
              <w:rPr>
                <w:rFonts w:ascii="Arial" w:eastAsia="Arial" w:hAnsi="Arial" w:cs="Arial"/>
                <w:sz w:val="22"/>
                <w:szCs w:val="22"/>
              </w:rPr>
              <w:t>of the</w:t>
            </w:r>
            <w:r w:rsidR="007F298E" w:rsidRPr="00AC726B">
              <w:rPr>
                <w:rFonts w:ascii="Arial" w:eastAsia="Arial" w:hAnsi="Arial" w:cs="Arial"/>
                <w:sz w:val="22"/>
                <w:szCs w:val="22"/>
              </w:rPr>
              <w:t xml:space="preserve"> </w:t>
            </w:r>
            <w:hyperlink r:id="rId21" w:history="1">
              <w:r w:rsidR="004D0FDC" w:rsidRPr="00E80669">
                <w:rPr>
                  <w:rStyle w:val="Hyperlink"/>
                  <w:rFonts w:ascii="Arial" w:eastAsia="Arial" w:hAnsi="Arial" w:cs="Arial"/>
                  <w:sz w:val="22"/>
                  <w:szCs w:val="22"/>
                </w:rPr>
                <w:t>Aboriginal Education Policy</w:t>
              </w:r>
            </w:hyperlink>
            <w:r w:rsidR="004D0FDC" w:rsidRPr="004D0FDC">
              <w:rPr>
                <w:rFonts w:ascii="Arial" w:eastAsia="Arial" w:hAnsi="Arial" w:cs="Arial"/>
                <w:sz w:val="22"/>
                <w:szCs w:val="22"/>
              </w:rPr>
              <w:t xml:space="preserve">, and the </w:t>
            </w:r>
            <w:hyperlink r:id="rId22" w:history="1">
              <w:r w:rsidR="004D0FDC" w:rsidRPr="00B3320F">
                <w:rPr>
                  <w:rStyle w:val="Hyperlink"/>
                  <w:rFonts w:ascii="Arial" w:eastAsia="Arial" w:hAnsi="Arial" w:cs="Arial"/>
                  <w:sz w:val="22"/>
                  <w:szCs w:val="22"/>
                </w:rPr>
                <w:t xml:space="preserve">Connected Communities </w:t>
              </w:r>
              <w:r w:rsidR="00B3320F" w:rsidRPr="00B3320F">
                <w:rPr>
                  <w:rStyle w:val="Hyperlink"/>
                  <w:rFonts w:ascii="Arial" w:eastAsia="Arial" w:hAnsi="Arial" w:cs="Arial"/>
                  <w:sz w:val="22"/>
                  <w:szCs w:val="22"/>
                </w:rPr>
                <w:t>S</w:t>
              </w:r>
              <w:r w:rsidR="004D0FDC" w:rsidRPr="00B3320F">
                <w:rPr>
                  <w:rStyle w:val="Hyperlink"/>
                  <w:rFonts w:ascii="Arial" w:eastAsia="Arial" w:hAnsi="Arial" w:cs="Arial"/>
                  <w:sz w:val="22"/>
                  <w:szCs w:val="22"/>
                </w:rPr>
                <w:t>trategy</w:t>
              </w:r>
            </w:hyperlink>
            <w:r w:rsidR="004364EF">
              <w:rPr>
                <w:rFonts w:ascii="Arial" w:eastAsia="Arial" w:hAnsi="Arial" w:cs="Arial"/>
                <w:sz w:val="22"/>
                <w:szCs w:val="22"/>
              </w:rPr>
              <w:t>.</w:t>
            </w:r>
          </w:p>
          <w:p w14:paraId="0884255B" w14:textId="77777777" w:rsidR="000D3308" w:rsidRDefault="000D3308" w:rsidP="00503858">
            <w:pPr>
              <w:pStyle w:val="ListParagraph"/>
              <w:numPr>
                <w:ilvl w:val="0"/>
                <w:numId w:val="7"/>
              </w:numPr>
              <w:spacing w:line="360" w:lineRule="auto"/>
              <w:contextualSpacing w:val="0"/>
              <w:rPr>
                <w:rFonts w:ascii="Arial" w:eastAsia="Arial" w:hAnsi="Arial" w:cs="Arial"/>
                <w:sz w:val="22"/>
                <w:szCs w:val="22"/>
              </w:rPr>
            </w:pPr>
            <w:r w:rsidRPr="002F692C">
              <w:rPr>
                <w:rFonts w:ascii="Arial" w:eastAsia="Arial" w:hAnsi="Arial" w:cs="Arial"/>
                <w:sz w:val="22"/>
                <w:szCs w:val="22"/>
              </w:rPr>
              <w:lastRenderedPageBreak/>
              <w:t xml:space="preserve">In 2024, the department published the </w:t>
            </w:r>
            <w:hyperlink r:id="rId23" w:history="1">
              <w:r w:rsidRPr="002F692C">
                <w:rPr>
                  <w:rStyle w:val="Hyperlink"/>
                  <w:rFonts w:ascii="Arial" w:eastAsia="Arial" w:hAnsi="Arial" w:cs="Arial"/>
                  <w:sz w:val="22"/>
                  <w:szCs w:val="22"/>
                </w:rPr>
                <w:t>2023-2024 Multicultural Policies and Services Program (MPSP) report</w:t>
              </w:r>
            </w:hyperlink>
            <w:r>
              <w:rPr>
                <w:rFonts w:ascii="Arial" w:eastAsia="Arial" w:hAnsi="Arial" w:cs="Arial"/>
                <w:sz w:val="22"/>
                <w:szCs w:val="22"/>
              </w:rPr>
              <w:t xml:space="preserve">, outlining </w:t>
            </w:r>
            <w:r w:rsidRPr="00C22EDE">
              <w:rPr>
                <w:rFonts w:ascii="Arial" w:eastAsia="Arial" w:hAnsi="Arial" w:cs="Arial"/>
                <w:sz w:val="22"/>
                <w:szCs w:val="22"/>
              </w:rPr>
              <w:t>progress in meeting the education</w:t>
            </w:r>
            <w:r>
              <w:rPr>
                <w:rFonts w:ascii="Arial" w:eastAsia="Arial" w:hAnsi="Arial" w:cs="Arial"/>
                <w:sz w:val="22"/>
                <w:szCs w:val="22"/>
              </w:rPr>
              <w:t>al</w:t>
            </w:r>
            <w:r w:rsidRPr="00C22EDE">
              <w:rPr>
                <w:rFonts w:ascii="Arial" w:eastAsia="Arial" w:hAnsi="Arial" w:cs="Arial"/>
                <w:sz w:val="22"/>
                <w:szCs w:val="22"/>
              </w:rPr>
              <w:t xml:space="preserve"> needs of culturally diverse</w:t>
            </w:r>
            <w:r>
              <w:rPr>
                <w:rFonts w:ascii="Arial" w:eastAsia="Arial" w:hAnsi="Arial" w:cs="Arial"/>
                <w:sz w:val="22"/>
                <w:szCs w:val="22"/>
              </w:rPr>
              <w:t xml:space="preserve"> communities in</w:t>
            </w:r>
            <w:r w:rsidRPr="00C22EDE">
              <w:rPr>
                <w:rFonts w:ascii="Arial" w:eastAsia="Arial" w:hAnsi="Arial" w:cs="Arial"/>
                <w:sz w:val="22"/>
                <w:szCs w:val="22"/>
              </w:rPr>
              <w:t xml:space="preserve"> NSW</w:t>
            </w:r>
            <w:r>
              <w:rPr>
                <w:rFonts w:ascii="Arial" w:eastAsia="Arial" w:hAnsi="Arial" w:cs="Arial"/>
                <w:sz w:val="22"/>
                <w:szCs w:val="22"/>
              </w:rPr>
              <w:t xml:space="preserve">. As part of the MPSP, the department is legislatively required to have a </w:t>
            </w:r>
            <w:r w:rsidRPr="005B60E1">
              <w:rPr>
                <w:rFonts w:ascii="Arial" w:eastAsia="Arial" w:hAnsi="Arial" w:cs="Arial"/>
                <w:sz w:val="22"/>
                <w:szCs w:val="22"/>
              </w:rPr>
              <w:t>Multicultural Plan</w:t>
            </w:r>
            <w:r>
              <w:rPr>
                <w:rFonts w:ascii="Arial" w:eastAsia="Arial" w:hAnsi="Arial" w:cs="Arial"/>
                <w:sz w:val="22"/>
                <w:szCs w:val="22"/>
              </w:rPr>
              <w:t xml:space="preserve">. </w:t>
            </w:r>
            <w:hyperlink r:id="rId24" w:history="1">
              <w:r w:rsidRPr="00C22EDE">
                <w:rPr>
                  <w:rStyle w:val="Hyperlink"/>
                  <w:rFonts w:ascii="Arial" w:eastAsia="Arial" w:hAnsi="Arial" w:cs="Arial"/>
                  <w:sz w:val="22"/>
                  <w:szCs w:val="22"/>
                </w:rPr>
                <w:t>T</w:t>
              </w:r>
              <w:r w:rsidRPr="000F7128">
                <w:rPr>
                  <w:rStyle w:val="Hyperlink"/>
                  <w:rFonts w:ascii="Arial" w:eastAsia="Arial" w:hAnsi="Arial" w:cs="Arial"/>
                  <w:sz w:val="22"/>
                  <w:szCs w:val="22"/>
                </w:rPr>
                <w:t>he 2024-27 Multicultural Plan</w:t>
              </w:r>
            </w:hyperlink>
            <w:r w:rsidRPr="000F7128">
              <w:rPr>
                <w:rFonts w:ascii="Arial" w:eastAsia="Arial" w:hAnsi="Arial" w:cs="Arial"/>
                <w:sz w:val="22"/>
                <w:szCs w:val="22"/>
              </w:rPr>
              <w:t xml:space="preserve"> </w:t>
            </w:r>
            <w:r>
              <w:rPr>
                <w:rFonts w:ascii="Arial" w:eastAsia="Arial" w:hAnsi="Arial" w:cs="Arial"/>
                <w:sz w:val="22"/>
                <w:szCs w:val="22"/>
              </w:rPr>
              <w:t>outlines the department’s</w:t>
            </w:r>
            <w:r w:rsidRPr="000F7128">
              <w:rPr>
                <w:rFonts w:ascii="Arial" w:eastAsia="Arial" w:hAnsi="Arial" w:cs="Arial"/>
                <w:sz w:val="22"/>
                <w:szCs w:val="22"/>
              </w:rPr>
              <w:t xml:space="preserve"> </w:t>
            </w:r>
            <w:r>
              <w:rPr>
                <w:rFonts w:ascii="Arial" w:eastAsia="Arial" w:hAnsi="Arial" w:cs="Arial"/>
                <w:sz w:val="22"/>
                <w:szCs w:val="22"/>
              </w:rPr>
              <w:t xml:space="preserve">commitment to </w:t>
            </w:r>
            <w:r w:rsidRPr="000F7128">
              <w:rPr>
                <w:rFonts w:ascii="Arial" w:eastAsia="Arial" w:hAnsi="Arial" w:cs="Arial"/>
                <w:sz w:val="22"/>
                <w:szCs w:val="22"/>
              </w:rPr>
              <w:t>providing culturally responsive and equitable opportunities and experiences that meet the needs of culturally, linguistically and religiously diverse communities, in line with </w:t>
            </w:r>
            <w:hyperlink r:id="rId25" w:history="1">
              <w:r w:rsidRPr="005B60E1">
                <w:rPr>
                  <w:rStyle w:val="Hyperlink"/>
                  <w:rFonts w:ascii="Arial" w:eastAsia="Arial" w:hAnsi="Arial" w:cs="Arial"/>
                  <w:sz w:val="22"/>
                  <w:szCs w:val="22"/>
                </w:rPr>
                <w:t>Our Plan for NSW Public Education</w:t>
              </w:r>
            </w:hyperlink>
            <w:r>
              <w:rPr>
                <w:rFonts w:ascii="Arial" w:eastAsia="Arial" w:hAnsi="Arial" w:cs="Arial"/>
                <w:sz w:val="22"/>
                <w:szCs w:val="22"/>
              </w:rPr>
              <w:t xml:space="preserve">. </w:t>
            </w:r>
          </w:p>
          <w:p w14:paraId="5099DA7E" w14:textId="2BA2F3CE" w:rsidR="000D3308" w:rsidRPr="000F7128" w:rsidRDefault="02C2FDBF" w:rsidP="089320C9">
            <w:pPr>
              <w:pStyle w:val="ListParagraph"/>
              <w:spacing w:line="360" w:lineRule="auto"/>
              <w:rPr>
                <w:rFonts w:ascii="Arial" w:eastAsia="Arial" w:hAnsi="Arial" w:cs="Arial"/>
                <w:sz w:val="22"/>
                <w:szCs w:val="22"/>
              </w:rPr>
            </w:pPr>
            <w:r w:rsidRPr="089320C9">
              <w:rPr>
                <w:rFonts w:ascii="Arial" w:eastAsia="Arial" w:hAnsi="Arial" w:cs="Arial"/>
                <w:sz w:val="22"/>
                <w:szCs w:val="22"/>
              </w:rPr>
              <w:t xml:space="preserve">In 2024, an evaluation of the implementation of the department’s Anti-Racism Policy was completed by the Centre for Education Statistics and Evaluation. The evaluation report is </w:t>
            </w:r>
            <w:r w:rsidR="0008289E">
              <w:rPr>
                <w:rFonts w:ascii="Arial" w:eastAsia="Arial" w:hAnsi="Arial" w:cs="Arial"/>
                <w:sz w:val="22"/>
                <w:szCs w:val="22"/>
              </w:rPr>
              <w:t>expected</w:t>
            </w:r>
            <w:r w:rsidR="0008289E" w:rsidRPr="089320C9">
              <w:rPr>
                <w:rFonts w:ascii="Arial" w:eastAsia="Arial" w:hAnsi="Arial" w:cs="Arial"/>
                <w:sz w:val="22"/>
                <w:szCs w:val="22"/>
              </w:rPr>
              <w:t xml:space="preserve"> </w:t>
            </w:r>
            <w:r w:rsidRPr="089320C9">
              <w:rPr>
                <w:rFonts w:ascii="Arial" w:eastAsia="Arial" w:hAnsi="Arial" w:cs="Arial"/>
                <w:sz w:val="22"/>
                <w:szCs w:val="22"/>
              </w:rPr>
              <w:t>to be published in 2025.</w:t>
            </w:r>
          </w:p>
          <w:p w14:paraId="04A107B7" w14:textId="7276EE49" w:rsidR="00F435B4" w:rsidRPr="00E80669" w:rsidRDefault="02C2FDBF" w:rsidP="00723A7B">
            <w:pPr>
              <w:pStyle w:val="ListParagraph"/>
              <w:spacing w:line="360" w:lineRule="auto"/>
              <w:rPr>
                <w:rFonts w:ascii="Arial" w:eastAsia="Arial" w:hAnsi="Arial" w:cs="Arial"/>
                <w:sz w:val="22"/>
                <w:szCs w:val="22"/>
              </w:rPr>
            </w:pPr>
            <w:r w:rsidRPr="089320C9">
              <w:rPr>
                <w:rFonts w:ascii="Arial" w:eastAsia="Arial" w:hAnsi="Arial" w:cs="Arial"/>
                <w:sz w:val="22"/>
                <w:szCs w:val="22"/>
              </w:rPr>
              <w:t xml:space="preserve">In 2024, the department launched the Anti-Racism Strategy 2024-35. The Anti-Racism Strategy is a 12-year department-wide commitment to eliminating racism in the public education system by the end of 2035. </w:t>
            </w:r>
            <w:r w:rsidRPr="00E80669">
              <w:rPr>
                <w:rFonts w:ascii="Arial" w:eastAsia="Arial" w:hAnsi="Arial" w:cs="Arial"/>
                <w:sz w:val="22"/>
                <w:szCs w:val="22"/>
              </w:rPr>
              <w:t xml:space="preserve">It provides a long-term plan to prevent all forms of racism in public schools and department workplaces and respond strongly and clearly if it does occur. It aims to do so by setting firm </w:t>
            </w:r>
            <w:r w:rsidRPr="00E80669">
              <w:rPr>
                <w:rFonts w:ascii="Arial" w:eastAsia="Arial" w:hAnsi="Arial" w:cs="Arial"/>
                <w:sz w:val="22"/>
                <w:szCs w:val="22"/>
              </w:rPr>
              <w:lastRenderedPageBreak/>
              <w:t>foundations, building everyone’s capability and strengthening anti-racism systems and processes.</w:t>
            </w:r>
            <w:r w:rsidR="6E8279D0" w:rsidRPr="00E80669">
              <w:rPr>
                <w:rFonts w:ascii="Arial" w:eastAsia="Arial" w:hAnsi="Arial" w:cs="Arial"/>
                <w:sz w:val="22"/>
                <w:szCs w:val="22"/>
              </w:rPr>
              <w:t xml:space="preserve"> </w:t>
            </w:r>
          </w:p>
          <w:p w14:paraId="395FE3B9" w14:textId="68A7B393" w:rsidR="000D3308" w:rsidRDefault="000D3308" w:rsidP="00986D2C">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 xml:space="preserve">In 2024, the department expanded its hybrid model of intensive English support of students with low English proficiency to include 24 schools in rural regional and remote NSW.  </w:t>
            </w:r>
          </w:p>
          <w:p w14:paraId="2EB002C8" w14:textId="20D66F7E" w:rsidR="000D3308" w:rsidRDefault="000D3308" w:rsidP="00503858">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Throughout 2024 the department continued its recru</w:t>
            </w:r>
            <w:r w:rsidR="00FD1464">
              <w:rPr>
                <w:rFonts w:ascii="Arial" w:eastAsia="Arial" w:hAnsi="Arial" w:cs="Arial"/>
                <w:sz w:val="22"/>
                <w:szCs w:val="22"/>
              </w:rPr>
              <w:t>i</w:t>
            </w:r>
            <w:r>
              <w:rPr>
                <w:rFonts w:ascii="Arial" w:eastAsia="Arial" w:hAnsi="Arial" w:cs="Arial"/>
                <w:sz w:val="22"/>
                <w:szCs w:val="22"/>
              </w:rPr>
              <w:t xml:space="preserve">ting drive to fill the 1000 EAL/D specialist teaching positions which will support and meet the learning needs of students with low English proficiency. </w:t>
            </w:r>
          </w:p>
          <w:p w14:paraId="16F1A94C" w14:textId="2420250B" w:rsidR="000D3308" w:rsidRPr="000D3308" w:rsidRDefault="000D3308" w:rsidP="00503858">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 xml:space="preserve">In 2024, the department extended its EAL/D Leadership Strategy for another 3 years and increased the number of EAL/D Leaders to 31, working across numerous principal networks.  The leaders work with schools to improve classroom practice and develop teaching and learning programs targeted at supporting students with low English proficiency.  </w:t>
            </w:r>
          </w:p>
          <w:p w14:paraId="512DADE9" w14:textId="660B763A" w:rsidR="00C61DBB" w:rsidRDefault="00C61DB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The </w:t>
            </w:r>
            <w:hyperlink r:id="rId26">
              <w:r w:rsidRPr="00AC726B">
                <w:rPr>
                  <w:rFonts w:ascii="Arial" w:eastAsia="Arial" w:hAnsi="Arial" w:cs="Arial"/>
                  <w:sz w:val="22"/>
                  <w:szCs w:val="22"/>
                </w:rPr>
                <w:t>Connected Communities Strategy</w:t>
              </w:r>
            </w:hyperlink>
            <w:r w:rsidRPr="00AC726B">
              <w:rPr>
                <w:rFonts w:ascii="Arial" w:eastAsia="Arial" w:hAnsi="Arial" w:cs="Arial"/>
                <w:sz w:val="22"/>
                <w:szCs w:val="22"/>
              </w:rPr>
              <w:t xml:space="preserve"> </w:t>
            </w:r>
            <w:r w:rsidR="000635D2">
              <w:rPr>
                <w:rFonts w:ascii="Arial" w:eastAsia="Arial" w:hAnsi="Arial" w:cs="Arial"/>
                <w:sz w:val="22"/>
                <w:szCs w:val="22"/>
              </w:rPr>
              <w:t>was</w:t>
            </w:r>
            <w:r w:rsidRPr="00AC726B">
              <w:rPr>
                <w:rFonts w:ascii="Arial" w:eastAsia="Arial" w:hAnsi="Arial" w:cs="Arial"/>
                <w:sz w:val="22"/>
                <w:szCs w:val="22"/>
              </w:rPr>
              <w:t xml:space="preserve"> implemented in 33 government schools </w:t>
            </w:r>
            <w:r w:rsidR="00080505">
              <w:rPr>
                <w:rFonts w:ascii="Arial" w:eastAsia="Arial" w:hAnsi="Arial" w:cs="Arial"/>
                <w:sz w:val="22"/>
                <w:szCs w:val="22"/>
              </w:rPr>
              <w:t>in 23 of NSW’s most complex and vulnerable communities</w:t>
            </w:r>
            <w:r w:rsidRPr="00AC726B">
              <w:rPr>
                <w:rFonts w:ascii="Arial" w:eastAsia="Arial" w:hAnsi="Arial" w:cs="Arial"/>
                <w:sz w:val="22"/>
                <w:szCs w:val="22"/>
              </w:rPr>
              <w:t>.</w:t>
            </w:r>
            <w:r w:rsidR="000635D2">
              <w:rPr>
                <w:rFonts w:ascii="Arial" w:eastAsia="Arial" w:hAnsi="Arial" w:cs="Arial"/>
                <w:sz w:val="22"/>
                <w:szCs w:val="22"/>
              </w:rPr>
              <w:t xml:space="preserve"> </w:t>
            </w:r>
          </w:p>
          <w:p w14:paraId="3AEE8E19" w14:textId="62AA5FC6" w:rsidR="007972CE" w:rsidRPr="007972CE" w:rsidRDefault="007972CE" w:rsidP="00503858">
            <w:pPr>
              <w:pStyle w:val="ListParagraph"/>
              <w:numPr>
                <w:ilvl w:val="0"/>
                <w:numId w:val="7"/>
              </w:numPr>
              <w:spacing w:line="360" w:lineRule="auto"/>
              <w:rPr>
                <w:rFonts w:ascii="Arial" w:eastAsia="Arial" w:hAnsi="Arial" w:cs="Arial"/>
                <w:sz w:val="22"/>
                <w:szCs w:val="22"/>
              </w:rPr>
            </w:pPr>
            <w:r w:rsidRPr="007972CE">
              <w:rPr>
                <w:rFonts w:ascii="Arial" w:eastAsia="Arial" w:hAnsi="Arial" w:cs="Arial"/>
                <w:sz w:val="22"/>
                <w:szCs w:val="22"/>
              </w:rPr>
              <w:t xml:space="preserve">The Connected Communities Strategy was co-designed with the NSW Aboriginal Education Consultative Group Inc. (NSW AECG). It </w:t>
            </w:r>
            <w:r w:rsidRPr="007972CE">
              <w:rPr>
                <w:rFonts w:ascii="Arial" w:eastAsia="Arial" w:hAnsi="Arial" w:cs="Arial"/>
                <w:sz w:val="22"/>
                <w:szCs w:val="22"/>
              </w:rPr>
              <w:lastRenderedPageBreak/>
              <w:t xml:space="preserve">embeds Aboriginal perspectives and emphasises the importance of partnering with the local Aboriginal community to improve educational outcomes for Aboriginal students and all students. </w:t>
            </w:r>
          </w:p>
          <w:p w14:paraId="6CCE20AF" w14:textId="0FA07794" w:rsidR="007972CE" w:rsidRPr="00713F80" w:rsidRDefault="007972CE" w:rsidP="00503858">
            <w:pPr>
              <w:pStyle w:val="ListParagraph"/>
              <w:numPr>
                <w:ilvl w:val="0"/>
                <w:numId w:val="7"/>
              </w:numPr>
              <w:spacing w:line="360" w:lineRule="auto"/>
              <w:rPr>
                <w:rFonts w:ascii="Arial" w:eastAsia="Arial" w:hAnsi="Arial" w:cs="Arial"/>
                <w:sz w:val="22"/>
                <w:szCs w:val="22"/>
              </w:rPr>
            </w:pPr>
            <w:r w:rsidRPr="00713F80">
              <w:rPr>
                <w:rFonts w:ascii="Arial" w:eastAsia="Arial" w:hAnsi="Arial" w:cs="Arial"/>
                <w:sz w:val="22"/>
                <w:szCs w:val="22"/>
              </w:rPr>
              <w:t xml:space="preserve">Schools implementing the Connected Communities Strategy that do not have a NSW Department of Education preschool receive funding for a full time Early Years Transition Educator/Early Childhood teacher role at 1 </w:t>
            </w:r>
            <w:r w:rsidR="00853113" w:rsidRPr="00713F80">
              <w:rPr>
                <w:rFonts w:ascii="Arial" w:eastAsia="Arial" w:hAnsi="Arial" w:cs="Arial"/>
                <w:sz w:val="22"/>
                <w:szCs w:val="22"/>
              </w:rPr>
              <w:t>full</w:t>
            </w:r>
            <w:r w:rsidR="00BD51F9" w:rsidRPr="00713F80">
              <w:rPr>
                <w:rFonts w:ascii="Arial" w:eastAsia="Arial" w:hAnsi="Arial" w:cs="Arial"/>
                <w:sz w:val="22"/>
                <w:szCs w:val="22"/>
              </w:rPr>
              <w:t>-</w:t>
            </w:r>
            <w:r w:rsidR="00853113" w:rsidRPr="00713F80">
              <w:rPr>
                <w:rFonts w:ascii="Arial" w:eastAsia="Arial" w:hAnsi="Arial" w:cs="Arial"/>
                <w:sz w:val="22"/>
                <w:szCs w:val="22"/>
              </w:rPr>
              <w:t>time equivalent (</w:t>
            </w:r>
            <w:r w:rsidRPr="00713F80">
              <w:rPr>
                <w:rFonts w:ascii="Arial" w:eastAsia="Arial" w:hAnsi="Arial" w:cs="Arial"/>
                <w:sz w:val="22"/>
                <w:szCs w:val="22"/>
              </w:rPr>
              <w:t>FTE</w:t>
            </w:r>
            <w:r w:rsidR="00853113" w:rsidRPr="00713F80">
              <w:rPr>
                <w:rFonts w:ascii="Arial" w:eastAsia="Arial" w:hAnsi="Arial" w:cs="Arial"/>
                <w:sz w:val="22"/>
                <w:szCs w:val="22"/>
              </w:rPr>
              <w:t>)</w:t>
            </w:r>
            <w:r w:rsidR="00BD51F9" w:rsidRPr="00713F80">
              <w:rPr>
                <w:rFonts w:ascii="Arial" w:eastAsia="Arial" w:hAnsi="Arial" w:cs="Arial"/>
                <w:sz w:val="22"/>
                <w:szCs w:val="22"/>
              </w:rPr>
              <w:t xml:space="preserve"> staff</w:t>
            </w:r>
          </w:p>
          <w:p w14:paraId="3AC8BDFB" w14:textId="59067291" w:rsidR="007972CE" w:rsidRDefault="007972CE" w:rsidP="00503858">
            <w:pPr>
              <w:pStyle w:val="ListParagraph"/>
              <w:numPr>
                <w:ilvl w:val="0"/>
                <w:numId w:val="7"/>
              </w:numPr>
              <w:spacing w:line="360" w:lineRule="auto"/>
              <w:rPr>
                <w:rFonts w:ascii="Arial" w:eastAsia="Arial" w:hAnsi="Arial" w:cs="Arial"/>
                <w:sz w:val="22"/>
                <w:szCs w:val="22"/>
              </w:rPr>
            </w:pPr>
            <w:r w:rsidRPr="007972CE">
              <w:rPr>
                <w:rFonts w:ascii="Arial" w:eastAsia="Arial" w:hAnsi="Arial" w:cs="Arial"/>
                <w:sz w:val="22"/>
                <w:szCs w:val="22"/>
              </w:rPr>
              <w:t>An innovative and discrete element of the Connected Communities Strategy is the identified 1</w:t>
            </w:r>
            <w:r w:rsidR="00BD51F9">
              <w:rPr>
                <w:rFonts w:ascii="Arial" w:eastAsia="Arial" w:hAnsi="Arial" w:cs="Arial"/>
                <w:sz w:val="22"/>
                <w:szCs w:val="22"/>
              </w:rPr>
              <w:t xml:space="preserve"> </w:t>
            </w:r>
            <w:r w:rsidRPr="007972CE">
              <w:rPr>
                <w:rFonts w:ascii="Arial" w:eastAsia="Arial" w:hAnsi="Arial" w:cs="Arial"/>
                <w:sz w:val="22"/>
                <w:szCs w:val="22"/>
              </w:rPr>
              <w:t xml:space="preserve">FTE Executive position of Senior Leader/Leader Community Engagement (SL/LCE) in each school. This role provides strategic advice to the Executive Principal and builds partnerships between the school, Aboriginal families, local </w:t>
            </w:r>
            <w:r w:rsidR="00E201FE" w:rsidRPr="007972CE">
              <w:rPr>
                <w:rFonts w:ascii="Arial" w:eastAsia="Arial" w:hAnsi="Arial" w:cs="Arial"/>
                <w:sz w:val="22"/>
                <w:szCs w:val="22"/>
              </w:rPr>
              <w:t>agencies,</w:t>
            </w:r>
            <w:r w:rsidRPr="007972CE">
              <w:rPr>
                <w:rFonts w:ascii="Arial" w:eastAsia="Arial" w:hAnsi="Arial" w:cs="Arial"/>
                <w:sz w:val="22"/>
                <w:szCs w:val="22"/>
              </w:rPr>
              <w:t xml:space="preserve"> and the community.</w:t>
            </w:r>
          </w:p>
          <w:p w14:paraId="7C7C6476" w14:textId="01ABE6EC" w:rsidR="00B439FA" w:rsidRPr="007972CE" w:rsidRDefault="00B439FA" w:rsidP="00503858">
            <w:pPr>
              <w:pStyle w:val="ListParagraph"/>
              <w:numPr>
                <w:ilvl w:val="0"/>
                <w:numId w:val="7"/>
              </w:numPr>
              <w:spacing w:line="360" w:lineRule="auto"/>
              <w:rPr>
                <w:rFonts w:ascii="Arial" w:eastAsia="Arial" w:hAnsi="Arial" w:cs="Arial"/>
                <w:sz w:val="22"/>
                <w:szCs w:val="22"/>
              </w:rPr>
            </w:pPr>
            <w:r>
              <w:rPr>
                <w:rFonts w:ascii="Arial" w:eastAsia="Arial" w:hAnsi="Arial" w:cs="Arial"/>
                <w:sz w:val="22"/>
                <w:szCs w:val="22"/>
              </w:rPr>
              <w:t>In 2023, the department commenced the culturally responsive evaluation of the Connected Communities Strategy. After the publication of</w:t>
            </w:r>
            <w:r w:rsidR="00BB0E37">
              <w:rPr>
                <w:rFonts w:ascii="Arial" w:eastAsia="Arial" w:hAnsi="Arial" w:cs="Arial"/>
                <w:sz w:val="22"/>
                <w:szCs w:val="22"/>
              </w:rPr>
              <w:t xml:space="preserve"> </w:t>
            </w:r>
            <w:r w:rsidR="00B44F72">
              <w:rPr>
                <w:rFonts w:ascii="Arial" w:eastAsia="Arial" w:hAnsi="Arial" w:cs="Arial"/>
                <w:sz w:val="22"/>
                <w:szCs w:val="22"/>
              </w:rPr>
              <w:t>A Culturally Responsive Evaluation of the Expanded Connected Communities Strategy in 2024, the NSW Government announced the extension of the Connected Communities Strategy for a</w:t>
            </w:r>
            <w:r w:rsidR="00B25FA8">
              <w:rPr>
                <w:rFonts w:ascii="Arial" w:eastAsia="Arial" w:hAnsi="Arial" w:cs="Arial"/>
                <w:sz w:val="22"/>
                <w:szCs w:val="22"/>
              </w:rPr>
              <w:t xml:space="preserve"> further 10 years in all 33 Connected Communities schools. </w:t>
            </w:r>
          </w:p>
          <w:p w14:paraId="5BF11247" w14:textId="74F88DCD" w:rsidR="00497012" w:rsidRPr="00AC726B" w:rsidRDefault="00C1287C" w:rsidP="00503858">
            <w:pPr>
              <w:pStyle w:val="ListParagraph"/>
              <w:numPr>
                <w:ilvl w:val="0"/>
                <w:numId w:val="7"/>
              </w:numPr>
              <w:spacing w:line="360" w:lineRule="auto"/>
              <w:contextualSpacing w:val="0"/>
              <w:rPr>
                <w:rFonts w:ascii="Arial" w:eastAsia="Arial" w:hAnsi="Arial" w:cs="Arial"/>
                <w:sz w:val="22"/>
                <w:szCs w:val="22"/>
              </w:rPr>
            </w:pPr>
            <w:r w:rsidRPr="00C1287C">
              <w:rPr>
                <w:rFonts w:ascii="Arial" w:eastAsia="Arial" w:hAnsi="Arial" w:cs="Arial"/>
                <w:sz w:val="22"/>
                <w:szCs w:val="22"/>
              </w:rPr>
              <w:lastRenderedPageBreak/>
              <w:t xml:space="preserve">The </w:t>
            </w:r>
            <w:r w:rsidR="00B25FA8">
              <w:rPr>
                <w:rFonts w:ascii="Arial" w:eastAsia="Arial" w:hAnsi="Arial" w:cs="Arial"/>
                <w:sz w:val="22"/>
                <w:szCs w:val="22"/>
              </w:rPr>
              <w:t>NSW Government also</w:t>
            </w:r>
            <w:r w:rsidRPr="00C1287C">
              <w:rPr>
                <w:rFonts w:ascii="Arial" w:eastAsia="Arial" w:hAnsi="Arial" w:cs="Arial"/>
                <w:sz w:val="22"/>
                <w:szCs w:val="22"/>
              </w:rPr>
              <w:t xml:space="preserve"> announced the establishment of a Ministerial working group to ensure a whole-of-government focus on the implementation of the Connected Communities Strategy.</w:t>
            </w:r>
          </w:p>
          <w:p w14:paraId="568B5971" w14:textId="256FE2E8" w:rsidR="006528EE" w:rsidRPr="006528EE" w:rsidRDefault="006528EE" w:rsidP="00503858">
            <w:pPr>
              <w:pStyle w:val="ListParagraph"/>
              <w:numPr>
                <w:ilvl w:val="0"/>
                <w:numId w:val="7"/>
              </w:numPr>
              <w:spacing w:line="360" w:lineRule="auto"/>
              <w:rPr>
                <w:rFonts w:ascii="Arial" w:eastAsia="Arial" w:hAnsi="Arial" w:cs="Arial"/>
                <w:sz w:val="22"/>
                <w:szCs w:val="22"/>
              </w:rPr>
            </w:pPr>
            <w:r w:rsidRPr="006528EE">
              <w:rPr>
                <w:rFonts w:ascii="Arial" w:eastAsia="Arial" w:hAnsi="Arial" w:cs="Arial"/>
                <w:sz w:val="22"/>
                <w:szCs w:val="22"/>
              </w:rPr>
              <w:t xml:space="preserve">In 2024, NSW continued its partnership with the NSW CAPO and the NSW AECG to deliver initiatives that support HSC and school completion pathways. Through My Future, My Culture, My Way, the department highlighted and focussed on student stories of success. Aboriginal and/or Torres Strait Isander students had access to Language and Culture, STEM (Science, Technology, Engineering, Mathematics) and SHOW (Sport, Health, Opportunity, Wellbeing) camps delivered by the NSW AECG.  </w:t>
            </w:r>
          </w:p>
          <w:p w14:paraId="3AF320BD" w14:textId="28FB8349" w:rsidR="006528EE" w:rsidRPr="006528EE" w:rsidRDefault="006528EE" w:rsidP="00503858">
            <w:pPr>
              <w:pStyle w:val="ListParagraph"/>
              <w:numPr>
                <w:ilvl w:val="0"/>
                <w:numId w:val="7"/>
              </w:numPr>
              <w:spacing w:line="360" w:lineRule="auto"/>
              <w:rPr>
                <w:rFonts w:ascii="Arial" w:eastAsia="Arial" w:hAnsi="Arial" w:cs="Arial"/>
                <w:sz w:val="22"/>
                <w:szCs w:val="22"/>
              </w:rPr>
            </w:pPr>
            <w:r w:rsidRPr="006528EE">
              <w:rPr>
                <w:rFonts w:ascii="Arial" w:eastAsia="Arial" w:hAnsi="Arial" w:cs="Arial"/>
                <w:sz w:val="22"/>
                <w:szCs w:val="22"/>
              </w:rPr>
              <w:t>In 2024</w:t>
            </w:r>
            <w:r>
              <w:rPr>
                <w:rFonts w:ascii="Arial" w:eastAsia="Arial" w:hAnsi="Arial" w:cs="Arial"/>
                <w:sz w:val="22"/>
                <w:szCs w:val="22"/>
              </w:rPr>
              <w:t>,</w:t>
            </w:r>
            <w:r w:rsidRPr="006528EE">
              <w:rPr>
                <w:rFonts w:ascii="Arial" w:eastAsia="Arial" w:hAnsi="Arial" w:cs="Arial"/>
                <w:sz w:val="22"/>
                <w:szCs w:val="22"/>
              </w:rPr>
              <w:t xml:space="preserve"> 9346 staff participated in 12 Aboriginal Education Courses including Aboriginal Education Policy, Personalised Learning Pathways, Aboriginal Histories and Cultures and Aboriginal Pedagogies. </w:t>
            </w:r>
          </w:p>
          <w:p w14:paraId="1C3BC097" w14:textId="5E27C053" w:rsidR="006528EE" w:rsidRPr="006528EE" w:rsidRDefault="006528EE" w:rsidP="00503858">
            <w:pPr>
              <w:pStyle w:val="ListParagraph"/>
              <w:numPr>
                <w:ilvl w:val="0"/>
                <w:numId w:val="7"/>
              </w:numPr>
              <w:spacing w:line="360" w:lineRule="auto"/>
              <w:rPr>
                <w:rFonts w:ascii="Arial" w:eastAsia="Arial" w:hAnsi="Arial" w:cs="Arial"/>
                <w:sz w:val="22"/>
                <w:szCs w:val="22"/>
              </w:rPr>
            </w:pPr>
            <w:r w:rsidRPr="006528EE">
              <w:rPr>
                <w:rFonts w:ascii="Arial" w:eastAsia="Arial" w:hAnsi="Arial" w:cs="Arial"/>
                <w:sz w:val="22"/>
                <w:szCs w:val="22"/>
              </w:rPr>
              <w:t>In 2024</w:t>
            </w:r>
            <w:r w:rsidR="006273A6">
              <w:rPr>
                <w:rFonts w:ascii="Arial" w:eastAsia="Arial" w:hAnsi="Arial" w:cs="Arial"/>
                <w:sz w:val="22"/>
                <w:szCs w:val="22"/>
              </w:rPr>
              <w:t>,</w:t>
            </w:r>
            <w:r w:rsidRPr="006528EE">
              <w:rPr>
                <w:rFonts w:ascii="Arial" w:eastAsia="Arial" w:hAnsi="Arial" w:cs="Arial"/>
                <w:sz w:val="22"/>
                <w:szCs w:val="22"/>
              </w:rPr>
              <w:t xml:space="preserve"> a new professional learning course was developed to strengthen the capacity of school leadership teams in embedding Aboriginal education into School Excellence Plans. </w:t>
            </w:r>
          </w:p>
          <w:p w14:paraId="6075AE7E" w14:textId="6942FDF9" w:rsidR="00C61DBB" w:rsidRPr="00E80669" w:rsidRDefault="006528EE" w:rsidP="00E80669">
            <w:pPr>
              <w:pStyle w:val="ListParagraph"/>
              <w:numPr>
                <w:ilvl w:val="0"/>
                <w:numId w:val="7"/>
              </w:numPr>
              <w:spacing w:line="360" w:lineRule="auto"/>
              <w:rPr>
                <w:rFonts w:ascii="Arial" w:eastAsia="Arial" w:hAnsi="Arial" w:cs="Arial"/>
                <w:sz w:val="22"/>
                <w:szCs w:val="22"/>
              </w:rPr>
            </w:pPr>
            <w:r w:rsidRPr="006528EE">
              <w:rPr>
                <w:rFonts w:ascii="Arial" w:eastAsia="Arial" w:hAnsi="Arial" w:cs="Arial"/>
                <w:sz w:val="22"/>
                <w:szCs w:val="22"/>
              </w:rPr>
              <w:t xml:space="preserve">In 2024 the Guiding Principles in Leading Aboriginal Education were developed to provide school leaders with a clear framework for </w:t>
            </w:r>
            <w:r w:rsidRPr="006528EE">
              <w:rPr>
                <w:rFonts w:ascii="Arial" w:eastAsia="Arial" w:hAnsi="Arial" w:cs="Arial"/>
                <w:sz w:val="22"/>
                <w:szCs w:val="22"/>
              </w:rPr>
              <w:lastRenderedPageBreak/>
              <w:t xml:space="preserve">fostering inclusive school cultures, driving collaborative leadership, and embedding Aboriginal and/or Torres Strait Islander perspectives and high expectations in all aspects of school planning and practice. </w:t>
            </w:r>
          </w:p>
          <w:p w14:paraId="1B65A46B" w14:textId="6A10AB45" w:rsidR="00C61DBB" w:rsidRPr="00AC726B" w:rsidRDefault="00477EE4" w:rsidP="00503858">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The department has w</w:t>
            </w:r>
            <w:r w:rsidR="00C61DBB" w:rsidRPr="00AC726B">
              <w:rPr>
                <w:rFonts w:ascii="Arial" w:eastAsia="Arial" w:hAnsi="Arial" w:cs="Arial"/>
                <w:sz w:val="22"/>
                <w:szCs w:val="22"/>
              </w:rPr>
              <w:t>orked across government and with NSW CAPO to develop</w:t>
            </w:r>
            <w:r>
              <w:rPr>
                <w:rFonts w:ascii="Arial" w:eastAsia="Arial" w:hAnsi="Arial" w:cs="Arial"/>
                <w:sz w:val="22"/>
                <w:szCs w:val="22"/>
              </w:rPr>
              <w:t>, monitor and report on</w:t>
            </w:r>
            <w:r w:rsidR="00C61DBB" w:rsidRPr="00AC726B">
              <w:rPr>
                <w:rFonts w:ascii="Arial" w:eastAsia="Arial" w:hAnsi="Arial" w:cs="Arial"/>
                <w:sz w:val="22"/>
                <w:szCs w:val="22"/>
              </w:rPr>
              <w:t xml:space="preserve"> specific actions within the NSW Implementation Plan to Close the Gap.</w:t>
            </w:r>
          </w:p>
          <w:p w14:paraId="40777821" w14:textId="07FF6910" w:rsidR="00EE45FD" w:rsidRDefault="00F17033" w:rsidP="00503858">
            <w:pPr>
              <w:pStyle w:val="ListParagraph"/>
              <w:numPr>
                <w:ilvl w:val="0"/>
                <w:numId w:val="7"/>
              </w:numPr>
              <w:spacing w:line="360" w:lineRule="auto"/>
              <w:contextualSpacing w:val="0"/>
              <w:rPr>
                <w:rFonts w:ascii="Arial" w:eastAsia="Arial" w:hAnsi="Arial" w:cs="Arial"/>
                <w:sz w:val="22"/>
                <w:szCs w:val="22"/>
              </w:rPr>
            </w:pPr>
            <w:r w:rsidRPr="00F17033">
              <w:rPr>
                <w:rFonts w:ascii="Arial" w:eastAsia="Arial" w:hAnsi="Arial" w:cs="Arial"/>
                <w:sz w:val="22"/>
                <w:szCs w:val="22"/>
              </w:rPr>
              <w:t>In 2024, the department continued working with NESA and the NSW AECG to develop resources to support the ongoing implementation of the new Aboriginal Languages K-10 syllabus. </w:t>
            </w:r>
          </w:p>
          <w:p w14:paraId="0955FB6C" w14:textId="5E9FF44D" w:rsidR="004C0F55" w:rsidRPr="004C0F55" w:rsidRDefault="004C0F55" w:rsidP="00503858">
            <w:pPr>
              <w:pStyle w:val="ListParagraph"/>
              <w:numPr>
                <w:ilvl w:val="0"/>
                <w:numId w:val="7"/>
              </w:numPr>
              <w:spacing w:line="360" w:lineRule="auto"/>
              <w:rPr>
                <w:rFonts w:ascii="Arial" w:eastAsia="Arial" w:hAnsi="Arial" w:cs="Arial"/>
                <w:sz w:val="22"/>
                <w:szCs w:val="22"/>
              </w:rPr>
            </w:pPr>
            <w:r w:rsidRPr="004C0F55">
              <w:rPr>
                <w:rFonts w:ascii="Arial" w:eastAsia="Arial" w:hAnsi="Arial" w:cs="Arial"/>
                <w:sz w:val="22"/>
                <w:szCs w:val="22"/>
              </w:rPr>
              <w:t>In 202</w:t>
            </w:r>
            <w:r w:rsidR="00223DFF">
              <w:rPr>
                <w:rFonts w:ascii="Arial" w:eastAsia="Arial" w:hAnsi="Arial" w:cs="Arial"/>
                <w:sz w:val="22"/>
                <w:szCs w:val="22"/>
              </w:rPr>
              <w:t>4</w:t>
            </w:r>
            <w:r w:rsidRPr="004C0F55">
              <w:rPr>
                <w:rFonts w:ascii="Arial" w:eastAsia="Arial" w:hAnsi="Arial" w:cs="Arial"/>
                <w:sz w:val="22"/>
                <w:szCs w:val="22"/>
              </w:rPr>
              <w:t xml:space="preserve">, </w:t>
            </w:r>
            <w:r w:rsidR="009C5B58">
              <w:rPr>
                <w:rFonts w:ascii="Arial" w:eastAsia="Arial" w:hAnsi="Arial" w:cs="Arial"/>
                <w:sz w:val="22"/>
                <w:szCs w:val="22"/>
              </w:rPr>
              <w:t xml:space="preserve">the department </w:t>
            </w:r>
            <w:r w:rsidRPr="004C0F55">
              <w:rPr>
                <w:rFonts w:ascii="Arial" w:eastAsia="Arial" w:hAnsi="Arial" w:cs="Arial"/>
                <w:sz w:val="22"/>
                <w:szCs w:val="22"/>
              </w:rPr>
              <w:t xml:space="preserve">successfully </w:t>
            </w:r>
            <w:r w:rsidR="00223DFF">
              <w:rPr>
                <w:rFonts w:ascii="Arial" w:eastAsia="Arial" w:hAnsi="Arial" w:cs="Arial"/>
                <w:sz w:val="22"/>
                <w:szCs w:val="22"/>
              </w:rPr>
              <w:t>delivered</w:t>
            </w:r>
            <w:r w:rsidRPr="004C0F55">
              <w:rPr>
                <w:rFonts w:ascii="Arial" w:eastAsia="Arial" w:hAnsi="Arial" w:cs="Arial"/>
                <w:sz w:val="22"/>
                <w:szCs w:val="22"/>
              </w:rPr>
              <w:t xml:space="preserve"> Kimberwalli Cultural Immersion Excursions </w:t>
            </w:r>
            <w:r w:rsidR="00223DFF">
              <w:rPr>
                <w:rFonts w:ascii="Arial" w:eastAsia="Arial" w:hAnsi="Arial" w:cs="Arial"/>
                <w:sz w:val="22"/>
                <w:szCs w:val="22"/>
              </w:rPr>
              <w:t xml:space="preserve">to 2932 students from 53 schools </w:t>
            </w:r>
            <w:r w:rsidRPr="004C0F55">
              <w:rPr>
                <w:rFonts w:ascii="Arial" w:eastAsia="Arial" w:hAnsi="Arial" w:cs="Arial"/>
                <w:sz w:val="22"/>
                <w:szCs w:val="22"/>
              </w:rPr>
              <w:t xml:space="preserve">to provide students and teachers with experiences and opportunities to learn about, engage in, and celebrate Aboriginal perspectives, </w:t>
            </w:r>
            <w:r w:rsidR="00C94064" w:rsidRPr="004C0F55">
              <w:rPr>
                <w:rFonts w:ascii="Arial" w:eastAsia="Arial" w:hAnsi="Arial" w:cs="Arial"/>
                <w:sz w:val="22"/>
                <w:szCs w:val="22"/>
              </w:rPr>
              <w:t>cultures,</w:t>
            </w:r>
            <w:r w:rsidRPr="004C0F55">
              <w:rPr>
                <w:rFonts w:ascii="Arial" w:eastAsia="Arial" w:hAnsi="Arial" w:cs="Arial"/>
                <w:sz w:val="22"/>
                <w:szCs w:val="22"/>
              </w:rPr>
              <w:t xml:space="preserve"> and histories. </w:t>
            </w:r>
          </w:p>
          <w:p w14:paraId="6C168C6A" w14:textId="45FCAB82" w:rsidR="00C61DBB" w:rsidRPr="00AC726B" w:rsidRDefault="00C61DB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The Leading Aboriginal Education module is one of the 19 modules in the NSW Public Schools Leadership and Management Credential.</w:t>
            </w:r>
          </w:p>
          <w:p w14:paraId="3815B21F" w14:textId="12C1BDF6" w:rsidR="00C61DBB" w:rsidRPr="00AC726B" w:rsidRDefault="00097940" w:rsidP="00503858">
            <w:pPr>
              <w:pStyle w:val="ListParagraph"/>
              <w:numPr>
                <w:ilvl w:val="0"/>
                <w:numId w:val="7"/>
              </w:numPr>
              <w:spacing w:line="360" w:lineRule="auto"/>
              <w:contextualSpacing w:val="0"/>
              <w:rPr>
                <w:rFonts w:ascii="Arial" w:eastAsia="Arial" w:hAnsi="Arial" w:cs="Arial"/>
                <w:sz w:val="22"/>
                <w:szCs w:val="22"/>
              </w:rPr>
            </w:pPr>
            <w:r w:rsidRPr="00097940">
              <w:rPr>
                <w:rFonts w:ascii="Arial" w:eastAsia="Arial" w:hAnsi="Arial" w:cs="Arial"/>
                <w:sz w:val="22"/>
                <w:szCs w:val="22"/>
              </w:rPr>
              <w:t xml:space="preserve">In 2024, the department successfully delivered the Rural and Remote Education Strategy Implementation Plan (2024), taking a whole-of-system approach to drive sustainable change for regional, </w:t>
            </w:r>
            <w:r w:rsidRPr="00097940">
              <w:rPr>
                <w:rFonts w:ascii="Arial" w:eastAsia="Arial" w:hAnsi="Arial" w:cs="Arial"/>
                <w:sz w:val="22"/>
                <w:szCs w:val="22"/>
              </w:rPr>
              <w:lastRenderedPageBreak/>
              <w:t>rural and remote learning communities. Key initiatives that were prioritised related to Tailored Housing Support, Strengthening Professional Connections, and Rural and Remote Staffing Support. Additionally, the department continued to embed the needs of regional, rural and remote learning communities in programs already being delivered.</w:t>
            </w:r>
            <w:r w:rsidR="009B2785">
              <w:rPr>
                <w:rFonts w:ascii="Arial" w:eastAsia="Arial" w:hAnsi="Arial" w:cs="Arial"/>
                <w:sz w:val="22"/>
                <w:szCs w:val="22"/>
              </w:rPr>
              <w:t xml:space="preserve"> </w:t>
            </w:r>
          </w:p>
          <w:p w14:paraId="335F3398" w14:textId="1C5C2BDE" w:rsidR="00C61DBB" w:rsidRPr="00AC726B" w:rsidRDefault="00542195" w:rsidP="00503858">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 xml:space="preserve">The </w:t>
            </w:r>
            <w:r w:rsidR="00C61DBB" w:rsidRPr="00AC726B">
              <w:rPr>
                <w:rFonts w:ascii="Arial" w:eastAsia="Arial" w:hAnsi="Arial" w:cs="Arial"/>
                <w:sz w:val="22"/>
                <w:szCs w:val="22"/>
              </w:rPr>
              <w:t xml:space="preserve">NSW Assessment for Complex Learners project </w:t>
            </w:r>
            <w:r>
              <w:rPr>
                <w:rFonts w:ascii="Arial" w:eastAsia="Arial" w:hAnsi="Arial" w:cs="Arial"/>
                <w:sz w:val="22"/>
                <w:szCs w:val="22"/>
              </w:rPr>
              <w:t xml:space="preserve">began </w:t>
            </w:r>
            <w:r w:rsidR="00C61DBB" w:rsidRPr="00AC726B">
              <w:rPr>
                <w:rFonts w:ascii="Arial" w:eastAsia="Arial" w:hAnsi="Arial" w:cs="Arial"/>
                <w:sz w:val="22"/>
                <w:szCs w:val="22"/>
              </w:rPr>
              <w:t xml:space="preserve">in 2019 </w:t>
            </w:r>
            <w:r w:rsidR="00DE1C84">
              <w:rPr>
                <w:rFonts w:ascii="Arial" w:eastAsia="Arial" w:hAnsi="Arial" w:cs="Arial"/>
                <w:sz w:val="22"/>
                <w:szCs w:val="22"/>
              </w:rPr>
              <w:t>and</w:t>
            </w:r>
            <w:r w:rsidR="00B341BB">
              <w:rPr>
                <w:rFonts w:ascii="Arial" w:eastAsia="Arial" w:hAnsi="Arial" w:cs="Arial"/>
                <w:sz w:val="22"/>
                <w:szCs w:val="22"/>
              </w:rPr>
              <w:t xml:space="preserve"> was finalised in 2023. The project was renamed the Inclusive Assessment Program (IAP). </w:t>
            </w:r>
            <w:r w:rsidR="00C269C5">
              <w:rPr>
                <w:rFonts w:ascii="Arial" w:eastAsia="Arial" w:hAnsi="Arial" w:cs="Arial"/>
                <w:sz w:val="22"/>
                <w:szCs w:val="22"/>
              </w:rPr>
              <w:t>In 2024, IAP was made available to Schools for Specific Purposes (SSPs) and support units in mainstream schools with accompanying professional learning, resources, a dedicated MS Teams to support effective implementation.</w:t>
            </w:r>
          </w:p>
          <w:p w14:paraId="2351AD9D" w14:textId="084E3EB3" w:rsidR="00C61DBB" w:rsidRPr="00AC726B" w:rsidRDefault="00C61DB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School counselling staff and Student Support Officers form part of a large network of over 2000 staff such as Wellbeing Nurses, Behaviour Specialists and Student Wellbeing Officers who are committed to supporting the mental health and wellbeing of students, working closely with students at risk of educational disadvantage.</w:t>
            </w:r>
          </w:p>
          <w:p w14:paraId="037BD6B4" w14:textId="170BAF67" w:rsidR="00B86B11" w:rsidRDefault="00C61DB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lastRenderedPageBreak/>
              <w:t xml:space="preserve">Rural Learning Exchange supports early career, out of field and isolated teachers in delivering Stage 6 courses in small rural and remote schools. Teachers are provided with quality assured teaching, learning and assessment resources. They regularly collaborate with colleagues across NSW. This includes </w:t>
            </w:r>
            <w:r w:rsidR="00202CFA">
              <w:rPr>
                <w:rFonts w:ascii="Arial" w:eastAsia="Arial" w:hAnsi="Arial" w:cs="Arial"/>
                <w:sz w:val="22"/>
                <w:szCs w:val="22"/>
              </w:rPr>
              <w:t xml:space="preserve">regular one to one </w:t>
            </w:r>
            <w:r w:rsidRPr="00AC726B">
              <w:rPr>
                <w:rFonts w:ascii="Arial" w:eastAsia="Arial" w:hAnsi="Arial" w:cs="Arial"/>
                <w:sz w:val="22"/>
                <w:szCs w:val="22"/>
              </w:rPr>
              <w:t>mentoring from an experienced subject teacher and fortnightly virtual faculty meetings. Students follow a common curriculum and assessment program, allowing them the benefits of learning with and competing among a larger cohort. They collaborate with peers and teachers in like schools in weekly online lessons.</w:t>
            </w:r>
          </w:p>
          <w:p w14:paraId="43456905" w14:textId="3E254524" w:rsidR="00C95247" w:rsidRDefault="00C95247" w:rsidP="00503858">
            <w:pPr>
              <w:pStyle w:val="ListParagraph"/>
              <w:numPr>
                <w:ilvl w:val="0"/>
                <w:numId w:val="7"/>
              </w:numPr>
              <w:spacing w:line="360" w:lineRule="auto"/>
              <w:contextualSpacing w:val="0"/>
              <w:rPr>
                <w:rFonts w:ascii="Arial" w:eastAsia="Arial" w:hAnsi="Arial" w:cs="Arial"/>
                <w:sz w:val="22"/>
                <w:szCs w:val="22"/>
              </w:rPr>
            </w:pPr>
            <w:r w:rsidRPr="00C95247">
              <w:rPr>
                <w:rFonts w:ascii="Arial" w:eastAsia="Arial" w:hAnsi="Arial" w:cs="Arial"/>
                <w:sz w:val="22"/>
                <w:szCs w:val="22"/>
              </w:rPr>
              <w:t>In 2024, the department conducted research into the challenges faced by school staff, students and parents when making applications for HSC disability provisions. This led to the development of resources for schools to support them in understanding the process and helping them to identify students who may require disability provision for HSC exams. The resources are available on the department's website and have received positive feedback.</w:t>
            </w:r>
          </w:p>
          <w:p w14:paraId="792E6B2A" w14:textId="136DB0ED" w:rsidR="00503858" w:rsidRDefault="00503858" w:rsidP="00503858">
            <w:pPr>
              <w:pStyle w:val="ListParagraph"/>
              <w:keepNext/>
              <w:numPr>
                <w:ilvl w:val="0"/>
                <w:numId w:val="7"/>
              </w:numPr>
              <w:spacing w:line="360" w:lineRule="auto"/>
              <w:rPr>
                <w:rFonts w:ascii="Arial" w:hAnsi="Arial" w:cs="Arial"/>
                <w:sz w:val="22"/>
                <w:szCs w:val="22"/>
              </w:rPr>
            </w:pPr>
            <w:r>
              <w:rPr>
                <w:rFonts w:ascii="Arial" w:hAnsi="Arial" w:cs="Arial"/>
                <w:sz w:val="22"/>
                <w:szCs w:val="22"/>
              </w:rPr>
              <w:lastRenderedPageBreak/>
              <w:t xml:space="preserve">In 2024, </w:t>
            </w:r>
            <w:r w:rsidR="002B7E02">
              <w:rPr>
                <w:rFonts w:ascii="Arial" w:hAnsi="Arial" w:cs="Arial"/>
                <w:sz w:val="22"/>
                <w:szCs w:val="22"/>
              </w:rPr>
              <w:t>the School Leadership Institute (SLI)</w:t>
            </w:r>
            <w:r>
              <w:rPr>
                <w:rFonts w:ascii="Arial" w:hAnsi="Arial" w:cs="Arial"/>
                <w:sz w:val="22"/>
                <w:szCs w:val="22"/>
              </w:rPr>
              <w:t xml:space="preserve"> held induction conferences for newly appointed leaders, </w:t>
            </w:r>
            <w:r w:rsidR="001236DA">
              <w:rPr>
                <w:rFonts w:ascii="Arial" w:hAnsi="Arial" w:cs="Arial"/>
                <w:sz w:val="22"/>
                <w:szCs w:val="22"/>
              </w:rPr>
              <w:t>including comprehensive learning on leading for</w:t>
            </w:r>
            <w:r>
              <w:rPr>
                <w:rFonts w:ascii="Arial" w:hAnsi="Arial" w:cs="Arial"/>
                <w:sz w:val="22"/>
                <w:szCs w:val="22"/>
              </w:rPr>
              <w:t xml:space="preserve"> including educational equity, inclusion and wellbeing, and leading Aboriginal </w:t>
            </w:r>
            <w:r w:rsidR="00A05FCA">
              <w:rPr>
                <w:rFonts w:ascii="Arial" w:hAnsi="Arial" w:cs="Arial"/>
                <w:sz w:val="22"/>
                <w:szCs w:val="22"/>
              </w:rPr>
              <w:t>e</w:t>
            </w:r>
            <w:r>
              <w:rPr>
                <w:rFonts w:ascii="Arial" w:hAnsi="Arial" w:cs="Arial"/>
                <w:sz w:val="22"/>
                <w:szCs w:val="22"/>
              </w:rPr>
              <w:t>ducation.</w:t>
            </w:r>
          </w:p>
          <w:p w14:paraId="5C31B4B1" w14:textId="6CB17D14" w:rsidR="00503858" w:rsidRPr="00E80669" w:rsidRDefault="00503858" w:rsidP="00E80669">
            <w:pPr>
              <w:pStyle w:val="ListParagraph"/>
              <w:keepNext/>
              <w:numPr>
                <w:ilvl w:val="0"/>
                <w:numId w:val="7"/>
              </w:numPr>
              <w:spacing w:line="360" w:lineRule="auto"/>
              <w:rPr>
                <w:rFonts w:ascii="Arial" w:hAnsi="Arial" w:cs="Arial"/>
                <w:sz w:val="22"/>
                <w:szCs w:val="22"/>
              </w:rPr>
            </w:pPr>
            <w:r>
              <w:rPr>
                <w:rFonts w:ascii="Arial" w:hAnsi="Arial" w:cs="Arial"/>
                <w:sz w:val="22"/>
                <w:szCs w:val="22"/>
              </w:rPr>
              <w:t>In 2024, SLI launch</w:t>
            </w:r>
            <w:r w:rsidR="00A86423">
              <w:rPr>
                <w:rFonts w:ascii="Arial" w:hAnsi="Arial" w:cs="Arial"/>
                <w:sz w:val="22"/>
                <w:szCs w:val="22"/>
              </w:rPr>
              <w:t>ed</w:t>
            </w:r>
            <w:r>
              <w:rPr>
                <w:rFonts w:ascii="Arial" w:hAnsi="Arial" w:cs="Arial"/>
                <w:sz w:val="22"/>
                <w:szCs w:val="22"/>
              </w:rPr>
              <w:t xml:space="preserve"> </w:t>
            </w:r>
            <w:r w:rsidR="00A05FCA">
              <w:rPr>
                <w:rFonts w:ascii="Arial" w:hAnsi="Arial" w:cs="Arial"/>
                <w:sz w:val="22"/>
                <w:szCs w:val="22"/>
              </w:rPr>
              <w:t xml:space="preserve">a </w:t>
            </w:r>
            <w:r>
              <w:rPr>
                <w:rFonts w:ascii="Arial" w:hAnsi="Arial" w:cs="Arial"/>
                <w:sz w:val="22"/>
                <w:szCs w:val="22"/>
              </w:rPr>
              <w:t>Regional, Rural, and Remote Middle Leaders Program to deliver quality leadership development opportunities to schools in rural and regional areas.</w:t>
            </w:r>
          </w:p>
          <w:p w14:paraId="44F35B80" w14:textId="4909321F"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FB1D7B" w:rsidRPr="00AC726B">
              <w:rPr>
                <w:rFonts w:ascii="Arial" w:hAnsi="Arial" w:cs="Arial"/>
                <w:b/>
                <w:iCs/>
                <w:sz w:val="22"/>
                <w:szCs w:val="22"/>
              </w:rPr>
              <w:t xml:space="preserve"> </w:t>
            </w:r>
            <w:r w:rsidR="00510952" w:rsidRPr="00AC726B">
              <w:rPr>
                <w:rFonts w:ascii="Arial" w:hAnsi="Arial" w:cs="Arial"/>
                <w:b/>
                <w:iCs/>
                <w:sz w:val="22"/>
                <w:szCs w:val="22"/>
              </w:rPr>
              <w:t>partially completed/some work is ongoing</w:t>
            </w:r>
            <w:r w:rsidRPr="00AC726B">
              <w:rPr>
                <w:rFonts w:ascii="Arial" w:hAnsi="Arial" w:cs="Arial"/>
                <w:b/>
                <w:iCs/>
                <w:sz w:val="22"/>
                <w:szCs w:val="22"/>
              </w:rPr>
              <w:t xml:space="preserve"> </w:t>
            </w:r>
          </w:p>
          <w:p w14:paraId="31DF1AF1" w14:textId="73E9B84B" w:rsidR="000129D9" w:rsidRDefault="000129D9" w:rsidP="00503858">
            <w:pPr>
              <w:pStyle w:val="ListParagraph"/>
              <w:numPr>
                <w:ilvl w:val="0"/>
                <w:numId w:val="7"/>
              </w:numPr>
              <w:spacing w:line="360" w:lineRule="auto"/>
              <w:contextualSpacing w:val="0"/>
              <w:rPr>
                <w:rFonts w:ascii="Arial" w:eastAsia="Arial" w:hAnsi="Arial" w:cs="Arial"/>
                <w:sz w:val="22"/>
                <w:szCs w:val="22"/>
              </w:rPr>
            </w:pPr>
            <w:r w:rsidRPr="000129D9">
              <w:rPr>
                <w:rFonts w:ascii="Arial" w:eastAsia="Arial" w:hAnsi="Arial" w:cs="Arial"/>
                <w:sz w:val="22"/>
                <w:szCs w:val="22"/>
              </w:rPr>
              <w:t>CSNSW and Armidale Catholic Schools co-hosted the 2024 Aboriginal and Torres Strait Islander State Education Conference, “Spirit On Country: Learning Together Then, Now and Always” (22-24 October 2024) at the Tamworth Regional Entertainment and Conference Centre. The conference focused on the critical role of Catholic education in supporting Aboriginal students to become successful lifelong learners and brought together 500 attendees from across NSW and the rest of Australia, including system, school, and community leaders, teachers, support staff, parents, elders, and students.  </w:t>
            </w:r>
          </w:p>
          <w:p w14:paraId="1491ECF9" w14:textId="72292360" w:rsidR="00FB1D7B" w:rsidRPr="00AC726B" w:rsidRDefault="00FB1D7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4B1E81" w:rsidRPr="00AC726B">
              <w:rPr>
                <w:rFonts w:ascii="Arial" w:eastAsia="Arial" w:hAnsi="Arial" w:cs="Arial"/>
                <w:sz w:val="22"/>
                <w:szCs w:val="22"/>
              </w:rPr>
              <w:t>202</w:t>
            </w:r>
            <w:r w:rsidR="000129D9">
              <w:rPr>
                <w:rFonts w:ascii="Arial" w:eastAsia="Arial" w:hAnsi="Arial" w:cs="Arial"/>
                <w:sz w:val="22"/>
                <w:szCs w:val="22"/>
              </w:rPr>
              <w:t>4</w:t>
            </w:r>
            <w:r w:rsidRPr="00AC726B">
              <w:rPr>
                <w:rFonts w:ascii="Arial" w:eastAsia="Arial" w:hAnsi="Arial" w:cs="Arial"/>
                <w:sz w:val="22"/>
                <w:szCs w:val="22"/>
              </w:rPr>
              <w:t>, all diocesan Catholic School Agencies continued to engage with the NSW Catholic Schools Aboriginal and Torres Strait Islander Strategy endorsed in 2020</w:t>
            </w:r>
            <w:r w:rsidR="008D380C">
              <w:rPr>
                <w:rFonts w:ascii="Arial" w:eastAsia="Arial" w:hAnsi="Arial" w:cs="Arial"/>
                <w:sz w:val="22"/>
                <w:szCs w:val="22"/>
              </w:rPr>
              <w:t xml:space="preserve"> by attending the Building Leadership in Aboriginal Education Across Catholic Schools in NSW/ACT </w:t>
            </w:r>
            <w:r w:rsidR="008D380C">
              <w:rPr>
                <w:rFonts w:ascii="Arial" w:eastAsia="Arial" w:hAnsi="Arial" w:cs="Arial"/>
                <w:sz w:val="22"/>
                <w:szCs w:val="22"/>
              </w:rPr>
              <w:lastRenderedPageBreak/>
              <w:t>Symposium</w:t>
            </w:r>
            <w:r w:rsidRPr="00AC726B">
              <w:rPr>
                <w:rFonts w:ascii="Arial" w:eastAsia="Arial" w:hAnsi="Arial" w:cs="Arial"/>
                <w:sz w:val="22"/>
                <w:szCs w:val="22"/>
              </w:rPr>
              <w:t>.</w:t>
            </w:r>
            <w:r w:rsidR="008D380C">
              <w:rPr>
                <w:rFonts w:ascii="Arial" w:eastAsia="Arial" w:hAnsi="Arial" w:cs="Arial"/>
                <w:sz w:val="22"/>
                <w:szCs w:val="22"/>
              </w:rPr>
              <w:t xml:space="preserve"> </w:t>
            </w:r>
            <w:r w:rsidR="00DA2BE2">
              <w:rPr>
                <w:rFonts w:ascii="Arial" w:eastAsia="Arial" w:hAnsi="Arial" w:cs="Arial"/>
                <w:sz w:val="22"/>
                <w:szCs w:val="22"/>
              </w:rPr>
              <w:t>Eighty</w:t>
            </w:r>
            <w:r w:rsidR="008D380C">
              <w:rPr>
                <w:rFonts w:ascii="Arial" w:eastAsia="Arial" w:hAnsi="Arial" w:cs="Arial"/>
                <w:sz w:val="22"/>
                <w:szCs w:val="22"/>
              </w:rPr>
              <w:t xml:space="preserve"> educators from across Catholic schools in NSW participated. </w:t>
            </w:r>
            <w:r w:rsidRPr="00AC726B">
              <w:rPr>
                <w:rFonts w:ascii="Arial" w:eastAsia="Arial" w:hAnsi="Arial" w:cs="Arial"/>
                <w:sz w:val="22"/>
                <w:szCs w:val="22"/>
              </w:rPr>
              <w:t xml:space="preserve">  </w:t>
            </w:r>
          </w:p>
          <w:p w14:paraId="7351D69A" w14:textId="661D47CB" w:rsidR="00FB1D7B" w:rsidRDefault="00E50B25" w:rsidP="00503858">
            <w:pPr>
              <w:pStyle w:val="ListParagraph"/>
              <w:numPr>
                <w:ilvl w:val="0"/>
                <w:numId w:val="7"/>
              </w:numPr>
              <w:spacing w:line="360" w:lineRule="auto"/>
              <w:contextualSpacing w:val="0"/>
              <w:rPr>
                <w:rFonts w:ascii="Arial" w:eastAsia="Arial" w:hAnsi="Arial" w:cs="Arial"/>
                <w:sz w:val="22"/>
                <w:szCs w:val="22"/>
              </w:rPr>
            </w:pPr>
            <w:r w:rsidRPr="00E50B25">
              <w:rPr>
                <w:rFonts w:ascii="Arial" w:eastAsia="Arial" w:hAnsi="Arial" w:cs="Arial"/>
                <w:sz w:val="22"/>
                <w:szCs w:val="22"/>
              </w:rPr>
              <w:t>In 2024, more than 800 Catholic school sector staff, across a number of dioceses and RI/MPJP Catholic schools, participated in Crossing Cultures Hidden Histories (CCHH) workshops.</w:t>
            </w:r>
          </w:p>
          <w:p w14:paraId="0402DBF0" w14:textId="2EED7DB3" w:rsidR="00E27404" w:rsidRPr="00E27404" w:rsidRDefault="00E27404" w:rsidP="00503858">
            <w:pPr>
              <w:pStyle w:val="ListParagraph"/>
              <w:numPr>
                <w:ilvl w:val="0"/>
                <w:numId w:val="7"/>
              </w:numPr>
              <w:spacing w:line="360" w:lineRule="auto"/>
              <w:rPr>
                <w:rFonts w:ascii="Arial" w:eastAsia="Arial" w:hAnsi="Arial" w:cs="Arial"/>
                <w:sz w:val="22"/>
                <w:szCs w:val="22"/>
              </w:rPr>
            </w:pPr>
            <w:r w:rsidRPr="00E27404">
              <w:rPr>
                <w:rFonts w:ascii="Arial" w:eastAsia="Arial" w:hAnsi="Arial" w:cs="Arial"/>
                <w:sz w:val="22"/>
                <w:szCs w:val="22"/>
              </w:rPr>
              <w:t>In 202</w:t>
            </w:r>
            <w:r w:rsidR="00ED0F01">
              <w:rPr>
                <w:rFonts w:ascii="Arial" w:eastAsia="Arial" w:hAnsi="Arial" w:cs="Arial"/>
                <w:sz w:val="22"/>
                <w:szCs w:val="22"/>
              </w:rPr>
              <w:t>4</w:t>
            </w:r>
            <w:r w:rsidRPr="00E27404">
              <w:rPr>
                <w:rFonts w:ascii="Arial" w:eastAsia="Arial" w:hAnsi="Arial" w:cs="Arial"/>
                <w:sz w:val="22"/>
                <w:szCs w:val="22"/>
              </w:rPr>
              <w:t>, online Instructional Strategies courses support</w:t>
            </w:r>
            <w:r w:rsidR="00ED0F01">
              <w:rPr>
                <w:rFonts w:ascii="Arial" w:eastAsia="Arial" w:hAnsi="Arial" w:cs="Arial"/>
                <w:sz w:val="22"/>
                <w:szCs w:val="22"/>
              </w:rPr>
              <w:t>ed</w:t>
            </w:r>
            <w:r w:rsidRPr="00E27404">
              <w:rPr>
                <w:rFonts w:ascii="Arial" w:eastAsia="Arial" w:hAnsi="Arial" w:cs="Arial"/>
                <w:sz w:val="22"/>
                <w:szCs w:val="22"/>
              </w:rPr>
              <w:t xml:space="preserve"> teachers in meeting the needs of student</w:t>
            </w:r>
            <w:r w:rsidR="00ED0F01">
              <w:rPr>
                <w:rFonts w:ascii="Arial" w:eastAsia="Arial" w:hAnsi="Arial" w:cs="Arial"/>
                <w:sz w:val="22"/>
                <w:szCs w:val="22"/>
              </w:rPr>
              <w:t>s</w:t>
            </w:r>
            <w:r w:rsidRPr="00E27404">
              <w:rPr>
                <w:rFonts w:ascii="Arial" w:eastAsia="Arial" w:hAnsi="Arial" w:cs="Arial"/>
                <w:sz w:val="22"/>
                <w:szCs w:val="22"/>
              </w:rPr>
              <w:t xml:space="preserve"> with disability. Course content included functional behaviour assessments, behaviour intervention planning and video modelling. These courses were designed to be completed by teachers in as little as 1 hour with optional additional resources for further exploration.</w:t>
            </w:r>
          </w:p>
          <w:p w14:paraId="5DB7AC83" w14:textId="65348718" w:rsidR="00E27404" w:rsidRPr="00E27404" w:rsidRDefault="00E27404" w:rsidP="00503858">
            <w:pPr>
              <w:pStyle w:val="ListParagraph"/>
              <w:numPr>
                <w:ilvl w:val="0"/>
                <w:numId w:val="7"/>
              </w:numPr>
              <w:spacing w:line="360" w:lineRule="auto"/>
              <w:rPr>
                <w:rFonts w:ascii="Arial" w:eastAsia="Arial" w:hAnsi="Arial" w:cs="Arial"/>
                <w:sz w:val="22"/>
                <w:szCs w:val="22"/>
              </w:rPr>
            </w:pPr>
            <w:r w:rsidRPr="00E27404">
              <w:rPr>
                <w:rFonts w:ascii="Arial" w:eastAsia="Arial" w:hAnsi="Arial" w:cs="Arial"/>
                <w:sz w:val="22"/>
                <w:szCs w:val="22"/>
              </w:rPr>
              <w:t xml:space="preserve">In </w:t>
            </w:r>
            <w:r w:rsidR="003A6821" w:rsidRPr="00E27404">
              <w:rPr>
                <w:rFonts w:ascii="Arial" w:eastAsia="Arial" w:hAnsi="Arial" w:cs="Arial"/>
                <w:sz w:val="22"/>
                <w:szCs w:val="22"/>
              </w:rPr>
              <w:t>202</w:t>
            </w:r>
            <w:r w:rsidR="003A6821">
              <w:rPr>
                <w:rFonts w:ascii="Arial" w:eastAsia="Arial" w:hAnsi="Arial" w:cs="Arial"/>
                <w:sz w:val="22"/>
                <w:szCs w:val="22"/>
              </w:rPr>
              <w:t xml:space="preserve">4, CSNSW finalised </w:t>
            </w:r>
            <w:r w:rsidRPr="00E27404">
              <w:rPr>
                <w:rFonts w:ascii="Arial" w:eastAsia="Arial" w:hAnsi="Arial" w:cs="Arial"/>
                <w:sz w:val="22"/>
                <w:szCs w:val="22"/>
              </w:rPr>
              <w:t xml:space="preserve">the redevelopment of the Personalised Planning Tool (PPSD) commenced to implement the recommendations from the 2022 review by Dr David Evans. The redeveloped PPSD aligns with the evidence-based personalised learning process and the evidence requirements for the Nationally Consistent Collection of Data. </w:t>
            </w:r>
          </w:p>
          <w:p w14:paraId="6A620883" w14:textId="679B2D25" w:rsidR="00E27404" w:rsidRPr="00E27404" w:rsidRDefault="00E27404" w:rsidP="00503858">
            <w:pPr>
              <w:pStyle w:val="ListParagraph"/>
              <w:numPr>
                <w:ilvl w:val="0"/>
                <w:numId w:val="7"/>
              </w:numPr>
              <w:spacing w:line="360" w:lineRule="auto"/>
              <w:rPr>
                <w:rFonts w:ascii="Arial" w:eastAsia="Arial" w:hAnsi="Arial" w:cs="Arial"/>
                <w:sz w:val="22"/>
                <w:szCs w:val="22"/>
              </w:rPr>
            </w:pPr>
            <w:r w:rsidRPr="00E27404">
              <w:rPr>
                <w:rFonts w:ascii="Arial" w:eastAsia="Arial" w:hAnsi="Arial" w:cs="Arial"/>
                <w:sz w:val="22"/>
                <w:szCs w:val="22"/>
              </w:rPr>
              <w:t>In 202</w:t>
            </w:r>
            <w:r w:rsidR="003A6821">
              <w:rPr>
                <w:rFonts w:ascii="Arial" w:eastAsia="Arial" w:hAnsi="Arial" w:cs="Arial"/>
                <w:sz w:val="22"/>
                <w:szCs w:val="22"/>
              </w:rPr>
              <w:t>4</w:t>
            </w:r>
            <w:r w:rsidRPr="00E27404">
              <w:rPr>
                <w:rFonts w:ascii="Arial" w:eastAsia="Arial" w:hAnsi="Arial" w:cs="Arial"/>
                <w:sz w:val="22"/>
                <w:szCs w:val="22"/>
              </w:rPr>
              <w:t xml:space="preserve"> CSNSW hosted </w:t>
            </w:r>
            <w:r w:rsidR="007F2F45">
              <w:rPr>
                <w:rFonts w:ascii="Arial" w:eastAsia="Arial" w:hAnsi="Arial" w:cs="Arial"/>
                <w:sz w:val="22"/>
                <w:szCs w:val="22"/>
              </w:rPr>
              <w:t xml:space="preserve">a combined Disability and Behaviour </w:t>
            </w:r>
            <w:r w:rsidRPr="00E27404">
              <w:rPr>
                <w:rFonts w:ascii="Arial" w:eastAsia="Arial" w:hAnsi="Arial" w:cs="Arial"/>
                <w:sz w:val="22"/>
                <w:szCs w:val="22"/>
              </w:rPr>
              <w:t>symposium</w:t>
            </w:r>
            <w:r w:rsidR="007F2F45">
              <w:rPr>
                <w:rFonts w:ascii="Arial" w:eastAsia="Arial" w:hAnsi="Arial" w:cs="Arial"/>
                <w:sz w:val="22"/>
                <w:szCs w:val="22"/>
              </w:rPr>
              <w:t xml:space="preserve"> to support</w:t>
            </w:r>
            <w:r w:rsidRPr="00E27404">
              <w:rPr>
                <w:rFonts w:ascii="Arial" w:eastAsia="Arial" w:hAnsi="Arial" w:cs="Arial"/>
                <w:sz w:val="22"/>
                <w:szCs w:val="22"/>
              </w:rPr>
              <w:t xml:space="preserve"> teachers and school leaders </w:t>
            </w:r>
            <w:r w:rsidR="00873F06">
              <w:rPr>
                <w:rFonts w:ascii="Arial" w:eastAsia="Arial" w:hAnsi="Arial" w:cs="Arial"/>
                <w:sz w:val="22"/>
                <w:szCs w:val="22"/>
              </w:rPr>
              <w:t xml:space="preserve">working with </w:t>
            </w:r>
            <w:r w:rsidRPr="00E27404">
              <w:rPr>
                <w:rFonts w:ascii="Arial" w:eastAsia="Arial" w:hAnsi="Arial" w:cs="Arial"/>
                <w:sz w:val="22"/>
                <w:szCs w:val="22"/>
              </w:rPr>
              <w:lastRenderedPageBreak/>
              <w:t>students with disability. The</w:t>
            </w:r>
            <w:r w:rsidR="00873F06">
              <w:rPr>
                <w:rFonts w:ascii="Arial" w:eastAsia="Arial" w:hAnsi="Arial" w:cs="Arial"/>
                <w:sz w:val="22"/>
                <w:szCs w:val="22"/>
              </w:rPr>
              <w:t>re was a specific</w:t>
            </w:r>
            <w:r w:rsidRPr="00E27404">
              <w:rPr>
                <w:rFonts w:ascii="Arial" w:eastAsia="Arial" w:hAnsi="Arial" w:cs="Arial"/>
                <w:sz w:val="22"/>
                <w:szCs w:val="22"/>
              </w:rPr>
              <w:t xml:space="preserve"> focus </w:t>
            </w:r>
            <w:r w:rsidR="000E465A">
              <w:rPr>
                <w:rFonts w:ascii="Arial" w:eastAsia="Arial" w:hAnsi="Arial" w:cs="Arial"/>
                <w:sz w:val="22"/>
                <w:szCs w:val="22"/>
              </w:rPr>
              <w:t xml:space="preserve">on </w:t>
            </w:r>
            <w:r w:rsidRPr="00E27404">
              <w:rPr>
                <w:rFonts w:ascii="Arial" w:eastAsia="Arial" w:hAnsi="Arial" w:cs="Arial"/>
                <w:sz w:val="22"/>
                <w:szCs w:val="22"/>
              </w:rPr>
              <w:t>Nationally Consistent Collection of Data processes.</w:t>
            </w:r>
          </w:p>
          <w:p w14:paraId="1D830ABD" w14:textId="471FC061" w:rsidR="000B648C" w:rsidRPr="00AC726B" w:rsidRDefault="00E27404" w:rsidP="00503858">
            <w:pPr>
              <w:pStyle w:val="ListParagraph"/>
              <w:numPr>
                <w:ilvl w:val="0"/>
                <w:numId w:val="7"/>
              </w:numPr>
              <w:spacing w:line="360" w:lineRule="auto"/>
              <w:contextualSpacing w:val="0"/>
              <w:rPr>
                <w:rFonts w:ascii="Arial" w:eastAsia="Arial" w:hAnsi="Arial" w:cs="Arial"/>
                <w:sz w:val="22"/>
                <w:szCs w:val="22"/>
              </w:rPr>
            </w:pPr>
            <w:r w:rsidRPr="00E27404">
              <w:rPr>
                <w:rFonts w:ascii="Arial" w:eastAsia="Arial" w:hAnsi="Arial" w:cs="Arial"/>
                <w:sz w:val="22"/>
                <w:szCs w:val="22"/>
              </w:rPr>
              <w:t>In 202</w:t>
            </w:r>
            <w:r w:rsidR="000E465A">
              <w:rPr>
                <w:rFonts w:ascii="Arial" w:eastAsia="Arial" w:hAnsi="Arial" w:cs="Arial"/>
                <w:sz w:val="22"/>
                <w:szCs w:val="22"/>
              </w:rPr>
              <w:t>4</w:t>
            </w:r>
            <w:r w:rsidRPr="00E27404">
              <w:rPr>
                <w:rFonts w:ascii="Arial" w:eastAsia="Arial" w:hAnsi="Arial" w:cs="Arial"/>
                <w:sz w:val="22"/>
                <w:szCs w:val="22"/>
              </w:rPr>
              <w:t xml:space="preserve">, CSNSW facilitated </w:t>
            </w:r>
            <w:r w:rsidR="000E465A">
              <w:rPr>
                <w:rFonts w:ascii="Arial" w:eastAsia="Arial" w:hAnsi="Arial" w:cs="Arial"/>
                <w:sz w:val="22"/>
                <w:szCs w:val="22"/>
              </w:rPr>
              <w:t xml:space="preserve">once again </w:t>
            </w:r>
            <w:r w:rsidRPr="00E27404">
              <w:rPr>
                <w:rFonts w:ascii="Arial" w:eastAsia="Arial" w:hAnsi="Arial" w:cs="Arial"/>
                <w:sz w:val="22"/>
                <w:szCs w:val="22"/>
              </w:rPr>
              <w:t>a workshop on supporting students with disability for early career teachers (ECT’s). ECT’s attended the workshop in partnership with their school’s inclusion leader. Each step of the personalised learning process was discussed and contextualised for their own school communities.</w:t>
            </w:r>
          </w:p>
          <w:p w14:paraId="029B693A" w14:textId="3EF3045F"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AISNSW –</w:t>
            </w:r>
            <w:r w:rsidR="00FB1D7B" w:rsidRPr="00AC726B">
              <w:rPr>
                <w:rFonts w:ascii="Arial" w:hAnsi="Arial" w:cs="Arial"/>
                <w:b/>
                <w:iCs/>
                <w:sz w:val="22"/>
                <w:szCs w:val="22"/>
              </w:rPr>
              <w:t xml:space="preserve"> </w:t>
            </w:r>
            <w:r w:rsidR="00FB1D7B" w:rsidRPr="00AC726B">
              <w:rPr>
                <w:rFonts w:ascii="Arial" w:eastAsiaTheme="minorEastAsia" w:hAnsi="Arial" w:cs="Arial"/>
                <w:b/>
                <w:sz w:val="22"/>
                <w:szCs w:val="22"/>
                <w:lang w:eastAsia="en-AU"/>
              </w:rPr>
              <w:t>partially completed/some work is ongoing</w:t>
            </w:r>
          </w:p>
          <w:p w14:paraId="480596D2" w14:textId="7ABF520B" w:rsidR="000267C6" w:rsidRDefault="00FB1D7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C51241" w:rsidRPr="00AC726B">
              <w:rPr>
                <w:rFonts w:ascii="Arial" w:eastAsia="Arial" w:hAnsi="Arial" w:cs="Arial"/>
                <w:sz w:val="22"/>
                <w:szCs w:val="22"/>
              </w:rPr>
              <w:t>202</w:t>
            </w:r>
            <w:r w:rsidR="00317186">
              <w:rPr>
                <w:rFonts w:ascii="Arial" w:eastAsia="Arial" w:hAnsi="Arial" w:cs="Arial"/>
                <w:sz w:val="22"/>
                <w:szCs w:val="22"/>
              </w:rPr>
              <w:t>4</w:t>
            </w:r>
            <w:r w:rsidRPr="00AC726B">
              <w:rPr>
                <w:rFonts w:ascii="Arial" w:eastAsia="Arial" w:hAnsi="Arial" w:cs="Arial"/>
                <w:sz w:val="22"/>
                <w:szCs w:val="22"/>
              </w:rPr>
              <w:t xml:space="preserve">, AISNSW expanded the Waratah Project to support the learning outcomes and engagement of Aboriginal and Torres Strait Islander students in </w:t>
            </w:r>
            <w:r w:rsidR="00317186">
              <w:rPr>
                <w:rFonts w:ascii="Arial" w:eastAsia="Arial" w:hAnsi="Arial" w:cs="Arial"/>
                <w:sz w:val="22"/>
                <w:szCs w:val="22"/>
              </w:rPr>
              <w:t>40</w:t>
            </w:r>
            <w:r w:rsidR="00317186" w:rsidRPr="00AC726B">
              <w:rPr>
                <w:rFonts w:ascii="Arial" w:eastAsia="Arial" w:hAnsi="Arial" w:cs="Arial"/>
                <w:sz w:val="22"/>
                <w:szCs w:val="22"/>
              </w:rPr>
              <w:t xml:space="preserve"> </w:t>
            </w:r>
            <w:r w:rsidRPr="00AC726B">
              <w:rPr>
                <w:rFonts w:ascii="Arial" w:eastAsia="Arial" w:hAnsi="Arial" w:cs="Arial"/>
                <w:sz w:val="22"/>
                <w:szCs w:val="22"/>
              </w:rPr>
              <w:t xml:space="preserve">schools, including one NSW Department of Education school. </w:t>
            </w:r>
          </w:p>
          <w:p w14:paraId="3E1B646F" w14:textId="5D500F66" w:rsidR="00FB1D7B" w:rsidRPr="00AC726B" w:rsidRDefault="00FB1D7B" w:rsidP="00503858">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AISNSW </w:t>
            </w:r>
            <w:r w:rsidR="000267C6">
              <w:rPr>
                <w:rFonts w:ascii="Arial" w:eastAsia="Arial" w:hAnsi="Arial" w:cs="Arial"/>
                <w:sz w:val="22"/>
                <w:szCs w:val="22"/>
              </w:rPr>
              <w:t xml:space="preserve">continued </w:t>
            </w:r>
            <w:r w:rsidRPr="00AC726B">
              <w:rPr>
                <w:rFonts w:ascii="Arial" w:eastAsia="Arial" w:hAnsi="Arial" w:cs="Arial"/>
                <w:sz w:val="22"/>
                <w:szCs w:val="22"/>
              </w:rPr>
              <w:t>the Aboriginal and Torres Strait Islander boarding school network to enhance the positive community of practice benefiting Aboriginal and Torres Strait Islander students and families through improved understanding of culturally safe practices by boarding staff</w:t>
            </w:r>
            <w:r w:rsidR="00934302">
              <w:rPr>
                <w:rFonts w:ascii="Arial" w:eastAsia="Arial" w:hAnsi="Arial" w:cs="Arial"/>
                <w:sz w:val="22"/>
                <w:szCs w:val="22"/>
              </w:rPr>
              <w:t xml:space="preserve">, holding a whole day boarding school symposium and </w:t>
            </w:r>
            <w:r w:rsidR="000267C6">
              <w:rPr>
                <w:rFonts w:ascii="Arial" w:eastAsia="Arial" w:hAnsi="Arial" w:cs="Arial"/>
                <w:sz w:val="22"/>
                <w:szCs w:val="22"/>
              </w:rPr>
              <w:t>regular</w:t>
            </w:r>
            <w:r w:rsidR="00934302">
              <w:rPr>
                <w:rFonts w:ascii="Arial" w:eastAsia="Arial" w:hAnsi="Arial" w:cs="Arial"/>
                <w:sz w:val="22"/>
                <w:szCs w:val="22"/>
              </w:rPr>
              <w:t xml:space="preserve"> online connection events.</w:t>
            </w:r>
          </w:p>
          <w:p w14:paraId="3063EB76" w14:textId="711ED1C1" w:rsidR="00970F58" w:rsidRPr="000C3397" w:rsidRDefault="00FB1D7B" w:rsidP="00503858">
            <w:pPr>
              <w:pStyle w:val="ListParagraph"/>
              <w:numPr>
                <w:ilvl w:val="0"/>
                <w:numId w:val="7"/>
              </w:numPr>
              <w:spacing w:line="360" w:lineRule="auto"/>
              <w:contextualSpacing w:val="0"/>
              <w:rPr>
                <w:rFonts w:ascii="Arial" w:eastAsia="Arial" w:hAnsi="Arial" w:cs="Arial"/>
                <w:szCs w:val="22"/>
              </w:rPr>
            </w:pPr>
            <w:r w:rsidRPr="00AC726B">
              <w:rPr>
                <w:rFonts w:ascii="Arial" w:eastAsia="Arial" w:hAnsi="Arial" w:cs="Arial"/>
                <w:sz w:val="22"/>
                <w:szCs w:val="22"/>
              </w:rPr>
              <w:lastRenderedPageBreak/>
              <w:t xml:space="preserve">In </w:t>
            </w:r>
            <w:r w:rsidR="00934302" w:rsidRPr="00AC726B">
              <w:rPr>
                <w:rFonts w:ascii="Arial" w:eastAsia="Arial" w:hAnsi="Arial" w:cs="Arial"/>
                <w:sz w:val="22"/>
                <w:szCs w:val="22"/>
              </w:rPr>
              <w:t>202</w:t>
            </w:r>
            <w:r w:rsidR="000267C6">
              <w:rPr>
                <w:rFonts w:ascii="Arial" w:eastAsia="Arial" w:hAnsi="Arial" w:cs="Arial"/>
                <w:sz w:val="22"/>
                <w:szCs w:val="22"/>
              </w:rPr>
              <w:t>4</w:t>
            </w:r>
            <w:r w:rsidRPr="00AC726B">
              <w:rPr>
                <w:rFonts w:ascii="Arial" w:eastAsia="Arial" w:hAnsi="Arial" w:cs="Arial"/>
                <w:sz w:val="22"/>
                <w:szCs w:val="22"/>
              </w:rPr>
              <w:t>, AISNSW continued the Aboriginal and Torres Strait Islander Education program (Wingara), supporting schools</w:t>
            </w:r>
            <w:r w:rsidR="00C2434B">
              <w:rPr>
                <w:rFonts w:ascii="Arial" w:eastAsia="Arial" w:hAnsi="Arial" w:cs="Arial"/>
                <w:sz w:val="22"/>
                <w:szCs w:val="22"/>
              </w:rPr>
              <w:t xml:space="preserve"> to</w:t>
            </w:r>
            <w:r w:rsidRPr="00AC726B">
              <w:rPr>
                <w:rFonts w:ascii="Arial" w:eastAsia="Arial" w:hAnsi="Arial" w:cs="Arial"/>
                <w:sz w:val="22"/>
                <w:szCs w:val="22"/>
              </w:rPr>
              <w:t xml:space="preserve"> develop and implement school-wide and individual learning strategies for Aboriginal and Torres Strait Islander students, and improve cultural competence of school leaders and staff. This included the annual Symposium for Aboriginal and Torres Strait Islanders Students and the Aboriginal Boarding School Network.</w:t>
            </w:r>
          </w:p>
          <w:p w14:paraId="59E7AB9D" w14:textId="025C6283" w:rsidR="002C4FFC" w:rsidRPr="00FB1D7B" w:rsidRDefault="00FB1D7B" w:rsidP="00503858">
            <w:pPr>
              <w:pStyle w:val="ListParagraph"/>
              <w:numPr>
                <w:ilvl w:val="0"/>
                <w:numId w:val="7"/>
              </w:numPr>
              <w:spacing w:line="360" w:lineRule="auto"/>
              <w:contextualSpacing w:val="0"/>
              <w:rPr>
                <w:rFonts w:ascii="Arial" w:eastAsia="Arial" w:hAnsi="Arial" w:cs="Arial"/>
                <w:szCs w:val="22"/>
              </w:rPr>
            </w:pPr>
            <w:r w:rsidRPr="00AC726B">
              <w:rPr>
                <w:rFonts w:ascii="Arial" w:eastAsia="Arial" w:hAnsi="Arial" w:cs="Arial"/>
                <w:sz w:val="22"/>
                <w:szCs w:val="22"/>
              </w:rPr>
              <w:t>AISNSW facilitated a network of teachers with expertise in supporting students with EAL/D backgrounds who meet regularly to share best practice to support student outcomes through quality teaching.</w:t>
            </w:r>
          </w:p>
        </w:tc>
      </w:tr>
    </w:tbl>
    <w:p w14:paraId="7F6A34C4" w14:textId="135C9D83" w:rsidR="008D7B98" w:rsidRPr="0076386E" w:rsidRDefault="008D7B98" w:rsidP="00C61DBB">
      <w:pPr>
        <w:spacing w:line="360" w:lineRule="auto"/>
        <w:rPr>
          <w:rFonts w:ascii="Arial" w:eastAsia="Corbel" w:hAnsi="Arial" w:cs="Arial"/>
          <w:b/>
          <w:sz w:val="28"/>
        </w:rPr>
      </w:pPr>
    </w:p>
    <w:p w14:paraId="572DD346" w14:textId="77777777" w:rsidR="0041432C" w:rsidRDefault="0041432C">
      <w:pPr>
        <w:spacing w:before="0" w:after="0" w:line="240" w:lineRule="auto"/>
        <w:rPr>
          <w:rFonts w:ascii="Arial" w:eastAsia="Corbel" w:hAnsi="Arial" w:cs="Arial"/>
          <w:b/>
          <w:sz w:val="28"/>
        </w:rPr>
      </w:pPr>
      <w:r>
        <w:rPr>
          <w:rFonts w:ascii="Arial" w:hAnsi="Arial" w:cs="Arial"/>
        </w:rPr>
        <w:br w:type="page"/>
      </w:r>
    </w:p>
    <w:p w14:paraId="6A0FC58F" w14:textId="26A65C40" w:rsidR="00A22239" w:rsidRPr="0076386E" w:rsidRDefault="00C24C08" w:rsidP="00C61DBB">
      <w:pPr>
        <w:pStyle w:val="Heading2"/>
        <w:spacing w:before="120" w:line="360" w:lineRule="auto"/>
        <w:rPr>
          <w:rFonts w:ascii="Arial" w:hAnsi="Arial" w:cs="Arial"/>
        </w:rPr>
      </w:pPr>
      <w:r w:rsidRPr="0076386E">
        <w:rPr>
          <w:rFonts w:ascii="Arial" w:hAnsi="Arial" w:cs="Arial"/>
        </w:rPr>
        <w:lastRenderedPageBreak/>
        <w:t>Reform Direction B – Support teaching, school leadership and school improvement</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2BF22FC6" w14:textId="77777777" w:rsidTr="00333549">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3DD2465D" w14:textId="1F01F8AB"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Actions</w:t>
            </w:r>
          </w:p>
        </w:tc>
        <w:tc>
          <w:tcPr>
            <w:tcW w:w="527" w:type="pct"/>
          </w:tcPr>
          <w:p w14:paraId="46E236E0" w14:textId="7E7B4D70"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Sector(s)</w:t>
            </w:r>
          </w:p>
        </w:tc>
        <w:tc>
          <w:tcPr>
            <w:tcW w:w="404" w:type="pct"/>
          </w:tcPr>
          <w:p w14:paraId="6F600816" w14:textId="2A7B9806"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Timing</w:t>
            </w:r>
          </w:p>
        </w:tc>
        <w:tc>
          <w:tcPr>
            <w:tcW w:w="2606" w:type="pct"/>
          </w:tcPr>
          <w:p w14:paraId="52233697" w14:textId="7B1F5160"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Progress towards implementation of actions (including progress of non-government sector actions)</w:t>
            </w:r>
          </w:p>
        </w:tc>
      </w:tr>
      <w:tr w:rsidR="002C4FFC" w:rsidRPr="0076386E" w14:paraId="36407F9E"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5A10C417" w14:textId="5D142B59" w:rsidR="002C4FFC" w:rsidRPr="00AC726B" w:rsidRDefault="002C4FFC" w:rsidP="006779B3">
            <w:pPr>
              <w:pStyle w:val="ListParagraph"/>
              <w:numPr>
                <w:ilvl w:val="0"/>
                <w:numId w:val="11"/>
              </w:numPr>
              <w:spacing w:line="360" w:lineRule="auto"/>
              <w:rPr>
                <w:rFonts w:ascii="Arial" w:hAnsi="Arial" w:cs="Arial"/>
                <w:sz w:val="22"/>
                <w:szCs w:val="22"/>
              </w:rPr>
            </w:pPr>
            <w:r w:rsidRPr="00AC726B">
              <w:rPr>
                <w:rFonts w:ascii="Arial" w:hAnsi="Arial" w:cs="Arial"/>
                <w:sz w:val="22"/>
                <w:szCs w:val="22"/>
              </w:rPr>
              <w:t>Strengthen the mandatory content requirements of ITE courses in identified areas of STEM, Literacy/Numeracy, Students with Special Needs and Classroom Management.</w:t>
            </w:r>
          </w:p>
        </w:tc>
        <w:tc>
          <w:tcPr>
            <w:tcW w:w="527" w:type="pct"/>
            <w:tcBorders>
              <w:top w:val="single" w:sz="8" w:space="0" w:color="316F72"/>
              <w:left w:val="single" w:sz="8" w:space="0" w:color="316F72"/>
              <w:bottom w:val="single" w:sz="8" w:space="0" w:color="316F72"/>
              <w:right w:val="single" w:sz="8" w:space="0" w:color="316F72"/>
            </w:tcBorders>
          </w:tcPr>
          <w:p w14:paraId="503F8151" w14:textId="58EC5607" w:rsidR="002C4FFC" w:rsidRPr="0076386E" w:rsidRDefault="002C4FFC" w:rsidP="00C61DBB">
            <w:pPr>
              <w:spacing w:line="360" w:lineRule="auto"/>
              <w:jc w:val="center"/>
              <w:rPr>
                <w:rFonts w:ascii="Arial" w:hAnsi="Arial" w:cs="Arial"/>
                <w:szCs w:val="23"/>
              </w:rPr>
            </w:pPr>
            <w:r w:rsidRPr="0076386E">
              <w:rPr>
                <w:rFonts w:ascii="Arial" w:hAnsi="Arial" w:cs="Arial"/>
                <w:szCs w:val="23"/>
              </w:rPr>
              <w:t>All sectors</w:t>
            </w:r>
          </w:p>
        </w:tc>
        <w:tc>
          <w:tcPr>
            <w:tcW w:w="404" w:type="pct"/>
            <w:tcBorders>
              <w:top w:val="single" w:sz="8" w:space="0" w:color="316F72"/>
              <w:left w:val="single" w:sz="8" w:space="0" w:color="316F72"/>
              <w:bottom w:val="single" w:sz="8" w:space="0" w:color="316F72"/>
              <w:right w:val="single" w:sz="8" w:space="0" w:color="316F72"/>
            </w:tcBorders>
          </w:tcPr>
          <w:p w14:paraId="2F50EDE6" w14:textId="7DAD3E74" w:rsidR="002C4FFC" w:rsidRPr="0076386E" w:rsidRDefault="002C4FFC" w:rsidP="00C61DBB">
            <w:pPr>
              <w:spacing w:line="360" w:lineRule="auto"/>
              <w:jc w:val="center"/>
              <w:rPr>
                <w:rFonts w:ascii="Arial" w:hAnsi="Arial" w:cs="Arial"/>
                <w:szCs w:val="23"/>
              </w:rPr>
            </w:pPr>
            <w:r w:rsidRPr="0076386E">
              <w:rPr>
                <w:rFonts w:ascii="Arial" w:hAnsi="Arial" w:cs="Arial"/>
                <w:szCs w:val="23"/>
              </w:rPr>
              <w:t>Ongoing</w:t>
            </w:r>
          </w:p>
        </w:tc>
        <w:tc>
          <w:tcPr>
            <w:tcW w:w="2606" w:type="pct"/>
          </w:tcPr>
          <w:p w14:paraId="7E0EF952" w14:textId="467EE577" w:rsidR="000E0B16" w:rsidRPr="00E26869" w:rsidRDefault="008437DB" w:rsidP="00E26869">
            <w:pPr>
              <w:pStyle w:val="ListParagraph"/>
              <w:numPr>
                <w:ilvl w:val="0"/>
                <w:numId w:val="7"/>
              </w:numPr>
              <w:spacing w:line="360" w:lineRule="auto"/>
              <w:contextualSpacing w:val="0"/>
              <w:rPr>
                <w:rFonts w:ascii="Arial" w:eastAsia="Arial" w:hAnsi="Arial" w:cs="Arial"/>
                <w:sz w:val="22"/>
                <w:szCs w:val="22"/>
              </w:rPr>
            </w:pPr>
            <w:r w:rsidRPr="00E26869">
              <w:rPr>
                <w:rFonts w:ascii="Arial" w:eastAsia="Arial" w:hAnsi="Arial" w:cs="Arial"/>
                <w:sz w:val="22"/>
                <w:szCs w:val="22"/>
              </w:rPr>
              <w:t>All</w:t>
            </w:r>
            <w:r w:rsidR="000E0B16" w:rsidRPr="00E26869">
              <w:rPr>
                <w:rFonts w:ascii="Arial" w:eastAsia="Arial" w:hAnsi="Arial" w:cs="Arial"/>
                <w:sz w:val="22"/>
                <w:szCs w:val="22"/>
              </w:rPr>
              <w:t xml:space="preserve"> sector</w:t>
            </w:r>
            <w:r w:rsidRPr="00E26869">
              <w:rPr>
                <w:rFonts w:ascii="Arial" w:eastAsia="Arial" w:hAnsi="Arial" w:cs="Arial"/>
                <w:sz w:val="22"/>
                <w:szCs w:val="22"/>
              </w:rPr>
              <w:t>s</w:t>
            </w:r>
            <w:r w:rsidR="000E0B16" w:rsidRPr="00E26869">
              <w:rPr>
                <w:rFonts w:ascii="Arial" w:eastAsia="Arial" w:hAnsi="Arial" w:cs="Arial"/>
                <w:sz w:val="22"/>
                <w:szCs w:val="22"/>
              </w:rPr>
              <w:t xml:space="preserve"> –</w:t>
            </w:r>
            <w:r w:rsidR="00FB1D7B" w:rsidRPr="00E26869">
              <w:rPr>
                <w:rFonts w:ascii="Arial" w:eastAsia="Arial" w:hAnsi="Arial" w:cs="Arial"/>
                <w:sz w:val="22"/>
                <w:szCs w:val="22"/>
              </w:rPr>
              <w:t xml:space="preserve"> work is ongoing</w:t>
            </w:r>
            <w:r w:rsidR="000E0B16" w:rsidRPr="00E26869">
              <w:rPr>
                <w:rFonts w:ascii="Arial" w:eastAsia="Arial" w:hAnsi="Arial" w:cs="Arial"/>
                <w:sz w:val="22"/>
                <w:szCs w:val="22"/>
              </w:rPr>
              <w:t xml:space="preserve"> </w:t>
            </w:r>
          </w:p>
          <w:p w14:paraId="0C033D31" w14:textId="358B09A3" w:rsidR="00FB1D7B" w:rsidRPr="00AC726B" w:rsidRDefault="00FB1D7B" w:rsidP="00A2332B">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NSW continues to implement additional, NSW-specific content knowledge requirements for ITE course accreditation (which include but are not limited to Literacy, Numeracy, and Science and Technology).</w:t>
            </w:r>
          </w:p>
          <w:p w14:paraId="66BD089F" w14:textId="77777777" w:rsidR="00FB1D7B" w:rsidRPr="00AC726B" w:rsidRDefault="00FB1D7B" w:rsidP="00A2332B">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The NSW Government has policies to accredit ITE programs that include precise subject content knowledge requirements for graduate teachers in STEM subjects as well across all primary and secondary teaching areas. No other states or territories have set such precise requirements.</w:t>
            </w:r>
          </w:p>
          <w:p w14:paraId="01285D1F" w14:textId="77777777" w:rsidR="004F13C6" w:rsidRPr="00E26869" w:rsidRDefault="00FB1D7B" w:rsidP="00A2332B">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The revised NSW syllabuses reflect the most up to date theory and practice in the area of STEM. The subject content knowledge requirements for teachers are updated to ensure graduate teachers are trained to deliver the revised syllabuses arising from the NSW Curriculum Reform.</w:t>
            </w:r>
          </w:p>
          <w:p w14:paraId="7343463A" w14:textId="23FB2EB1" w:rsidR="004F13C6" w:rsidRPr="00E26869" w:rsidRDefault="004F13C6" w:rsidP="00A2332B">
            <w:pPr>
              <w:pStyle w:val="ListParagraph"/>
              <w:numPr>
                <w:ilvl w:val="0"/>
                <w:numId w:val="7"/>
              </w:numPr>
              <w:spacing w:line="360" w:lineRule="auto"/>
              <w:contextualSpacing w:val="0"/>
              <w:rPr>
                <w:rFonts w:ascii="Arial" w:eastAsia="Arial" w:hAnsi="Arial" w:cs="Arial"/>
                <w:sz w:val="22"/>
                <w:szCs w:val="22"/>
              </w:rPr>
            </w:pPr>
            <w:r w:rsidRPr="00E26869">
              <w:rPr>
                <w:rFonts w:ascii="Arial" w:eastAsia="Arial" w:hAnsi="Arial" w:cs="Arial"/>
                <w:sz w:val="22"/>
                <w:szCs w:val="22"/>
              </w:rPr>
              <w:t xml:space="preserve">NESA </w:t>
            </w:r>
            <w:r w:rsidR="00696508" w:rsidRPr="00E26869">
              <w:rPr>
                <w:rFonts w:ascii="Arial" w:eastAsia="Arial" w:hAnsi="Arial" w:cs="Arial"/>
                <w:sz w:val="22"/>
                <w:szCs w:val="22"/>
              </w:rPr>
              <w:t>continues to work</w:t>
            </w:r>
            <w:r w:rsidRPr="00E26869">
              <w:rPr>
                <w:rFonts w:ascii="Arial" w:eastAsia="Arial" w:hAnsi="Arial" w:cs="Arial"/>
                <w:sz w:val="22"/>
                <w:szCs w:val="22"/>
              </w:rPr>
              <w:t xml:space="preserve"> with all NSW ITE Providers</w:t>
            </w:r>
            <w:r w:rsidR="00696508" w:rsidRPr="00E26869">
              <w:rPr>
                <w:rFonts w:ascii="Arial" w:eastAsia="Arial" w:hAnsi="Arial" w:cs="Arial"/>
                <w:sz w:val="22"/>
                <w:szCs w:val="22"/>
              </w:rPr>
              <w:t xml:space="preserve"> </w:t>
            </w:r>
            <w:r w:rsidRPr="00E26869">
              <w:rPr>
                <w:rFonts w:ascii="Arial" w:eastAsia="Arial" w:hAnsi="Arial" w:cs="Arial"/>
                <w:sz w:val="22"/>
                <w:szCs w:val="22"/>
              </w:rPr>
              <w:t xml:space="preserve">to embed the nationally mandated Core content in all NSW ITE Programs by the </w:t>
            </w:r>
            <w:r w:rsidRPr="00E26869">
              <w:rPr>
                <w:rFonts w:ascii="Arial" w:eastAsia="Arial" w:hAnsi="Arial" w:cs="Arial"/>
                <w:sz w:val="22"/>
                <w:szCs w:val="22"/>
              </w:rPr>
              <w:lastRenderedPageBreak/>
              <w:t>end of 2025. The nationally mandated Core content includes 4 areas: the Brain and Learning; Effective Pedagogical Practices; Classroom Management and Responsive Teaching.</w:t>
            </w:r>
          </w:p>
          <w:p w14:paraId="2A6D382B" w14:textId="1A75F69C" w:rsidR="007D482F" w:rsidRPr="00E26869" w:rsidRDefault="004F13C6" w:rsidP="00A2332B">
            <w:pPr>
              <w:pStyle w:val="ListParagraph"/>
              <w:numPr>
                <w:ilvl w:val="0"/>
                <w:numId w:val="7"/>
              </w:numPr>
              <w:spacing w:line="360" w:lineRule="auto"/>
              <w:contextualSpacing w:val="0"/>
              <w:rPr>
                <w:rFonts w:ascii="Arial" w:eastAsia="Arial" w:hAnsi="Arial" w:cs="Arial"/>
                <w:sz w:val="22"/>
                <w:szCs w:val="22"/>
              </w:rPr>
            </w:pPr>
            <w:r w:rsidRPr="00E26869">
              <w:rPr>
                <w:rFonts w:ascii="Arial" w:eastAsia="Arial" w:hAnsi="Arial" w:cs="Arial"/>
                <w:sz w:val="22"/>
                <w:szCs w:val="22"/>
              </w:rPr>
              <w:t>All ITE programs in NSW must show evidence that graduates will meet all aspects of NESA’s Elaborations in Priority Areas, including the priority area of students with disability. ITE students are required to demonstrate knowledge of legislative responsibilities and educational policies as they relate to educational settings for students with disability, and promoting student well-being and mental health, including the Disability Discrimination Act 1992, Disability Standards for Education 2005, and the Nationally Consistent Collection of Data on School Students with Disability must be explicitly and systematically embedded across discipline specific and curriculum method units within any program of study.</w:t>
            </w:r>
          </w:p>
          <w:p w14:paraId="4EC3527E" w14:textId="33B99286" w:rsidR="001F5289" w:rsidRPr="00E26869" w:rsidRDefault="004F13C6" w:rsidP="00A2332B">
            <w:pPr>
              <w:pStyle w:val="ListParagraph"/>
              <w:numPr>
                <w:ilvl w:val="0"/>
                <w:numId w:val="7"/>
              </w:numPr>
              <w:spacing w:line="360" w:lineRule="auto"/>
              <w:contextualSpacing w:val="0"/>
              <w:rPr>
                <w:rFonts w:ascii="Arial" w:eastAsia="Arial" w:hAnsi="Arial" w:cs="Arial"/>
                <w:sz w:val="22"/>
                <w:szCs w:val="22"/>
              </w:rPr>
            </w:pPr>
            <w:r w:rsidRPr="00E26869">
              <w:rPr>
                <w:rFonts w:ascii="Arial" w:eastAsia="Arial" w:hAnsi="Arial" w:cs="Arial"/>
                <w:sz w:val="22"/>
                <w:szCs w:val="22"/>
              </w:rPr>
              <w:t xml:space="preserve">All accredited NSW ITE programs are required to include at least one standalone unit of Special Education study to support and enrich the learning of students with disabilities. Graduate teachers are required to demonstrate a broad understanding and knowledge of how teaching programs and resources can meet specific learning needs of all students, including inclusive education practices, </w:t>
            </w:r>
            <w:r w:rsidRPr="00E26869">
              <w:rPr>
                <w:rFonts w:ascii="Arial" w:eastAsia="Arial" w:hAnsi="Arial" w:cs="Arial"/>
                <w:sz w:val="22"/>
                <w:szCs w:val="22"/>
              </w:rPr>
              <w:lastRenderedPageBreak/>
              <w:t>adjustments, specialist support and government and community services</w:t>
            </w:r>
            <w:r w:rsidR="001F5289" w:rsidRPr="00E26869">
              <w:rPr>
                <w:rFonts w:ascii="Arial" w:eastAsia="Arial" w:hAnsi="Arial" w:cs="Arial"/>
                <w:sz w:val="22"/>
                <w:szCs w:val="22"/>
              </w:rPr>
              <w:t>.</w:t>
            </w:r>
          </w:p>
        </w:tc>
      </w:tr>
      <w:tr w:rsidR="002C4FFC" w:rsidRPr="0076386E" w14:paraId="7915909B"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73F5F5B4" w14:textId="763B141D" w:rsidR="002C4FFC" w:rsidRPr="00AC726B" w:rsidRDefault="002C4FFC" w:rsidP="006779B3">
            <w:pPr>
              <w:pStyle w:val="ListParagraph"/>
              <w:numPr>
                <w:ilvl w:val="0"/>
                <w:numId w:val="11"/>
              </w:numPr>
              <w:spacing w:line="360" w:lineRule="auto"/>
              <w:rPr>
                <w:rFonts w:ascii="Arial" w:hAnsi="Arial" w:cs="Arial"/>
                <w:sz w:val="22"/>
                <w:szCs w:val="22"/>
              </w:rPr>
            </w:pPr>
            <w:r w:rsidRPr="00AC726B">
              <w:rPr>
                <w:rFonts w:ascii="Arial" w:hAnsi="Arial" w:cs="Arial"/>
                <w:sz w:val="22"/>
                <w:szCs w:val="22"/>
              </w:rPr>
              <w:lastRenderedPageBreak/>
              <w:t xml:space="preserve">Identify and support cohorts of </w:t>
            </w:r>
            <w:r w:rsidR="005F4BA0" w:rsidRPr="00AC726B">
              <w:rPr>
                <w:rFonts w:ascii="Arial" w:hAnsi="Arial" w:cs="Arial"/>
                <w:sz w:val="22"/>
                <w:szCs w:val="22"/>
              </w:rPr>
              <w:t>high-quality</w:t>
            </w:r>
            <w:r w:rsidRPr="00AC726B">
              <w:rPr>
                <w:rFonts w:ascii="Arial" w:hAnsi="Arial" w:cs="Arial"/>
                <w:sz w:val="22"/>
                <w:szCs w:val="22"/>
              </w:rPr>
              <w:t xml:space="preserve"> teachers across sectors for certification at Highly Accomplished and Lead Teacher level.</w:t>
            </w:r>
          </w:p>
        </w:tc>
        <w:tc>
          <w:tcPr>
            <w:tcW w:w="527" w:type="pct"/>
            <w:tcBorders>
              <w:top w:val="single" w:sz="8" w:space="0" w:color="316F72"/>
              <w:left w:val="single" w:sz="8" w:space="0" w:color="316F72"/>
              <w:bottom w:val="single" w:sz="8" w:space="0" w:color="316F72"/>
              <w:right w:val="single" w:sz="8" w:space="0" w:color="316F72"/>
            </w:tcBorders>
          </w:tcPr>
          <w:p w14:paraId="3DDFF846" w14:textId="4D7869EB"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544465FA" w14:textId="07DB665D" w:rsidR="002C4FFC" w:rsidRPr="00AC726B" w:rsidRDefault="0067040A" w:rsidP="00C61DBB">
            <w:pPr>
              <w:spacing w:line="360" w:lineRule="auto"/>
              <w:jc w:val="center"/>
              <w:rPr>
                <w:rFonts w:ascii="Arial" w:hAnsi="Arial" w:cs="Arial"/>
                <w:sz w:val="22"/>
                <w:szCs w:val="22"/>
              </w:rPr>
            </w:pPr>
            <w:r>
              <w:rPr>
                <w:rFonts w:ascii="Arial" w:hAnsi="Arial" w:cs="Arial"/>
                <w:sz w:val="22"/>
                <w:szCs w:val="22"/>
              </w:rPr>
              <w:t>Ongoing</w:t>
            </w:r>
          </w:p>
        </w:tc>
        <w:tc>
          <w:tcPr>
            <w:tcW w:w="2606" w:type="pct"/>
          </w:tcPr>
          <w:p w14:paraId="7FDDEB06" w14:textId="6900E87E" w:rsidR="000E0B16" w:rsidRPr="00AC726B" w:rsidRDefault="000E0B16" w:rsidP="00C61DBB">
            <w:pPr>
              <w:pStyle w:val="ActionStatus"/>
              <w:keepNext/>
              <w:spacing w:after="120" w:line="360" w:lineRule="auto"/>
              <w:rPr>
                <w:rFonts w:ascii="Arial" w:hAnsi="Arial" w:cs="Arial"/>
                <w:sz w:val="22"/>
              </w:rPr>
            </w:pPr>
            <w:r w:rsidRPr="00AC726B">
              <w:rPr>
                <w:rFonts w:ascii="Arial" w:hAnsi="Arial" w:cs="Arial"/>
                <w:iCs/>
                <w:sz w:val="22"/>
              </w:rPr>
              <w:t>Government sector –</w:t>
            </w:r>
            <w:r w:rsidR="00FB1D7B" w:rsidRPr="00AC726B">
              <w:rPr>
                <w:rFonts w:ascii="Arial" w:hAnsi="Arial" w:cs="Arial"/>
                <w:iCs/>
                <w:sz w:val="22"/>
              </w:rPr>
              <w:t xml:space="preserve"> </w:t>
            </w:r>
            <w:r w:rsidR="00FB1D7B" w:rsidRPr="00AC726B">
              <w:rPr>
                <w:rFonts w:ascii="Arial" w:hAnsi="Arial" w:cs="Arial"/>
                <w:sz w:val="22"/>
              </w:rPr>
              <w:t>Implementation completed in 2019/20, activities will be ongoing</w:t>
            </w:r>
          </w:p>
          <w:p w14:paraId="179693B0" w14:textId="7AFA0D58" w:rsidR="00FB1D7B" w:rsidRDefault="00FB1D7B" w:rsidP="00E80669">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To support the objective of increasing the number of Highly Accomplished and Lead Teachers (HALTs) in NSW,</w:t>
            </w:r>
            <w:r w:rsidR="001F5289">
              <w:rPr>
                <w:rFonts w:ascii="Arial" w:eastAsia="Arial" w:hAnsi="Arial" w:cs="Arial"/>
                <w:sz w:val="22"/>
                <w:szCs w:val="22"/>
              </w:rPr>
              <w:t xml:space="preserve"> in October 2024</w:t>
            </w:r>
            <w:r w:rsidRPr="00AC726B">
              <w:rPr>
                <w:rFonts w:ascii="Arial" w:eastAsia="Arial" w:hAnsi="Arial" w:cs="Arial"/>
                <w:sz w:val="22"/>
                <w:szCs w:val="22"/>
              </w:rPr>
              <w:t xml:space="preserve"> NESA </w:t>
            </w:r>
            <w:r w:rsidR="001F5289">
              <w:rPr>
                <w:rFonts w:ascii="Arial" w:eastAsia="Arial" w:hAnsi="Arial" w:cs="Arial"/>
                <w:sz w:val="22"/>
                <w:szCs w:val="22"/>
              </w:rPr>
              <w:t xml:space="preserve">realised its </w:t>
            </w:r>
            <w:r w:rsidR="003850BD">
              <w:rPr>
                <w:rFonts w:ascii="Arial" w:eastAsia="Arial" w:hAnsi="Arial" w:cs="Arial"/>
                <w:sz w:val="22"/>
                <w:szCs w:val="22"/>
              </w:rPr>
              <w:t>streamlin</w:t>
            </w:r>
            <w:r w:rsidR="001F5289">
              <w:rPr>
                <w:rFonts w:ascii="Arial" w:eastAsia="Arial" w:hAnsi="Arial" w:cs="Arial"/>
                <w:sz w:val="22"/>
                <w:szCs w:val="22"/>
              </w:rPr>
              <w:t>ed</w:t>
            </w:r>
            <w:r w:rsidR="003850BD" w:rsidRPr="00AC726B">
              <w:rPr>
                <w:rFonts w:ascii="Arial" w:eastAsia="Arial" w:hAnsi="Arial" w:cs="Arial"/>
                <w:sz w:val="22"/>
                <w:szCs w:val="22"/>
              </w:rPr>
              <w:t xml:space="preserve"> </w:t>
            </w:r>
            <w:r w:rsidRPr="00AC726B">
              <w:rPr>
                <w:rFonts w:ascii="Arial" w:eastAsia="Arial" w:hAnsi="Arial" w:cs="Arial"/>
                <w:sz w:val="22"/>
                <w:szCs w:val="22"/>
              </w:rPr>
              <w:t>process</w:t>
            </w:r>
            <w:r w:rsidR="003850BD">
              <w:rPr>
                <w:rFonts w:ascii="Arial" w:eastAsia="Arial" w:hAnsi="Arial" w:cs="Arial"/>
                <w:sz w:val="22"/>
                <w:szCs w:val="22"/>
              </w:rPr>
              <w:t>es</w:t>
            </w:r>
            <w:r w:rsidRPr="00AC726B">
              <w:rPr>
                <w:rFonts w:ascii="Arial" w:eastAsia="Arial" w:hAnsi="Arial" w:cs="Arial"/>
                <w:sz w:val="22"/>
                <w:szCs w:val="22"/>
              </w:rPr>
              <w:t xml:space="preserve"> for HALT accreditation</w:t>
            </w:r>
            <w:r w:rsidR="003B5831">
              <w:rPr>
                <w:rFonts w:ascii="Arial" w:eastAsia="Arial" w:hAnsi="Arial" w:cs="Arial"/>
                <w:sz w:val="22"/>
                <w:szCs w:val="22"/>
              </w:rPr>
              <w:t xml:space="preserve"> to align with </w:t>
            </w:r>
            <w:r w:rsidR="00B739E1" w:rsidRPr="00B739E1">
              <w:rPr>
                <w:rFonts w:ascii="Arial" w:eastAsia="Arial" w:hAnsi="Arial" w:cs="Arial"/>
                <w:sz w:val="22"/>
                <w:szCs w:val="22"/>
              </w:rPr>
              <w:t xml:space="preserve">Australian Institute for Teaching and School Leadership </w:t>
            </w:r>
            <w:r w:rsidR="00B739E1">
              <w:rPr>
                <w:rFonts w:ascii="Arial" w:eastAsia="Arial" w:hAnsi="Arial" w:cs="Arial"/>
                <w:sz w:val="22"/>
                <w:szCs w:val="22"/>
              </w:rPr>
              <w:t>(</w:t>
            </w:r>
            <w:r w:rsidR="003B5831">
              <w:rPr>
                <w:rFonts w:ascii="Arial" w:eastAsia="Arial" w:hAnsi="Arial" w:cs="Arial"/>
                <w:sz w:val="22"/>
                <w:szCs w:val="22"/>
              </w:rPr>
              <w:t>AITSL’s</w:t>
            </w:r>
            <w:r w:rsidR="00B739E1">
              <w:rPr>
                <w:rFonts w:ascii="Arial" w:eastAsia="Arial" w:hAnsi="Arial" w:cs="Arial"/>
                <w:sz w:val="22"/>
                <w:szCs w:val="22"/>
              </w:rPr>
              <w:t>)</w:t>
            </w:r>
            <w:r w:rsidR="001F5289">
              <w:rPr>
                <w:rFonts w:ascii="Arial" w:eastAsia="Arial" w:hAnsi="Arial" w:cs="Arial"/>
                <w:sz w:val="22"/>
                <w:szCs w:val="22"/>
              </w:rPr>
              <w:t xml:space="preserve"> updated</w:t>
            </w:r>
            <w:r w:rsidR="003B5831">
              <w:rPr>
                <w:rFonts w:ascii="Arial" w:eastAsia="Arial" w:hAnsi="Arial" w:cs="Arial"/>
                <w:sz w:val="22"/>
                <w:szCs w:val="22"/>
              </w:rPr>
              <w:t xml:space="preserve"> Framework for the Certification of Highly Accomplished and Lead Teachers</w:t>
            </w:r>
            <w:r w:rsidRPr="00AC726B">
              <w:rPr>
                <w:rFonts w:ascii="Arial" w:eastAsia="Arial" w:hAnsi="Arial" w:cs="Arial"/>
                <w:sz w:val="22"/>
                <w:szCs w:val="22"/>
              </w:rPr>
              <w:t xml:space="preserve">. </w:t>
            </w:r>
          </w:p>
          <w:p w14:paraId="72068C37" w14:textId="65DEEA5E" w:rsidR="008A4E8C" w:rsidRDefault="008A4E8C" w:rsidP="00E80669">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NESA continues to work with employers</w:t>
            </w:r>
            <w:r w:rsidR="001F5289">
              <w:rPr>
                <w:rFonts w:ascii="Arial" w:eastAsia="Arial" w:hAnsi="Arial" w:cs="Arial"/>
                <w:sz w:val="22"/>
                <w:szCs w:val="22"/>
              </w:rPr>
              <w:t>,</w:t>
            </w:r>
            <w:r>
              <w:rPr>
                <w:rFonts w:ascii="Arial" w:eastAsia="Arial" w:hAnsi="Arial" w:cs="Arial"/>
                <w:sz w:val="22"/>
                <w:szCs w:val="22"/>
              </w:rPr>
              <w:t xml:space="preserve"> universities</w:t>
            </w:r>
            <w:r w:rsidR="001F5289">
              <w:rPr>
                <w:rFonts w:ascii="Arial" w:eastAsia="Arial" w:hAnsi="Arial" w:cs="Arial"/>
                <w:sz w:val="22"/>
                <w:szCs w:val="22"/>
              </w:rPr>
              <w:t>, and individual schools/services</w:t>
            </w:r>
            <w:r>
              <w:rPr>
                <w:rFonts w:ascii="Arial" w:eastAsia="Arial" w:hAnsi="Arial" w:cs="Arial"/>
                <w:sz w:val="22"/>
                <w:szCs w:val="22"/>
              </w:rPr>
              <w:t xml:space="preserve"> to identify programs that support teachers to fully demonstrate</w:t>
            </w:r>
            <w:r w:rsidR="00763BC3">
              <w:rPr>
                <w:rFonts w:ascii="Arial" w:eastAsia="Arial" w:hAnsi="Arial" w:cs="Arial"/>
                <w:sz w:val="22"/>
                <w:szCs w:val="22"/>
              </w:rPr>
              <w:t xml:space="preserve"> nominated Standard Descriptors at the Highly Accomplished level through a streamlined pathway for applicants to meet Highly Accomplished teacher accreditation requirements. </w:t>
            </w:r>
          </w:p>
          <w:p w14:paraId="46EA7A6A" w14:textId="1C3C9A8B" w:rsidR="00763BC3" w:rsidRPr="00AC726B" w:rsidRDefault="00763BC3" w:rsidP="00E80669">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Since 202</w:t>
            </w:r>
            <w:r w:rsidR="001F5289">
              <w:rPr>
                <w:rFonts w:ascii="Arial" w:eastAsia="Arial" w:hAnsi="Arial" w:cs="Arial"/>
                <w:sz w:val="22"/>
                <w:szCs w:val="22"/>
              </w:rPr>
              <w:t>4</w:t>
            </w:r>
            <w:r w:rsidR="009D708F">
              <w:rPr>
                <w:rFonts w:ascii="Arial" w:eastAsia="Arial" w:hAnsi="Arial" w:cs="Arial"/>
                <w:sz w:val="22"/>
                <w:szCs w:val="22"/>
              </w:rPr>
              <w:t>,</w:t>
            </w:r>
            <w:r>
              <w:rPr>
                <w:rFonts w:ascii="Arial" w:eastAsia="Arial" w:hAnsi="Arial" w:cs="Arial"/>
                <w:sz w:val="22"/>
                <w:szCs w:val="22"/>
              </w:rPr>
              <w:t xml:space="preserve"> NESA has approved </w:t>
            </w:r>
            <w:r w:rsidR="009D708F">
              <w:rPr>
                <w:rFonts w:ascii="Arial" w:eastAsia="Arial" w:hAnsi="Arial" w:cs="Arial"/>
                <w:sz w:val="22"/>
                <w:szCs w:val="22"/>
              </w:rPr>
              <w:t>9</w:t>
            </w:r>
            <w:r>
              <w:rPr>
                <w:rFonts w:ascii="Arial" w:eastAsia="Arial" w:hAnsi="Arial" w:cs="Arial"/>
                <w:sz w:val="22"/>
                <w:szCs w:val="22"/>
              </w:rPr>
              <w:t xml:space="preserve"> HALT pathway programs across the sectors as well as a university program that can contribute towards a Highly Accomplished teacher application. </w:t>
            </w:r>
          </w:p>
          <w:p w14:paraId="21756AA3" w14:textId="492292C9" w:rsidR="00191DA5" w:rsidRPr="00E80669" w:rsidRDefault="005D0186" w:rsidP="00E80669">
            <w:pPr>
              <w:pStyle w:val="ListParagraph"/>
              <w:numPr>
                <w:ilvl w:val="0"/>
                <w:numId w:val="7"/>
              </w:numPr>
              <w:spacing w:line="360" w:lineRule="auto"/>
              <w:rPr>
                <w:rFonts w:eastAsia="Arial"/>
                <w:lang w:val="en-US"/>
              </w:rPr>
            </w:pPr>
            <w:r w:rsidRPr="005D0186">
              <w:rPr>
                <w:rFonts w:ascii="Arial" w:eastAsia="Arial" w:hAnsi="Arial" w:cs="Arial"/>
                <w:sz w:val="22"/>
                <w:szCs w:val="22"/>
              </w:rPr>
              <w:lastRenderedPageBreak/>
              <w:t xml:space="preserve">In October 2024 NESA updated the Applying for </w:t>
            </w:r>
            <w:r w:rsidR="00214228">
              <w:rPr>
                <w:rFonts w:ascii="Arial" w:eastAsia="Arial" w:hAnsi="Arial" w:cs="Arial"/>
                <w:sz w:val="22"/>
                <w:szCs w:val="22"/>
              </w:rPr>
              <w:t>HALT</w:t>
            </w:r>
            <w:r w:rsidRPr="005D0186">
              <w:rPr>
                <w:rFonts w:ascii="Arial" w:eastAsia="Arial" w:hAnsi="Arial" w:cs="Arial"/>
                <w:sz w:val="22"/>
                <w:szCs w:val="22"/>
              </w:rPr>
              <w:t xml:space="preserve"> Accreditation Procedure to streamline the requirements to achieve and maintain HALT accreditation making the HALT pathway more flexible, accessible and achievable.</w:t>
            </w:r>
            <w:r w:rsidRPr="005D0186">
              <w:rPr>
                <w:rFonts w:ascii="Arial" w:eastAsia="Arial" w:hAnsi="Arial" w:cs="Arial"/>
                <w:sz w:val="22"/>
                <w:szCs w:val="22"/>
                <w:lang w:val="en-US"/>
              </w:rPr>
              <w:t> </w:t>
            </w:r>
            <w:r w:rsidRPr="005D0186">
              <w:rPr>
                <w:rFonts w:eastAsia="Arial"/>
              </w:rPr>
              <w:t>  </w:t>
            </w:r>
          </w:p>
          <w:p w14:paraId="5A62C57B" w14:textId="4E65FC90" w:rsidR="00CD71D1" w:rsidRDefault="00191DA5" w:rsidP="00CD71D1">
            <w:pPr>
              <w:pStyle w:val="ListParagraph"/>
              <w:numPr>
                <w:ilvl w:val="0"/>
                <w:numId w:val="7"/>
              </w:numPr>
              <w:spacing w:line="360" w:lineRule="auto"/>
              <w:rPr>
                <w:rFonts w:ascii="Arial" w:eastAsia="Arial" w:hAnsi="Arial" w:cs="Arial"/>
                <w:sz w:val="22"/>
                <w:szCs w:val="22"/>
              </w:rPr>
            </w:pPr>
            <w:r w:rsidRPr="008C5279">
              <w:rPr>
                <w:rFonts w:ascii="Arial" w:eastAsia="Arial" w:hAnsi="Arial" w:cs="Arial"/>
                <w:sz w:val="22"/>
                <w:szCs w:val="22"/>
              </w:rPr>
              <w:t>The NSW Department of Education established the HALT Talent Pipeline to provide a state-wide framework of high-level support, advice and contextualised resources for teachers, school leaders and networks for those working towards the higher levels of accreditation. This included:</w:t>
            </w:r>
          </w:p>
          <w:p w14:paraId="5AB28B9E" w14:textId="77777777" w:rsidR="00CD71D1" w:rsidRDefault="00191DA5" w:rsidP="00CD71D1">
            <w:pPr>
              <w:pStyle w:val="ListParagraph"/>
              <w:numPr>
                <w:ilvl w:val="1"/>
                <w:numId w:val="7"/>
              </w:numPr>
              <w:spacing w:line="360" w:lineRule="auto"/>
              <w:rPr>
                <w:rFonts w:ascii="Arial" w:eastAsia="Arial" w:hAnsi="Arial" w:cs="Arial"/>
                <w:sz w:val="22"/>
                <w:szCs w:val="22"/>
              </w:rPr>
            </w:pPr>
            <w:r w:rsidRPr="00E80669">
              <w:rPr>
                <w:rFonts w:ascii="Arial" w:eastAsia="Arial" w:hAnsi="Arial" w:cs="Arial"/>
                <w:sz w:val="22"/>
                <w:szCs w:val="22"/>
              </w:rPr>
              <w:t>Provision of both point-in-time and self-paced differentiated professional learning</w:t>
            </w:r>
          </w:p>
          <w:p w14:paraId="68845B52" w14:textId="77777777" w:rsidR="00CD71D1" w:rsidRDefault="00191DA5" w:rsidP="00CD71D1">
            <w:pPr>
              <w:pStyle w:val="ListParagraph"/>
              <w:numPr>
                <w:ilvl w:val="1"/>
                <w:numId w:val="7"/>
              </w:numPr>
              <w:spacing w:line="360" w:lineRule="auto"/>
              <w:rPr>
                <w:rFonts w:ascii="Arial" w:eastAsia="Arial" w:hAnsi="Arial" w:cs="Arial"/>
                <w:sz w:val="22"/>
                <w:szCs w:val="22"/>
              </w:rPr>
            </w:pPr>
            <w:r w:rsidRPr="00E80669">
              <w:rPr>
                <w:rFonts w:ascii="Arial" w:eastAsia="Arial" w:hAnsi="Arial" w:cs="Arial"/>
                <w:sz w:val="22"/>
                <w:szCs w:val="22"/>
              </w:rPr>
              <w:t>Provision of explicit supports for state-wide HALT networks and cohorts, including the launch of two DoE NESA Recognised Programs</w:t>
            </w:r>
          </w:p>
          <w:p w14:paraId="5A3E66FD" w14:textId="77777777" w:rsidR="00CD71D1" w:rsidRDefault="00191DA5" w:rsidP="00CD71D1">
            <w:pPr>
              <w:pStyle w:val="ListParagraph"/>
              <w:numPr>
                <w:ilvl w:val="1"/>
                <w:numId w:val="7"/>
              </w:numPr>
              <w:spacing w:line="360" w:lineRule="auto"/>
              <w:rPr>
                <w:rFonts w:ascii="Arial" w:eastAsia="Arial" w:hAnsi="Arial" w:cs="Arial"/>
                <w:sz w:val="22"/>
                <w:szCs w:val="22"/>
              </w:rPr>
            </w:pPr>
            <w:r w:rsidRPr="00E80669">
              <w:rPr>
                <w:rFonts w:ascii="Arial" w:eastAsia="Arial" w:hAnsi="Arial" w:cs="Arial"/>
                <w:sz w:val="22"/>
                <w:szCs w:val="22"/>
              </w:rPr>
              <w:t>Design of responsive contextualised resources to support individual HALT applicants and school leaders</w:t>
            </w:r>
          </w:p>
          <w:p w14:paraId="5D073E0C" w14:textId="77777777" w:rsidR="00CD71D1" w:rsidRDefault="00191DA5" w:rsidP="00CD71D1">
            <w:pPr>
              <w:pStyle w:val="ListParagraph"/>
              <w:numPr>
                <w:ilvl w:val="1"/>
                <w:numId w:val="7"/>
              </w:numPr>
              <w:spacing w:line="360" w:lineRule="auto"/>
              <w:rPr>
                <w:rFonts w:ascii="Arial" w:eastAsia="Arial" w:hAnsi="Arial" w:cs="Arial"/>
                <w:sz w:val="22"/>
                <w:szCs w:val="22"/>
              </w:rPr>
            </w:pPr>
            <w:r w:rsidRPr="00E80669">
              <w:rPr>
                <w:rFonts w:ascii="Arial" w:eastAsia="Arial" w:hAnsi="Arial" w:cs="Arial"/>
                <w:sz w:val="22"/>
                <w:szCs w:val="22"/>
              </w:rPr>
              <w:t>Facilitation of HALT incentive and reimbursement initiatives</w:t>
            </w:r>
          </w:p>
          <w:p w14:paraId="21ADA3A6" w14:textId="1A182A8E" w:rsidR="005D0186" w:rsidRPr="00E80669" w:rsidRDefault="00191DA5" w:rsidP="00CD71D1">
            <w:pPr>
              <w:pStyle w:val="ListParagraph"/>
              <w:numPr>
                <w:ilvl w:val="1"/>
                <w:numId w:val="7"/>
              </w:numPr>
              <w:spacing w:line="360" w:lineRule="auto"/>
              <w:rPr>
                <w:rFonts w:ascii="Arial" w:eastAsia="Arial" w:hAnsi="Arial" w:cs="Arial"/>
                <w:sz w:val="22"/>
                <w:szCs w:val="22"/>
              </w:rPr>
            </w:pPr>
            <w:r w:rsidRPr="00E80669">
              <w:rPr>
                <w:rFonts w:ascii="Arial" w:eastAsia="Arial" w:hAnsi="Arial" w:cs="Arial"/>
                <w:sz w:val="22"/>
                <w:szCs w:val="22"/>
              </w:rPr>
              <w:t>Facilitation of DoE HALT Assessor initiatives</w:t>
            </w:r>
            <w:r w:rsidR="00A2332B">
              <w:rPr>
                <w:rFonts w:ascii="Arial" w:eastAsia="Arial" w:hAnsi="Arial" w:cs="Arial"/>
                <w:sz w:val="22"/>
                <w:szCs w:val="22"/>
              </w:rPr>
              <w:t>.</w:t>
            </w:r>
          </w:p>
          <w:p w14:paraId="1D6BCB02" w14:textId="2EBBC2CE" w:rsidR="005D0186" w:rsidRPr="005D0186" w:rsidRDefault="005D0186" w:rsidP="00E80669">
            <w:pPr>
              <w:pStyle w:val="ListParagraph"/>
              <w:numPr>
                <w:ilvl w:val="0"/>
                <w:numId w:val="7"/>
              </w:numPr>
              <w:spacing w:line="360" w:lineRule="auto"/>
              <w:rPr>
                <w:rFonts w:ascii="Arial" w:eastAsia="Arial" w:hAnsi="Arial" w:cs="Arial"/>
                <w:sz w:val="22"/>
                <w:szCs w:val="22"/>
                <w:lang w:val="en-US"/>
              </w:rPr>
            </w:pPr>
            <w:r w:rsidRPr="005D0186">
              <w:rPr>
                <w:rFonts w:ascii="Arial" w:eastAsia="Arial" w:hAnsi="Arial" w:cs="Arial"/>
                <w:sz w:val="22"/>
                <w:szCs w:val="22"/>
              </w:rPr>
              <w:t xml:space="preserve">The NSW Department of Education HALT Talent Pipeline launched a virtual community of practice known as the HALT Hub to support </w:t>
            </w:r>
            <w:r w:rsidRPr="005D0186">
              <w:rPr>
                <w:rFonts w:ascii="Arial" w:eastAsia="Arial" w:hAnsi="Arial" w:cs="Arial"/>
                <w:sz w:val="22"/>
                <w:szCs w:val="22"/>
              </w:rPr>
              <w:lastRenderedPageBreak/>
              <w:t xml:space="preserve">aspiring HALTs during their accreditation journey. The HALT Hub provides access to e-learning and resources, a network of aspiring and existing HALTs, professional learning workshops and a space to receive timely quality advice. There were 1011 NSW Department of Education teachers and school leaders enrolled as </w:t>
            </w:r>
            <w:r w:rsidR="007D0E26">
              <w:rPr>
                <w:rFonts w:ascii="Arial" w:eastAsia="Arial" w:hAnsi="Arial" w:cs="Arial"/>
                <w:sz w:val="22"/>
                <w:szCs w:val="22"/>
              </w:rPr>
              <w:t>the Department’s</w:t>
            </w:r>
            <w:r w:rsidRPr="005D0186">
              <w:rPr>
                <w:rFonts w:ascii="Arial" w:eastAsia="Arial" w:hAnsi="Arial" w:cs="Arial"/>
                <w:sz w:val="22"/>
                <w:szCs w:val="22"/>
              </w:rPr>
              <w:t xml:space="preserve"> HALT Hub members at the end of 2024.</w:t>
            </w:r>
            <w:r w:rsidRPr="005D0186">
              <w:rPr>
                <w:rFonts w:ascii="Arial" w:eastAsia="Arial" w:hAnsi="Arial" w:cs="Arial"/>
                <w:sz w:val="22"/>
                <w:szCs w:val="22"/>
                <w:lang w:val="en-US"/>
              </w:rPr>
              <w:t> </w:t>
            </w:r>
          </w:p>
          <w:p w14:paraId="06AC8E7F" w14:textId="39970E75" w:rsidR="00FB1D7B" w:rsidRPr="00E80669" w:rsidRDefault="005D0186" w:rsidP="00E80669">
            <w:pPr>
              <w:pStyle w:val="ListParagraph"/>
              <w:numPr>
                <w:ilvl w:val="0"/>
                <w:numId w:val="7"/>
              </w:numPr>
              <w:spacing w:line="360" w:lineRule="auto"/>
              <w:rPr>
                <w:rFonts w:ascii="Arial" w:eastAsia="Arial" w:hAnsi="Arial" w:cs="Arial"/>
                <w:sz w:val="22"/>
                <w:szCs w:val="22"/>
                <w:lang w:val="en-US"/>
              </w:rPr>
            </w:pPr>
            <w:r w:rsidRPr="005D0186">
              <w:rPr>
                <w:rFonts w:ascii="Arial" w:eastAsia="Arial" w:hAnsi="Arial" w:cs="Arial"/>
                <w:sz w:val="22"/>
                <w:szCs w:val="22"/>
              </w:rPr>
              <w:t>23 NSW Department of Education teachers achieved HALT accreditation in 2024, with an additional 246 teachers commencing the HALT application process. The total number of HALTs employed in NSW Department of Education schools at the end of 2024 was 240.</w:t>
            </w:r>
          </w:p>
          <w:p w14:paraId="3D6E1BCF" w14:textId="2C2719C3" w:rsidR="000E0B16" w:rsidRPr="00AC726B" w:rsidRDefault="000E0B16" w:rsidP="00C61DBB">
            <w:pPr>
              <w:pStyle w:val="ActionStatus"/>
              <w:keepNext/>
              <w:spacing w:after="120" w:line="360" w:lineRule="auto"/>
              <w:rPr>
                <w:rFonts w:ascii="Arial" w:hAnsi="Arial" w:cs="Arial"/>
                <w:iCs/>
                <w:sz w:val="22"/>
              </w:rPr>
            </w:pPr>
            <w:r w:rsidRPr="00AC726B">
              <w:rPr>
                <w:rFonts w:ascii="Arial" w:hAnsi="Arial" w:cs="Arial"/>
                <w:iCs/>
                <w:sz w:val="22"/>
              </w:rPr>
              <w:t>CSNSW –</w:t>
            </w:r>
            <w:r w:rsidR="00FB1D7B" w:rsidRPr="00AC726B">
              <w:rPr>
                <w:rFonts w:ascii="Arial" w:hAnsi="Arial" w:cs="Arial"/>
                <w:sz w:val="22"/>
              </w:rPr>
              <w:t xml:space="preserve"> Implementation completed in 2019/20, activities will be ongoing</w:t>
            </w:r>
            <w:r w:rsidRPr="00AC726B">
              <w:rPr>
                <w:rFonts w:ascii="Arial" w:hAnsi="Arial" w:cs="Arial"/>
                <w:iCs/>
                <w:sz w:val="22"/>
              </w:rPr>
              <w:t xml:space="preserve"> </w:t>
            </w:r>
          </w:p>
          <w:p w14:paraId="062F5536" w14:textId="697C7D4F" w:rsidR="002072D5" w:rsidRDefault="000E465A" w:rsidP="00E80669">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 xml:space="preserve">The number </w:t>
            </w:r>
            <w:r w:rsidR="009862E8">
              <w:rPr>
                <w:rFonts w:ascii="Arial" w:eastAsia="Arial" w:hAnsi="Arial" w:cs="Arial"/>
                <w:sz w:val="22"/>
                <w:szCs w:val="22"/>
              </w:rPr>
              <w:t xml:space="preserve">of </w:t>
            </w:r>
            <w:r w:rsidR="00EE2213">
              <w:rPr>
                <w:rFonts w:ascii="Arial" w:eastAsia="Arial" w:hAnsi="Arial" w:cs="Arial"/>
                <w:sz w:val="22"/>
                <w:szCs w:val="22"/>
              </w:rPr>
              <w:t>HALTs</w:t>
            </w:r>
            <w:r w:rsidR="009862E8">
              <w:rPr>
                <w:rFonts w:ascii="Arial" w:eastAsia="Arial" w:hAnsi="Arial" w:cs="Arial"/>
                <w:sz w:val="22"/>
                <w:szCs w:val="22"/>
              </w:rPr>
              <w:t xml:space="preserve"> </w:t>
            </w:r>
            <w:r w:rsidR="002530A0">
              <w:rPr>
                <w:rFonts w:ascii="Arial" w:eastAsia="Arial" w:hAnsi="Arial" w:cs="Arial"/>
                <w:sz w:val="22"/>
                <w:szCs w:val="22"/>
              </w:rPr>
              <w:t>in the Catholic Secto</w:t>
            </w:r>
            <w:r w:rsidR="0003220D">
              <w:rPr>
                <w:rFonts w:ascii="Arial" w:eastAsia="Arial" w:hAnsi="Arial" w:cs="Arial"/>
                <w:sz w:val="22"/>
                <w:szCs w:val="22"/>
              </w:rPr>
              <w:t>r in 2024 was 59. The numbers are expected to increase in 2025 as many teachers in the Catholic sector are in the process of becoming HALTs</w:t>
            </w:r>
            <w:r w:rsidR="00D60F0D">
              <w:rPr>
                <w:rFonts w:ascii="Arial" w:eastAsia="Arial" w:hAnsi="Arial" w:cs="Arial"/>
                <w:sz w:val="22"/>
                <w:szCs w:val="22"/>
              </w:rPr>
              <w:t xml:space="preserve">. </w:t>
            </w:r>
          </w:p>
          <w:p w14:paraId="264608D5" w14:textId="72F816B4" w:rsidR="00E16E7A" w:rsidRDefault="006348C0" w:rsidP="00E80669">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In</w:t>
            </w:r>
            <w:r w:rsidR="00E16E7A" w:rsidRPr="00E16E7A">
              <w:rPr>
                <w:rFonts w:ascii="Arial" w:eastAsia="Arial" w:hAnsi="Arial" w:cs="Arial"/>
                <w:sz w:val="22"/>
                <w:szCs w:val="22"/>
              </w:rPr>
              <w:t xml:space="preserve"> October 2024, NESA released the revised highly accomplished lead teacher (HALT) policy. Teachers working towards HALT are required to complete two modules addressing 20 standard </w:t>
            </w:r>
            <w:r w:rsidR="00E16E7A" w:rsidRPr="00E16E7A">
              <w:rPr>
                <w:rFonts w:ascii="Arial" w:eastAsia="Arial" w:hAnsi="Arial" w:cs="Arial"/>
                <w:sz w:val="22"/>
                <w:szCs w:val="22"/>
              </w:rPr>
              <w:lastRenderedPageBreak/>
              <w:t>descriptors from the Australian Professional Standards for Teachers (APST). The revised policy mandates cover 14 of the 20 standard descriptors and offers flexible pathways to demonstrate the impact of a teacher’s work at the higher levels of certification. </w:t>
            </w:r>
            <w:r w:rsidR="00E16E7A" w:rsidRPr="00E16E7A" w:rsidDel="00E16E7A">
              <w:rPr>
                <w:rFonts w:ascii="Arial" w:eastAsia="Arial" w:hAnsi="Arial" w:cs="Arial"/>
                <w:sz w:val="22"/>
                <w:szCs w:val="22"/>
              </w:rPr>
              <w:t xml:space="preserve"> </w:t>
            </w:r>
          </w:p>
          <w:p w14:paraId="6D803317" w14:textId="6A07A1FF" w:rsidR="00881FF5" w:rsidRPr="00AC726B" w:rsidRDefault="00D54CF4" w:rsidP="00E80669">
            <w:pPr>
              <w:pStyle w:val="ListParagraph"/>
              <w:numPr>
                <w:ilvl w:val="0"/>
                <w:numId w:val="7"/>
              </w:numPr>
              <w:spacing w:line="360" w:lineRule="auto"/>
              <w:contextualSpacing w:val="0"/>
              <w:rPr>
                <w:rFonts w:ascii="Arial" w:eastAsia="Arial" w:hAnsi="Arial" w:cs="Arial"/>
                <w:sz w:val="22"/>
                <w:szCs w:val="22"/>
              </w:rPr>
            </w:pPr>
            <w:r>
              <w:rPr>
                <w:rFonts w:ascii="Arial" w:eastAsia="Arial" w:hAnsi="Arial" w:cs="Arial"/>
                <w:sz w:val="22"/>
                <w:szCs w:val="22"/>
              </w:rPr>
              <w:t xml:space="preserve"> </w:t>
            </w:r>
            <w:r w:rsidR="002B5FE0" w:rsidRPr="002B5FE0">
              <w:rPr>
                <w:rFonts w:ascii="Arial" w:eastAsia="Arial" w:hAnsi="Arial" w:cs="Arial"/>
                <w:sz w:val="22"/>
                <w:szCs w:val="22"/>
              </w:rPr>
              <w:t>In 2024, CSNSW worked closely with the ACU to develop the Graduate Certificate in Leadership (Highly Accomplished and Lead Teacher) into a NESA-recognised HALT pathway. Completion of the graduate certificate is now recognised as a module contributing to achievement of HALT status. </w:t>
            </w:r>
          </w:p>
          <w:p w14:paraId="5BE8A3F8" w14:textId="676EB6B2" w:rsidR="000E0B16" w:rsidRPr="00AC726B" w:rsidRDefault="000E0B16" w:rsidP="00C61DBB">
            <w:pPr>
              <w:pStyle w:val="ActionStatus"/>
              <w:keepNext/>
              <w:spacing w:after="120" w:line="360" w:lineRule="auto"/>
              <w:rPr>
                <w:rFonts w:ascii="Arial" w:hAnsi="Arial" w:cs="Arial"/>
                <w:iCs/>
                <w:sz w:val="22"/>
              </w:rPr>
            </w:pPr>
            <w:r w:rsidRPr="00AC726B">
              <w:rPr>
                <w:rFonts w:ascii="Arial" w:hAnsi="Arial" w:cs="Arial"/>
                <w:iCs/>
                <w:sz w:val="22"/>
              </w:rPr>
              <w:t>AISNSW –</w:t>
            </w:r>
            <w:r w:rsidR="00FB1D7B" w:rsidRPr="00AC726B">
              <w:rPr>
                <w:rFonts w:ascii="Arial" w:hAnsi="Arial" w:cs="Arial"/>
                <w:iCs/>
                <w:sz w:val="22"/>
              </w:rPr>
              <w:t xml:space="preserve"> </w:t>
            </w:r>
            <w:r w:rsidR="00FB1D7B" w:rsidRPr="00AC726B">
              <w:rPr>
                <w:rFonts w:ascii="Arial" w:hAnsi="Arial" w:cs="Arial"/>
                <w:sz w:val="22"/>
              </w:rPr>
              <w:t>Implementation completed in 2019/20, activities will be ongoing</w:t>
            </w:r>
            <w:r w:rsidRPr="00AC726B">
              <w:rPr>
                <w:rFonts w:ascii="Arial" w:hAnsi="Arial" w:cs="Arial"/>
                <w:iCs/>
                <w:sz w:val="22"/>
              </w:rPr>
              <w:t xml:space="preserve"> </w:t>
            </w:r>
          </w:p>
          <w:p w14:paraId="47976A68" w14:textId="41DEA262" w:rsidR="00DA5435" w:rsidRPr="00AC726B" w:rsidRDefault="00DA5435" w:rsidP="00E80669">
            <w:pPr>
              <w:pStyle w:val="ListParagraph"/>
              <w:numPr>
                <w:ilvl w:val="0"/>
                <w:numId w:val="7"/>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3D034F" w:rsidRPr="00AC726B">
              <w:rPr>
                <w:rFonts w:ascii="Arial" w:eastAsia="Arial" w:hAnsi="Arial" w:cs="Arial"/>
                <w:sz w:val="22"/>
                <w:szCs w:val="22"/>
              </w:rPr>
              <w:t>202</w:t>
            </w:r>
            <w:r w:rsidR="0074548E">
              <w:rPr>
                <w:rFonts w:ascii="Arial" w:eastAsia="Arial" w:hAnsi="Arial" w:cs="Arial"/>
                <w:sz w:val="22"/>
                <w:szCs w:val="22"/>
              </w:rPr>
              <w:t>4</w:t>
            </w:r>
            <w:r w:rsidRPr="00AC726B">
              <w:rPr>
                <w:rFonts w:ascii="Arial" w:eastAsia="Arial" w:hAnsi="Arial" w:cs="Arial"/>
                <w:sz w:val="22"/>
                <w:szCs w:val="22"/>
              </w:rPr>
              <w:t>, AISNSW continued to work with AITSL and NESA regarding accreditation of HALTs.</w:t>
            </w:r>
          </w:p>
          <w:p w14:paraId="63238D0A" w14:textId="15084EEA" w:rsidR="00DA5435" w:rsidRPr="00AC726B" w:rsidRDefault="00DA5435" w:rsidP="00E80669">
            <w:pPr>
              <w:pStyle w:val="ListParagraph"/>
              <w:keepNext/>
              <w:numPr>
                <w:ilvl w:val="0"/>
                <w:numId w:val="7"/>
              </w:numPr>
              <w:spacing w:line="360" w:lineRule="auto"/>
              <w:contextualSpacing w:val="0"/>
              <w:rPr>
                <w:rFonts w:ascii="Arial" w:hAnsi="Arial" w:cs="Arial"/>
                <w:bCs/>
                <w:sz w:val="22"/>
                <w:szCs w:val="22"/>
                <w:u w:val="single"/>
              </w:rPr>
            </w:pPr>
            <w:r w:rsidRPr="00AC726B">
              <w:rPr>
                <w:rFonts w:ascii="Arial" w:eastAsia="Arial" w:hAnsi="Arial" w:cs="Arial"/>
                <w:sz w:val="22"/>
                <w:szCs w:val="22"/>
              </w:rPr>
              <w:t xml:space="preserve">Involvement with the network of accredited HALTs continued in </w:t>
            </w:r>
            <w:r w:rsidR="003D034F" w:rsidRPr="00AC726B">
              <w:rPr>
                <w:rFonts w:ascii="Arial" w:eastAsia="Arial" w:hAnsi="Arial" w:cs="Arial"/>
                <w:sz w:val="22"/>
                <w:szCs w:val="22"/>
              </w:rPr>
              <w:t>202</w:t>
            </w:r>
            <w:r w:rsidR="0074548E">
              <w:rPr>
                <w:rFonts w:ascii="Arial" w:eastAsia="Arial" w:hAnsi="Arial" w:cs="Arial"/>
                <w:sz w:val="22"/>
                <w:szCs w:val="22"/>
              </w:rPr>
              <w:t>4</w:t>
            </w:r>
            <w:r w:rsidRPr="00AC726B">
              <w:rPr>
                <w:rFonts w:ascii="Arial" w:eastAsia="Arial" w:hAnsi="Arial" w:cs="Arial"/>
                <w:sz w:val="22"/>
                <w:szCs w:val="22"/>
              </w:rPr>
              <w:t xml:space="preserve">. </w:t>
            </w:r>
          </w:p>
          <w:p w14:paraId="5F090BC6" w14:textId="7AC81B28" w:rsidR="005B382D" w:rsidRPr="00AC726B" w:rsidRDefault="0074548E" w:rsidP="00E80669">
            <w:pPr>
              <w:pStyle w:val="ListParagraph"/>
              <w:keepNext/>
              <w:numPr>
                <w:ilvl w:val="0"/>
                <w:numId w:val="7"/>
              </w:numPr>
              <w:spacing w:line="360" w:lineRule="auto"/>
              <w:contextualSpacing w:val="0"/>
              <w:rPr>
                <w:rFonts w:ascii="Arial" w:hAnsi="Arial" w:cs="Arial"/>
                <w:bCs/>
                <w:sz w:val="22"/>
                <w:szCs w:val="22"/>
                <w:u w:val="single"/>
              </w:rPr>
            </w:pPr>
            <w:r>
              <w:rPr>
                <w:rFonts w:ascii="Arial" w:eastAsia="Arial" w:hAnsi="Arial" w:cs="Arial"/>
                <w:sz w:val="22"/>
                <w:szCs w:val="22"/>
              </w:rPr>
              <w:t>The Independent School Teacher Accreditation Authority (</w:t>
            </w:r>
            <w:r w:rsidR="00DA5435" w:rsidRPr="00AC726B">
              <w:rPr>
                <w:rFonts w:ascii="Arial" w:eastAsia="Arial" w:hAnsi="Arial" w:cs="Arial"/>
                <w:sz w:val="22"/>
                <w:szCs w:val="22"/>
              </w:rPr>
              <w:t>ISTAA</w:t>
            </w:r>
            <w:r>
              <w:rPr>
                <w:rFonts w:ascii="Arial" w:eastAsia="Arial" w:hAnsi="Arial" w:cs="Arial"/>
                <w:sz w:val="22"/>
                <w:szCs w:val="22"/>
              </w:rPr>
              <w:t>)</w:t>
            </w:r>
            <w:r w:rsidR="003D034F">
              <w:rPr>
                <w:rFonts w:ascii="Arial" w:eastAsia="Arial" w:hAnsi="Arial" w:cs="Arial"/>
                <w:sz w:val="22"/>
                <w:szCs w:val="22"/>
              </w:rPr>
              <w:t xml:space="preserve"> </w:t>
            </w:r>
            <w:r w:rsidR="00DA5435" w:rsidRPr="00AC726B">
              <w:rPr>
                <w:rFonts w:ascii="Arial" w:eastAsia="Arial" w:hAnsi="Arial" w:cs="Arial"/>
                <w:sz w:val="22"/>
                <w:szCs w:val="22"/>
              </w:rPr>
              <w:t xml:space="preserve">continued to support applications for HALTs from independent schools in </w:t>
            </w:r>
            <w:r w:rsidR="003D034F" w:rsidRPr="00AC726B">
              <w:rPr>
                <w:rFonts w:ascii="Arial" w:eastAsia="Arial" w:hAnsi="Arial" w:cs="Arial"/>
                <w:sz w:val="22"/>
                <w:szCs w:val="22"/>
              </w:rPr>
              <w:t>202</w:t>
            </w:r>
            <w:r>
              <w:rPr>
                <w:rFonts w:ascii="Arial" w:eastAsia="Arial" w:hAnsi="Arial" w:cs="Arial"/>
                <w:sz w:val="22"/>
                <w:szCs w:val="22"/>
              </w:rPr>
              <w:t>4</w:t>
            </w:r>
            <w:r w:rsidR="00DA5435" w:rsidRPr="00AC726B">
              <w:rPr>
                <w:rFonts w:ascii="Arial" w:eastAsia="Arial" w:hAnsi="Arial" w:cs="Arial"/>
                <w:sz w:val="22"/>
                <w:szCs w:val="22"/>
              </w:rPr>
              <w:t>.</w:t>
            </w:r>
          </w:p>
        </w:tc>
      </w:tr>
      <w:tr w:rsidR="002C4FFC" w:rsidRPr="0076386E" w14:paraId="5B5453FB"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35CBD69A" w14:textId="7B7B1FAC" w:rsidR="002C4FFC" w:rsidRPr="00AC726B" w:rsidRDefault="002C4FFC"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lastRenderedPageBreak/>
              <w:t>Raise the bar for entry as a teacher in government schools through strengthened employment mechanisms.</w:t>
            </w:r>
          </w:p>
        </w:tc>
        <w:tc>
          <w:tcPr>
            <w:tcW w:w="527" w:type="pct"/>
            <w:tcBorders>
              <w:top w:val="single" w:sz="8" w:space="0" w:color="316F72"/>
              <w:left w:val="single" w:sz="8" w:space="0" w:color="316F72"/>
              <w:bottom w:val="single" w:sz="8" w:space="0" w:color="316F72"/>
              <w:right w:val="single" w:sz="8" w:space="0" w:color="316F72"/>
            </w:tcBorders>
          </w:tcPr>
          <w:p w14:paraId="67F4A7E3" w14:textId="59DC997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2FD9966B" w14:textId="7EF86A81"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64B1DF5F" w14:textId="4FF6E472" w:rsidR="0080721D" w:rsidRPr="00AC726B" w:rsidRDefault="0080721D" w:rsidP="00C61DB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CD613D" w:rsidRPr="00AC726B">
              <w:rPr>
                <w:rFonts w:ascii="Arial" w:hAnsi="Arial" w:cs="Arial"/>
                <w:iCs/>
                <w:sz w:val="22"/>
              </w:rPr>
              <w:t xml:space="preserve"> </w:t>
            </w:r>
            <w:r w:rsidR="00CD613D" w:rsidRPr="00AC726B">
              <w:rPr>
                <w:rFonts w:ascii="Arial" w:hAnsi="Arial" w:cs="Arial"/>
                <w:sz w:val="22"/>
              </w:rPr>
              <w:t>Implementation completed in 2019/20, activities will be ongoing</w:t>
            </w:r>
            <w:r w:rsidRPr="00AC726B">
              <w:rPr>
                <w:rFonts w:ascii="Arial" w:hAnsi="Arial" w:cs="Arial"/>
                <w:iCs/>
                <w:sz w:val="22"/>
              </w:rPr>
              <w:t xml:space="preserve"> </w:t>
            </w:r>
          </w:p>
          <w:p w14:paraId="58786222" w14:textId="2C254F7F" w:rsidR="002C4FFC" w:rsidRPr="000C3397" w:rsidRDefault="00CD613D" w:rsidP="00E80669">
            <w:pPr>
              <w:pStyle w:val="ListParagraph"/>
              <w:keepNext/>
              <w:numPr>
                <w:ilvl w:val="0"/>
                <w:numId w:val="2"/>
              </w:numPr>
              <w:spacing w:line="360" w:lineRule="auto"/>
              <w:ind w:left="351"/>
              <w:rPr>
                <w:rFonts w:ascii="Arial" w:hAnsi="Arial" w:cs="Arial"/>
                <w:bCs/>
                <w:iCs/>
                <w:szCs w:val="23"/>
              </w:rPr>
            </w:pPr>
            <w:r w:rsidRPr="00AC726B">
              <w:rPr>
                <w:rFonts w:ascii="Arial" w:hAnsi="Arial" w:cs="Arial"/>
                <w:sz w:val="22"/>
                <w:szCs w:val="22"/>
              </w:rPr>
              <w:t xml:space="preserve">The </w:t>
            </w:r>
            <w:hyperlink r:id="rId27" w:anchor="Approval0" w:history="1">
              <w:r w:rsidRPr="00AC726B">
                <w:rPr>
                  <w:rFonts w:ascii="Arial" w:hAnsi="Arial" w:cs="Arial"/>
                  <w:sz w:val="22"/>
                  <w:szCs w:val="22"/>
                </w:rPr>
                <w:t>Teacher Success Profile</w:t>
              </w:r>
            </w:hyperlink>
            <w:r w:rsidRPr="00AC726B">
              <w:rPr>
                <w:rFonts w:ascii="Arial" w:hAnsi="Arial" w:cs="Arial"/>
                <w:sz w:val="22"/>
                <w:szCs w:val="22"/>
              </w:rPr>
              <w:t xml:space="preserve"> has been in effect since 2019 and continues to be utilised in NSW.</w:t>
            </w:r>
          </w:p>
          <w:p w14:paraId="1C04A0DE" w14:textId="196C2CDC" w:rsidR="00827B5A" w:rsidRPr="007A0859" w:rsidRDefault="007A0859" w:rsidP="00E80669">
            <w:pPr>
              <w:pStyle w:val="ListParagraph"/>
              <w:keepNext/>
              <w:numPr>
                <w:ilvl w:val="0"/>
                <w:numId w:val="2"/>
              </w:numPr>
              <w:spacing w:line="360" w:lineRule="auto"/>
              <w:ind w:left="351"/>
              <w:rPr>
                <w:rFonts w:ascii="Arial" w:hAnsi="Arial" w:cs="Arial"/>
                <w:sz w:val="22"/>
                <w:szCs w:val="22"/>
              </w:rPr>
            </w:pPr>
            <w:r>
              <w:rPr>
                <w:rFonts w:ascii="Arial" w:hAnsi="Arial" w:cs="Arial"/>
                <w:sz w:val="22"/>
                <w:szCs w:val="22"/>
              </w:rPr>
              <w:t xml:space="preserve">By 2024, </w:t>
            </w:r>
            <w:r w:rsidR="009F3564">
              <w:rPr>
                <w:rFonts w:ascii="Arial" w:hAnsi="Arial" w:cs="Arial"/>
                <w:sz w:val="22"/>
                <w:szCs w:val="22"/>
              </w:rPr>
              <w:t>m</w:t>
            </w:r>
            <w:r w:rsidR="00827B5A" w:rsidRPr="5BAFE87C">
              <w:rPr>
                <w:rFonts w:ascii="Arial" w:hAnsi="Arial" w:cs="Arial"/>
                <w:sz w:val="22"/>
                <w:szCs w:val="22"/>
              </w:rPr>
              <w:t>ore than 3</w:t>
            </w:r>
            <w:r w:rsidR="00261F8D">
              <w:rPr>
                <w:rFonts w:ascii="Arial" w:hAnsi="Arial" w:cs="Arial"/>
                <w:sz w:val="22"/>
                <w:szCs w:val="22"/>
              </w:rPr>
              <w:t>8</w:t>
            </w:r>
            <w:r w:rsidR="00827B5A" w:rsidRPr="5BAFE87C">
              <w:rPr>
                <w:rFonts w:ascii="Arial" w:hAnsi="Arial" w:cs="Arial"/>
                <w:sz w:val="22"/>
                <w:szCs w:val="22"/>
              </w:rPr>
              <w:t>,000 teachers have completed the teacher suitability assessments and behavioural interview since launching the Teacher Success Profile</w:t>
            </w:r>
            <w:r>
              <w:rPr>
                <w:rFonts w:ascii="Arial" w:hAnsi="Arial" w:cs="Arial"/>
                <w:sz w:val="22"/>
                <w:szCs w:val="22"/>
              </w:rPr>
              <w:t xml:space="preserve"> in 2019</w:t>
            </w:r>
            <w:r w:rsidR="00827B5A" w:rsidRPr="5BAFE87C">
              <w:rPr>
                <w:rFonts w:ascii="Arial" w:hAnsi="Arial" w:cs="Arial"/>
                <w:sz w:val="22"/>
                <w:szCs w:val="22"/>
              </w:rPr>
              <w:t>.</w:t>
            </w:r>
          </w:p>
          <w:p w14:paraId="496C5060" w14:textId="602D0AB2" w:rsidR="00074CAD" w:rsidRPr="007A0859" w:rsidRDefault="00074CAD" w:rsidP="007A0859">
            <w:pPr>
              <w:keepNext/>
              <w:spacing w:line="360" w:lineRule="auto"/>
              <w:ind w:left="-9"/>
              <w:rPr>
                <w:rFonts w:ascii="Arial" w:hAnsi="Arial" w:cs="Arial"/>
                <w:bCs/>
                <w:iCs/>
                <w:szCs w:val="23"/>
              </w:rPr>
            </w:pPr>
          </w:p>
        </w:tc>
      </w:tr>
      <w:tr w:rsidR="002C4FFC" w:rsidRPr="0076386E" w14:paraId="7E39EC25"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5CDEB859" w14:textId="4F215460" w:rsidR="002C4FFC" w:rsidRPr="00AC726B" w:rsidRDefault="002C4FFC"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t>Improve the quality and relevance of professional learning, focused on improving student learning outcomes.</w:t>
            </w:r>
          </w:p>
        </w:tc>
        <w:tc>
          <w:tcPr>
            <w:tcW w:w="527" w:type="pct"/>
            <w:tcBorders>
              <w:top w:val="single" w:sz="8" w:space="0" w:color="316F72"/>
              <w:left w:val="single" w:sz="8" w:space="0" w:color="316F72"/>
              <w:bottom w:val="single" w:sz="8" w:space="0" w:color="316F72"/>
              <w:right w:val="single" w:sz="8" w:space="0" w:color="316F72"/>
            </w:tcBorders>
          </w:tcPr>
          <w:p w14:paraId="67530519" w14:textId="6F8B7AFD"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76F776F5" w14:textId="54FA37D7"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7881AF39" w14:textId="3BC15B67" w:rsidR="000E0B16" w:rsidRPr="00AC726B" w:rsidRDefault="000E0B16" w:rsidP="00C61DBB">
            <w:pPr>
              <w:pStyle w:val="ActionStatus"/>
              <w:keepNext/>
              <w:spacing w:after="120" w:line="360" w:lineRule="auto"/>
              <w:rPr>
                <w:rFonts w:ascii="Arial" w:eastAsia="Arial" w:hAnsi="Arial" w:cs="Arial"/>
                <w:bCs/>
                <w:sz w:val="22"/>
                <w:lang w:eastAsia="en-US"/>
              </w:rPr>
            </w:pPr>
            <w:r w:rsidRPr="00AC726B">
              <w:rPr>
                <w:rFonts w:ascii="Arial" w:eastAsia="Arial" w:hAnsi="Arial" w:cs="Arial"/>
                <w:bCs/>
                <w:sz w:val="22"/>
                <w:lang w:eastAsia="en-US"/>
              </w:rPr>
              <w:t>Government sector –</w:t>
            </w:r>
            <w:r w:rsidR="00863766" w:rsidRPr="00AC726B">
              <w:rPr>
                <w:rFonts w:ascii="Arial" w:eastAsia="Arial" w:hAnsi="Arial" w:cs="Arial"/>
                <w:bCs/>
                <w:sz w:val="22"/>
                <w:lang w:eastAsia="en-US"/>
              </w:rPr>
              <w:t xml:space="preserve"> </w:t>
            </w:r>
            <w:r w:rsidR="00863766" w:rsidRPr="00AC726B">
              <w:rPr>
                <w:rFonts w:ascii="Arial" w:hAnsi="Arial" w:cs="Arial"/>
                <w:bCs/>
                <w:sz w:val="22"/>
              </w:rPr>
              <w:t>Implementation completed in 2019/20, activities will be ongoing</w:t>
            </w:r>
            <w:r w:rsidRPr="00AC726B">
              <w:rPr>
                <w:rFonts w:ascii="Arial" w:eastAsia="Arial" w:hAnsi="Arial" w:cs="Arial"/>
                <w:bCs/>
                <w:sz w:val="22"/>
                <w:lang w:eastAsia="en-US"/>
              </w:rPr>
              <w:t xml:space="preserve"> </w:t>
            </w:r>
          </w:p>
          <w:p w14:paraId="0EF4B09D" w14:textId="727BCE77" w:rsidR="00022D32" w:rsidRDefault="00863766" w:rsidP="00E80669">
            <w:pPr>
              <w:pStyle w:val="ListParagraph"/>
              <w:keepNext/>
              <w:numPr>
                <w:ilvl w:val="0"/>
                <w:numId w:val="2"/>
              </w:numPr>
              <w:spacing w:line="360" w:lineRule="auto"/>
              <w:ind w:left="351"/>
              <w:rPr>
                <w:rFonts w:ascii="Arial" w:hAnsi="Arial" w:cs="Arial"/>
                <w:sz w:val="22"/>
                <w:szCs w:val="22"/>
              </w:rPr>
            </w:pPr>
            <w:r w:rsidRPr="00AC726B">
              <w:rPr>
                <w:rFonts w:ascii="Arial" w:hAnsi="Arial" w:cs="Arial"/>
                <w:sz w:val="22"/>
                <w:szCs w:val="22"/>
              </w:rPr>
              <w:t>NSW continued to</w:t>
            </w:r>
            <w:r w:rsidR="005F4D5E">
              <w:rPr>
                <w:rFonts w:ascii="Arial" w:hAnsi="Arial" w:cs="Arial"/>
                <w:sz w:val="22"/>
                <w:szCs w:val="22"/>
              </w:rPr>
              <w:t xml:space="preserve"> develop and</w:t>
            </w:r>
            <w:r w:rsidRPr="00AC726B">
              <w:rPr>
                <w:rFonts w:ascii="Arial" w:hAnsi="Arial" w:cs="Arial"/>
                <w:sz w:val="22"/>
                <w:szCs w:val="22"/>
              </w:rPr>
              <w:t xml:space="preserve"> deliver </w:t>
            </w:r>
            <w:r w:rsidR="005A73B8">
              <w:rPr>
                <w:rFonts w:ascii="Arial" w:hAnsi="Arial" w:cs="Arial"/>
                <w:sz w:val="22"/>
                <w:szCs w:val="22"/>
              </w:rPr>
              <w:t>evidence-based</w:t>
            </w:r>
            <w:r w:rsidRPr="00AC726B">
              <w:rPr>
                <w:rFonts w:ascii="Arial" w:hAnsi="Arial" w:cs="Arial"/>
                <w:sz w:val="22"/>
                <w:szCs w:val="22"/>
              </w:rPr>
              <w:t xml:space="preserve"> professional learning programs </w:t>
            </w:r>
            <w:r w:rsidR="009D1460">
              <w:rPr>
                <w:rFonts w:ascii="Arial" w:hAnsi="Arial" w:cs="Arial"/>
                <w:sz w:val="22"/>
                <w:szCs w:val="22"/>
              </w:rPr>
              <w:t>that strengthen teaching practice</w:t>
            </w:r>
            <w:r w:rsidRPr="00AC726B">
              <w:rPr>
                <w:rFonts w:ascii="Arial" w:hAnsi="Arial" w:cs="Arial"/>
                <w:sz w:val="22"/>
                <w:szCs w:val="22"/>
              </w:rPr>
              <w:t xml:space="preserve"> with the aim to improve student learning outcomes and address educational equity gaps across NSW public schools.​ </w:t>
            </w:r>
          </w:p>
          <w:p w14:paraId="46313B21" w14:textId="29D88562" w:rsidR="00863766" w:rsidRDefault="00F264CE" w:rsidP="00E80669">
            <w:pPr>
              <w:pStyle w:val="ListParagraph"/>
              <w:keepNext/>
              <w:numPr>
                <w:ilvl w:val="0"/>
                <w:numId w:val="2"/>
              </w:numPr>
              <w:spacing w:line="360" w:lineRule="auto"/>
              <w:ind w:left="351"/>
              <w:rPr>
                <w:rFonts w:ascii="Arial" w:hAnsi="Arial" w:cs="Arial"/>
                <w:sz w:val="22"/>
                <w:szCs w:val="22"/>
              </w:rPr>
            </w:pPr>
            <w:r w:rsidRPr="00F264CE">
              <w:rPr>
                <w:rFonts w:ascii="Arial" w:hAnsi="Arial" w:cs="Arial"/>
                <w:sz w:val="22"/>
                <w:szCs w:val="22"/>
              </w:rPr>
              <w:t xml:space="preserve">Subject specialist and expert teachers lead the delivery of statewide professional learning across key priority areas including literacy and </w:t>
            </w:r>
            <w:r w:rsidRPr="00F264CE">
              <w:rPr>
                <w:rFonts w:ascii="Arial" w:hAnsi="Arial" w:cs="Arial"/>
                <w:sz w:val="22"/>
                <w:szCs w:val="22"/>
              </w:rPr>
              <w:lastRenderedPageBreak/>
              <w:t>numeracy, curriculum implementation. HSC, vocational education</w:t>
            </w:r>
            <w:r w:rsidR="00BB011F">
              <w:rPr>
                <w:rFonts w:ascii="Arial" w:hAnsi="Arial" w:cs="Arial"/>
                <w:sz w:val="22"/>
                <w:szCs w:val="22"/>
              </w:rPr>
              <w:t>, High Potential and Gifted Education,</w:t>
            </w:r>
            <w:r w:rsidRPr="00F264CE">
              <w:rPr>
                <w:rFonts w:ascii="Arial" w:hAnsi="Arial" w:cs="Arial"/>
                <w:sz w:val="22"/>
                <w:szCs w:val="22"/>
              </w:rPr>
              <w:t xml:space="preserve"> and Aboriginal Education</w:t>
            </w:r>
            <w:r>
              <w:rPr>
                <w:rFonts w:ascii="Arial" w:hAnsi="Arial" w:cs="Arial"/>
                <w:sz w:val="22"/>
                <w:szCs w:val="22"/>
              </w:rPr>
              <w:t>.</w:t>
            </w:r>
          </w:p>
          <w:p w14:paraId="3416CD2D" w14:textId="77777777" w:rsidR="00D309A0" w:rsidRPr="00D309A0" w:rsidRDefault="00D309A0" w:rsidP="00E80669">
            <w:pPr>
              <w:pStyle w:val="ListParagraph"/>
              <w:keepNext/>
              <w:numPr>
                <w:ilvl w:val="0"/>
                <w:numId w:val="2"/>
              </w:numPr>
              <w:spacing w:line="360" w:lineRule="auto"/>
              <w:ind w:left="351"/>
              <w:rPr>
                <w:rFonts w:ascii="Arial" w:hAnsi="Arial" w:cs="Arial"/>
                <w:sz w:val="22"/>
                <w:szCs w:val="22"/>
              </w:rPr>
            </w:pPr>
            <w:r w:rsidRPr="00D309A0">
              <w:rPr>
                <w:rFonts w:ascii="Arial" w:hAnsi="Arial" w:cs="Arial"/>
                <w:sz w:val="22"/>
                <w:szCs w:val="22"/>
              </w:rPr>
              <w:t>Robust evaluation underpins professional learning programs to inform ongoing improvement.</w:t>
            </w:r>
          </w:p>
          <w:p w14:paraId="368108E2" w14:textId="69CA112F" w:rsidR="00022D32" w:rsidRDefault="00D309A0" w:rsidP="00C65328">
            <w:pPr>
              <w:pStyle w:val="ListParagraph"/>
              <w:keepNext/>
              <w:numPr>
                <w:ilvl w:val="0"/>
                <w:numId w:val="2"/>
              </w:numPr>
              <w:spacing w:line="360" w:lineRule="auto"/>
              <w:ind w:left="351"/>
              <w:rPr>
                <w:rFonts w:ascii="Arial" w:hAnsi="Arial" w:cs="Arial"/>
                <w:sz w:val="22"/>
                <w:szCs w:val="22"/>
              </w:rPr>
            </w:pPr>
            <w:r w:rsidRPr="00D309A0">
              <w:rPr>
                <w:rFonts w:ascii="Arial" w:hAnsi="Arial" w:cs="Arial"/>
                <w:sz w:val="22"/>
                <w:szCs w:val="22"/>
              </w:rPr>
              <w:t>Data shows proportionally high and ongoing engagement in professional learning across disadvantaged cohorts, including rural, regional and remote schools, as part of the Department’s focus on equity.</w:t>
            </w:r>
          </w:p>
          <w:p w14:paraId="2AC81605" w14:textId="537F983E" w:rsidR="00F6127B" w:rsidRPr="00AC726B" w:rsidRDefault="00F6127B" w:rsidP="00E80669">
            <w:pPr>
              <w:pStyle w:val="ListParagraph"/>
              <w:keepNext/>
              <w:numPr>
                <w:ilvl w:val="0"/>
                <w:numId w:val="2"/>
              </w:numPr>
              <w:spacing w:line="360" w:lineRule="auto"/>
              <w:ind w:left="351"/>
              <w:rPr>
                <w:rFonts w:ascii="Arial" w:hAnsi="Arial" w:cs="Arial"/>
                <w:sz w:val="22"/>
                <w:szCs w:val="22"/>
              </w:rPr>
            </w:pPr>
            <w:r w:rsidRPr="00F6127B">
              <w:rPr>
                <w:rFonts w:ascii="Arial" w:hAnsi="Arial" w:cs="Arial"/>
                <w:sz w:val="22"/>
                <w:szCs w:val="22"/>
              </w:rPr>
              <w:t>In 2023, there was</w:t>
            </w:r>
            <w:r w:rsidR="006A4842">
              <w:rPr>
                <w:rFonts w:ascii="Arial" w:hAnsi="Arial" w:cs="Arial"/>
                <w:sz w:val="22"/>
                <w:szCs w:val="22"/>
              </w:rPr>
              <w:t xml:space="preserve"> a</w:t>
            </w:r>
            <w:r w:rsidRPr="00F6127B">
              <w:rPr>
                <w:rFonts w:ascii="Arial" w:hAnsi="Arial" w:cs="Arial"/>
                <w:sz w:val="22"/>
                <w:szCs w:val="22"/>
              </w:rPr>
              <w:t xml:space="preserve"> significant </w:t>
            </w:r>
            <w:r w:rsidR="006A4842">
              <w:rPr>
                <w:rFonts w:ascii="Arial" w:hAnsi="Arial" w:cs="Arial"/>
                <w:sz w:val="22"/>
                <w:szCs w:val="22"/>
              </w:rPr>
              <w:t>increase</w:t>
            </w:r>
            <w:r w:rsidR="006A4842" w:rsidRPr="00F6127B">
              <w:rPr>
                <w:rFonts w:ascii="Arial" w:hAnsi="Arial" w:cs="Arial"/>
                <w:sz w:val="22"/>
                <w:szCs w:val="22"/>
              </w:rPr>
              <w:t xml:space="preserve"> </w:t>
            </w:r>
            <w:r w:rsidRPr="00F6127B">
              <w:rPr>
                <w:rFonts w:ascii="Arial" w:hAnsi="Arial" w:cs="Arial"/>
                <w:sz w:val="22"/>
                <w:szCs w:val="22"/>
              </w:rPr>
              <w:t xml:space="preserve">of professional learning, almost tripling the reach to from 2022 to over 50,000 participations. </w:t>
            </w:r>
            <w:r w:rsidR="00A961FF">
              <w:rPr>
                <w:rFonts w:ascii="Arial" w:hAnsi="Arial" w:cs="Arial"/>
                <w:sz w:val="22"/>
                <w:szCs w:val="22"/>
              </w:rPr>
              <w:t xml:space="preserve">In 2024, </w:t>
            </w:r>
            <w:r w:rsidRPr="00F6127B">
              <w:rPr>
                <w:rFonts w:ascii="Arial" w:hAnsi="Arial" w:cs="Arial"/>
                <w:sz w:val="22"/>
                <w:szCs w:val="22"/>
              </w:rPr>
              <w:t>NSW continued to embed and support best practice professional learning for the NSW teaching service and non-teaching government school staff through the implementation of its Professional Learning Policy for Teachers and School Staff. The policy incorporates best practices for professional learning, known as high impact professional learning, and is accompanied by a comprehensive suite of support resources.</w:t>
            </w:r>
          </w:p>
          <w:p w14:paraId="0E9B7DE8" w14:textId="6100582A" w:rsidR="000224FC" w:rsidRPr="00863766" w:rsidRDefault="00EF3B10" w:rsidP="00E80669">
            <w:pPr>
              <w:pStyle w:val="ListParagraph"/>
              <w:keepNext/>
              <w:numPr>
                <w:ilvl w:val="0"/>
                <w:numId w:val="2"/>
              </w:numPr>
              <w:spacing w:line="360" w:lineRule="auto"/>
              <w:ind w:left="351"/>
              <w:rPr>
                <w:rFonts w:ascii="Arial" w:eastAsia="Arial" w:hAnsi="Arial" w:cs="Arial"/>
              </w:rPr>
            </w:pPr>
            <w:r w:rsidRPr="00EF3B10">
              <w:rPr>
                <w:rFonts w:ascii="Arial" w:hAnsi="Arial" w:cs="Arial"/>
                <w:sz w:val="22"/>
                <w:szCs w:val="22"/>
              </w:rPr>
              <w:t xml:space="preserve">To maintain teacher accreditation with NESA, all teachers must take part in ongoing </w:t>
            </w:r>
            <w:r w:rsidR="006A4842" w:rsidRPr="00EF3B10">
              <w:rPr>
                <w:rFonts w:ascii="Arial" w:hAnsi="Arial" w:cs="Arial"/>
                <w:sz w:val="22"/>
                <w:szCs w:val="22"/>
              </w:rPr>
              <w:t>P</w:t>
            </w:r>
            <w:r w:rsidR="006A4842">
              <w:rPr>
                <w:rFonts w:ascii="Arial" w:hAnsi="Arial" w:cs="Arial"/>
                <w:sz w:val="22"/>
                <w:szCs w:val="22"/>
              </w:rPr>
              <w:t xml:space="preserve">rofessional </w:t>
            </w:r>
            <w:r w:rsidRPr="00EF3B10">
              <w:rPr>
                <w:rFonts w:ascii="Arial" w:hAnsi="Arial" w:cs="Arial"/>
                <w:sz w:val="22"/>
                <w:szCs w:val="22"/>
              </w:rPr>
              <w:t>D</w:t>
            </w:r>
            <w:r w:rsidR="006A4842">
              <w:rPr>
                <w:rFonts w:ascii="Arial" w:hAnsi="Arial" w:cs="Arial"/>
                <w:sz w:val="22"/>
                <w:szCs w:val="22"/>
              </w:rPr>
              <w:t>evelopment</w:t>
            </w:r>
            <w:r w:rsidRPr="00EF3B10">
              <w:rPr>
                <w:rFonts w:ascii="Arial" w:hAnsi="Arial" w:cs="Arial"/>
                <w:sz w:val="22"/>
                <w:szCs w:val="22"/>
              </w:rPr>
              <w:t xml:space="preserve"> </w:t>
            </w:r>
            <w:r w:rsidR="006A4842">
              <w:rPr>
                <w:rFonts w:ascii="Arial" w:hAnsi="Arial" w:cs="Arial"/>
                <w:sz w:val="22"/>
                <w:szCs w:val="22"/>
              </w:rPr>
              <w:t>(PD)</w:t>
            </w:r>
            <w:r w:rsidRPr="00EF3B10">
              <w:rPr>
                <w:rFonts w:ascii="Arial" w:hAnsi="Arial" w:cs="Arial"/>
                <w:sz w:val="22"/>
                <w:szCs w:val="22"/>
              </w:rPr>
              <w:t xml:space="preserve">related to the Australian Professional Standards for Teachers (the Standards). Teachers accredited at Proficient, Highly Accomplished or Lead Teacher have the same requirements and must complete 100 hours of PD in each maintenance period. The NESA Professional </w:t>
            </w:r>
            <w:r w:rsidRPr="00EF3B10">
              <w:rPr>
                <w:rFonts w:ascii="Arial" w:hAnsi="Arial" w:cs="Arial"/>
                <w:sz w:val="22"/>
                <w:szCs w:val="22"/>
              </w:rPr>
              <w:lastRenderedPageBreak/>
              <w:t>Development Framework (the Framework) has been developed to help all teachers select and engage in effective professional development activities that best suit their professional needs and individual context to improve student learning outcomes</w:t>
            </w:r>
            <w:r w:rsidR="00863766" w:rsidRPr="00AC726B">
              <w:rPr>
                <w:rFonts w:ascii="Arial" w:hAnsi="Arial" w:cs="Arial"/>
                <w:sz w:val="22"/>
                <w:szCs w:val="22"/>
              </w:rPr>
              <w:t>.</w:t>
            </w:r>
          </w:p>
        </w:tc>
      </w:tr>
      <w:tr w:rsidR="00ED07E0" w:rsidRPr="0076386E" w14:paraId="7A4B0582"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432BDACA" w14:textId="67FEEA97" w:rsidR="00ED07E0" w:rsidRPr="00AC726B" w:rsidRDefault="00ED07E0" w:rsidP="006779B3">
            <w:pPr>
              <w:pStyle w:val="ListParagraph"/>
              <w:numPr>
                <w:ilvl w:val="0"/>
                <w:numId w:val="11"/>
              </w:numPr>
              <w:spacing w:line="360" w:lineRule="auto"/>
              <w:ind w:left="714" w:hanging="357"/>
              <w:rPr>
                <w:rFonts w:ascii="Arial" w:hAnsi="Arial" w:cs="Arial"/>
                <w:sz w:val="22"/>
                <w:szCs w:val="22"/>
              </w:rPr>
            </w:pPr>
            <w:r w:rsidRPr="00AC726B">
              <w:rPr>
                <w:rFonts w:ascii="Arial" w:hAnsi="Arial" w:cs="Arial"/>
                <w:sz w:val="22"/>
                <w:szCs w:val="22"/>
              </w:rPr>
              <w:lastRenderedPageBreak/>
              <w:t>Build a strong pipeline of leaders through early talent identification, systematic induction of new principals and delivering high quality development programs for current and aspiring school leaders through a School Leadership Institute.</w:t>
            </w:r>
          </w:p>
        </w:tc>
        <w:tc>
          <w:tcPr>
            <w:tcW w:w="527" w:type="pct"/>
            <w:tcBorders>
              <w:top w:val="single" w:sz="8" w:space="0" w:color="316F72"/>
              <w:left w:val="single" w:sz="8" w:space="0" w:color="316F72"/>
              <w:bottom w:val="single" w:sz="8" w:space="0" w:color="316F72"/>
              <w:right w:val="single" w:sz="8" w:space="0" w:color="316F72"/>
            </w:tcBorders>
          </w:tcPr>
          <w:p w14:paraId="04756169" w14:textId="29AA549E"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2626AD72" w14:textId="067D0865"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13AD57C5" w14:textId="7CB4EDC5" w:rsidR="00ED07E0" w:rsidRPr="00AC726B" w:rsidRDefault="00ED07E0" w:rsidP="00C61DB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863766" w:rsidRPr="00AC726B">
              <w:rPr>
                <w:rFonts w:ascii="Arial" w:hAnsi="Arial" w:cs="Arial"/>
                <w:iCs/>
                <w:sz w:val="22"/>
              </w:rPr>
              <w:t xml:space="preserve"> </w:t>
            </w:r>
            <w:r w:rsidR="00863766" w:rsidRPr="00AC726B">
              <w:rPr>
                <w:rFonts w:ascii="Arial" w:hAnsi="Arial" w:cs="Arial"/>
                <w:sz w:val="22"/>
              </w:rPr>
              <w:t>Implementation completed in 2019/20, activities will be ongoing</w:t>
            </w:r>
            <w:r w:rsidRPr="00AC726B">
              <w:rPr>
                <w:rFonts w:ascii="Arial" w:hAnsi="Arial" w:cs="Arial"/>
                <w:iCs/>
                <w:sz w:val="22"/>
              </w:rPr>
              <w:t xml:space="preserve"> </w:t>
            </w:r>
          </w:p>
          <w:p w14:paraId="4A9E0DE7" w14:textId="04A9D98B" w:rsidR="00EB79F8" w:rsidRPr="00EA518F" w:rsidRDefault="001F5DEF"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The department</w:t>
            </w:r>
            <w:r w:rsidR="00EB79F8" w:rsidRPr="00EA518F">
              <w:rPr>
                <w:rFonts w:ascii="Arial" w:hAnsi="Arial" w:cs="Arial"/>
                <w:sz w:val="22"/>
                <w:szCs w:val="22"/>
              </w:rPr>
              <w:t xml:space="preserve"> continued to develop and support current and future school leaders by providing innovative and evidence-informed programs and resources through the School Leadership Institute (SLI). </w:t>
            </w:r>
          </w:p>
          <w:p w14:paraId="5264CDAF" w14:textId="77777777" w:rsidR="00704571" w:rsidRPr="00EA518F" w:rsidRDefault="00704571"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 xml:space="preserve">In 2024, the SLI engaged with more than 6,100 current and future school leaders in nearly 1,780 schools, through leadership induction conferences, leadership development programs, and online resources. </w:t>
            </w:r>
          </w:p>
          <w:p w14:paraId="6C1F40EA" w14:textId="66193A3C" w:rsidR="00517A3C" w:rsidRPr="00EA518F" w:rsidRDefault="00704571"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 xml:space="preserve">The SLI launched the Regional, Rural and Remote Middle Leaders program to provide equitable access to professional learning across the state, piloted mentoring programs to nurture school leaders, developed a teacher leader development program and continued </w:t>
            </w:r>
            <w:r w:rsidRPr="00EA518F">
              <w:rPr>
                <w:rFonts w:ascii="Arial" w:hAnsi="Arial" w:cs="Arial"/>
                <w:sz w:val="22"/>
                <w:szCs w:val="22"/>
              </w:rPr>
              <w:lastRenderedPageBreak/>
              <w:t>offering ongoing leadership development and on-demand resources. </w:t>
            </w:r>
          </w:p>
          <w:p w14:paraId="7FE25961" w14:textId="030B4B5E" w:rsidR="00EB79F8" w:rsidRPr="00EA518F" w:rsidRDefault="001F5DEF"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The department</w:t>
            </w:r>
            <w:r w:rsidR="00EB79F8" w:rsidRPr="00EA518F">
              <w:rPr>
                <w:rFonts w:ascii="Arial" w:hAnsi="Arial" w:cs="Arial"/>
                <w:sz w:val="22"/>
                <w:szCs w:val="22"/>
              </w:rPr>
              <w:t xml:space="preserve"> continued to deliver quality induction for newly appointed leaders at all stages.</w:t>
            </w:r>
          </w:p>
          <w:p w14:paraId="298BCDE2" w14:textId="63570C85" w:rsidR="00EB79F8" w:rsidRPr="00EA518F" w:rsidRDefault="001F5DEF"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The department</w:t>
            </w:r>
            <w:r w:rsidR="00EB79F8" w:rsidRPr="00EA518F">
              <w:rPr>
                <w:rFonts w:ascii="Arial" w:hAnsi="Arial" w:cs="Arial"/>
                <w:sz w:val="22"/>
                <w:szCs w:val="22"/>
              </w:rPr>
              <w:t xml:space="preserve"> continued to enhance system leadership through the training of facilitators to support the growth of middle leaders, aspiring leaders and newly appointed principals.</w:t>
            </w:r>
          </w:p>
          <w:p w14:paraId="73662373" w14:textId="1D882D14" w:rsidR="00EB79F8" w:rsidRPr="00EA518F" w:rsidRDefault="001F5DEF"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The department</w:t>
            </w:r>
            <w:r w:rsidR="00EB79F8" w:rsidRPr="00EA518F">
              <w:rPr>
                <w:rFonts w:ascii="Arial" w:hAnsi="Arial" w:cs="Arial"/>
                <w:sz w:val="22"/>
                <w:szCs w:val="22"/>
              </w:rPr>
              <w:t xml:space="preserve"> continued to provide the Senior Leadership - Aspiring Principals Leadership Program which provides an intensive, evidence-informed and action-oriented course to equip school or system leaders to lead improvement in student and teacher learning.</w:t>
            </w:r>
          </w:p>
          <w:p w14:paraId="306AF681" w14:textId="0C360BD2" w:rsidR="00EB79F8" w:rsidRPr="00EA518F" w:rsidRDefault="001F5DEF"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The department</w:t>
            </w:r>
            <w:r w:rsidR="00EB79F8" w:rsidRPr="00EA518F">
              <w:rPr>
                <w:rFonts w:ascii="Arial" w:hAnsi="Arial" w:cs="Arial"/>
                <w:sz w:val="22"/>
                <w:szCs w:val="22"/>
              </w:rPr>
              <w:t xml:space="preserve"> continued to provide the Growing Great Leaders program for newly appointed principals following their induction. </w:t>
            </w:r>
          </w:p>
          <w:p w14:paraId="298415C6" w14:textId="4EF5008D" w:rsidR="00EB79F8" w:rsidRPr="00EA518F" w:rsidRDefault="001F5DEF" w:rsidP="00E80669">
            <w:pPr>
              <w:pStyle w:val="ListParagraph"/>
              <w:numPr>
                <w:ilvl w:val="0"/>
                <w:numId w:val="60"/>
              </w:numPr>
              <w:spacing w:line="360" w:lineRule="auto"/>
              <w:rPr>
                <w:rFonts w:ascii="Arial" w:hAnsi="Arial" w:cs="Arial"/>
                <w:sz w:val="22"/>
                <w:szCs w:val="22"/>
              </w:rPr>
            </w:pPr>
            <w:r w:rsidRPr="00EA518F">
              <w:rPr>
                <w:rFonts w:ascii="Arial" w:hAnsi="Arial" w:cs="Arial"/>
                <w:sz w:val="22"/>
                <w:szCs w:val="22"/>
              </w:rPr>
              <w:t>The department</w:t>
            </w:r>
            <w:r w:rsidR="00EB79F8" w:rsidRPr="00EA518F">
              <w:rPr>
                <w:rFonts w:ascii="Arial" w:hAnsi="Arial" w:cs="Arial"/>
                <w:sz w:val="22"/>
                <w:szCs w:val="22"/>
              </w:rPr>
              <w:t xml:space="preserve"> continued to provide</w:t>
            </w:r>
            <w:r w:rsidR="00B739E1" w:rsidRPr="00EA518F">
              <w:rPr>
                <w:rFonts w:ascii="Arial" w:hAnsi="Arial" w:cs="Arial"/>
                <w:sz w:val="22"/>
                <w:szCs w:val="22"/>
              </w:rPr>
              <w:t xml:space="preserve"> expanded offerings of</w:t>
            </w:r>
            <w:r w:rsidR="00EB79F8" w:rsidRPr="00EA518F">
              <w:rPr>
                <w:rFonts w:ascii="Arial" w:hAnsi="Arial" w:cs="Arial"/>
                <w:sz w:val="22"/>
                <w:szCs w:val="22"/>
              </w:rPr>
              <w:t xml:space="preserve"> the Principal Leadership Learning</w:t>
            </w:r>
            <w:r w:rsidR="00B739E1" w:rsidRPr="00EA518F">
              <w:rPr>
                <w:rFonts w:ascii="Arial" w:hAnsi="Arial" w:cs="Arial"/>
                <w:sz w:val="22"/>
                <w:szCs w:val="22"/>
              </w:rPr>
              <w:t>.</w:t>
            </w:r>
          </w:p>
          <w:p w14:paraId="34D8C003" w14:textId="636193C7" w:rsidR="00ED07E0" w:rsidRPr="00863766" w:rsidRDefault="00ED07E0" w:rsidP="000C3397">
            <w:pPr>
              <w:rPr>
                <w:bCs/>
                <w:szCs w:val="23"/>
              </w:rPr>
            </w:pPr>
          </w:p>
        </w:tc>
      </w:tr>
      <w:tr w:rsidR="00ED07E0" w:rsidRPr="0076386E" w14:paraId="0E80F8A3" w14:textId="77777777" w:rsidTr="00333549">
        <w:trPr>
          <w:trHeight w:val="567"/>
        </w:trPr>
        <w:tc>
          <w:tcPr>
            <w:tcW w:w="1463" w:type="pct"/>
            <w:tcBorders>
              <w:top w:val="single" w:sz="8" w:space="0" w:color="316F72"/>
              <w:left w:val="single" w:sz="8" w:space="0" w:color="316F72"/>
              <w:bottom w:val="nil"/>
              <w:right w:val="single" w:sz="8" w:space="0" w:color="316F72"/>
            </w:tcBorders>
          </w:tcPr>
          <w:p w14:paraId="1A3D75D4" w14:textId="3DCC41DF" w:rsidR="0025700B" w:rsidRPr="00AC726B" w:rsidRDefault="00ED07E0" w:rsidP="006779B3">
            <w:pPr>
              <w:pStyle w:val="ListParagraph"/>
              <w:numPr>
                <w:ilvl w:val="0"/>
                <w:numId w:val="11"/>
              </w:numPr>
              <w:spacing w:line="360" w:lineRule="auto"/>
              <w:rPr>
                <w:rFonts w:ascii="Arial" w:hAnsi="Arial" w:cs="Arial"/>
                <w:sz w:val="22"/>
                <w:szCs w:val="22"/>
              </w:rPr>
            </w:pPr>
            <w:r w:rsidRPr="00AC726B">
              <w:rPr>
                <w:rFonts w:ascii="Arial" w:hAnsi="Arial" w:cs="Arial"/>
                <w:sz w:val="22"/>
                <w:szCs w:val="22"/>
              </w:rPr>
              <w:lastRenderedPageBreak/>
              <w:t>Lifting the Burden to allow schools to focus on teaching and learning</w:t>
            </w:r>
            <w:r w:rsidR="004311F9" w:rsidRPr="00AC726B">
              <w:rPr>
                <w:rFonts w:ascii="Arial" w:hAnsi="Arial" w:cs="Arial"/>
                <w:sz w:val="22"/>
                <w:szCs w:val="22"/>
              </w:rPr>
              <w:t xml:space="preserve"> </w:t>
            </w:r>
          </w:p>
          <w:p w14:paraId="6DDA25CE" w14:textId="48531103" w:rsidR="00ED07E0" w:rsidRPr="0076386E" w:rsidRDefault="0025700B" w:rsidP="00E80669">
            <w:pPr>
              <w:pStyle w:val="ListParagraph"/>
              <w:numPr>
                <w:ilvl w:val="1"/>
                <w:numId w:val="3"/>
              </w:numPr>
              <w:spacing w:line="360" w:lineRule="auto"/>
              <w:rPr>
                <w:rFonts w:ascii="Arial" w:hAnsi="Arial" w:cs="Arial"/>
                <w:szCs w:val="23"/>
              </w:rPr>
            </w:pPr>
            <w:r w:rsidRPr="00AC726B">
              <w:rPr>
                <w:rFonts w:ascii="Arial" w:hAnsi="Arial" w:cs="Arial"/>
                <w:sz w:val="22"/>
                <w:szCs w:val="22"/>
              </w:rPr>
              <w:t>R</w:t>
            </w:r>
            <w:r w:rsidR="00ED07E0" w:rsidRPr="00AC726B">
              <w:rPr>
                <w:rFonts w:ascii="Arial" w:hAnsi="Arial" w:cs="Arial"/>
                <w:sz w:val="22"/>
                <w:szCs w:val="22"/>
              </w:rPr>
              <w:t>educe the administrative burden on schools, principals and teachers to increase the amount of time to focus on high quality teaching and learning.</w:t>
            </w:r>
          </w:p>
        </w:tc>
        <w:tc>
          <w:tcPr>
            <w:tcW w:w="527" w:type="pct"/>
            <w:tcBorders>
              <w:top w:val="single" w:sz="8" w:space="0" w:color="316F72"/>
              <w:left w:val="single" w:sz="8" w:space="0" w:color="316F72"/>
              <w:bottom w:val="nil"/>
              <w:right w:val="single" w:sz="8" w:space="0" w:color="316F72"/>
            </w:tcBorders>
          </w:tcPr>
          <w:p w14:paraId="64E93390" w14:textId="657A1EAF"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nil"/>
              <w:right w:val="single" w:sz="8" w:space="0" w:color="316F72"/>
            </w:tcBorders>
          </w:tcPr>
          <w:p w14:paraId="616C1286" w14:textId="28828893"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Borders>
              <w:bottom w:val="nil"/>
            </w:tcBorders>
          </w:tcPr>
          <w:p w14:paraId="45702A0E" w14:textId="63B8FB76" w:rsidR="00ED07E0" w:rsidRPr="00AC726B" w:rsidRDefault="00ED07E0" w:rsidP="00AC726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863766" w:rsidRPr="00AC726B">
              <w:rPr>
                <w:rFonts w:ascii="Arial" w:hAnsi="Arial" w:cs="Arial"/>
                <w:iCs/>
                <w:sz w:val="22"/>
              </w:rPr>
              <w:t xml:space="preserve"> </w:t>
            </w:r>
            <w:r w:rsidR="00863766" w:rsidRPr="00AC726B">
              <w:rPr>
                <w:rFonts w:ascii="Arial" w:hAnsi="Arial" w:cs="Arial"/>
                <w:sz w:val="22"/>
              </w:rPr>
              <w:t>Implementation completed in 2019/20, activities will be ongoing</w:t>
            </w:r>
            <w:r w:rsidRPr="00AC726B">
              <w:rPr>
                <w:rFonts w:ascii="Arial" w:hAnsi="Arial" w:cs="Arial"/>
                <w:iCs/>
                <w:sz w:val="22"/>
              </w:rPr>
              <w:t xml:space="preserve"> </w:t>
            </w:r>
          </w:p>
          <w:p w14:paraId="0CDE567C" w14:textId="635F2B74" w:rsidR="005F1AB5" w:rsidRPr="001D5E6D" w:rsidRDefault="005F1AB5" w:rsidP="00E80669">
            <w:pPr>
              <w:pStyle w:val="ListParagraph"/>
              <w:numPr>
                <w:ilvl w:val="0"/>
                <w:numId w:val="61"/>
              </w:numPr>
              <w:spacing w:line="360" w:lineRule="auto"/>
              <w:rPr>
                <w:rFonts w:ascii="Arial" w:hAnsi="Arial" w:cs="Arial"/>
                <w:sz w:val="22"/>
                <w:szCs w:val="22"/>
              </w:rPr>
            </w:pPr>
            <w:r w:rsidRPr="001D5E6D">
              <w:rPr>
                <w:rFonts w:ascii="Arial" w:hAnsi="Arial" w:cs="Arial"/>
                <w:sz w:val="22"/>
                <w:szCs w:val="22"/>
              </w:rPr>
              <w:t xml:space="preserve">The </w:t>
            </w:r>
            <w:r w:rsidR="00F222C9" w:rsidRPr="001D5E6D">
              <w:rPr>
                <w:rFonts w:ascii="Arial" w:hAnsi="Arial" w:cs="Arial"/>
                <w:sz w:val="22"/>
                <w:szCs w:val="22"/>
              </w:rPr>
              <w:t>d</w:t>
            </w:r>
            <w:r w:rsidR="009C05A1" w:rsidRPr="001D5E6D">
              <w:rPr>
                <w:rFonts w:ascii="Arial" w:hAnsi="Arial" w:cs="Arial"/>
                <w:sz w:val="22"/>
                <w:szCs w:val="22"/>
              </w:rPr>
              <w:t>e</w:t>
            </w:r>
            <w:r w:rsidR="00B82991" w:rsidRPr="001D5E6D">
              <w:rPr>
                <w:rFonts w:ascii="Arial" w:hAnsi="Arial" w:cs="Arial"/>
                <w:sz w:val="22"/>
                <w:szCs w:val="22"/>
              </w:rPr>
              <w:t>partment</w:t>
            </w:r>
            <w:r w:rsidRPr="001D5E6D">
              <w:rPr>
                <w:rFonts w:ascii="Arial" w:hAnsi="Arial" w:cs="Arial"/>
                <w:sz w:val="22"/>
                <w:szCs w:val="22"/>
              </w:rPr>
              <w:t xml:space="preserve"> is committed to reducing the administrative workload placed on our school staff so they can focus on the core work of teaching and supporting students.</w:t>
            </w:r>
          </w:p>
          <w:p w14:paraId="26400491" w14:textId="067AC244" w:rsidR="001D5E6D" w:rsidRPr="001D5E6D" w:rsidRDefault="005F1AB5" w:rsidP="00E80669">
            <w:pPr>
              <w:pStyle w:val="ListParagraph"/>
              <w:numPr>
                <w:ilvl w:val="0"/>
                <w:numId w:val="61"/>
              </w:numPr>
              <w:spacing w:line="360" w:lineRule="auto"/>
              <w:rPr>
                <w:rFonts w:ascii="Arial" w:hAnsi="Arial" w:cs="Arial"/>
                <w:sz w:val="22"/>
                <w:szCs w:val="22"/>
              </w:rPr>
            </w:pPr>
            <w:r w:rsidRPr="001D5E6D">
              <w:rPr>
                <w:rFonts w:ascii="Arial" w:hAnsi="Arial" w:cs="Arial"/>
                <w:sz w:val="22"/>
                <w:szCs w:val="22"/>
              </w:rPr>
              <w:t xml:space="preserve">There are over </w:t>
            </w:r>
            <w:r w:rsidR="00B82991" w:rsidRPr="001D5E6D">
              <w:rPr>
                <w:rFonts w:ascii="Arial" w:hAnsi="Arial" w:cs="Arial"/>
                <w:sz w:val="22"/>
                <w:szCs w:val="22"/>
              </w:rPr>
              <w:t>5</w:t>
            </w:r>
            <w:r w:rsidRPr="001D5E6D">
              <w:rPr>
                <w:rFonts w:ascii="Arial" w:hAnsi="Arial" w:cs="Arial"/>
                <w:sz w:val="22"/>
                <w:szCs w:val="22"/>
              </w:rPr>
              <w:t xml:space="preserve">0 initiatives currently underway that address various workload pain points. </w:t>
            </w:r>
          </w:p>
          <w:p w14:paraId="2E81E383" w14:textId="777DF01E" w:rsidR="00276572" w:rsidRPr="001D5E6D" w:rsidRDefault="005F1AB5" w:rsidP="00E80669">
            <w:pPr>
              <w:pStyle w:val="ListParagraph"/>
              <w:numPr>
                <w:ilvl w:val="0"/>
                <w:numId w:val="61"/>
              </w:numPr>
              <w:spacing w:line="360" w:lineRule="auto"/>
            </w:pPr>
            <w:r w:rsidRPr="00E80669">
              <w:rPr>
                <w:rFonts w:ascii="Arial" w:hAnsi="Arial" w:cs="Arial"/>
                <w:sz w:val="22"/>
                <w:szCs w:val="22"/>
              </w:rPr>
              <w:t xml:space="preserve">Over the last year, </w:t>
            </w:r>
            <w:r w:rsidR="00276572" w:rsidRPr="00E80669">
              <w:rPr>
                <w:rFonts w:ascii="Arial" w:hAnsi="Arial" w:cs="Arial"/>
                <w:sz w:val="22"/>
                <w:szCs w:val="22"/>
              </w:rPr>
              <w:t xml:space="preserve">the department focused on acting on valuable staff feedback to deliver meaningful, sustainable and long-term solutions to workload challenges. This included: </w:t>
            </w:r>
          </w:p>
          <w:p w14:paraId="5375AFC7" w14:textId="77777777" w:rsidR="007C063D" w:rsidRPr="001D5E6D" w:rsidRDefault="007C063D" w:rsidP="00E80669">
            <w:pPr>
              <w:pStyle w:val="ListParagraph"/>
              <w:numPr>
                <w:ilvl w:val="1"/>
                <w:numId w:val="61"/>
              </w:numPr>
              <w:spacing w:line="360" w:lineRule="auto"/>
              <w:rPr>
                <w:rFonts w:ascii="Arial" w:hAnsi="Arial" w:cs="Arial"/>
                <w:sz w:val="22"/>
                <w:szCs w:val="22"/>
              </w:rPr>
            </w:pPr>
            <w:r w:rsidRPr="001D5E6D">
              <w:rPr>
                <w:rFonts w:ascii="Arial" w:hAnsi="Arial" w:cs="Arial"/>
                <w:sz w:val="22"/>
                <w:szCs w:val="22"/>
              </w:rPr>
              <w:t>reducing the number of changes introduced to schools</w:t>
            </w:r>
          </w:p>
          <w:p w14:paraId="64E53C95" w14:textId="77777777" w:rsidR="007C063D" w:rsidRPr="001D5E6D" w:rsidRDefault="007C063D" w:rsidP="00E80669">
            <w:pPr>
              <w:pStyle w:val="ListParagraph"/>
              <w:numPr>
                <w:ilvl w:val="1"/>
                <w:numId w:val="61"/>
              </w:numPr>
              <w:spacing w:line="360" w:lineRule="auto"/>
              <w:rPr>
                <w:rFonts w:ascii="Arial" w:hAnsi="Arial" w:cs="Arial"/>
                <w:sz w:val="22"/>
                <w:szCs w:val="22"/>
              </w:rPr>
            </w:pPr>
            <w:r w:rsidRPr="001D5E6D">
              <w:rPr>
                <w:rFonts w:ascii="Arial" w:hAnsi="Arial" w:cs="Arial"/>
                <w:sz w:val="22"/>
                <w:szCs w:val="22"/>
              </w:rPr>
              <w:t>consolidating and halving the number of policy documents</w:t>
            </w:r>
          </w:p>
          <w:p w14:paraId="184D5940" w14:textId="07EAD146" w:rsidR="001D5E6D" w:rsidRPr="001D5E6D" w:rsidRDefault="007C063D" w:rsidP="00E80669">
            <w:pPr>
              <w:pStyle w:val="ListParagraph"/>
              <w:numPr>
                <w:ilvl w:val="1"/>
                <w:numId w:val="61"/>
              </w:numPr>
              <w:spacing w:line="360" w:lineRule="auto"/>
              <w:rPr>
                <w:rFonts w:ascii="Arial" w:hAnsi="Arial" w:cs="Arial"/>
                <w:sz w:val="22"/>
                <w:szCs w:val="22"/>
              </w:rPr>
            </w:pPr>
            <w:r w:rsidRPr="001D5E6D">
              <w:rPr>
                <w:rFonts w:ascii="Arial" w:hAnsi="Arial" w:cs="Arial"/>
                <w:sz w:val="22"/>
                <w:szCs w:val="22"/>
              </w:rPr>
              <w:t>streamlining External Validation, and;</w:t>
            </w:r>
          </w:p>
          <w:p w14:paraId="7D1859E5" w14:textId="6B721C72" w:rsidR="001D5E6D" w:rsidRPr="001D5E6D" w:rsidRDefault="007C063D" w:rsidP="00E80669">
            <w:pPr>
              <w:pStyle w:val="ListParagraph"/>
              <w:numPr>
                <w:ilvl w:val="1"/>
                <w:numId w:val="61"/>
              </w:numPr>
              <w:spacing w:line="360" w:lineRule="auto"/>
            </w:pPr>
            <w:r w:rsidRPr="00E80669">
              <w:rPr>
                <w:rFonts w:ascii="Arial" w:hAnsi="Arial" w:cs="Arial"/>
                <w:sz w:val="22"/>
                <w:szCs w:val="22"/>
              </w:rPr>
              <w:t>working with NESA to provide teachers with more flexibility in completing professional development.</w:t>
            </w:r>
          </w:p>
          <w:p w14:paraId="3C7A0C59" w14:textId="62B6005D" w:rsidR="00F54D33" w:rsidRPr="00F54D33" w:rsidRDefault="00F12840" w:rsidP="00F54D33">
            <w:pPr>
              <w:pStyle w:val="ListParagraph"/>
              <w:spacing w:line="360" w:lineRule="auto"/>
              <w:rPr>
                <w:rFonts w:ascii="Arial" w:hAnsi="Arial" w:cs="Arial"/>
                <w:sz w:val="22"/>
                <w:szCs w:val="22"/>
              </w:rPr>
            </w:pPr>
            <w:r w:rsidRPr="00F12840">
              <w:rPr>
                <w:rFonts w:ascii="Arial" w:hAnsi="Arial" w:cs="Arial"/>
                <w:sz w:val="22"/>
                <w:szCs w:val="22"/>
              </w:rPr>
              <w:t xml:space="preserve">The School Administration Improvement Program which trialled the impact of more than 600 support staff in over 400 NSW schools, to ease the admin workload of teachers and other school staff, closed in December 2024. The Program was evaluated, and learnings were </w:t>
            </w:r>
            <w:r w:rsidRPr="00F12840">
              <w:rPr>
                <w:rFonts w:ascii="Arial" w:hAnsi="Arial" w:cs="Arial"/>
                <w:sz w:val="22"/>
                <w:szCs w:val="22"/>
              </w:rPr>
              <w:lastRenderedPageBreak/>
              <w:t>adopted to establish the School Admin</w:t>
            </w:r>
            <w:r w:rsidR="005B64C9">
              <w:rPr>
                <w:rFonts w:ascii="Arial" w:hAnsi="Arial" w:cs="Arial"/>
                <w:sz w:val="22"/>
                <w:szCs w:val="22"/>
              </w:rPr>
              <w:t>istration</w:t>
            </w:r>
            <w:r w:rsidRPr="00F12840">
              <w:rPr>
                <w:rFonts w:ascii="Arial" w:hAnsi="Arial" w:cs="Arial"/>
                <w:sz w:val="22"/>
                <w:szCs w:val="22"/>
              </w:rPr>
              <w:t xml:space="preserve"> Reduction Program across 2025-2026 with over 700 schools to </w:t>
            </w:r>
            <w:r w:rsidRPr="00F54D33">
              <w:rPr>
                <w:rFonts w:ascii="Arial" w:hAnsi="Arial" w:cs="Arial"/>
                <w:sz w:val="22"/>
                <w:szCs w:val="22"/>
              </w:rPr>
              <w:t>enabling them to streamline operations to devote more time to core teaching and learning</w:t>
            </w:r>
            <w:r w:rsidR="003445F2" w:rsidRPr="00F54D33">
              <w:rPr>
                <w:rFonts w:ascii="Arial" w:hAnsi="Arial" w:cs="Arial"/>
                <w:sz w:val="22"/>
                <w:szCs w:val="22"/>
              </w:rPr>
              <w:t>.</w:t>
            </w:r>
          </w:p>
          <w:p w14:paraId="1C044A0C" w14:textId="2D00E58C" w:rsidR="00F54D33" w:rsidRPr="00E80669" w:rsidRDefault="00F54D33" w:rsidP="00E80669">
            <w:pPr>
              <w:pStyle w:val="ListParagraph"/>
              <w:spacing w:line="360" w:lineRule="auto"/>
              <w:rPr>
                <w:rFonts w:ascii="Arial" w:hAnsi="Arial" w:cs="Arial"/>
                <w:sz w:val="22"/>
                <w:szCs w:val="22"/>
              </w:rPr>
            </w:pPr>
            <w:r w:rsidRPr="00E80669">
              <w:rPr>
                <w:rFonts w:ascii="Arial" w:hAnsi="Arial" w:cs="Arial"/>
                <w:sz w:val="22"/>
                <w:szCs w:val="22"/>
              </w:rPr>
              <w:t>NSWEduChat, the department’s generative AI tool,</w:t>
            </w:r>
            <w:r>
              <w:rPr>
                <w:rFonts w:ascii="Arial" w:hAnsi="Arial" w:cs="Arial"/>
                <w:sz w:val="22"/>
                <w:szCs w:val="22"/>
              </w:rPr>
              <w:t xml:space="preserve"> was launched in 2024 and</w:t>
            </w:r>
            <w:r w:rsidRPr="00E80669">
              <w:rPr>
                <w:rFonts w:ascii="Arial" w:hAnsi="Arial" w:cs="Arial"/>
                <w:sz w:val="22"/>
                <w:szCs w:val="22"/>
              </w:rPr>
              <w:t xml:space="preserve"> is also available to all school staff to help with the automation of administrative tasks.</w:t>
            </w:r>
          </w:p>
          <w:p w14:paraId="75AFE765" w14:textId="331E52F0" w:rsidR="00F54D33" w:rsidRPr="00E80669" w:rsidRDefault="00F54D33" w:rsidP="00E80669">
            <w:pPr>
              <w:pStyle w:val="ListParagraph"/>
              <w:spacing w:line="360" w:lineRule="auto"/>
              <w:rPr>
                <w:rFonts w:ascii="Arial" w:hAnsi="Arial" w:cs="Arial"/>
                <w:sz w:val="22"/>
                <w:szCs w:val="22"/>
              </w:rPr>
            </w:pPr>
            <w:r w:rsidRPr="00E80669">
              <w:rPr>
                <w:rFonts w:ascii="Arial" w:hAnsi="Arial" w:cs="Arial"/>
                <w:sz w:val="22"/>
                <w:szCs w:val="22"/>
              </w:rPr>
              <w:t>The department is also working with the NSW Teachers Federation to implement changes from the new three-year award agreement and provide additional workload relief through additional school development days</w:t>
            </w:r>
            <w:r w:rsidR="0020589D">
              <w:rPr>
                <w:rFonts w:ascii="Arial" w:hAnsi="Arial" w:cs="Arial"/>
                <w:sz w:val="22"/>
                <w:szCs w:val="22"/>
              </w:rPr>
              <w:t xml:space="preserve"> from 2025 to 2027 aligned with the roll out of the new curriculum</w:t>
            </w:r>
            <w:r w:rsidRPr="00E80669">
              <w:rPr>
                <w:rFonts w:ascii="Arial" w:hAnsi="Arial" w:cs="Arial"/>
                <w:sz w:val="22"/>
                <w:szCs w:val="22"/>
              </w:rPr>
              <w:t>, meeting limits, guidance on what assessments are mandatory and optional, and greater professional development support</w:t>
            </w:r>
            <w:r w:rsidR="00F95862">
              <w:rPr>
                <w:rFonts w:ascii="Arial" w:hAnsi="Arial" w:cs="Arial"/>
                <w:sz w:val="22"/>
                <w:szCs w:val="22"/>
              </w:rPr>
              <w:t xml:space="preserve">. </w:t>
            </w:r>
            <w:r w:rsidRPr="00E80669">
              <w:rPr>
                <w:rFonts w:ascii="Arial" w:hAnsi="Arial" w:cs="Arial"/>
                <w:sz w:val="22"/>
                <w:szCs w:val="22"/>
              </w:rPr>
              <w:t xml:space="preserve">Results from the 2024 People Matter Employee Survey supports </w:t>
            </w:r>
            <w:r w:rsidR="006A4842">
              <w:rPr>
                <w:rFonts w:ascii="Arial" w:hAnsi="Arial" w:cs="Arial"/>
                <w:sz w:val="22"/>
                <w:szCs w:val="22"/>
              </w:rPr>
              <w:t>improvement is being made to</w:t>
            </w:r>
            <w:r w:rsidRPr="00E80669">
              <w:rPr>
                <w:rFonts w:ascii="Arial" w:hAnsi="Arial" w:cs="Arial"/>
                <w:sz w:val="22"/>
                <w:szCs w:val="22"/>
              </w:rPr>
              <w:t xml:space="preserve"> address schools’ workload challenges.</w:t>
            </w:r>
          </w:p>
          <w:p w14:paraId="2FF135C8" w14:textId="47DC9A82" w:rsidR="000E0E84" w:rsidRPr="003A063E" w:rsidRDefault="003139DC" w:rsidP="00E80669">
            <w:pPr>
              <w:pStyle w:val="ListParagraph"/>
              <w:spacing w:line="360" w:lineRule="auto"/>
            </w:pPr>
            <w:r w:rsidRPr="003139DC">
              <w:rPr>
                <w:rFonts w:ascii="Arial" w:hAnsi="Arial" w:cs="Arial"/>
                <w:sz w:val="22"/>
                <w:szCs w:val="22"/>
              </w:rPr>
              <w:t xml:space="preserve">The NSW Department of Education is developing quality assured curriculum-aligned learning resources to support teachers. The NSW Student Learning Library was established to provide learning resources available for teachers, parents, carers, and students to be </w:t>
            </w:r>
            <w:r w:rsidRPr="003139DC">
              <w:rPr>
                <w:rFonts w:ascii="Arial" w:hAnsi="Arial" w:cs="Arial"/>
                <w:sz w:val="22"/>
                <w:szCs w:val="22"/>
              </w:rPr>
              <w:lastRenderedPageBreak/>
              <w:t>used in class or at home via the department’s public facing website. This includes K-2 English and Mathematics resources. Department teachers can access additional learning resources via the Universal Resources Hub (URH) which provides quality assured resources. This platform offers additional materials for teachers to make programming and lesson planning easier.</w:t>
            </w:r>
          </w:p>
          <w:p w14:paraId="0A0F7826" w14:textId="3025D8A3" w:rsidR="005C7BDB" w:rsidRPr="001D5E6D" w:rsidRDefault="00E64505" w:rsidP="00E80669">
            <w:pPr>
              <w:pStyle w:val="ListParagraph"/>
              <w:numPr>
                <w:ilvl w:val="0"/>
                <w:numId w:val="61"/>
              </w:numPr>
              <w:spacing w:line="360" w:lineRule="auto"/>
              <w:rPr>
                <w:rFonts w:ascii="Arial" w:hAnsi="Arial" w:cs="Arial"/>
                <w:sz w:val="22"/>
                <w:szCs w:val="22"/>
              </w:rPr>
            </w:pPr>
            <w:r w:rsidRPr="00F54D33">
              <w:rPr>
                <w:rFonts w:ascii="Arial" w:hAnsi="Arial" w:cs="Arial"/>
                <w:sz w:val="22"/>
                <w:szCs w:val="22"/>
              </w:rPr>
              <w:t xml:space="preserve">In 2024, </w:t>
            </w:r>
            <w:r w:rsidR="001966E3" w:rsidRPr="00F54D33">
              <w:rPr>
                <w:rFonts w:ascii="Arial" w:hAnsi="Arial" w:cs="Arial"/>
                <w:sz w:val="22"/>
                <w:szCs w:val="22"/>
              </w:rPr>
              <w:t>r</w:t>
            </w:r>
            <w:r w:rsidR="00CF0130" w:rsidRPr="00F54D33">
              <w:rPr>
                <w:rFonts w:ascii="Arial" w:hAnsi="Arial" w:cs="Arial"/>
                <w:sz w:val="22"/>
                <w:szCs w:val="22"/>
              </w:rPr>
              <w:t xml:space="preserve">esources on the </w:t>
            </w:r>
            <w:r w:rsidR="00D61378" w:rsidRPr="00F54D33">
              <w:rPr>
                <w:rFonts w:ascii="Arial" w:hAnsi="Arial" w:cs="Arial"/>
                <w:sz w:val="22"/>
                <w:szCs w:val="22"/>
              </w:rPr>
              <w:t>U</w:t>
            </w:r>
            <w:r w:rsidR="003A063E">
              <w:rPr>
                <w:rFonts w:ascii="Arial" w:hAnsi="Arial" w:cs="Arial"/>
                <w:sz w:val="22"/>
                <w:szCs w:val="22"/>
              </w:rPr>
              <w:t>RH</w:t>
            </w:r>
            <w:r w:rsidR="00CF0130" w:rsidRPr="00F54D33">
              <w:rPr>
                <w:rFonts w:ascii="Arial" w:hAnsi="Arial" w:cs="Arial"/>
                <w:sz w:val="22"/>
                <w:szCs w:val="22"/>
              </w:rPr>
              <w:t xml:space="preserve"> have undergone a review through a quality assurance review process. This process ensures all</w:t>
            </w:r>
            <w:r w:rsidR="00CF0130" w:rsidRPr="001D5E6D">
              <w:rPr>
                <w:rFonts w:ascii="Arial" w:hAnsi="Arial" w:cs="Arial"/>
                <w:sz w:val="22"/>
                <w:szCs w:val="22"/>
              </w:rPr>
              <w:t xml:space="preserve"> universal resources made available to schools meet their needs, support school improvement and are of high quality and underpinned by evidence-based practices. Currently the URH contains 2,368 resources that support teaching and school improvement. Ongoing evaluation and user feedback of the URH is being used to make further improvements to provide teachers the type of support they need.</w:t>
            </w:r>
            <w:r w:rsidR="003443F4" w:rsidRPr="001D5E6D">
              <w:rPr>
                <w:rFonts w:ascii="Arial" w:hAnsi="Arial" w:cs="Arial"/>
                <w:sz w:val="22"/>
                <w:szCs w:val="22"/>
              </w:rPr>
              <w:t xml:space="preserve">  </w:t>
            </w:r>
          </w:p>
        </w:tc>
      </w:tr>
      <w:tr w:rsidR="00ED07E0" w:rsidRPr="0076386E" w14:paraId="3A430F74" w14:textId="77777777" w:rsidTr="00333549">
        <w:trPr>
          <w:trHeight w:val="567"/>
        </w:trPr>
        <w:tc>
          <w:tcPr>
            <w:tcW w:w="1463" w:type="pct"/>
            <w:tcBorders>
              <w:top w:val="nil"/>
              <w:left w:val="single" w:sz="8" w:space="0" w:color="316F72"/>
              <w:bottom w:val="nil"/>
              <w:right w:val="single" w:sz="8" w:space="0" w:color="316F72"/>
            </w:tcBorders>
          </w:tcPr>
          <w:p w14:paraId="35571AB8" w14:textId="5A9ED1B4" w:rsidR="00ED07E0" w:rsidRPr="006E37ED" w:rsidRDefault="00ED07E0" w:rsidP="006779B3">
            <w:pPr>
              <w:pStyle w:val="ListParagraph"/>
              <w:numPr>
                <w:ilvl w:val="0"/>
                <w:numId w:val="11"/>
              </w:numPr>
              <w:spacing w:line="360" w:lineRule="auto"/>
              <w:ind w:left="714" w:hanging="357"/>
              <w:rPr>
                <w:rFonts w:ascii="Arial" w:hAnsi="Arial" w:cs="Arial"/>
                <w:sz w:val="22"/>
                <w:szCs w:val="22"/>
              </w:rPr>
            </w:pPr>
            <w:r w:rsidRPr="006E37ED">
              <w:rPr>
                <w:rFonts w:ascii="Arial" w:hAnsi="Arial" w:cs="Arial"/>
                <w:sz w:val="22"/>
                <w:szCs w:val="22"/>
              </w:rPr>
              <w:lastRenderedPageBreak/>
              <w:t>De-cluttering the curriculum as part of the NESA review.</w:t>
            </w:r>
          </w:p>
        </w:tc>
        <w:tc>
          <w:tcPr>
            <w:tcW w:w="527" w:type="pct"/>
            <w:tcBorders>
              <w:top w:val="nil"/>
              <w:left w:val="single" w:sz="8" w:space="0" w:color="316F72"/>
              <w:bottom w:val="nil"/>
              <w:right w:val="single" w:sz="8" w:space="0" w:color="316F72"/>
            </w:tcBorders>
          </w:tcPr>
          <w:p w14:paraId="69A8DF94" w14:textId="78F5D7AB"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All sectors</w:t>
            </w:r>
          </w:p>
        </w:tc>
        <w:tc>
          <w:tcPr>
            <w:tcW w:w="404" w:type="pct"/>
            <w:tcBorders>
              <w:top w:val="nil"/>
              <w:left w:val="single" w:sz="8" w:space="0" w:color="316F72"/>
              <w:bottom w:val="nil"/>
              <w:right w:val="single" w:sz="8" w:space="0" w:color="316F72"/>
            </w:tcBorders>
          </w:tcPr>
          <w:p w14:paraId="0E962FB3" w14:textId="3342E576"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2020</w:t>
            </w:r>
          </w:p>
        </w:tc>
        <w:tc>
          <w:tcPr>
            <w:tcW w:w="2606" w:type="pct"/>
            <w:tcBorders>
              <w:top w:val="nil"/>
              <w:bottom w:val="nil"/>
            </w:tcBorders>
          </w:tcPr>
          <w:p w14:paraId="2EA9E3F4" w14:textId="5B7A141A" w:rsidR="00ED07E0" w:rsidRPr="006E37ED" w:rsidRDefault="00ED07E0" w:rsidP="006E37ED">
            <w:pPr>
              <w:keepNext/>
              <w:spacing w:line="360" w:lineRule="auto"/>
              <w:rPr>
                <w:rFonts w:ascii="Arial" w:hAnsi="Arial" w:cs="Arial"/>
                <w:b/>
                <w:iCs/>
                <w:sz w:val="22"/>
                <w:szCs w:val="22"/>
              </w:rPr>
            </w:pPr>
            <w:r w:rsidRPr="006E37ED">
              <w:rPr>
                <w:rFonts w:ascii="Arial" w:hAnsi="Arial" w:cs="Arial"/>
                <w:b/>
                <w:iCs/>
                <w:sz w:val="22"/>
                <w:szCs w:val="22"/>
              </w:rPr>
              <w:t>All sectors – De-cluttering the curriculum –</w:t>
            </w:r>
            <w:r w:rsidR="00863766" w:rsidRPr="006E37ED">
              <w:rPr>
                <w:rFonts w:ascii="Arial" w:hAnsi="Arial" w:cs="Arial"/>
                <w:b/>
                <w:iCs/>
                <w:sz w:val="22"/>
                <w:szCs w:val="22"/>
              </w:rPr>
              <w:t xml:space="preserve"> work is ongoing</w:t>
            </w:r>
          </w:p>
          <w:p w14:paraId="65025CF8" w14:textId="5A455743" w:rsidR="00863766" w:rsidRPr="00A9366F" w:rsidRDefault="00863766" w:rsidP="00E80669">
            <w:pPr>
              <w:pStyle w:val="ListParagraph"/>
              <w:numPr>
                <w:ilvl w:val="0"/>
                <w:numId w:val="68"/>
              </w:numPr>
              <w:spacing w:line="360" w:lineRule="auto"/>
              <w:rPr>
                <w:rFonts w:ascii="Arial" w:hAnsi="Arial" w:cs="Arial"/>
                <w:sz w:val="22"/>
                <w:szCs w:val="18"/>
              </w:rPr>
            </w:pPr>
            <w:r w:rsidRPr="00A9366F">
              <w:rPr>
                <w:rFonts w:ascii="Arial" w:hAnsi="Arial" w:cs="Arial"/>
                <w:sz w:val="22"/>
                <w:szCs w:val="18"/>
              </w:rPr>
              <w:t>Ongoing curriculum reform programs in NSW will result in:</w:t>
            </w:r>
          </w:p>
          <w:p w14:paraId="26B57DA6" w14:textId="1CC02A2A" w:rsidR="00863766" w:rsidRPr="00A9366F" w:rsidRDefault="00863766" w:rsidP="00E80669">
            <w:pPr>
              <w:pStyle w:val="ListParagraph"/>
              <w:numPr>
                <w:ilvl w:val="1"/>
                <w:numId w:val="68"/>
              </w:numPr>
              <w:spacing w:line="360" w:lineRule="auto"/>
              <w:rPr>
                <w:rFonts w:ascii="Arial" w:eastAsia="Arial" w:hAnsi="Arial" w:cs="Arial"/>
                <w:sz w:val="22"/>
                <w:szCs w:val="18"/>
              </w:rPr>
            </w:pPr>
            <w:r w:rsidRPr="00A9366F">
              <w:rPr>
                <w:rFonts w:ascii="Arial" w:eastAsia="Arial" w:hAnsi="Arial" w:cs="Arial"/>
                <w:sz w:val="22"/>
                <w:szCs w:val="18"/>
              </w:rPr>
              <w:t>stronger foundations for future learning,</w:t>
            </w:r>
          </w:p>
          <w:p w14:paraId="1BA1FDD5" w14:textId="77777777" w:rsidR="00863766" w:rsidRPr="00A9366F" w:rsidRDefault="00863766" w:rsidP="00E80669">
            <w:pPr>
              <w:pStyle w:val="ListParagraph"/>
              <w:numPr>
                <w:ilvl w:val="1"/>
                <w:numId w:val="68"/>
              </w:numPr>
              <w:spacing w:line="360" w:lineRule="auto"/>
              <w:rPr>
                <w:rFonts w:ascii="Arial" w:eastAsia="Arial" w:hAnsi="Arial" w:cs="Arial"/>
                <w:sz w:val="22"/>
                <w:szCs w:val="18"/>
              </w:rPr>
            </w:pPr>
            <w:r w:rsidRPr="00A9366F">
              <w:rPr>
                <w:rFonts w:ascii="Arial" w:eastAsia="Arial" w:hAnsi="Arial" w:cs="Arial"/>
                <w:sz w:val="22"/>
                <w:szCs w:val="18"/>
              </w:rPr>
              <w:t>more time for teaching</w:t>
            </w:r>
          </w:p>
          <w:p w14:paraId="30939485" w14:textId="56D15C11" w:rsidR="00863766" w:rsidRPr="00A9366F" w:rsidRDefault="00863766" w:rsidP="00E80669">
            <w:pPr>
              <w:pStyle w:val="ListParagraph"/>
              <w:numPr>
                <w:ilvl w:val="1"/>
                <w:numId w:val="68"/>
              </w:numPr>
              <w:spacing w:line="360" w:lineRule="auto"/>
              <w:rPr>
                <w:rFonts w:ascii="Arial" w:eastAsia="Arial" w:hAnsi="Arial" w:cs="Arial"/>
                <w:sz w:val="22"/>
                <w:szCs w:val="18"/>
              </w:rPr>
            </w:pPr>
            <w:r w:rsidRPr="00A9366F">
              <w:rPr>
                <w:rFonts w:ascii="Arial" w:eastAsia="Arial" w:hAnsi="Arial" w:cs="Arial"/>
                <w:sz w:val="22"/>
                <w:szCs w:val="18"/>
              </w:rPr>
              <w:lastRenderedPageBreak/>
              <w:t>strengthened post-school pathways</w:t>
            </w:r>
            <w:r w:rsidR="003140CE" w:rsidRPr="00A9366F">
              <w:rPr>
                <w:rFonts w:ascii="Arial" w:eastAsia="Arial" w:hAnsi="Arial" w:cs="Arial"/>
                <w:sz w:val="22"/>
                <w:szCs w:val="18"/>
              </w:rPr>
              <w:t>.</w:t>
            </w:r>
          </w:p>
          <w:p w14:paraId="5974CE09" w14:textId="77777777" w:rsidR="00774BF7" w:rsidRPr="00E80669" w:rsidRDefault="00774BF7" w:rsidP="00E80669">
            <w:pPr>
              <w:pStyle w:val="ListParagraph"/>
              <w:numPr>
                <w:ilvl w:val="0"/>
                <w:numId w:val="68"/>
              </w:numPr>
              <w:spacing w:line="360" w:lineRule="auto"/>
              <w:rPr>
                <w:rFonts w:ascii="Arial" w:eastAsia="Arial" w:hAnsi="Arial" w:cs="Arial"/>
                <w:sz w:val="22"/>
                <w:szCs w:val="18"/>
              </w:rPr>
            </w:pPr>
            <w:r w:rsidRPr="00A9366F">
              <w:rPr>
                <w:rFonts w:ascii="Arial" w:hAnsi="Arial" w:cs="Arial"/>
                <w:sz w:val="22"/>
                <w:szCs w:val="18"/>
              </w:rPr>
              <w:t>September 2024 marked the completion of the reformed K</w:t>
            </w:r>
            <w:r w:rsidRPr="00E80669">
              <w:rPr>
                <w:rFonts w:ascii="Arial" w:hAnsi="Arial" w:cs="Arial"/>
                <w:sz w:val="22"/>
                <w:szCs w:val="18"/>
              </w:rPr>
              <w:t>–</w:t>
            </w:r>
            <w:r w:rsidRPr="00A9366F">
              <w:rPr>
                <w:rFonts w:ascii="Arial" w:hAnsi="Arial" w:cs="Arial"/>
                <w:sz w:val="22"/>
                <w:szCs w:val="18"/>
              </w:rPr>
              <w:t>12 mandatory curriculum. In 2024, 6 7</w:t>
            </w:r>
            <w:r w:rsidRPr="00E80669">
              <w:rPr>
                <w:rFonts w:ascii="Arial" w:hAnsi="Arial" w:cs="Arial"/>
                <w:sz w:val="22"/>
                <w:szCs w:val="18"/>
              </w:rPr>
              <w:t>–</w:t>
            </w:r>
            <w:r w:rsidRPr="00A9366F">
              <w:rPr>
                <w:rFonts w:ascii="Arial" w:hAnsi="Arial" w:cs="Arial"/>
                <w:sz w:val="22"/>
                <w:szCs w:val="18"/>
              </w:rPr>
              <w:t>10 syllabuses , including English K</w:t>
            </w:r>
            <w:r w:rsidRPr="00E80669">
              <w:rPr>
                <w:rFonts w:ascii="Arial" w:hAnsi="Arial" w:cs="Arial"/>
                <w:sz w:val="22"/>
                <w:szCs w:val="18"/>
              </w:rPr>
              <w:t>–</w:t>
            </w:r>
            <w:r w:rsidRPr="00A9366F">
              <w:rPr>
                <w:rFonts w:ascii="Arial" w:hAnsi="Arial" w:cs="Arial"/>
                <w:sz w:val="22"/>
                <w:szCs w:val="18"/>
              </w:rPr>
              <w:t>10 and Mathematics K</w:t>
            </w:r>
            <w:r w:rsidRPr="00E80669">
              <w:rPr>
                <w:rFonts w:ascii="Arial" w:hAnsi="Arial" w:cs="Arial"/>
                <w:sz w:val="22"/>
                <w:szCs w:val="18"/>
              </w:rPr>
              <w:t>–</w:t>
            </w:r>
            <w:r w:rsidRPr="00A9366F">
              <w:rPr>
                <w:rFonts w:ascii="Arial" w:hAnsi="Arial" w:cs="Arial"/>
                <w:sz w:val="22"/>
                <w:szCs w:val="18"/>
              </w:rPr>
              <w:t>10 were implemented in all schools and 5 11</w:t>
            </w:r>
            <w:r w:rsidRPr="00E80669">
              <w:rPr>
                <w:rFonts w:ascii="Arial" w:hAnsi="Arial" w:cs="Arial"/>
                <w:sz w:val="22"/>
                <w:szCs w:val="18"/>
              </w:rPr>
              <w:t>–</w:t>
            </w:r>
            <w:r w:rsidRPr="00A9366F">
              <w:rPr>
                <w:rFonts w:ascii="Arial" w:hAnsi="Arial" w:cs="Arial"/>
                <w:sz w:val="22"/>
                <w:szCs w:val="18"/>
              </w:rPr>
              <w:t xml:space="preserve">12 syllabuses were also implemented.  </w:t>
            </w:r>
            <w:r w:rsidRPr="00A9366F">
              <w:rPr>
                <w:rFonts w:ascii="Arial" w:eastAsia="Arial" w:hAnsi="Arial" w:cs="Arial"/>
                <w:sz w:val="22"/>
                <w:szCs w:val="18"/>
              </w:rPr>
              <w:t>All remaining syllabuses are on track to be delivered by 2025 for Years 7–10 and by 2027 for Years 11–12.</w:t>
            </w:r>
          </w:p>
          <w:p w14:paraId="5C246490" w14:textId="53FA01AD" w:rsidR="00863766" w:rsidRPr="00A9366F" w:rsidRDefault="00863766" w:rsidP="00E80669">
            <w:pPr>
              <w:pStyle w:val="ListParagraph"/>
              <w:numPr>
                <w:ilvl w:val="0"/>
                <w:numId w:val="68"/>
              </w:numPr>
              <w:spacing w:line="360" w:lineRule="auto"/>
              <w:rPr>
                <w:rFonts w:ascii="Arial" w:hAnsi="Arial" w:cs="Arial"/>
                <w:sz w:val="22"/>
                <w:szCs w:val="18"/>
              </w:rPr>
            </w:pPr>
            <w:r w:rsidRPr="00A9366F">
              <w:rPr>
                <w:rFonts w:ascii="Arial" w:hAnsi="Arial" w:cs="Arial"/>
                <w:sz w:val="22"/>
                <w:szCs w:val="18"/>
              </w:rPr>
              <w:t xml:space="preserve">CSNSW </w:t>
            </w:r>
            <w:r w:rsidR="002B5FE0" w:rsidRPr="00A9366F">
              <w:rPr>
                <w:rFonts w:ascii="Arial" w:hAnsi="Arial" w:cs="Arial"/>
                <w:sz w:val="22"/>
                <w:szCs w:val="18"/>
              </w:rPr>
              <w:t xml:space="preserve">continued to </w:t>
            </w:r>
            <w:r w:rsidRPr="00A9366F">
              <w:rPr>
                <w:rFonts w:ascii="Arial" w:hAnsi="Arial" w:cs="Arial"/>
                <w:sz w:val="22"/>
                <w:szCs w:val="18"/>
              </w:rPr>
              <w:t xml:space="preserve">provide support to schools and </w:t>
            </w:r>
            <w:r w:rsidR="001E0D3E" w:rsidRPr="00A9366F">
              <w:rPr>
                <w:rFonts w:ascii="Arial" w:hAnsi="Arial" w:cs="Arial"/>
                <w:sz w:val="22"/>
                <w:szCs w:val="18"/>
              </w:rPr>
              <w:t>d</w:t>
            </w:r>
            <w:r w:rsidRPr="00A9366F">
              <w:rPr>
                <w:rFonts w:ascii="Arial" w:hAnsi="Arial" w:cs="Arial"/>
                <w:sz w:val="22"/>
                <w:szCs w:val="18"/>
              </w:rPr>
              <w:t xml:space="preserve">ioceses to implement </w:t>
            </w:r>
            <w:r w:rsidR="002B5FE0" w:rsidRPr="00A9366F">
              <w:rPr>
                <w:rFonts w:ascii="Arial" w:hAnsi="Arial" w:cs="Arial"/>
                <w:sz w:val="22"/>
                <w:szCs w:val="18"/>
              </w:rPr>
              <w:t xml:space="preserve">new </w:t>
            </w:r>
            <w:r w:rsidRPr="00A9366F">
              <w:rPr>
                <w:rFonts w:ascii="Arial" w:hAnsi="Arial" w:cs="Arial"/>
                <w:sz w:val="22"/>
                <w:szCs w:val="18"/>
              </w:rPr>
              <w:t>syllabuses. This includes the provision of examples of scope and sequences and units of work that reflect the streamlined curriculum.</w:t>
            </w:r>
            <w:r w:rsidR="008D3A6B" w:rsidRPr="00A9366F">
              <w:rPr>
                <w:rFonts w:ascii="Arial" w:hAnsi="Arial" w:cs="Arial"/>
                <w:sz w:val="22"/>
                <w:szCs w:val="18"/>
              </w:rPr>
              <w:t xml:space="preserve"> It also included professional learning opportunities online and face to face, synchronous and asynchronous. </w:t>
            </w:r>
          </w:p>
          <w:p w14:paraId="32B08DF7" w14:textId="00B01667" w:rsidR="00C77DDE" w:rsidRPr="00A9366F" w:rsidRDefault="00863766" w:rsidP="00E80669">
            <w:pPr>
              <w:pStyle w:val="ListParagraph"/>
              <w:numPr>
                <w:ilvl w:val="0"/>
                <w:numId w:val="68"/>
              </w:numPr>
              <w:spacing w:line="360" w:lineRule="auto"/>
              <w:rPr>
                <w:rFonts w:ascii="Arial" w:hAnsi="Arial" w:cs="Arial"/>
                <w:sz w:val="22"/>
                <w:szCs w:val="22"/>
              </w:rPr>
            </w:pPr>
            <w:r w:rsidRPr="00A9366F">
              <w:rPr>
                <w:rFonts w:ascii="Arial" w:hAnsi="Arial" w:cs="Arial"/>
                <w:sz w:val="22"/>
                <w:szCs w:val="18"/>
              </w:rPr>
              <w:t>AISNSW is represented on multiple cross-sector curriculum groups and participated in in consultations to inform the development of syllabuses as part of the NESA Curriculum Reform work.</w:t>
            </w:r>
          </w:p>
        </w:tc>
      </w:tr>
      <w:tr w:rsidR="00ED07E0" w:rsidRPr="0076386E" w14:paraId="0F7C28CE" w14:textId="77777777" w:rsidTr="00333549">
        <w:trPr>
          <w:trHeight w:val="567"/>
        </w:trPr>
        <w:tc>
          <w:tcPr>
            <w:tcW w:w="1463" w:type="pct"/>
            <w:tcBorders>
              <w:top w:val="nil"/>
              <w:left w:val="single" w:sz="8" w:space="0" w:color="316F72"/>
              <w:bottom w:val="single" w:sz="8" w:space="0" w:color="316F72"/>
              <w:right w:val="single" w:sz="8" w:space="0" w:color="316F72"/>
            </w:tcBorders>
          </w:tcPr>
          <w:p w14:paraId="1D543E0F" w14:textId="126AF142" w:rsidR="00ED07E0" w:rsidRPr="006E37ED" w:rsidRDefault="00ED07E0" w:rsidP="006779B3">
            <w:pPr>
              <w:pStyle w:val="ListParagraph"/>
              <w:numPr>
                <w:ilvl w:val="0"/>
                <w:numId w:val="11"/>
              </w:numPr>
              <w:spacing w:line="360" w:lineRule="auto"/>
              <w:rPr>
                <w:rFonts w:ascii="Arial" w:hAnsi="Arial" w:cs="Arial"/>
                <w:sz w:val="22"/>
                <w:szCs w:val="22"/>
              </w:rPr>
            </w:pPr>
            <w:r w:rsidRPr="006E37ED">
              <w:rPr>
                <w:rFonts w:ascii="Arial" w:hAnsi="Arial" w:cs="Arial"/>
                <w:sz w:val="22"/>
                <w:szCs w:val="22"/>
              </w:rPr>
              <w:lastRenderedPageBreak/>
              <w:t>Harmonising the Commonwealth / State administrative arrangements.</w:t>
            </w:r>
          </w:p>
        </w:tc>
        <w:tc>
          <w:tcPr>
            <w:tcW w:w="527" w:type="pct"/>
            <w:tcBorders>
              <w:top w:val="nil"/>
              <w:left w:val="single" w:sz="8" w:space="0" w:color="316F72"/>
              <w:bottom w:val="single" w:sz="8" w:space="0" w:color="316F72"/>
              <w:right w:val="single" w:sz="8" w:space="0" w:color="316F72"/>
            </w:tcBorders>
          </w:tcPr>
          <w:p w14:paraId="43DD8DD4" w14:textId="76C7AF4E"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Non-government</w:t>
            </w:r>
          </w:p>
        </w:tc>
        <w:tc>
          <w:tcPr>
            <w:tcW w:w="404" w:type="pct"/>
            <w:tcBorders>
              <w:top w:val="nil"/>
              <w:left w:val="single" w:sz="8" w:space="0" w:color="316F72"/>
              <w:bottom w:val="single" w:sz="8" w:space="0" w:color="316F72"/>
              <w:right w:val="single" w:sz="8" w:space="0" w:color="316F72"/>
            </w:tcBorders>
          </w:tcPr>
          <w:p w14:paraId="2596E9B1" w14:textId="4DB1C5C2"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2019</w:t>
            </w:r>
          </w:p>
        </w:tc>
        <w:tc>
          <w:tcPr>
            <w:tcW w:w="2606" w:type="pct"/>
            <w:tcBorders>
              <w:top w:val="nil"/>
            </w:tcBorders>
          </w:tcPr>
          <w:p w14:paraId="5F0F68DD" w14:textId="4DE8D07A" w:rsidR="00ED07E0" w:rsidRPr="006E37ED" w:rsidRDefault="00ED07E0" w:rsidP="006E37ED">
            <w:pPr>
              <w:keepNext/>
              <w:spacing w:line="360" w:lineRule="auto"/>
              <w:rPr>
                <w:rFonts w:ascii="Arial" w:hAnsi="Arial" w:cs="Arial"/>
                <w:b/>
                <w:iCs/>
                <w:sz w:val="22"/>
                <w:szCs w:val="22"/>
              </w:rPr>
            </w:pPr>
            <w:r w:rsidRPr="006E37ED">
              <w:rPr>
                <w:rFonts w:ascii="Arial" w:hAnsi="Arial" w:cs="Arial"/>
                <w:b/>
                <w:iCs/>
                <w:sz w:val="22"/>
                <w:szCs w:val="22"/>
              </w:rPr>
              <w:t>Both non-government sectors – Harmonising the Commonwealth/State administrative arrangements –</w:t>
            </w:r>
            <w:r w:rsidR="00991ABA" w:rsidRPr="006E37ED">
              <w:rPr>
                <w:rFonts w:ascii="Arial" w:hAnsi="Arial" w:cs="Arial"/>
                <w:b/>
                <w:iCs/>
                <w:sz w:val="22"/>
                <w:szCs w:val="22"/>
              </w:rPr>
              <w:t xml:space="preserve"> I</w:t>
            </w:r>
            <w:r w:rsidR="00991ABA" w:rsidRPr="006E37ED">
              <w:rPr>
                <w:rFonts w:ascii="Arial" w:hAnsi="Arial" w:cs="Arial"/>
                <w:b/>
                <w:sz w:val="22"/>
                <w:szCs w:val="22"/>
              </w:rPr>
              <w:t>mplementation completed in 2019/20</w:t>
            </w:r>
            <w:r w:rsidRPr="006E37ED">
              <w:rPr>
                <w:rFonts w:ascii="Arial" w:hAnsi="Arial" w:cs="Arial"/>
                <w:b/>
                <w:iCs/>
                <w:sz w:val="22"/>
                <w:szCs w:val="22"/>
              </w:rPr>
              <w:t xml:space="preserve"> </w:t>
            </w:r>
          </w:p>
          <w:p w14:paraId="21C05256" w14:textId="77777777" w:rsidR="00676071" w:rsidRPr="00A9366F" w:rsidRDefault="00676071" w:rsidP="00E80669">
            <w:pPr>
              <w:pStyle w:val="ListParagraph"/>
              <w:numPr>
                <w:ilvl w:val="0"/>
                <w:numId w:val="69"/>
              </w:numPr>
              <w:spacing w:line="360" w:lineRule="auto"/>
              <w:rPr>
                <w:rFonts w:ascii="Arial" w:hAnsi="Arial" w:cs="Arial"/>
                <w:sz w:val="22"/>
                <w:szCs w:val="18"/>
              </w:rPr>
            </w:pPr>
            <w:r w:rsidRPr="00A9366F">
              <w:rPr>
                <w:rFonts w:ascii="Arial" w:hAnsi="Arial" w:cs="Arial"/>
                <w:sz w:val="22"/>
                <w:szCs w:val="18"/>
              </w:rPr>
              <w:t xml:space="preserve">The NSW Harmonisation Pilot Project (the Pilot) concluded at the end of 2022. </w:t>
            </w:r>
          </w:p>
          <w:p w14:paraId="6A2373D3" w14:textId="77777777" w:rsidR="00676071" w:rsidRPr="00A9366F" w:rsidRDefault="00676071" w:rsidP="00E80669">
            <w:pPr>
              <w:pStyle w:val="ListParagraph"/>
              <w:numPr>
                <w:ilvl w:val="0"/>
                <w:numId w:val="69"/>
              </w:numPr>
              <w:spacing w:line="360" w:lineRule="auto"/>
              <w:rPr>
                <w:rFonts w:ascii="Arial" w:hAnsi="Arial" w:cs="Arial"/>
                <w:sz w:val="22"/>
                <w:szCs w:val="18"/>
              </w:rPr>
            </w:pPr>
            <w:r w:rsidRPr="00A9366F">
              <w:rPr>
                <w:rFonts w:ascii="Arial" w:hAnsi="Arial" w:cs="Arial"/>
                <w:sz w:val="22"/>
                <w:szCs w:val="18"/>
              </w:rPr>
              <w:t>The Commonwealth finalised an Overarching Summary Report for the Pilot in January 2023.</w:t>
            </w:r>
          </w:p>
          <w:p w14:paraId="1BC2CE30" w14:textId="6D1F4389" w:rsidR="00676071" w:rsidRPr="00A9366F" w:rsidRDefault="00676071" w:rsidP="00E80669">
            <w:pPr>
              <w:pStyle w:val="ListParagraph"/>
              <w:numPr>
                <w:ilvl w:val="0"/>
                <w:numId w:val="69"/>
              </w:numPr>
              <w:spacing w:line="360" w:lineRule="auto"/>
              <w:rPr>
                <w:rFonts w:ascii="Arial" w:hAnsi="Arial" w:cs="Arial"/>
                <w:sz w:val="22"/>
                <w:szCs w:val="18"/>
              </w:rPr>
            </w:pPr>
            <w:r w:rsidRPr="00A9366F">
              <w:rPr>
                <w:rFonts w:ascii="Arial" w:hAnsi="Arial" w:cs="Arial"/>
                <w:sz w:val="22"/>
                <w:szCs w:val="18"/>
              </w:rPr>
              <w:t>Future opportunities will continue to be identified as part of business-as-usual activities.</w:t>
            </w:r>
          </w:p>
          <w:p w14:paraId="7FB5C5DE" w14:textId="7C3F96A0" w:rsidR="00991ABA" w:rsidRPr="00E80669" w:rsidRDefault="00991ABA" w:rsidP="00E80669">
            <w:pPr>
              <w:pStyle w:val="ListParagraph"/>
              <w:numPr>
                <w:ilvl w:val="0"/>
                <w:numId w:val="69"/>
              </w:numPr>
              <w:spacing w:line="360" w:lineRule="auto"/>
              <w:rPr>
                <w:rFonts w:ascii="Arial" w:eastAsiaTheme="minorEastAsia" w:hAnsi="Arial" w:cs="Arial"/>
                <w:sz w:val="22"/>
                <w:szCs w:val="18"/>
              </w:rPr>
            </w:pPr>
            <w:r w:rsidRPr="00A9366F">
              <w:rPr>
                <w:rFonts w:ascii="Arial" w:hAnsi="Arial" w:cs="Arial"/>
                <w:sz w:val="22"/>
                <w:szCs w:val="18"/>
              </w:rPr>
              <w:t xml:space="preserve">In </w:t>
            </w:r>
            <w:r w:rsidR="00E52045" w:rsidRPr="00A9366F">
              <w:rPr>
                <w:rFonts w:ascii="Arial" w:hAnsi="Arial" w:cs="Arial"/>
                <w:sz w:val="22"/>
                <w:szCs w:val="18"/>
              </w:rPr>
              <w:t>202</w:t>
            </w:r>
            <w:r w:rsidR="00A279E4" w:rsidRPr="00A9366F">
              <w:rPr>
                <w:rFonts w:ascii="Arial" w:hAnsi="Arial" w:cs="Arial"/>
                <w:sz w:val="22"/>
                <w:szCs w:val="18"/>
              </w:rPr>
              <w:t>4</w:t>
            </w:r>
            <w:r w:rsidRPr="00A9366F">
              <w:rPr>
                <w:rFonts w:ascii="Arial" w:hAnsi="Arial" w:cs="Arial"/>
                <w:sz w:val="22"/>
                <w:szCs w:val="18"/>
              </w:rPr>
              <w:t xml:space="preserve">, CSNSW continued engaging with the Commonwealth about further opportunities for harmonisation with State arrangements. </w:t>
            </w:r>
            <w:r w:rsidR="00A279E4" w:rsidRPr="00A9366F">
              <w:rPr>
                <w:rFonts w:ascii="Arial" w:hAnsi="Arial" w:cs="Arial"/>
                <w:sz w:val="22"/>
                <w:szCs w:val="18"/>
              </w:rPr>
              <w:t>T</w:t>
            </w:r>
            <w:r w:rsidR="007306B7" w:rsidRPr="00A9366F">
              <w:rPr>
                <w:rFonts w:ascii="Arial" w:hAnsi="Arial" w:cs="Arial"/>
                <w:sz w:val="22"/>
                <w:szCs w:val="18"/>
              </w:rPr>
              <w:t xml:space="preserve">here are further opportunities to reduce duplication, which should be pursued </w:t>
            </w:r>
            <w:r w:rsidR="00A279E4" w:rsidRPr="00A9366F">
              <w:rPr>
                <w:rFonts w:ascii="Arial" w:hAnsi="Arial" w:cs="Arial"/>
                <w:sz w:val="22"/>
                <w:szCs w:val="18"/>
              </w:rPr>
              <w:t>under the Better and Fairer Schools Agreement</w:t>
            </w:r>
            <w:r w:rsidR="007306B7" w:rsidRPr="00A9366F">
              <w:rPr>
                <w:rFonts w:ascii="Arial" w:hAnsi="Arial" w:cs="Arial"/>
                <w:sz w:val="22"/>
                <w:szCs w:val="18"/>
              </w:rPr>
              <w:t>.</w:t>
            </w:r>
          </w:p>
          <w:p w14:paraId="298FDF74" w14:textId="5E12A30D" w:rsidR="00ED07E0" w:rsidRPr="00A9366F" w:rsidRDefault="00991ABA" w:rsidP="00E80669">
            <w:pPr>
              <w:pStyle w:val="ListParagraph"/>
              <w:numPr>
                <w:ilvl w:val="0"/>
                <w:numId w:val="69"/>
              </w:numPr>
              <w:spacing w:line="360" w:lineRule="auto"/>
              <w:rPr>
                <w:rFonts w:ascii="Arial" w:eastAsiaTheme="minorEastAsia" w:hAnsi="Arial" w:cs="Arial"/>
                <w:bCs/>
                <w:sz w:val="22"/>
                <w:szCs w:val="22"/>
                <w:lang w:eastAsia="en-AU"/>
              </w:rPr>
            </w:pPr>
            <w:r w:rsidRPr="00A9366F">
              <w:rPr>
                <w:rFonts w:ascii="Arial" w:hAnsi="Arial" w:cs="Arial"/>
                <w:sz w:val="22"/>
                <w:szCs w:val="18"/>
              </w:rPr>
              <w:t xml:space="preserve">AISNSW continued </w:t>
            </w:r>
            <w:r w:rsidR="00F74F89" w:rsidRPr="00A9366F">
              <w:rPr>
                <w:rFonts w:ascii="Arial" w:hAnsi="Arial" w:cs="Arial"/>
                <w:sz w:val="22"/>
                <w:szCs w:val="18"/>
              </w:rPr>
              <w:t>support</w:t>
            </w:r>
            <w:r w:rsidRPr="00A9366F">
              <w:rPr>
                <w:rFonts w:ascii="Arial" w:hAnsi="Arial" w:cs="Arial"/>
                <w:sz w:val="22"/>
                <w:szCs w:val="18"/>
              </w:rPr>
              <w:t xml:space="preserve"> with independent schools during </w:t>
            </w:r>
            <w:r w:rsidR="00041513" w:rsidRPr="00A9366F">
              <w:rPr>
                <w:rFonts w:ascii="Arial" w:hAnsi="Arial" w:cs="Arial"/>
                <w:sz w:val="22"/>
                <w:szCs w:val="18"/>
              </w:rPr>
              <w:t>202</w:t>
            </w:r>
            <w:r w:rsidR="00F74F89" w:rsidRPr="00A9366F">
              <w:rPr>
                <w:rFonts w:ascii="Arial" w:hAnsi="Arial" w:cs="Arial"/>
                <w:sz w:val="22"/>
                <w:szCs w:val="18"/>
              </w:rPr>
              <w:t>4</w:t>
            </w:r>
            <w:r w:rsidRPr="00A9366F">
              <w:rPr>
                <w:rFonts w:ascii="Arial" w:hAnsi="Arial" w:cs="Arial"/>
                <w:sz w:val="22"/>
                <w:szCs w:val="18"/>
              </w:rPr>
              <w:t>, to implement the strengthened accountability measures for financial acquittal obligations.</w:t>
            </w:r>
          </w:p>
        </w:tc>
      </w:tr>
      <w:tr w:rsidR="00ED07E0" w:rsidRPr="0076386E" w14:paraId="789FA53F" w14:textId="77777777" w:rsidTr="00333549">
        <w:trPr>
          <w:trHeight w:val="567"/>
        </w:trPr>
        <w:tc>
          <w:tcPr>
            <w:tcW w:w="1463" w:type="pct"/>
            <w:tcBorders>
              <w:top w:val="single" w:sz="8" w:space="0" w:color="316F72"/>
              <w:left w:val="single" w:sz="8" w:space="0" w:color="316F72"/>
              <w:bottom w:val="nil"/>
              <w:right w:val="single" w:sz="8" w:space="0" w:color="316F72"/>
            </w:tcBorders>
          </w:tcPr>
          <w:p w14:paraId="024548FB" w14:textId="0A74745B" w:rsidR="00ED07E0" w:rsidRPr="00CE4F51" w:rsidRDefault="00ED07E0" w:rsidP="006779B3">
            <w:pPr>
              <w:pStyle w:val="ListParagraph"/>
              <w:numPr>
                <w:ilvl w:val="0"/>
                <w:numId w:val="11"/>
              </w:numPr>
              <w:spacing w:line="360" w:lineRule="auto"/>
              <w:rPr>
                <w:rFonts w:ascii="Arial" w:hAnsi="Arial" w:cs="Arial"/>
                <w:sz w:val="22"/>
                <w:szCs w:val="22"/>
              </w:rPr>
            </w:pPr>
            <w:r w:rsidRPr="00CE4F51">
              <w:rPr>
                <w:rFonts w:ascii="Arial" w:hAnsi="Arial" w:cs="Arial"/>
                <w:sz w:val="22"/>
                <w:szCs w:val="22"/>
              </w:rPr>
              <w:t>Targeted initiatives to improve system and school effectiveness</w:t>
            </w:r>
          </w:p>
          <w:p w14:paraId="6AF31C76" w14:textId="370D700B" w:rsidR="00ED07E0" w:rsidRPr="0076386E" w:rsidRDefault="00ED07E0" w:rsidP="00E80669">
            <w:pPr>
              <w:pStyle w:val="ListParagraph"/>
              <w:numPr>
                <w:ilvl w:val="1"/>
                <w:numId w:val="3"/>
              </w:numPr>
              <w:spacing w:line="360" w:lineRule="auto"/>
              <w:rPr>
                <w:rFonts w:ascii="Arial" w:hAnsi="Arial" w:cs="Arial"/>
                <w:szCs w:val="23"/>
              </w:rPr>
            </w:pPr>
            <w:r w:rsidRPr="00CE4F51">
              <w:rPr>
                <w:rFonts w:ascii="Arial" w:hAnsi="Arial" w:cs="Arial"/>
                <w:sz w:val="22"/>
                <w:szCs w:val="22"/>
              </w:rPr>
              <w:lastRenderedPageBreak/>
              <w:t>Provide tailored support to improve every school, from capability-building to targeted intervention, using the School Excellence Framework to identify need and drive improvement.</w:t>
            </w:r>
          </w:p>
        </w:tc>
        <w:tc>
          <w:tcPr>
            <w:tcW w:w="527" w:type="pct"/>
            <w:tcBorders>
              <w:top w:val="single" w:sz="8" w:space="0" w:color="316F72"/>
              <w:left w:val="single" w:sz="8" w:space="0" w:color="316F72"/>
              <w:bottom w:val="nil"/>
              <w:right w:val="single" w:sz="8" w:space="0" w:color="316F72"/>
            </w:tcBorders>
          </w:tcPr>
          <w:p w14:paraId="7021EC85" w14:textId="726A4759" w:rsidR="00ED07E0" w:rsidRPr="00CE4F51" w:rsidRDefault="00ED07E0" w:rsidP="00CE4F51">
            <w:pPr>
              <w:spacing w:line="360" w:lineRule="auto"/>
              <w:jc w:val="center"/>
              <w:rPr>
                <w:rFonts w:ascii="Arial" w:hAnsi="Arial" w:cs="Arial"/>
                <w:sz w:val="22"/>
                <w:szCs w:val="22"/>
              </w:rPr>
            </w:pPr>
            <w:r w:rsidRPr="00CE4F51">
              <w:rPr>
                <w:rFonts w:ascii="Arial" w:hAnsi="Arial" w:cs="Arial"/>
                <w:sz w:val="22"/>
                <w:szCs w:val="22"/>
              </w:rPr>
              <w:lastRenderedPageBreak/>
              <w:t>All</w:t>
            </w:r>
            <w:r w:rsidR="00571FC6">
              <w:rPr>
                <w:rFonts w:ascii="Arial" w:hAnsi="Arial" w:cs="Arial"/>
                <w:sz w:val="22"/>
                <w:szCs w:val="22"/>
              </w:rPr>
              <w:t xml:space="preserve"> Sectors</w:t>
            </w:r>
          </w:p>
          <w:p w14:paraId="0B97BAB4" w14:textId="75BA04F5" w:rsidR="00ED07E0" w:rsidRPr="0076386E" w:rsidRDefault="00ED07E0" w:rsidP="00CE4F51">
            <w:pPr>
              <w:spacing w:line="360" w:lineRule="auto"/>
              <w:jc w:val="center"/>
              <w:rPr>
                <w:rFonts w:ascii="Arial" w:hAnsi="Arial" w:cs="Arial"/>
                <w:szCs w:val="23"/>
              </w:rPr>
            </w:pPr>
          </w:p>
        </w:tc>
        <w:tc>
          <w:tcPr>
            <w:tcW w:w="404" w:type="pct"/>
            <w:tcBorders>
              <w:top w:val="single" w:sz="8" w:space="0" w:color="316F72"/>
              <w:left w:val="single" w:sz="8" w:space="0" w:color="316F72"/>
              <w:bottom w:val="nil"/>
              <w:right w:val="single" w:sz="8" w:space="0" w:color="316F72"/>
            </w:tcBorders>
          </w:tcPr>
          <w:p w14:paraId="061FD0AF" w14:textId="77777777" w:rsidR="00ED07E0" w:rsidRPr="00CE4F51" w:rsidRDefault="00ED07E0" w:rsidP="00C61DBB">
            <w:pPr>
              <w:spacing w:line="360" w:lineRule="auto"/>
              <w:jc w:val="center"/>
              <w:rPr>
                <w:rFonts w:ascii="Arial" w:hAnsi="Arial" w:cs="Arial"/>
                <w:sz w:val="20"/>
              </w:rPr>
            </w:pPr>
            <w:r w:rsidRPr="00CE4F51">
              <w:rPr>
                <w:rFonts w:ascii="Arial" w:hAnsi="Arial" w:cs="Arial"/>
                <w:sz w:val="20"/>
              </w:rPr>
              <w:t>2019</w:t>
            </w:r>
          </w:p>
          <w:p w14:paraId="56E24B27" w14:textId="3E428F37" w:rsidR="00ED07E0" w:rsidRPr="0076386E" w:rsidRDefault="00ED07E0" w:rsidP="00C61DBB">
            <w:pPr>
              <w:spacing w:line="360" w:lineRule="auto"/>
              <w:jc w:val="center"/>
              <w:rPr>
                <w:rFonts w:ascii="Arial" w:hAnsi="Arial" w:cs="Arial"/>
                <w:szCs w:val="23"/>
              </w:rPr>
            </w:pPr>
            <w:r w:rsidRPr="00CE4F51">
              <w:rPr>
                <w:rFonts w:ascii="Arial" w:hAnsi="Arial" w:cs="Arial"/>
                <w:sz w:val="20"/>
              </w:rPr>
              <w:t>2019</w:t>
            </w:r>
          </w:p>
        </w:tc>
        <w:tc>
          <w:tcPr>
            <w:tcW w:w="2606" w:type="pct"/>
            <w:tcBorders>
              <w:bottom w:val="nil"/>
            </w:tcBorders>
          </w:tcPr>
          <w:p w14:paraId="7238DADF" w14:textId="7C5D2057" w:rsidR="00ED07E0" w:rsidRPr="00CE4F51" w:rsidRDefault="00ED07E0" w:rsidP="00CE4F51">
            <w:pPr>
              <w:keepNext/>
              <w:spacing w:line="360" w:lineRule="auto"/>
              <w:rPr>
                <w:rFonts w:ascii="Arial" w:hAnsi="Arial" w:cs="Arial"/>
                <w:b/>
                <w:iCs/>
                <w:sz w:val="22"/>
                <w:szCs w:val="22"/>
              </w:rPr>
            </w:pPr>
            <w:r w:rsidRPr="003F4D35">
              <w:rPr>
                <w:rFonts w:ascii="Arial" w:hAnsi="Arial" w:cs="Arial"/>
                <w:b/>
                <w:iCs/>
                <w:sz w:val="22"/>
                <w:szCs w:val="22"/>
              </w:rPr>
              <w:t xml:space="preserve">Government sector activities in </w:t>
            </w:r>
            <w:r w:rsidR="006712C7" w:rsidRPr="003F4D35">
              <w:rPr>
                <w:rFonts w:ascii="Arial" w:hAnsi="Arial" w:cs="Arial"/>
                <w:b/>
                <w:iCs/>
                <w:sz w:val="22"/>
                <w:szCs w:val="22"/>
              </w:rPr>
              <w:t>202</w:t>
            </w:r>
            <w:r w:rsidR="00571FC6">
              <w:rPr>
                <w:rFonts w:ascii="Arial" w:hAnsi="Arial" w:cs="Arial"/>
                <w:b/>
                <w:iCs/>
                <w:sz w:val="22"/>
                <w:szCs w:val="22"/>
              </w:rPr>
              <w:t>4</w:t>
            </w:r>
            <w:r w:rsidR="006712C7" w:rsidRPr="00CE4F51">
              <w:rPr>
                <w:rFonts w:ascii="Arial" w:hAnsi="Arial" w:cs="Arial"/>
                <w:b/>
                <w:iCs/>
                <w:sz w:val="22"/>
                <w:szCs w:val="22"/>
              </w:rPr>
              <w:t xml:space="preserve"> </w:t>
            </w:r>
          </w:p>
          <w:p w14:paraId="5BB288B1" w14:textId="27294CEF" w:rsidR="00AE4B35" w:rsidRPr="00372291" w:rsidRDefault="00AE4B35" w:rsidP="00E80669">
            <w:pPr>
              <w:pStyle w:val="ListParagraph"/>
              <w:spacing w:line="360" w:lineRule="auto"/>
              <w:rPr>
                <w:rFonts w:ascii="Arial" w:hAnsi="Arial" w:cs="Arial"/>
                <w:sz w:val="22"/>
                <w:szCs w:val="22"/>
              </w:rPr>
            </w:pPr>
            <w:r w:rsidRPr="00372291">
              <w:rPr>
                <w:rFonts w:ascii="Arial" w:hAnsi="Arial" w:cs="Arial"/>
                <w:sz w:val="22"/>
                <w:szCs w:val="22"/>
              </w:rPr>
              <w:t>NSW continued to strengthen its school planning process</w:t>
            </w:r>
            <w:r w:rsidR="004C45AD" w:rsidRPr="00372291">
              <w:rPr>
                <w:rFonts w:ascii="Arial" w:hAnsi="Arial" w:cs="Arial"/>
                <w:sz w:val="22"/>
                <w:szCs w:val="22"/>
              </w:rPr>
              <w:t>es in 2024</w:t>
            </w:r>
            <w:r w:rsidRPr="00372291">
              <w:rPr>
                <w:rFonts w:ascii="Arial" w:hAnsi="Arial" w:cs="Arial"/>
                <w:sz w:val="22"/>
                <w:szCs w:val="22"/>
              </w:rPr>
              <w:t xml:space="preserve"> through the </w:t>
            </w:r>
            <w:hyperlink r:id="rId28" w:history="1">
              <w:r w:rsidRPr="00E80669">
                <w:rPr>
                  <w:rStyle w:val="Hyperlink"/>
                  <w:rFonts w:ascii="Arial" w:hAnsi="Arial" w:cs="Arial"/>
                  <w:sz w:val="22"/>
                  <w:szCs w:val="22"/>
                </w:rPr>
                <w:t>School Excellence Policy</w:t>
              </w:r>
            </w:hyperlink>
            <w:r w:rsidRPr="00372291">
              <w:rPr>
                <w:rFonts w:ascii="Arial" w:hAnsi="Arial" w:cs="Arial"/>
                <w:sz w:val="22"/>
                <w:szCs w:val="22"/>
              </w:rPr>
              <w:t xml:space="preserve"> and </w:t>
            </w:r>
            <w:hyperlink r:id="rId29" w:history="1">
              <w:r w:rsidRPr="00E80669">
                <w:rPr>
                  <w:rStyle w:val="Hyperlink"/>
                  <w:rFonts w:ascii="Arial" w:hAnsi="Arial" w:cs="Arial"/>
                  <w:sz w:val="22"/>
                  <w:szCs w:val="22"/>
                </w:rPr>
                <w:t xml:space="preserve">School Excellence </w:t>
              </w:r>
              <w:r w:rsidRPr="00E80669">
                <w:rPr>
                  <w:rStyle w:val="Hyperlink"/>
                  <w:rFonts w:ascii="Arial" w:hAnsi="Arial" w:cs="Arial"/>
                  <w:sz w:val="22"/>
                  <w:szCs w:val="22"/>
                </w:rPr>
                <w:lastRenderedPageBreak/>
                <w:t>Framework</w:t>
              </w:r>
            </w:hyperlink>
            <w:r w:rsidR="004C45AD" w:rsidRPr="00372291">
              <w:rPr>
                <w:rFonts w:ascii="Arial" w:hAnsi="Arial" w:cs="Arial"/>
                <w:sz w:val="22"/>
                <w:szCs w:val="22"/>
              </w:rPr>
              <w:t>. The School Excellence Policy and School Excellence Framework</w:t>
            </w:r>
            <w:r w:rsidRPr="00372291">
              <w:rPr>
                <w:rFonts w:ascii="Arial" w:hAnsi="Arial" w:cs="Arial"/>
                <w:sz w:val="22"/>
                <w:szCs w:val="22"/>
              </w:rPr>
              <w:t xml:space="preserve"> outline NSW’s commitment to school planning, ongoing self-assessment, annual reporting and external validation. </w:t>
            </w:r>
            <w:r w:rsidR="007968CD" w:rsidRPr="00372291">
              <w:rPr>
                <w:rFonts w:ascii="Arial" w:hAnsi="Arial" w:cs="Arial"/>
                <w:sz w:val="22"/>
                <w:szCs w:val="22"/>
              </w:rPr>
              <w:t>In 2024 all schools were supported to transition to version 3 of the School Excellence Framework.</w:t>
            </w:r>
          </w:p>
          <w:p w14:paraId="6B32D759" w14:textId="59A6495E" w:rsidR="00AE4B35" w:rsidRPr="00372291" w:rsidRDefault="009701BA" w:rsidP="00E80669">
            <w:pPr>
              <w:pStyle w:val="ListParagraph"/>
              <w:spacing w:line="360" w:lineRule="auto"/>
              <w:rPr>
                <w:rFonts w:ascii="Arial" w:hAnsi="Arial" w:cs="Arial"/>
                <w:sz w:val="22"/>
                <w:szCs w:val="22"/>
              </w:rPr>
            </w:pPr>
            <w:r w:rsidRPr="00372291">
              <w:rPr>
                <w:rFonts w:ascii="Arial" w:hAnsi="Arial" w:cs="Arial"/>
                <w:sz w:val="22"/>
                <w:szCs w:val="22"/>
              </w:rPr>
              <w:t>All</w:t>
            </w:r>
            <w:r w:rsidR="00AE4B35" w:rsidRPr="00372291">
              <w:rPr>
                <w:rFonts w:ascii="Arial" w:hAnsi="Arial" w:cs="Arial"/>
                <w:sz w:val="22"/>
                <w:szCs w:val="22"/>
              </w:rPr>
              <w:t xml:space="preserve"> NSW government schools </w:t>
            </w:r>
            <w:r w:rsidRPr="00372291">
              <w:rPr>
                <w:rFonts w:ascii="Arial" w:hAnsi="Arial" w:cs="Arial"/>
                <w:sz w:val="22"/>
                <w:szCs w:val="22"/>
              </w:rPr>
              <w:t xml:space="preserve">can </w:t>
            </w:r>
            <w:r w:rsidR="00AE4B35" w:rsidRPr="00372291">
              <w:rPr>
                <w:rFonts w:ascii="Arial" w:hAnsi="Arial" w:cs="Arial"/>
                <w:sz w:val="22"/>
                <w:szCs w:val="22"/>
              </w:rPr>
              <w:t>seek assistance with a school development review</w:t>
            </w:r>
            <w:r w:rsidRPr="00372291">
              <w:rPr>
                <w:rFonts w:ascii="Arial" w:hAnsi="Arial" w:cs="Arial"/>
                <w:sz w:val="22"/>
                <w:szCs w:val="22"/>
              </w:rPr>
              <w:t>, which</w:t>
            </w:r>
            <w:r w:rsidR="00AE4B35" w:rsidRPr="00372291">
              <w:rPr>
                <w:rFonts w:ascii="Arial" w:hAnsi="Arial" w:cs="Arial"/>
                <w:sz w:val="22"/>
                <w:szCs w:val="22"/>
              </w:rPr>
              <w:t xml:space="preserve"> </w:t>
            </w:r>
            <w:r w:rsidR="00165703" w:rsidRPr="00372291">
              <w:rPr>
                <w:rFonts w:ascii="Arial" w:hAnsi="Arial" w:cs="Arial"/>
                <w:sz w:val="22"/>
                <w:szCs w:val="22"/>
              </w:rPr>
              <w:t>can</w:t>
            </w:r>
            <w:r w:rsidR="00AE4B35" w:rsidRPr="00372291">
              <w:rPr>
                <w:rFonts w:ascii="Arial" w:hAnsi="Arial" w:cs="Arial"/>
                <w:sz w:val="22"/>
                <w:szCs w:val="22"/>
              </w:rPr>
              <w:t xml:space="preserve"> provide a clearer line of sight to </w:t>
            </w:r>
            <w:r w:rsidR="00165703" w:rsidRPr="00372291">
              <w:rPr>
                <w:rFonts w:ascii="Arial" w:hAnsi="Arial" w:cs="Arial"/>
                <w:sz w:val="22"/>
                <w:szCs w:val="22"/>
              </w:rPr>
              <w:t>next steps in school improvement</w:t>
            </w:r>
            <w:r w:rsidR="00AE4B35" w:rsidRPr="00372291">
              <w:rPr>
                <w:rFonts w:ascii="Arial" w:hAnsi="Arial" w:cs="Arial"/>
                <w:sz w:val="22"/>
                <w:szCs w:val="22"/>
              </w:rPr>
              <w:t>.</w:t>
            </w:r>
          </w:p>
          <w:p w14:paraId="28B3CAAF" w14:textId="5D584D84" w:rsidR="00F45879" w:rsidRPr="00F45879" w:rsidRDefault="00F45879" w:rsidP="089320C9">
            <w:pPr>
              <w:pStyle w:val="ListParagraph"/>
              <w:keepNext/>
              <w:spacing w:line="360" w:lineRule="auto"/>
              <w:rPr>
                <w:rFonts w:ascii="Arial" w:hAnsi="Arial" w:cs="Arial"/>
                <w:sz w:val="22"/>
                <w:szCs w:val="22"/>
              </w:rPr>
            </w:pPr>
            <w:r w:rsidRPr="089320C9">
              <w:rPr>
                <w:rFonts w:ascii="Arial" w:hAnsi="Arial" w:cs="Arial"/>
                <w:sz w:val="22"/>
                <w:szCs w:val="22"/>
              </w:rPr>
              <w:t>In 2024</w:t>
            </w:r>
            <w:r w:rsidR="00F72288" w:rsidRPr="089320C9">
              <w:rPr>
                <w:rFonts w:ascii="Arial" w:hAnsi="Arial" w:cs="Arial"/>
                <w:sz w:val="22"/>
                <w:szCs w:val="22"/>
              </w:rPr>
              <w:t>,</w:t>
            </w:r>
            <w:r w:rsidRPr="089320C9">
              <w:rPr>
                <w:rFonts w:ascii="Arial" w:hAnsi="Arial" w:cs="Arial"/>
                <w:sz w:val="22"/>
                <w:szCs w:val="22"/>
              </w:rPr>
              <w:t xml:space="preserve"> NSW government schools were offered targeted support across four types of differentiated support through the departmentally-approved Differentiated School Supports methodology. This methodology prioritises offers of support based on analysis of schools’ self-assessments against the School Excellence Framework and system and contextual information, including divisional feedback.</w:t>
            </w:r>
          </w:p>
          <w:p w14:paraId="1A027CAE" w14:textId="06DD1270" w:rsidR="001F4FC4" w:rsidRPr="00E80669" w:rsidRDefault="00F45879" w:rsidP="00E80669">
            <w:pPr>
              <w:pStyle w:val="ListParagraph"/>
              <w:keepNext/>
              <w:spacing w:line="360" w:lineRule="auto"/>
              <w:rPr>
                <w:rFonts w:ascii="Arial" w:hAnsi="Arial" w:cs="Arial"/>
                <w:sz w:val="22"/>
                <w:szCs w:val="22"/>
              </w:rPr>
            </w:pPr>
            <w:r w:rsidRPr="089320C9">
              <w:rPr>
                <w:rFonts w:ascii="Arial" w:hAnsi="Arial" w:cs="Arial"/>
                <w:sz w:val="22"/>
                <w:szCs w:val="22"/>
              </w:rPr>
              <w:t>The four types of support offered to schools in 2024 were Guided Support, Collaborative Support in Unique Settings, Strategic Support and Intensive Strategic Support.</w:t>
            </w:r>
            <w:r w:rsidR="2985D31E" w:rsidRPr="089320C9">
              <w:rPr>
                <w:rFonts w:ascii="Arial" w:hAnsi="Arial" w:cs="Arial"/>
                <w:sz w:val="22"/>
                <w:szCs w:val="22"/>
              </w:rPr>
              <w:t xml:space="preserve"> </w:t>
            </w:r>
            <w:r w:rsidRPr="089320C9">
              <w:rPr>
                <w:rFonts w:ascii="Arial" w:hAnsi="Arial" w:cs="Arial"/>
                <w:sz w:val="22"/>
                <w:szCs w:val="22"/>
              </w:rPr>
              <w:t xml:space="preserve">At the end of 2024 this process, called, Engaging in the Right Support (EiTRS), made 361 offers of support across NSW. 281 schools accepted offers of support and </w:t>
            </w:r>
            <w:r w:rsidRPr="089320C9">
              <w:rPr>
                <w:rFonts w:ascii="Arial" w:hAnsi="Arial" w:cs="Arial"/>
                <w:sz w:val="22"/>
                <w:szCs w:val="22"/>
              </w:rPr>
              <w:lastRenderedPageBreak/>
              <w:t xml:space="preserve">have since begun participating in differentiated support that is grounded in NSW’s School Excellence Framework. </w:t>
            </w:r>
            <w:r w:rsidRPr="00E80669">
              <w:rPr>
                <w:rFonts w:ascii="Arial" w:hAnsi="Arial" w:cs="Arial"/>
                <w:sz w:val="22"/>
                <w:szCs w:val="22"/>
              </w:rPr>
              <w:t xml:space="preserve">In 2024 270 schools participated in Guided Support, 62 schools participated in Strategic Support and 80 schools participated in Collaborative Support for Unique Settings. </w:t>
            </w:r>
          </w:p>
          <w:p w14:paraId="7938489F" w14:textId="7FAD0933" w:rsidR="001F4FC4" w:rsidRPr="00E80669" w:rsidRDefault="00F45879" w:rsidP="00E80669">
            <w:pPr>
              <w:pStyle w:val="ListParagraph"/>
              <w:keepNext/>
              <w:spacing w:line="360" w:lineRule="auto"/>
              <w:rPr>
                <w:rFonts w:ascii="Arial" w:hAnsi="Arial" w:cs="Arial"/>
                <w:sz w:val="22"/>
                <w:szCs w:val="22"/>
              </w:rPr>
            </w:pPr>
            <w:r w:rsidRPr="00E80669">
              <w:rPr>
                <w:rFonts w:ascii="Arial" w:hAnsi="Arial" w:cs="Arial"/>
                <w:sz w:val="22"/>
                <w:szCs w:val="22"/>
              </w:rPr>
              <w:t xml:space="preserve">In addition, NSW government schools can access the </w:t>
            </w:r>
            <w:r w:rsidR="001F4FC4" w:rsidRPr="00E80669">
              <w:rPr>
                <w:rFonts w:ascii="Arial" w:hAnsi="Arial" w:cs="Arial"/>
                <w:sz w:val="22"/>
                <w:szCs w:val="22"/>
              </w:rPr>
              <w:t>Universal Resources Hub (URH)</w:t>
            </w:r>
            <w:r w:rsidRPr="00E80669">
              <w:rPr>
                <w:rFonts w:ascii="Arial" w:hAnsi="Arial" w:cs="Arial"/>
                <w:sz w:val="22"/>
                <w:szCs w:val="22"/>
              </w:rPr>
              <w:t xml:space="preserve"> at any time. The </w:t>
            </w:r>
            <w:r w:rsidR="001F4FC4" w:rsidRPr="00E80669">
              <w:rPr>
                <w:rFonts w:ascii="Arial" w:hAnsi="Arial" w:cs="Arial"/>
                <w:sz w:val="22"/>
                <w:szCs w:val="22"/>
              </w:rPr>
              <w:t>URH</w:t>
            </w:r>
            <w:r w:rsidRPr="00E80669">
              <w:rPr>
                <w:rFonts w:ascii="Arial" w:hAnsi="Arial" w:cs="Arial"/>
                <w:sz w:val="22"/>
                <w:szCs w:val="22"/>
              </w:rPr>
              <w:t xml:space="preserve"> provides staff with online access to quality assured teaching, learning and school excellence resources.</w:t>
            </w:r>
          </w:p>
          <w:p w14:paraId="67334DD9" w14:textId="7D5E73EB" w:rsidR="001F4FC4" w:rsidRPr="00E80669" w:rsidRDefault="007421EB" w:rsidP="00E80669">
            <w:pPr>
              <w:pStyle w:val="ListParagraph"/>
              <w:keepNext/>
              <w:spacing w:line="360" w:lineRule="auto"/>
              <w:rPr>
                <w:rFonts w:ascii="Arial" w:hAnsi="Arial" w:cs="Arial"/>
                <w:sz w:val="22"/>
                <w:szCs w:val="22"/>
              </w:rPr>
            </w:pPr>
            <w:r w:rsidRPr="00E80669">
              <w:rPr>
                <w:rFonts w:ascii="Arial" w:hAnsi="Arial" w:cs="Arial"/>
                <w:sz w:val="22"/>
                <w:szCs w:val="22"/>
              </w:rPr>
              <w:t>Intensive Strategic Support continued during 202</w:t>
            </w:r>
            <w:r w:rsidR="002673A2" w:rsidRPr="00E80669">
              <w:rPr>
                <w:rFonts w:ascii="Arial" w:hAnsi="Arial" w:cs="Arial"/>
                <w:sz w:val="22"/>
                <w:szCs w:val="22"/>
              </w:rPr>
              <w:t>4</w:t>
            </w:r>
            <w:r w:rsidRPr="00E80669">
              <w:rPr>
                <w:rFonts w:ascii="Arial" w:hAnsi="Arial" w:cs="Arial"/>
                <w:sz w:val="22"/>
                <w:szCs w:val="22"/>
              </w:rPr>
              <w:t xml:space="preserve">, with existing evaluative and reflective system activities conducted with </w:t>
            </w:r>
            <w:r w:rsidR="00AD3AEB" w:rsidRPr="00E80669">
              <w:rPr>
                <w:rFonts w:ascii="Arial" w:hAnsi="Arial" w:cs="Arial"/>
                <w:sz w:val="22"/>
                <w:szCs w:val="22"/>
              </w:rPr>
              <w:t>one high school and one primary school completing two years of support. The support provides system expertise through the ISS Lead to partner with schools and Director Educational Leadership (DEL) to provide school excellence planning in identified areas of need across the whole School Excellence Framework. The support aligns to existing School Excellence cycle activities such as School Excellence Plan development and SEF self-assessment. From 2025, 2 primary schools and 2 high schools will be onboarded to ISS each year.</w:t>
            </w:r>
          </w:p>
          <w:p w14:paraId="6532D914" w14:textId="4ECA47B2" w:rsidR="00B86DA1" w:rsidRPr="00E80669" w:rsidRDefault="001F4FC4" w:rsidP="00E80669">
            <w:pPr>
              <w:pStyle w:val="ListParagraph"/>
              <w:keepNext/>
              <w:spacing w:line="360" w:lineRule="auto"/>
              <w:rPr>
                <w:rFonts w:ascii="Arial" w:hAnsi="Arial" w:cs="Arial"/>
                <w:sz w:val="22"/>
                <w:szCs w:val="22"/>
              </w:rPr>
            </w:pPr>
            <w:r>
              <w:rPr>
                <w:rFonts w:ascii="Arial" w:hAnsi="Arial" w:cs="Arial"/>
                <w:sz w:val="22"/>
                <w:szCs w:val="22"/>
              </w:rPr>
              <w:t>I</w:t>
            </w:r>
            <w:r w:rsidR="00A01DF7" w:rsidRPr="00E80669">
              <w:rPr>
                <w:rFonts w:ascii="Arial" w:hAnsi="Arial" w:cs="Arial"/>
                <w:sz w:val="22"/>
                <w:szCs w:val="22"/>
              </w:rPr>
              <w:t>n 2024</w:t>
            </w:r>
            <w:r w:rsidR="00F3307A" w:rsidRPr="00E80669">
              <w:rPr>
                <w:rFonts w:ascii="Arial" w:hAnsi="Arial" w:cs="Arial"/>
                <w:sz w:val="22"/>
                <w:szCs w:val="22"/>
              </w:rPr>
              <w:t>, with two years of NAPLAN data are available,</w:t>
            </w:r>
            <w:r w:rsidR="00A01DF7" w:rsidRPr="00E80669">
              <w:rPr>
                <w:rFonts w:ascii="Arial" w:hAnsi="Arial" w:cs="Arial"/>
                <w:sz w:val="22"/>
                <w:szCs w:val="22"/>
              </w:rPr>
              <w:t xml:space="preserve"> all NSW Public Schools were supported with guidance to reset reading and numeracy school improvement measures for 2025-2027 where they meet the participation thresholds for using NAPLAN. All schools  </w:t>
            </w:r>
            <w:r w:rsidR="00A01DF7" w:rsidRPr="00E80669">
              <w:rPr>
                <w:rFonts w:ascii="Arial" w:hAnsi="Arial" w:cs="Arial"/>
                <w:sz w:val="22"/>
                <w:szCs w:val="22"/>
              </w:rPr>
              <w:lastRenderedPageBreak/>
              <w:t>have reading, numeracy, attendance and senior secondary pathways (secondary schools only) improvement measures in their SEP.</w:t>
            </w:r>
            <w:r w:rsidR="004C4E94" w:rsidRPr="00E80669">
              <w:rPr>
                <w:rFonts w:ascii="Arial" w:hAnsi="Arial" w:cs="Arial"/>
                <w:sz w:val="22"/>
                <w:szCs w:val="22"/>
              </w:rPr>
              <w:t xml:space="preserve"> </w:t>
            </w:r>
          </w:p>
          <w:p w14:paraId="1E2B05F9" w14:textId="60B69BDE" w:rsidR="00B86DA1" w:rsidRPr="00E80669" w:rsidRDefault="00AE4B35" w:rsidP="00E80669">
            <w:pPr>
              <w:pStyle w:val="ListParagraph"/>
              <w:keepNext/>
              <w:spacing w:line="360" w:lineRule="auto"/>
              <w:rPr>
                <w:rFonts w:ascii="Arial" w:hAnsi="Arial" w:cs="Arial"/>
                <w:sz w:val="22"/>
                <w:szCs w:val="22"/>
              </w:rPr>
            </w:pPr>
            <w:r w:rsidRPr="00E80669">
              <w:rPr>
                <w:rFonts w:ascii="Arial" w:hAnsi="Arial" w:cs="Arial"/>
                <w:sz w:val="22"/>
                <w:szCs w:val="22"/>
              </w:rPr>
              <w:t xml:space="preserve">In </w:t>
            </w:r>
            <w:r w:rsidR="000C6A6E" w:rsidRPr="00E80669">
              <w:rPr>
                <w:rFonts w:ascii="Arial" w:hAnsi="Arial" w:cs="Arial"/>
                <w:sz w:val="22"/>
                <w:szCs w:val="22"/>
              </w:rPr>
              <w:t>202</w:t>
            </w:r>
            <w:r w:rsidR="00160096" w:rsidRPr="00E80669">
              <w:rPr>
                <w:rFonts w:ascii="Arial" w:hAnsi="Arial" w:cs="Arial"/>
                <w:sz w:val="22"/>
                <w:szCs w:val="22"/>
              </w:rPr>
              <w:t>4</w:t>
            </w:r>
            <w:r w:rsidRPr="00E80669">
              <w:rPr>
                <w:rFonts w:ascii="Arial" w:hAnsi="Arial" w:cs="Arial"/>
                <w:sz w:val="22"/>
                <w:szCs w:val="22"/>
              </w:rPr>
              <w:t xml:space="preserve">, all NSW government schools had a comprehensive </w:t>
            </w:r>
            <w:r w:rsidR="00160096" w:rsidRPr="00E80669">
              <w:rPr>
                <w:rFonts w:ascii="Arial" w:hAnsi="Arial" w:cs="Arial"/>
                <w:sz w:val="22"/>
                <w:szCs w:val="22"/>
              </w:rPr>
              <w:t>School Excellence</w:t>
            </w:r>
            <w:r w:rsidRPr="00E80669">
              <w:rPr>
                <w:rFonts w:ascii="Arial" w:hAnsi="Arial" w:cs="Arial"/>
                <w:sz w:val="22"/>
                <w:szCs w:val="22"/>
              </w:rPr>
              <w:t xml:space="preserve"> Plan aligned to student learning outcomes. Schools report annually on their achievements and progress towards the strategic directions identified in their </w:t>
            </w:r>
            <w:r w:rsidR="00160096" w:rsidRPr="00E80669">
              <w:rPr>
                <w:rFonts w:ascii="Arial" w:hAnsi="Arial" w:cs="Arial"/>
                <w:sz w:val="22"/>
                <w:szCs w:val="22"/>
              </w:rPr>
              <w:t>School Excellence</w:t>
            </w:r>
            <w:r w:rsidRPr="00E80669">
              <w:rPr>
                <w:rFonts w:ascii="Arial" w:hAnsi="Arial" w:cs="Arial"/>
                <w:sz w:val="22"/>
                <w:szCs w:val="22"/>
              </w:rPr>
              <w:t xml:space="preserve"> Plan.</w:t>
            </w:r>
          </w:p>
          <w:p w14:paraId="103D62E9" w14:textId="285BD455" w:rsidR="00B86DA1" w:rsidRPr="00E80669" w:rsidRDefault="00DF61A8" w:rsidP="00E80669">
            <w:pPr>
              <w:pStyle w:val="ListParagraph"/>
              <w:keepNext/>
              <w:spacing w:line="360" w:lineRule="auto"/>
              <w:rPr>
                <w:rFonts w:ascii="Arial" w:hAnsi="Arial" w:cs="Arial"/>
                <w:sz w:val="22"/>
                <w:szCs w:val="22"/>
              </w:rPr>
            </w:pPr>
            <w:r w:rsidRPr="00E80669">
              <w:rPr>
                <w:rFonts w:ascii="Arial" w:hAnsi="Arial" w:cs="Arial"/>
                <w:sz w:val="22"/>
                <w:szCs w:val="22"/>
              </w:rPr>
              <w:t xml:space="preserve">Every year all NSW government schools complete an annual self-assessment against the School Excellence Framework. Once in every four-year school planning cycle all </w:t>
            </w:r>
            <w:r w:rsidR="00AE4B35" w:rsidRPr="00E80669">
              <w:rPr>
                <w:rFonts w:ascii="Arial" w:hAnsi="Arial" w:cs="Arial"/>
                <w:sz w:val="22"/>
                <w:szCs w:val="22"/>
              </w:rPr>
              <w:t xml:space="preserve">NSW government schools </w:t>
            </w:r>
            <w:r w:rsidRPr="00E80669">
              <w:rPr>
                <w:rFonts w:ascii="Arial" w:hAnsi="Arial" w:cs="Arial"/>
                <w:sz w:val="22"/>
                <w:szCs w:val="22"/>
              </w:rPr>
              <w:t xml:space="preserve">participate in </w:t>
            </w:r>
            <w:r w:rsidR="00AE4B35" w:rsidRPr="00E80669">
              <w:rPr>
                <w:rFonts w:ascii="Arial" w:hAnsi="Arial" w:cs="Arial"/>
                <w:sz w:val="22"/>
                <w:szCs w:val="22"/>
              </w:rPr>
              <w:t xml:space="preserve">an external validation of the evidence of their self-assessment. Findings from </w:t>
            </w:r>
            <w:r w:rsidRPr="00E80669">
              <w:rPr>
                <w:rFonts w:ascii="Arial" w:hAnsi="Arial" w:cs="Arial"/>
                <w:sz w:val="22"/>
                <w:szCs w:val="22"/>
              </w:rPr>
              <w:t xml:space="preserve">each school’s </w:t>
            </w:r>
            <w:r w:rsidR="00AE4B35" w:rsidRPr="00E80669">
              <w:rPr>
                <w:rFonts w:ascii="Arial" w:hAnsi="Arial" w:cs="Arial"/>
                <w:sz w:val="22"/>
                <w:szCs w:val="22"/>
              </w:rPr>
              <w:t>external validation inform</w:t>
            </w:r>
            <w:r w:rsidR="00752717" w:rsidRPr="00E80669">
              <w:rPr>
                <w:rFonts w:ascii="Arial" w:hAnsi="Arial" w:cs="Arial"/>
                <w:sz w:val="22"/>
                <w:szCs w:val="22"/>
              </w:rPr>
              <w:t>s the development of their next School Excellence Plan and the strategic directions it will pursue over the forward four years.</w:t>
            </w:r>
          </w:p>
          <w:p w14:paraId="7C605882" w14:textId="2DBD3E0F" w:rsidR="00CE245A" w:rsidRPr="00E80669" w:rsidRDefault="00AE4B35" w:rsidP="00E80669">
            <w:pPr>
              <w:pStyle w:val="ListParagraph"/>
              <w:keepNext/>
              <w:spacing w:line="360" w:lineRule="auto"/>
              <w:rPr>
                <w:rFonts w:ascii="Arial" w:hAnsi="Arial" w:cs="Arial"/>
                <w:sz w:val="22"/>
                <w:szCs w:val="22"/>
              </w:rPr>
            </w:pPr>
            <w:r w:rsidRPr="00E80669">
              <w:rPr>
                <w:rFonts w:ascii="Arial" w:hAnsi="Arial" w:cs="Arial"/>
                <w:sz w:val="22"/>
                <w:szCs w:val="22"/>
              </w:rPr>
              <w:t>School processes for curriculum and policy</w:t>
            </w:r>
            <w:r w:rsidR="002C0D65" w:rsidRPr="00E80669">
              <w:rPr>
                <w:rFonts w:ascii="Arial" w:hAnsi="Arial" w:cs="Arial"/>
                <w:sz w:val="22"/>
                <w:szCs w:val="22"/>
              </w:rPr>
              <w:t xml:space="preserve"> compliance</w:t>
            </w:r>
            <w:r w:rsidRPr="00E80669">
              <w:rPr>
                <w:rFonts w:ascii="Arial" w:hAnsi="Arial" w:cs="Arial"/>
                <w:sz w:val="22"/>
                <w:szCs w:val="22"/>
              </w:rPr>
              <w:t xml:space="preserve"> are supported through the Curriculum and Policy Monitoring (CPM) process. This process involves a facilitator run session between two schools and subject matter experts to review evidence, discuss and validate compliance with NESA requirements. </w:t>
            </w:r>
            <w:r w:rsidR="0057535E" w:rsidRPr="00E80669">
              <w:rPr>
                <w:rFonts w:ascii="Arial" w:hAnsi="Arial" w:cs="Arial"/>
                <w:sz w:val="22"/>
                <w:szCs w:val="22"/>
              </w:rPr>
              <w:t>In 2023, 214 schools participated in CPM. In 2024, 385 schools participated in CPM.</w:t>
            </w:r>
            <w:r w:rsidRPr="00E80669">
              <w:rPr>
                <w:rFonts w:ascii="Arial" w:hAnsi="Arial" w:cs="Arial"/>
                <w:sz w:val="22"/>
                <w:szCs w:val="22"/>
              </w:rPr>
              <w:t xml:space="preserve"> </w:t>
            </w:r>
          </w:p>
          <w:p w14:paraId="1E31EF42" w14:textId="77777777" w:rsidR="0041432C" w:rsidRDefault="0041432C" w:rsidP="00CE4F51">
            <w:pPr>
              <w:keepNext/>
              <w:spacing w:line="360" w:lineRule="auto"/>
              <w:rPr>
                <w:rFonts w:ascii="Arial" w:hAnsi="Arial" w:cs="Arial"/>
                <w:b/>
                <w:iCs/>
                <w:sz w:val="22"/>
                <w:szCs w:val="22"/>
              </w:rPr>
            </w:pPr>
          </w:p>
          <w:p w14:paraId="32CBDA23" w14:textId="77777777" w:rsidR="0041432C" w:rsidRDefault="0041432C" w:rsidP="00CE4F51">
            <w:pPr>
              <w:keepNext/>
              <w:spacing w:line="360" w:lineRule="auto"/>
              <w:rPr>
                <w:rFonts w:ascii="Arial" w:hAnsi="Arial" w:cs="Arial"/>
                <w:b/>
                <w:iCs/>
                <w:sz w:val="22"/>
                <w:szCs w:val="22"/>
              </w:rPr>
            </w:pPr>
          </w:p>
          <w:p w14:paraId="20F3DCD7" w14:textId="7CB47A7C"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lastRenderedPageBreak/>
              <w:t>CSNSW –</w:t>
            </w:r>
            <w:r w:rsidR="007E5527" w:rsidRPr="00CE4F51">
              <w:rPr>
                <w:rFonts w:ascii="Arial" w:hAnsi="Arial" w:cs="Arial"/>
                <w:b/>
                <w:iCs/>
                <w:sz w:val="22"/>
                <w:szCs w:val="22"/>
              </w:rPr>
              <w:t xml:space="preserve"> </w:t>
            </w:r>
            <w:r w:rsidR="007E5527" w:rsidRPr="00CE4F51">
              <w:rPr>
                <w:rFonts w:ascii="Arial" w:eastAsiaTheme="minorEastAsia" w:hAnsi="Arial" w:cs="Arial"/>
                <w:b/>
                <w:sz w:val="22"/>
                <w:szCs w:val="22"/>
                <w:lang w:eastAsia="en-AU"/>
              </w:rPr>
              <w:t>partially completed/some work is ongoing</w:t>
            </w:r>
            <w:r w:rsidRPr="00CE4F51">
              <w:rPr>
                <w:rFonts w:ascii="Arial" w:hAnsi="Arial" w:cs="Arial"/>
                <w:b/>
                <w:iCs/>
                <w:sz w:val="22"/>
                <w:szCs w:val="22"/>
              </w:rPr>
              <w:t xml:space="preserve"> </w:t>
            </w:r>
          </w:p>
          <w:p w14:paraId="203F5DD7" w14:textId="3B6E011D" w:rsidR="007E5527" w:rsidRPr="003A4715" w:rsidRDefault="007E5527" w:rsidP="00E80669">
            <w:pPr>
              <w:pStyle w:val="ListParagraph"/>
              <w:spacing w:line="360" w:lineRule="auto"/>
              <w:rPr>
                <w:rFonts w:ascii="Arial" w:hAnsi="Arial" w:cs="Arial"/>
                <w:sz w:val="22"/>
                <w:szCs w:val="18"/>
              </w:rPr>
            </w:pPr>
            <w:r w:rsidRPr="003A4715">
              <w:rPr>
                <w:rFonts w:ascii="Arial" w:hAnsi="Arial" w:cs="Arial"/>
                <w:sz w:val="22"/>
                <w:szCs w:val="18"/>
              </w:rPr>
              <w:t xml:space="preserve">Biannual CSNSW State of the System reports </w:t>
            </w:r>
            <w:r w:rsidR="007F4E59" w:rsidRPr="003A4715">
              <w:rPr>
                <w:rFonts w:ascii="Arial" w:hAnsi="Arial" w:cs="Arial"/>
                <w:sz w:val="22"/>
                <w:szCs w:val="18"/>
              </w:rPr>
              <w:t xml:space="preserve">(Volumes 1 and 2) </w:t>
            </w:r>
            <w:r w:rsidRPr="003A4715">
              <w:rPr>
                <w:rFonts w:ascii="Arial" w:hAnsi="Arial" w:cs="Arial"/>
                <w:sz w:val="22"/>
                <w:szCs w:val="18"/>
              </w:rPr>
              <w:t xml:space="preserve">were delivered to CSNSW Ltd Members in </w:t>
            </w:r>
            <w:r w:rsidR="006519D3" w:rsidRPr="003A4715">
              <w:rPr>
                <w:rFonts w:ascii="Arial" w:hAnsi="Arial" w:cs="Arial"/>
                <w:sz w:val="22"/>
                <w:szCs w:val="18"/>
              </w:rPr>
              <w:t>202</w:t>
            </w:r>
            <w:r w:rsidR="00A279E4" w:rsidRPr="003A4715">
              <w:rPr>
                <w:rFonts w:ascii="Arial" w:hAnsi="Arial" w:cs="Arial"/>
                <w:sz w:val="22"/>
                <w:szCs w:val="18"/>
              </w:rPr>
              <w:t>4</w:t>
            </w:r>
            <w:r w:rsidRPr="003A4715">
              <w:rPr>
                <w:rFonts w:ascii="Arial" w:hAnsi="Arial" w:cs="Arial"/>
                <w:sz w:val="22"/>
                <w:szCs w:val="18"/>
              </w:rPr>
              <w:t xml:space="preserve">. This reporting will continue in </w:t>
            </w:r>
            <w:r w:rsidR="006519D3" w:rsidRPr="003A4715">
              <w:rPr>
                <w:rFonts w:ascii="Arial" w:hAnsi="Arial" w:cs="Arial"/>
                <w:sz w:val="22"/>
                <w:szCs w:val="18"/>
              </w:rPr>
              <w:t>202</w:t>
            </w:r>
            <w:r w:rsidR="0095525E" w:rsidRPr="003A4715">
              <w:rPr>
                <w:rFonts w:ascii="Arial" w:hAnsi="Arial" w:cs="Arial"/>
                <w:sz w:val="22"/>
                <w:szCs w:val="18"/>
              </w:rPr>
              <w:t>5</w:t>
            </w:r>
            <w:r w:rsidRPr="003A4715">
              <w:rPr>
                <w:rFonts w:ascii="Arial" w:hAnsi="Arial" w:cs="Arial"/>
                <w:sz w:val="22"/>
                <w:szCs w:val="18"/>
              </w:rPr>
              <w:t>.</w:t>
            </w:r>
            <w:r w:rsidR="0043669A" w:rsidRPr="003A4715">
              <w:rPr>
                <w:rFonts w:ascii="Arial" w:hAnsi="Arial" w:cs="Arial"/>
                <w:sz w:val="22"/>
                <w:szCs w:val="18"/>
              </w:rPr>
              <w:t xml:space="preserve"> Each year, the Volume 1 report provides annual updates on a range of education related metrics across the NSW Catholic schools system, while Volume 2 is typically a deep dive on a selected subject relevant to our schools. In 202</w:t>
            </w:r>
            <w:r w:rsidR="0095525E" w:rsidRPr="003A4715">
              <w:rPr>
                <w:rFonts w:ascii="Arial" w:hAnsi="Arial" w:cs="Arial"/>
                <w:sz w:val="22"/>
                <w:szCs w:val="18"/>
              </w:rPr>
              <w:t>4</w:t>
            </w:r>
            <w:r w:rsidR="0043669A" w:rsidRPr="003A4715">
              <w:rPr>
                <w:rFonts w:ascii="Arial" w:hAnsi="Arial" w:cs="Arial"/>
                <w:sz w:val="22"/>
                <w:szCs w:val="18"/>
              </w:rPr>
              <w:t xml:space="preserve">, Volume 2 reported on </w:t>
            </w:r>
            <w:r w:rsidR="0095525E" w:rsidRPr="003A4715">
              <w:rPr>
                <w:rFonts w:ascii="Arial" w:hAnsi="Arial" w:cs="Arial"/>
                <w:sz w:val="22"/>
                <w:szCs w:val="18"/>
              </w:rPr>
              <w:t xml:space="preserve">Extra-Curricular and Co-Curricular Activities </w:t>
            </w:r>
            <w:r w:rsidR="0043669A" w:rsidRPr="003A4715">
              <w:rPr>
                <w:rFonts w:ascii="Arial" w:hAnsi="Arial" w:cs="Arial"/>
                <w:sz w:val="22"/>
                <w:szCs w:val="18"/>
              </w:rPr>
              <w:t>in NSW Catholic schools.</w:t>
            </w:r>
          </w:p>
          <w:p w14:paraId="221AE07C" w14:textId="072508C9" w:rsidR="00394128" w:rsidRPr="003A4715" w:rsidRDefault="00394128" w:rsidP="00E80669">
            <w:pPr>
              <w:pStyle w:val="ListParagraph"/>
              <w:spacing w:line="360" w:lineRule="auto"/>
              <w:rPr>
                <w:rFonts w:ascii="Arial" w:hAnsi="Arial" w:cs="Arial"/>
                <w:sz w:val="22"/>
                <w:szCs w:val="18"/>
              </w:rPr>
            </w:pPr>
            <w:r w:rsidRPr="003A4715">
              <w:rPr>
                <w:rFonts w:ascii="Arial" w:hAnsi="Arial" w:cs="Arial"/>
                <w:sz w:val="22"/>
                <w:szCs w:val="18"/>
              </w:rPr>
              <w:t>In 202</w:t>
            </w:r>
            <w:r w:rsidR="0095525E" w:rsidRPr="003A4715">
              <w:rPr>
                <w:rFonts w:ascii="Arial" w:hAnsi="Arial" w:cs="Arial"/>
                <w:sz w:val="22"/>
                <w:szCs w:val="18"/>
              </w:rPr>
              <w:t>4</w:t>
            </w:r>
            <w:r w:rsidRPr="003A4715">
              <w:rPr>
                <w:rFonts w:ascii="Arial" w:hAnsi="Arial" w:cs="Arial"/>
                <w:sz w:val="22"/>
                <w:szCs w:val="18"/>
              </w:rPr>
              <w:t xml:space="preserve">, CSNSW </w:t>
            </w:r>
            <w:r w:rsidR="001C26AC" w:rsidRPr="003A4715">
              <w:rPr>
                <w:rFonts w:ascii="Arial" w:hAnsi="Arial" w:cs="Arial"/>
                <w:sz w:val="22"/>
                <w:szCs w:val="18"/>
              </w:rPr>
              <w:t xml:space="preserve">undertook its first full year of </w:t>
            </w:r>
            <w:r w:rsidRPr="003A4715">
              <w:rPr>
                <w:rFonts w:ascii="Arial" w:hAnsi="Arial" w:cs="Arial"/>
                <w:sz w:val="22"/>
                <w:szCs w:val="18"/>
              </w:rPr>
              <w:t xml:space="preserve">monitoring </w:t>
            </w:r>
            <w:r w:rsidR="001C26AC" w:rsidRPr="003A4715">
              <w:rPr>
                <w:rFonts w:ascii="Arial" w:hAnsi="Arial" w:cs="Arial"/>
                <w:sz w:val="22"/>
                <w:szCs w:val="18"/>
              </w:rPr>
              <w:t xml:space="preserve">(after a transition in the second half of 2023) </w:t>
            </w:r>
            <w:r w:rsidRPr="003A4715">
              <w:rPr>
                <w:rFonts w:ascii="Arial" w:hAnsi="Arial" w:cs="Arial"/>
                <w:sz w:val="22"/>
                <w:szCs w:val="18"/>
              </w:rPr>
              <w:t xml:space="preserve">as </w:t>
            </w:r>
            <w:r w:rsidR="007A655F" w:rsidRPr="003A4715">
              <w:rPr>
                <w:rFonts w:ascii="Arial" w:hAnsi="Arial" w:cs="Arial"/>
                <w:sz w:val="22"/>
                <w:szCs w:val="18"/>
              </w:rPr>
              <w:t>the</w:t>
            </w:r>
            <w:r w:rsidRPr="003A4715">
              <w:rPr>
                <w:rFonts w:ascii="Arial" w:hAnsi="Arial" w:cs="Arial"/>
                <w:sz w:val="22"/>
                <w:szCs w:val="18"/>
              </w:rPr>
              <w:t xml:space="preserve"> single </w:t>
            </w:r>
            <w:r w:rsidR="007A655F" w:rsidRPr="003A4715">
              <w:rPr>
                <w:rFonts w:ascii="Arial" w:hAnsi="Arial" w:cs="Arial"/>
                <w:sz w:val="22"/>
                <w:szCs w:val="18"/>
              </w:rPr>
              <w:t xml:space="preserve">Catholic </w:t>
            </w:r>
            <w:r w:rsidRPr="003A4715">
              <w:rPr>
                <w:rFonts w:ascii="Arial" w:hAnsi="Arial" w:cs="Arial"/>
                <w:sz w:val="22"/>
                <w:szCs w:val="18"/>
              </w:rPr>
              <w:t>registration system</w:t>
            </w:r>
            <w:r w:rsidR="007A655F" w:rsidRPr="003A4715">
              <w:rPr>
                <w:rFonts w:ascii="Arial" w:hAnsi="Arial" w:cs="Arial"/>
                <w:sz w:val="22"/>
                <w:szCs w:val="18"/>
              </w:rPr>
              <w:t xml:space="preserve"> under the NSW Education Act</w:t>
            </w:r>
            <w:r w:rsidRPr="003A4715">
              <w:rPr>
                <w:rFonts w:ascii="Arial" w:hAnsi="Arial" w:cs="Arial"/>
                <w:sz w:val="22"/>
                <w:szCs w:val="18"/>
              </w:rPr>
              <w:t xml:space="preserve">. The CSNSW Registration system’s processes </w:t>
            </w:r>
            <w:r w:rsidR="007A655F" w:rsidRPr="003A4715">
              <w:rPr>
                <w:rFonts w:ascii="Arial" w:hAnsi="Arial" w:cs="Arial"/>
                <w:sz w:val="22"/>
                <w:szCs w:val="18"/>
              </w:rPr>
              <w:t>span</w:t>
            </w:r>
            <w:r w:rsidRPr="003A4715">
              <w:rPr>
                <w:rFonts w:ascii="Arial" w:hAnsi="Arial" w:cs="Arial"/>
                <w:sz w:val="22"/>
                <w:szCs w:val="18"/>
              </w:rPr>
              <w:t xml:space="preserve"> a five-year cycle, with each diocesan school system monitored once every </w:t>
            </w:r>
            <w:r w:rsidR="00213CBA" w:rsidRPr="003A4715">
              <w:rPr>
                <w:rFonts w:ascii="Arial" w:hAnsi="Arial" w:cs="Arial"/>
                <w:sz w:val="22"/>
                <w:szCs w:val="18"/>
              </w:rPr>
              <w:t xml:space="preserve">five years. </w:t>
            </w:r>
          </w:p>
          <w:p w14:paraId="689E5C00" w14:textId="4D95FD03" w:rsidR="00FA07E7" w:rsidRPr="003A4715" w:rsidRDefault="00361A18" w:rsidP="00E80669">
            <w:pPr>
              <w:pStyle w:val="ListParagraph"/>
              <w:spacing w:line="360" w:lineRule="auto"/>
              <w:rPr>
                <w:rFonts w:ascii="Arial" w:hAnsi="Arial" w:cs="Arial"/>
                <w:sz w:val="22"/>
                <w:szCs w:val="18"/>
              </w:rPr>
            </w:pPr>
            <w:r w:rsidRPr="003A4715">
              <w:rPr>
                <w:rFonts w:ascii="Arial" w:hAnsi="Arial" w:cs="Arial"/>
                <w:sz w:val="22"/>
                <w:szCs w:val="18"/>
              </w:rPr>
              <w:t xml:space="preserve">The five-year cycle </w:t>
            </w:r>
            <w:r w:rsidR="00D73932" w:rsidRPr="003A4715">
              <w:rPr>
                <w:rFonts w:ascii="Arial" w:hAnsi="Arial" w:cs="Arial"/>
                <w:sz w:val="22"/>
                <w:szCs w:val="18"/>
              </w:rPr>
              <w:t>and reporting framework focus on</w:t>
            </w:r>
            <w:r w:rsidRPr="003A4715">
              <w:rPr>
                <w:rFonts w:ascii="Arial" w:hAnsi="Arial" w:cs="Arial"/>
                <w:sz w:val="22"/>
                <w:szCs w:val="18"/>
              </w:rPr>
              <w:t xml:space="preserve"> a subset of requirements from the Registration Systems and Member Non-Government Schools Manual</w:t>
            </w:r>
            <w:r w:rsidR="00F70FD0">
              <w:rPr>
                <w:rFonts w:ascii="Arial" w:hAnsi="Arial" w:cs="Arial"/>
                <w:sz w:val="22"/>
                <w:szCs w:val="18"/>
              </w:rPr>
              <w:t>.</w:t>
            </w:r>
            <w:r w:rsidRPr="003A4715">
              <w:rPr>
                <w:rFonts w:ascii="Arial" w:hAnsi="Arial" w:cs="Arial"/>
                <w:sz w:val="22"/>
                <w:szCs w:val="18"/>
              </w:rPr>
              <w:t xml:space="preserve"> </w:t>
            </w:r>
            <w:r w:rsidR="002D7063" w:rsidRPr="003A4715">
              <w:rPr>
                <w:rFonts w:ascii="Arial" w:hAnsi="Arial" w:cs="Arial"/>
                <w:sz w:val="22"/>
                <w:szCs w:val="18"/>
              </w:rPr>
              <w:t>CSNSW liaises closely with NESA and school proprietors to ensure appropriate</w:t>
            </w:r>
            <w:r w:rsidRPr="003A4715">
              <w:rPr>
                <w:rFonts w:ascii="Arial" w:hAnsi="Arial" w:cs="Arial"/>
                <w:sz w:val="22"/>
                <w:szCs w:val="18"/>
              </w:rPr>
              <w:t xml:space="preserve"> responsive</w:t>
            </w:r>
            <w:r w:rsidR="002D7063" w:rsidRPr="003A4715">
              <w:rPr>
                <w:rFonts w:ascii="Arial" w:hAnsi="Arial" w:cs="Arial"/>
                <w:sz w:val="22"/>
                <w:szCs w:val="18"/>
              </w:rPr>
              <w:t>ness</w:t>
            </w:r>
            <w:r w:rsidRPr="003A4715">
              <w:rPr>
                <w:rFonts w:ascii="Arial" w:hAnsi="Arial" w:cs="Arial"/>
                <w:sz w:val="22"/>
                <w:szCs w:val="18"/>
              </w:rPr>
              <w:t xml:space="preserve"> to</w:t>
            </w:r>
            <w:r w:rsidR="008E028D" w:rsidRPr="003A4715">
              <w:rPr>
                <w:rFonts w:ascii="Arial" w:hAnsi="Arial" w:cs="Arial"/>
                <w:sz w:val="22"/>
                <w:szCs w:val="18"/>
              </w:rPr>
              <w:t xml:space="preserve"> and proactive engagement with</w:t>
            </w:r>
            <w:r w:rsidRPr="003A4715">
              <w:rPr>
                <w:rFonts w:ascii="Arial" w:hAnsi="Arial" w:cs="Arial"/>
                <w:sz w:val="22"/>
                <w:szCs w:val="18"/>
              </w:rPr>
              <w:t xml:space="preserve"> emerging compliance risk areas.</w:t>
            </w:r>
          </w:p>
          <w:p w14:paraId="441F3372" w14:textId="6011C9FF"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AISNSW –</w:t>
            </w:r>
            <w:r w:rsidR="007E5527" w:rsidRPr="00CE4F51">
              <w:rPr>
                <w:rFonts w:ascii="Arial" w:hAnsi="Arial" w:cs="Arial"/>
                <w:b/>
                <w:iCs/>
                <w:sz w:val="22"/>
                <w:szCs w:val="22"/>
              </w:rPr>
              <w:t xml:space="preserve"> </w:t>
            </w:r>
            <w:r w:rsidR="007E5527" w:rsidRPr="00CE4F51">
              <w:rPr>
                <w:rFonts w:ascii="Arial" w:eastAsiaTheme="minorEastAsia" w:hAnsi="Arial" w:cs="Arial"/>
                <w:b/>
                <w:sz w:val="22"/>
                <w:szCs w:val="22"/>
                <w:lang w:eastAsia="en-AU"/>
              </w:rPr>
              <w:t>partially completed/some work is ongoing</w:t>
            </w:r>
            <w:r w:rsidRPr="00CE4F51">
              <w:rPr>
                <w:rFonts w:ascii="Arial" w:hAnsi="Arial" w:cs="Arial"/>
                <w:b/>
                <w:iCs/>
                <w:sz w:val="22"/>
                <w:szCs w:val="22"/>
              </w:rPr>
              <w:t xml:space="preserve"> </w:t>
            </w:r>
          </w:p>
          <w:p w14:paraId="28383AB3" w14:textId="54949CAC" w:rsidR="007E5527" w:rsidRPr="00547AB3" w:rsidRDefault="004565E4" w:rsidP="00E80669">
            <w:pPr>
              <w:pStyle w:val="ListParagraph"/>
              <w:spacing w:line="360" w:lineRule="auto"/>
              <w:rPr>
                <w:rFonts w:ascii="Arial" w:hAnsi="Arial" w:cs="Arial"/>
                <w:sz w:val="22"/>
                <w:szCs w:val="22"/>
              </w:rPr>
            </w:pPr>
            <w:r w:rsidRPr="00547AB3">
              <w:rPr>
                <w:rFonts w:ascii="Arial" w:hAnsi="Arial" w:cs="Arial"/>
                <w:sz w:val="22"/>
                <w:szCs w:val="22"/>
              </w:rPr>
              <w:t xml:space="preserve">In </w:t>
            </w:r>
            <w:r w:rsidR="007E5527" w:rsidRPr="00547AB3">
              <w:rPr>
                <w:rFonts w:ascii="Arial" w:hAnsi="Arial" w:cs="Arial"/>
                <w:sz w:val="22"/>
                <w:szCs w:val="22"/>
              </w:rPr>
              <w:t>202</w:t>
            </w:r>
            <w:r w:rsidR="00C727BF" w:rsidRPr="00547AB3">
              <w:rPr>
                <w:rFonts w:ascii="Arial" w:hAnsi="Arial" w:cs="Arial"/>
                <w:sz w:val="22"/>
                <w:szCs w:val="22"/>
              </w:rPr>
              <w:t>4</w:t>
            </w:r>
            <w:r w:rsidR="007E5527" w:rsidRPr="00547AB3">
              <w:rPr>
                <w:rFonts w:ascii="Arial" w:hAnsi="Arial" w:cs="Arial"/>
                <w:sz w:val="22"/>
                <w:szCs w:val="22"/>
              </w:rPr>
              <w:t xml:space="preserve">, AISNSW continued delivering targeted support to aid schools in the review of education quality through continuous quality </w:t>
            </w:r>
            <w:r w:rsidR="007E5527" w:rsidRPr="00547AB3">
              <w:rPr>
                <w:rFonts w:ascii="Arial" w:hAnsi="Arial" w:cs="Arial"/>
                <w:sz w:val="22"/>
                <w:szCs w:val="22"/>
              </w:rPr>
              <w:lastRenderedPageBreak/>
              <w:t>improvement system initiatives. Participating schools received strengthened tailored support via face-to-face onsite school visits and remote delivery.</w:t>
            </w:r>
          </w:p>
          <w:p w14:paraId="426A071C" w14:textId="15FFEB62" w:rsidR="00D73B11" w:rsidRPr="007E5527" w:rsidRDefault="007E5527" w:rsidP="00E80669">
            <w:pPr>
              <w:pStyle w:val="ListParagraph"/>
              <w:spacing w:line="360" w:lineRule="auto"/>
              <w:rPr>
                <w:rFonts w:ascii="Arial" w:hAnsi="Arial" w:cs="Arial"/>
                <w:szCs w:val="22"/>
              </w:rPr>
            </w:pPr>
            <w:r w:rsidRPr="00547AB3">
              <w:rPr>
                <w:rFonts w:ascii="Arial" w:hAnsi="Arial" w:cs="Arial"/>
                <w:sz w:val="22"/>
                <w:szCs w:val="22"/>
              </w:rPr>
              <w:t xml:space="preserve">Assistance was also provided to Principals and Boards through </w:t>
            </w:r>
            <w:r w:rsidR="00F2577C" w:rsidRPr="00547AB3">
              <w:rPr>
                <w:rFonts w:ascii="Arial" w:hAnsi="Arial" w:cs="Arial"/>
                <w:sz w:val="22"/>
                <w:szCs w:val="22"/>
              </w:rPr>
              <w:t xml:space="preserve">delivery of tailored </w:t>
            </w:r>
            <w:r w:rsidRPr="00547AB3">
              <w:rPr>
                <w:rFonts w:ascii="Arial" w:hAnsi="Arial" w:cs="Arial"/>
                <w:sz w:val="22"/>
                <w:szCs w:val="22"/>
              </w:rPr>
              <w:t>governance training to</w:t>
            </w:r>
            <w:r w:rsidR="002D097F" w:rsidRPr="00547AB3">
              <w:rPr>
                <w:rFonts w:ascii="Arial" w:hAnsi="Arial" w:cs="Arial"/>
                <w:sz w:val="22"/>
                <w:szCs w:val="22"/>
              </w:rPr>
              <w:t xml:space="preserve"> identify relevant improvement goals,</w:t>
            </w:r>
            <w:r w:rsidR="00E43FFA" w:rsidRPr="00547AB3">
              <w:rPr>
                <w:rFonts w:ascii="Arial" w:hAnsi="Arial" w:cs="Arial"/>
                <w:sz w:val="22"/>
                <w:szCs w:val="22"/>
              </w:rPr>
              <w:t xml:space="preserve"> and</w:t>
            </w:r>
            <w:r w:rsidRPr="00547AB3">
              <w:rPr>
                <w:rFonts w:ascii="Arial" w:hAnsi="Arial" w:cs="Arial"/>
                <w:sz w:val="22"/>
                <w:szCs w:val="22"/>
              </w:rPr>
              <w:t xml:space="preserve"> plan and implement evidence-based school improvement strategies.</w:t>
            </w:r>
          </w:p>
        </w:tc>
      </w:tr>
      <w:tr w:rsidR="00ED07E0" w:rsidRPr="0076386E" w14:paraId="74A4F8A6"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5EF65ED2" w14:textId="56058DC7" w:rsidR="00ED07E0" w:rsidRPr="00CE4F51" w:rsidRDefault="00ED07E0" w:rsidP="006779B3">
            <w:pPr>
              <w:pStyle w:val="ListParagraph"/>
              <w:numPr>
                <w:ilvl w:val="0"/>
                <w:numId w:val="11"/>
              </w:numPr>
              <w:spacing w:line="360" w:lineRule="auto"/>
              <w:ind w:left="714" w:hanging="357"/>
              <w:rPr>
                <w:rFonts w:ascii="Arial" w:hAnsi="Arial" w:cs="Arial"/>
                <w:sz w:val="22"/>
                <w:szCs w:val="22"/>
              </w:rPr>
            </w:pPr>
            <w:r w:rsidRPr="00CE4F51">
              <w:rPr>
                <w:rFonts w:ascii="Arial" w:hAnsi="Arial" w:cs="Arial"/>
                <w:sz w:val="22"/>
                <w:szCs w:val="22"/>
              </w:rPr>
              <w:lastRenderedPageBreak/>
              <w:t>The Commonwealth will work with NSW to address identified NSW teacher workforce needs (particularly in the areas of maths and science) including through the development of a national and state-specific teacher workforce strategy reflecting respective areas of responsibility.</w:t>
            </w:r>
          </w:p>
        </w:tc>
        <w:tc>
          <w:tcPr>
            <w:tcW w:w="527" w:type="pct"/>
            <w:tcBorders>
              <w:top w:val="single" w:sz="8" w:space="0" w:color="316F72"/>
              <w:left w:val="single" w:sz="8" w:space="0" w:color="316F72"/>
              <w:bottom w:val="single" w:sz="8" w:space="0" w:color="316F72"/>
              <w:right w:val="single" w:sz="8" w:space="0" w:color="316F72"/>
            </w:tcBorders>
          </w:tcPr>
          <w:p w14:paraId="2CA0888A" w14:textId="32957E5A"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25A2DF57" w14:textId="2C1D1677"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tcPr>
          <w:p w14:paraId="3A1D6585" w14:textId="595E0AF1"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All sectors –</w:t>
            </w:r>
            <w:r w:rsidR="00D75EA4" w:rsidRPr="00CE4F51">
              <w:rPr>
                <w:rFonts w:ascii="Arial" w:hAnsi="Arial" w:cs="Arial"/>
                <w:b/>
                <w:iCs/>
                <w:sz w:val="22"/>
                <w:szCs w:val="22"/>
              </w:rPr>
              <w:t xml:space="preserve"> </w:t>
            </w:r>
            <w:r w:rsidR="00D75EA4" w:rsidRPr="00CE4F51">
              <w:rPr>
                <w:rFonts w:ascii="Arial" w:eastAsiaTheme="minorEastAsia" w:hAnsi="Arial" w:cs="Arial"/>
                <w:b/>
                <w:sz w:val="22"/>
                <w:szCs w:val="22"/>
                <w:lang w:eastAsia="en-AU"/>
              </w:rPr>
              <w:t>Implementation completed in 2019/20, activities will be ongoing</w:t>
            </w:r>
            <w:r w:rsidRPr="00CE4F51">
              <w:rPr>
                <w:rFonts w:ascii="Arial" w:hAnsi="Arial" w:cs="Arial"/>
                <w:b/>
                <w:iCs/>
                <w:sz w:val="22"/>
                <w:szCs w:val="22"/>
              </w:rPr>
              <w:t xml:space="preserve"> </w:t>
            </w:r>
          </w:p>
          <w:p w14:paraId="4045C545" w14:textId="644B60ED" w:rsidR="00D75EA4" w:rsidRPr="00E80669" w:rsidRDefault="00D75EA4" w:rsidP="00E80669">
            <w:pPr>
              <w:pStyle w:val="ListParagraph"/>
              <w:spacing w:line="360" w:lineRule="auto"/>
              <w:rPr>
                <w:rFonts w:ascii="Arial" w:hAnsi="Arial" w:cs="Arial"/>
                <w:sz w:val="22"/>
                <w:szCs w:val="22"/>
              </w:rPr>
            </w:pPr>
            <w:r w:rsidRPr="00E80669">
              <w:rPr>
                <w:rFonts w:ascii="Arial" w:hAnsi="Arial" w:cs="Arial"/>
                <w:sz w:val="22"/>
                <w:szCs w:val="22"/>
              </w:rPr>
              <w:t xml:space="preserve">In </w:t>
            </w:r>
            <w:r w:rsidR="00D66AA4" w:rsidRPr="00E80669">
              <w:rPr>
                <w:rFonts w:ascii="Arial" w:hAnsi="Arial" w:cs="Arial"/>
                <w:sz w:val="22"/>
                <w:szCs w:val="22"/>
              </w:rPr>
              <w:t>202</w:t>
            </w:r>
            <w:r w:rsidR="000B23E8" w:rsidRPr="00E80669">
              <w:rPr>
                <w:rFonts w:ascii="Arial" w:hAnsi="Arial" w:cs="Arial"/>
                <w:sz w:val="22"/>
                <w:szCs w:val="22"/>
              </w:rPr>
              <w:t>4</w:t>
            </w:r>
            <w:r w:rsidRPr="00E80669">
              <w:rPr>
                <w:rFonts w:ascii="Arial" w:hAnsi="Arial" w:cs="Arial"/>
                <w:sz w:val="22"/>
                <w:szCs w:val="22"/>
              </w:rPr>
              <w:t xml:space="preserve">, </w:t>
            </w:r>
            <w:r w:rsidR="000B23E8" w:rsidRPr="00E80669">
              <w:rPr>
                <w:rFonts w:ascii="Arial" w:hAnsi="Arial" w:cs="Arial"/>
                <w:sz w:val="22"/>
                <w:szCs w:val="22"/>
              </w:rPr>
              <w:t xml:space="preserve">the </w:t>
            </w:r>
            <w:r w:rsidRPr="00E80669">
              <w:rPr>
                <w:rFonts w:ascii="Arial" w:hAnsi="Arial" w:cs="Arial"/>
                <w:sz w:val="22"/>
                <w:szCs w:val="22"/>
              </w:rPr>
              <w:t>NSW Department of Education continued to deliver on the recommendations from the 2019 Auditor-General’s Performance Audit Report on the supply of secondary teachers in STEM-related disciplines, including:</w:t>
            </w:r>
          </w:p>
          <w:p w14:paraId="4FADC461" w14:textId="32DD80FA" w:rsidR="00D75EA4" w:rsidRPr="00CE4F51" w:rsidRDefault="00D66AA4" w:rsidP="006779B3">
            <w:pPr>
              <w:numPr>
                <w:ilvl w:val="1"/>
                <w:numId w:val="9"/>
              </w:numPr>
              <w:spacing w:line="360" w:lineRule="auto"/>
              <w:rPr>
                <w:rFonts w:ascii="Arial" w:hAnsi="Arial" w:cs="Arial"/>
                <w:sz w:val="22"/>
                <w:szCs w:val="22"/>
              </w:rPr>
            </w:pPr>
            <w:r>
              <w:rPr>
                <w:rFonts w:ascii="Arial" w:hAnsi="Arial" w:cs="Arial"/>
                <w:sz w:val="22"/>
                <w:szCs w:val="22"/>
              </w:rPr>
              <w:t xml:space="preserve">Awarding </w:t>
            </w:r>
            <w:r w:rsidR="00E44DDD">
              <w:rPr>
                <w:rFonts w:ascii="Arial" w:hAnsi="Arial" w:cs="Arial"/>
                <w:sz w:val="22"/>
                <w:szCs w:val="22"/>
              </w:rPr>
              <w:t>121 future teacher</w:t>
            </w:r>
            <w:r w:rsidR="00D75EA4" w:rsidRPr="00CE4F51">
              <w:rPr>
                <w:rFonts w:ascii="Arial" w:hAnsi="Arial" w:cs="Arial"/>
                <w:sz w:val="22"/>
                <w:szCs w:val="22"/>
              </w:rPr>
              <w:t xml:space="preserve"> scholarships to successful STEM undergraduates and STEM industry professionals seeking a career change to teaching.</w:t>
            </w:r>
          </w:p>
          <w:p w14:paraId="58538EAF" w14:textId="27A01692" w:rsidR="00D75EA4" w:rsidRPr="00CE4F51" w:rsidRDefault="00D75EA4" w:rsidP="006779B3">
            <w:pPr>
              <w:numPr>
                <w:ilvl w:val="1"/>
                <w:numId w:val="9"/>
              </w:numPr>
              <w:spacing w:line="360" w:lineRule="auto"/>
              <w:rPr>
                <w:rFonts w:ascii="Arial" w:hAnsi="Arial" w:cs="Arial"/>
                <w:sz w:val="22"/>
                <w:szCs w:val="22"/>
              </w:rPr>
            </w:pPr>
            <w:r w:rsidRPr="00CE4F51">
              <w:rPr>
                <w:rFonts w:ascii="Arial" w:hAnsi="Arial" w:cs="Arial"/>
                <w:sz w:val="22"/>
                <w:szCs w:val="22"/>
              </w:rPr>
              <w:t xml:space="preserve">Appointing </w:t>
            </w:r>
            <w:r w:rsidR="00E44DDD">
              <w:rPr>
                <w:rFonts w:ascii="Arial" w:hAnsi="Arial" w:cs="Arial"/>
                <w:sz w:val="22"/>
                <w:szCs w:val="22"/>
              </w:rPr>
              <w:t>9</w:t>
            </w:r>
            <w:r w:rsidR="00E44DDD" w:rsidRPr="00CE4F51">
              <w:rPr>
                <w:rFonts w:ascii="Arial" w:hAnsi="Arial" w:cs="Arial"/>
                <w:sz w:val="22"/>
                <w:szCs w:val="22"/>
              </w:rPr>
              <w:t xml:space="preserve"> </w:t>
            </w:r>
            <w:r w:rsidRPr="00CE4F51">
              <w:rPr>
                <w:rFonts w:ascii="Arial" w:hAnsi="Arial" w:cs="Arial"/>
                <w:sz w:val="22"/>
                <w:szCs w:val="22"/>
              </w:rPr>
              <w:t xml:space="preserve">teachers who retrained in a STEM related subject into permanent positions in government schools as they become available and awarding </w:t>
            </w:r>
            <w:r w:rsidR="00E44DDD">
              <w:rPr>
                <w:rFonts w:ascii="Arial" w:hAnsi="Arial" w:cs="Arial"/>
                <w:sz w:val="22"/>
                <w:szCs w:val="22"/>
              </w:rPr>
              <w:t>8</w:t>
            </w:r>
            <w:r w:rsidR="00E44DDD" w:rsidRPr="00CE4F51">
              <w:rPr>
                <w:rFonts w:ascii="Arial" w:hAnsi="Arial" w:cs="Arial"/>
                <w:sz w:val="22"/>
                <w:szCs w:val="22"/>
              </w:rPr>
              <w:t xml:space="preserve"> </w:t>
            </w:r>
            <w:r w:rsidRPr="00CE4F51">
              <w:rPr>
                <w:rFonts w:ascii="Arial" w:hAnsi="Arial" w:cs="Arial"/>
                <w:sz w:val="22"/>
                <w:szCs w:val="22"/>
              </w:rPr>
              <w:t xml:space="preserve">scholarships to </w:t>
            </w:r>
            <w:r w:rsidRPr="00CE4F51">
              <w:rPr>
                <w:rFonts w:ascii="Arial" w:hAnsi="Arial" w:cs="Arial"/>
                <w:sz w:val="22"/>
                <w:szCs w:val="22"/>
              </w:rPr>
              <w:lastRenderedPageBreak/>
              <w:t>teachers undertaking studies to retrain in a STEM related subject.</w:t>
            </w:r>
          </w:p>
          <w:p w14:paraId="1895BA6D" w14:textId="520A476E" w:rsidR="00D75EA4" w:rsidRPr="00CE4F51" w:rsidRDefault="00D75EA4" w:rsidP="006779B3">
            <w:pPr>
              <w:numPr>
                <w:ilvl w:val="1"/>
                <w:numId w:val="9"/>
              </w:numPr>
              <w:spacing w:line="360" w:lineRule="auto"/>
              <w:rPr>
                <w:rFonts w:ascii="Arial" w:hAnsi="Arial" w:cs="Arial"/>
                <w:sz w:val="22"/>
                <w:szCs w:val="22"/>
              </w:rPr>
            </w:pPr>
            <w:r w:rsidRPr="00CE4F51">
              <w:rPr>
                <w:rFonts w:ascii="Arial" w:hAnsi="Arial" w:cs="Arial"/>
                <w:sz w:val="22"/>
                <w:szCs w:val="22"/>
              </w:rPr>
              <w:t xml:space="preserve">Appointing </w:t>
            </w:r>
            <w:r w:rsidR="00E44DDD">
              <w:rPr>
                <w:rFonts w:ascii="Arial" w:hAnsi="Arial" w:cs="Arial"/>
                <w:sz w:val="22"/>
                <w:szCs w:val="22"/>
              </w:rPr>
              <w:t>50</w:t>
            </w:r>
            <w:r w:rsidR="00E44DDD" w:rsidRPr="00CE4F51">
              <w:rPr>
                <w:rFonts w:ascii="Arial" w:hAnsi="Arial" w:cs="Arial"/>
                <w:sz w:val="22"/>
                <w:szCs w:val="22"/>
              </w:rPr>
              <w:t xml:space="preserve"> </w:t>
            </w:r>
            <w:r w:rsidRPr="00CE4F51">
              <w:rPr>
                <w:rFonts w:ascii="Arial" w:hAnsi="Arial" w:cs="Arial"/>
                <w:sz w:val="22"/>
                <w:szCs w:val="22"/>
              </w:rPr>
              <w:t>scholars who completed an initial teacher education qualification in a STEM related subject into permanent positions at government schools as they become available.</w:t>
            </w:r>
          </w:p>
          <w:p w14:paraId="59A8EAD5" w14:textId="0A20FECC" w:rsidR="00D75EA4" w:rsidRPr="00822ECD" w:rsidRDefault="00D75EA4" w:rsidP="00E80669">
            <w:pPr>
              <w:pStyle w:val="ListParagraph"/>
              <w:numPr>
                <w:ilvl w:val="0"/>
                <w:numId w:val="9"/>
              </w:numPr>
              <w:spacing w:line="360" w:lineRule="auto"/>
              <w:rPr>
                <w:rFonts w:ascii="Arial" w:hAnsi="Arial" w:cs="Arial"/>
                <w:sz w:val="22"/>
                <w:szCs w:val="18"/>
              </w:rPr>
            </w:pPr>
            <w:r w:rsidRPr="00822ECD">
              <w:rPr>
                <w:rFonts w:ascii="Arial" w:hAnsi="Arial" w:cs="Arial"/>
                <w:sz w:val="22"/>
                <w:szCs w:val="18"/>
              </w:rPr>
              <w:t>The NSW Department of Education</w:t>
            </w:r>
            <w:r w:rsidR="00D32947" w:rsidRPr="00822ECD">
              <w:rPr>
                <w:rFonts w:ascii="Arial" w:hAnsi="Arial" w:cs="Arial"/>
                <w:sz w:val="22"/>
                <w:szCs w:val="18"/>
              </w:rPr>
              <w:t xml:space="preserve"> has been delivering a number of attraction and retention initiatives designed to address NSW teacher workforce needs. These </w:t>
            </w:r>
            <w:r w:rsidR="00A2332B">
              <w:rPr>
                <w:rFonts w:ascii="Arial" w:hAnsi="Arial" w:cs="Arial"/>
                <w:sz w:val="22"/>
                <w:szCs w:val="18"/>
              </w:rPr>
              <w:t>initiatives</w:t>
            </w:r>
            <w:r w:rsidR="00A2332B" w:rsidRPr="00822ECD">
              <w:rPr>
                <w:rFonts w:ascii="Arial" w:hAnsi="Arial" w:cs="Arial"/>
                <w:sz w:val="22"/>
                <w:szCs w:val="18"/>
              </w:rPr>
              <w:t xml:space="preserve"> </w:t>
            </w:r>
            <w:r w:rsidR="00D32947" w:rsidRPr="00822ECD">
              <w:rPr>
                <w:rFonts w:ascii="Arial" w:hAnsi="Arial" w:cs="Arial"/>
                <w:sz w:val="22"/>
                <w:szCs w:val="18"/>
              </w:rPr>
              <w:t>focus on re-training and upskilling more teachers to specialise in high demand subjects including STEM (Science, Technology, Engineering and Mathematics) or boosting the supply of teachers in high demand areas such as rural, regional and high-demand metropolitan areas</w:t>
            </w:r>
            <w:r w:rsidRPr="00822ECD">
              <w:rPr>
                <w:rFonts w:ascii="Arial" w:hAnsi="Arial" w:cs="Arial"/>
                <w:sz w:val="22"/>
                <w:szCs w:val="18"/>
              </w:rPr>
              <w:t>.</w:t>
            </w:r>
          </w:p>
          <w:p w14:paraId="4B30E108" w14:textId="42C4FF49" w:rsidR="005F427A"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CSNSW –</w:t>
            </w:r>
            <w:r w:rsidR="005F427A" w:rsidRPr="00CE4F51">
              <w:rPr>
                <w:rFonts w:ascii="Arial" w:hAnsi="Arial" w:cs="Arial"/>
                <w:b/>
                <w:iCs/>
                <w:sz w:val="22"/>
                <w:szCs w:val="22"/>
              </w:rPr>
              <w:t xml:space="preserve"> </w:t>
            </w:r>
            <w:r w:rsidR="005F427A" w:rsidRPr="00CE4F51">
              <w:rPr>
                <w:rFonts w:ascii="Arial" w:eastAsiaTheme="minorEastAsia" w:hAnsi="Arial" w:cs="Arial"/>
                <w:b/>
                <w:sz w:val="22"/>
                <w:szCs w:val="22"/>
                <w:lang w:eastAsia="en-AU"/>
              </w:rPr>
              <w:t>Implementation completed in 2019/20, activities will be ongoing</w:t>
            </w:r>
            <w:r w:rsidRPr="00CE4F51">
              <w:rPr>
                <w:rFonts w:ascii="Arial" w:hAnsi="Arial" w:cs="Arial"/>
                <w:b/>
                <w:iCs/>
                <w:sz w:val="22"/>
                <w:szCs w:val="22"/>
              </w:rPr>
              <w:t xml:space="preserve"> </w:t>
            </w:r>
          </w:p>
          <w:p w14:paraId="41491D39" w14:textId="4C358462" w:rsidR="005F427A" w:rsidRPr="00854EFC" w:rsidRDefault="005F427A" w:rsidP="00E80669">
            <w:pPr>
              <w:pStyle w:val="ListParagraph"/>
              <w:numPr>
                <w:ilvl w:val="0"/>
                <w:numId w:val="64"/>
              </w:numPr>
              <w:spacing w:line="360" w:lineRule="auto"/>
              <w:rPr>
                <w:rFonts w:ascii="Arial" w:hAnsi="Arial" w:cs="Arial"/>
                <w:sz w:val="22"/>
                <w:szCs w:val="22"/>
              </w:rPr>
            </w:pPr>
            <w:r w:rsidRPr="00854EFC">
              <w:rPr>
                <w:rFonts w:ascii="Arial" w:hAnsi="Arial" w:cs="Arial"/>
                <w:sz w:val="22"/>
                <w:szCs w:val="22"/>
              </w:rPr>
              <w:t xml:space="preserve">Since 2020, </w:t>
            </w:r>
            <w:r w:rsidR="006D631B" w:rsidRPr="00854EFC">
              <w:rPr>
                <w:rFonts w:ascii="Arial" w:hAnsi="Arial" w:cs="Arial"/>
                <w:sz w:val="22"/>
                <w:szCs w:val="22"/>
              </w:rPr>
              <w:t>CSNSW identified teacher workforce as a strategic priority. Following a review of the NSW Catholic sector workforce, in 2022 CSNSW engaged with federal and state initiatives outlined in the National Teacher Workforce Action Plan (NTWAP). During 202</w:t>
            </w:r>
            <w:r w:rsidR="008E028D" w:rsidRPr="00854EFC">
              <w:rPr>
                <w:rFonts w:ascii="Arial" w:hAnsi="Arial" w:cs="Arial"/>
                <w:sz w:val="22"/>
                <w:szCs w:val="22"/>
              </w:rPr>
              <w:t>4</w:t>
            </w:r>
            <w:r w:rsidR="006D631B" w:rsidRPr="00854EFC">
              <w:rPr>
                <w:rFonts w:ascii="Arial" w:hAnsi="Arial" w:cs="Arial"/>
                <w:sz w:val="22"/>
                <w:szCs w:val="22"/>
              </w:rPr>
              <w:t xml:space="preserve">, </w:t>
            </w:r>
            <w:r w:rsidR="006D631B" w:rsidRPr="00854EFC">
              <w:rPr>
                <w:rFonts w:ascii="Arial" w:hAnsi="Arial" w:cs="Arial"/>
                <w:sz w:val="22"/>
                <w:szCs w:val="22"/>
              </w:rPr>
              <w:lastRenderedPageBreak/>
              <w:t xml:space="preserve">CSNSW </w:t>
            </w:r>
            <w:r w:rsidR="008E028D" w:rsidRPr="00854EFC">
              <w:rPr>
                <w:rFonts w:ascii="Arial" w:hAnsi="Arial" w:cs="Arial"/>
                <w:sz w:val="22"/>
                <w:szCs w:val="22"/>
              </w:rPr>
              <w:t xml:space="preserve">continued to </w:t>
            </w:r>
            <w:r w:rsidR="006D631B" w:rsidRPr="00854EFC">
              <w:rPr>
                <w:rFonts w:ascii="Arial" w:hAnsi="Arial" w:cs="Arial"/>
                <w:sz w:val="22"/>
                <w:szCs w:val="22"/>
              </w:rPr>
              <w:t>facilitate direct engagement between stakeholders from Catholic School Agencies and government department officials to enable enhanced collaboration, skill development and co-ordination in addressing teacher workforce shortages.</w:t>
            </w:r>
          </w:p>
          <w:p w14:paraId="5EEDC6A6" w14:textId="77777777" w:rsidR="005F427A" w:rsidRPr="00CE4F51" w:rsidRDefault="00ED07E0" w:rsidP="00CE4F51">
            <w:pPr>
              <w:keepNext/>
              <w:spacing w:line="360" w:lineRule="auto"/>
              <w:rPr>
                <w:rFonts w:ascii="Arial" w:hAnsi="Arial" w:cs="Arial"/>
                <w:b/>
                <w:sz w:val="22"/>
                <w:szCs w:val="22"/>
              </w:rPr>
            </w:pPr>
            <w:r w:rsidRPr="00CE4F51">
              <w:rPr>
                <w:rFonts w:ascii="Arial" w:hAnsi="Arial" w:cs="Arial"/>
                <w:b/>
                <w:iCs/>
                <w:sz w:val="22"/>
                <w:szCs w:val="22"/>
              </w:rPr>
              <w:t>AISNSW –</w:t>
            </w:r>
            <w:r w:rsidR="005F427A" w:rsidRPr="00CE4F51">
              <w:rPr>
                <w:rFonts w:ascii="Arial" w:hAnsi="Arial" w:cs="Arial"/>
                <w:b/>
                <w:iCs/>
                <w:sz w:val="22"/>
                <w:szCs w:val="22"/>
              </w:rPr>
              <w:t xml:space="preserve"> </w:t>
            </w:r>
            <w:r w:rsidR="005F427A" w:rsidRPr="00CE4F51">
              <w:rPr>
                <w:rFonts w:ascii="Arial" w:eastAsiaTheme="minorEastAsia" w:hAnsi="Arial" w:cs="Arial"/>
                <w:b/>
                <w:sz w:val="22"/>
                <w:szCs w:val="22"/>
                <w:lang w:eastAsia="en-AU"/>
              </w:rPr>
              <w:t>Implementation completed in 2019/20, activities will be ongoing</w:t>
            </w:r>
          </w:p>
          <w:p w14:paraId="745ED1D6" w14:textId="6E95A81A" w:rsidR="00ED07E0" w:rsidRPr="00A063AB" w:rsidRDefault="005F427A" w:rsidP="00E80669">
            <w:pPr>
              <w:pStyle w:val="ListParagraph"/>
              <w:numPr>
                <w:ilvl w:val="0"/>
                <w:numId w:val="64"/>
              </w:numPr>
              <w:spacing w:line="360" w:lineRule="auto"/>
              <w:rPr>
                <w:rFonts w:ascii="Arial" w:hAnsi="Arial" w:cs="Arial"/>
              </w:rPr>
            </w:pPr>
            <w:r w:rsidRPr="00A063AB">
              <w:rPr>
                <w:rFonts w:ascii="Arial" w:hAnsi="Arial" w:cs="Arial"/>
                <w:sz w:val="22"/>
                <w:szCs w:val="18"/>
              </w:rPr>
              <w:t xml:space="preserve">In </w:t>
            </w:r>
            <w:r w:rsidR="00F11F20" w:rsidRPr="00A063AB">
              <w:rPr>
                <w:rFonts w:ascii="Arial" w:hAnsi="Arial" w:cs="Arial"/>
                <w:sz w:val="22"/>
                <w:szCs w:val="18"/>
              </w:rPr>
              <w:t>202</w:t>
            </w:r>
            <w:r w:rsidR="00F74F89" w:rsidRPr="00A063AB">
              <w:rPr>
                <w:rFonts w:ascii="Arial" w:hAnsi="Arial" w:cs="Arial"/>
                <w:sz w:val="22"/>
                <w:szCs w:val="18"/>
              </w:rPr>
              <w:t>4</w:t>
            </w:r>
            <w:r w:rsidRPr="00A063AB">
              <w:rPr>
                <w:rFonts w:ascii="Arial" w:hAnsi="Arial" w:cs="Arial"/>
                <w:sz w:val="22"/>
                <w:szCs w:val="18"/>
              </w:rPr>
              <w:t xml:space="preserve">, AISNSW continued to support this strategy by engaging in consultations with AITSL and the NSW Government. AISNSW </w:t>
            </w:r>
            <w:r w:rsidR="00B93B58" w:rsidRPr="00A063AB">
              <w:rPr>
                <w:rFonts w:ascii="Arial" w:hAnsi="Arial" w:cs="Arial"/>
                <w:sz w:val="22"/>
                <w:szCs w:val="18"/>
              </w:rPr>
              <w:t xml:space="preserve">entered the </w:t>
            </w:r>
            <w:r w:rsidR="00F74F89" w:rsidRPr="00A063AB">
              <w:rPr>
                <w:rFonts w:ascii="Arial" w:hAnsi="Arial" w:cs="Arial"/>
                <w:sz w:val="22"/>
                <w:szCs w:val="18"/>
              </w:rPr>
              <w:t xml:space="preserve">third </w:t>
            </w:r>
            <w:r w:rsidR="00B93B58" w:rsidRPr="00A063AB">
              <w:rPr>
                <w:rFonts w:ascii="Arial" w:hAnsi="Arial" w:cs="Arial"/>
                <w:sz w:val="22"/>
                <w:szCs w:val="18"/>
              </w:rPr>
              <w:t>year of a</w:t>
            </w:r>
            <w:r w:rsidRPr="00A063AB">
              <w:rPr>
                <w:rFonts w:ascii="Arial" w:hAnsi="Arial" w:cs="Arial"/>
                <w:sz w:val="22"/>
                <w:szCs w:val="18"/>
              </w:rPr>
              <w:t xml:space="preserve"> three-year initiative aimed at developing innovative, evidence-based projects to support teacher retention; Growing and Nurturing Educators (GANE).</w:t>
            </w:r>
            <w:r w:rsidR="00ED07E0" w:rsidRPr="00E80669">
              <w:rPr>
                <w:rFonts w:ascii="Arial" w:hAnsi="Arial" w:cs="Arial"/>
                <w:sz w:val="22"/>
                <w:szCs w:val="18"/>
              </w:rPr>
              <w:t xml:space="preserve"> </w:t>
            </w:r>
          </w:p>
        </w:tc>
      </w:tr>
      <w:tr w:rsidR="00ED07E0" w:rsidRPr="0076386E" w14:paraId="77036893"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767A303C" w14:textId="4875A207" w:rsidR="00ED07E0" w:rsidRPr="00CE4F51" w:rsidRDefault="00ED07E0" w:rsidP="006779B3">
            <w:pPr>
              <w:pStyle w:val="ListParagraph"/>
              <w:numPr>
                <w:ilvl w:val="0"/>
                <w:numId w:val="11"/>
              </w:numPr>
              <w:spacing w:line="360" w:lineRule="auto"/>
              <w:ind w:left="714" w:hanging="357"/>
              <w:rPr>
                <w:rFonts w:ascii="Arial" w:hAnsi="Arial" w:cs="Arial"/>
                <w:sz w:val="22"/>
                <w:szCs w:val="22"/>
              </w:rPr>
            </w:pPr>
            <w:r w:rsidRPr="00CE4F51">
              <w:rPr>
                <w:rFonts w:ascii="Arial" w:hAnsi="Arial" w:cs="Arial"/>
                <w:sz w:val="22"/>
                <w:szCs w:val="22"/>
              </w:rPr>
              <w:lastRenderedPageBreak/>
              <w:t>Strengthen accountability measures for non-government schools that receive state funding, initially through development of memoranda of understanding with the sectors.</w:t>
            </w:r>
          </w:p>
        </w:tc>
        <w:tc>
          <w:tcPr>
            <w:tcW w:w="527" w:type="pct"/>
            <w:tcBorders>
              <w:top w:val="single" w:sz="8" w:space="0" w:color="316F72"/>
              <w:left w:val="single" w:sz="8" w:space="0" w:color="316F72"/>
              <w:bottom w:val="single" w:sz="8" w:space="0" w:color="316F72"/>
              <w:right w:val="single" w:sz="8" w:space="0" w:color="316F72"/>
            </w:tcBorders>
          </w:tcPr>
          <w:p w14:paraId="48995546" w14:textId="09B0984D"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Non-government</w:t>
            </w:r>
          </w:p>
        </w:tc>
        <w:tc>
          <w:tcPr>
            <w:tcW w:w="404" w:type="pct"/>
            <w:tcBorders>
              <w:top w:val="single" w:sz="8" w:space="0" w:color="316F72"/>
              <w:left w:val="single" w:sz="8" w:space="0" w:color="316F72"/>
              <w:bottom w:val="single" w:sz="8" w:space="0" w:color="316F72"/>
              <w:right w:val="single" w:sz="8" w:space="0" w:color="316F72"/>
            </w:tcBorders>
          </w:tcPr>
          <w:p w14:paraId="3D69326D" w14:textId="51EA8544" w:rsidR="00ED07E0" w:rsidRPr="00CE4F51" w:rsidRDefault="007236C5" w:rsidP="00C61DBB">
            <w:pPr>
              <w:spacing w:line="360" w:lineRule="auto"/>
              <w:jc w:val="center"/>
              <w:rPr>
                <w:rFonts w:ascii="Arial" w:hAnsi="Arial" w:cs="Arial"/>
                <w:sz w:val="22"/>
                <w:szCs w:val="22"/>
              </w:rPr>
            </w:pPr>
            <w:r w:rsidRPr="00CE4F51">
              <w:rPr>
                <w:rFonts w:ascii="Arial" w:hAnsi="Arial" w:cs="Arial"/>
                <w:sz w:val="22"/>
                <w:szCs w:val="22"/>
              </w:rPr>
              <w:t xml:space="preserve"> </w:t>
            </w:r>
            <w:r w:rsidR="00B14EBB" w:rsidRPr="00CE4F51">
              <w:rPr>
                <w:rFonts w:ascii="Arial" w:hAnsi="Arial" w:cs="Arial"/>
                <w:sz w:val="22"/>
                <w:szCs w:val="22"/>
              </w:rPr>
              <w:t>2019</w:t>
            </w:r>
          </w:p>
        </w:tc>
        <w:tc>
          <w:tcPr>
            <w:tcW w:w="2606" w:type="pct"/>
          </w:tcPr>
          <w:p w14:paraId="1C5648D8" w14:textId="1296AFFF"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Both non-government sectors –</w:t>
            </w:r>
            <w:r w:rsidR="005F427A" w:rsidRPr="00CE4F51">
              <w:rPr>
                <w:rFonts w:ascii="Arial" w:hAnsi="Arial" w:cs="Arial"/>
                <w:iCs/>
                <w:sz w:val="22"/>
              </w:rPr>
              <w:t xml:space="preserve"> </w:t>
            </w:r>
            <w:r w:rsidR="005F427A" w:rsidRPr="00CE4F51">
              <w:rPr>
                <w:rFonts w:ascii="Arial" w:hAnsi="Arial" w:cs="Arial"/>
                <w:sz w:val="22"/>
              </w:rPr>
              <w:t>implementation completed in 2019/20, activities are ongoing</w:t>
            </w:r>
            <w:r w:rsidRPr="00CE4F51">
              <w:rPr>
                <w:rFonts w:ascii="Arial" w:hAnsi="Arial" w:cs="Arial"/>
                <w:iCs/>
                <w:sz w:val="22"/>
              </w:rPr>
              <w:t xml:space="preserve"> </w:t>
            </w:r>
          </w:p>
          <w:sdt>
            <w:sdtPr>
              <w:rPr>
                <w:rFonts w:ascii="Arial" w:hAnsi="Arial" w:cs="Arial"/>
                <w:sz w:val="22"/>
                <w:szCs w:val="18"/>
              </w:rPr>
              <w:id w:val="-18241662"/>
              <w:placeholder>
                <w:docPart w:val="9D994C823E764BA3A01C130049B1FE09"/>
              </w:placeholder>
              <w15:color w:val="000000"/>
            </w:sdtPr>
            <w:sdtContent>
              <w:p w14:paraId="3FD0EE4C" w14:textId="77777777" w:rsidR="005F427A" w:rsidRPr="00050C1A" w:rsidRDefault="005F427A" w:rsidP="00E80669">
                <w:pPr>
                  <w:pStyle w:val="ListParagraph"/>
                  <w:numPr>
                    <w:ilvl w:val="0"/>
                    <w:numId w:val="64"/>
                  </w:numPr>
                  <w:spacing w:line="360" w:lineRule="auto"/>
                  <w:rPr>
                    <w:rFonts w:ascii="Arial" w:hAnsi="Arial" w:cs="Arial"/>
                    <w:sz w:val="22"/>
                    <w:szCs w:val="18"/>
                  </w:rPr>
                </w:pPr>
                <w:r w:rsidRPr="00050C1A">
                  <w:rPr>
                    <w:rFonts w:ascii="Arial" w:hAnsi="Arial" w:cs="Arial"/>
                    <w:sz w:val="22"/>
                    <w:szCs w:val="18"/>
                  </w:rPr>
                  <w:t xml:space="preserve">NSW executed </w:t>
                </w:r>
                <w:hyperlink r:id="rId30" w:anchor="MoU6" w:history="1">
                  <w:r w:rsidRPr="00E80669">
                    <w:rPr>
                      <w:rStyle w:val="Hyperlink"/>
                      <w:rFonts w:ascii="Arial" w:hAnsi="Arial" w:cs="Arial"/>
                      <w:sz w:val="22"/>
                      <w:szCs w:val="18"/>
                    </w:rPr>
                    <w:t>memoranda of understanding</w:t>
                  </w:r>
                </w:hyperlink>
                <w:r w:rsidRPr="00050C1A">
                  <w:rPr>
                    <w:rFonts w:ascii="Arial" w:hAnsi="Arial" w:cs="Arial"/>
                    <w:sz w:val="22"/>
                    <w:szCs w:val="18"/>
                  </w:rPr>
                  <w:t xml:space="preserve"> (MoU) with AISNSW and CSNSW, effective from January 2020. Commitments made under the MoU have either been delivered or are ongoing.</w:t>
                </w:r>
              </w:p>
            </w:sdtContent>
          </w:sdt>
          <w:p w14:paraId="210F9529" w14:textId="68BCA704"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lastRenderedPageBreak/>
              <w:t>CSNSW –</w:t>
            </w:r>
            <w:r w:rsidR="005F427A" w:rsidRPr="00CE4F51">
              <w:rPr>
                <w:rFonts w:ascii="Arial" w:hAnsi="Arial" w:cs="Arial"/>
                <w:iCs/>
                <w:sz w:val="22"/>
              </w:rPr>
              <w:t xml:space="preserve"> </w:t>
            </w:r>
            <w:r w:rsidR="005F427A" w:rsidRPr="00CE4F51">
              <w:rPr>
                <w:rFonts w:ascii="Arial" w:hAnsi="Arial" w:cs="Arial"/>
                <w:sz w:val="22"/>
              </w:rPr>
              <w:t>implementation completed in 2019/20, activities are ongoing</w:t>
            </w:r>
            <w:r w:rsidRPr="00CE4F51">
              <w:rPr>
                <w:rFonts w:ascii="Arial" w:hAnsi="Arial" w:cs="Arial"/>
                <w:iCs/>
                <w:sz w:val="22"/>
              </w:rPr>
              <w:t xml:space="preserve"> </w:t>
            </w:r>
          </w:p>
          <w:p w14:paraId="540FC849" w14:textId="77777777" w:rsidR="005F427A" w:rsidRPr="00050C1A" w:rsidRDefault="005F427A" w:rsidP="00E80669">
            <w:pPr>
              <w:pStyle w:val="ListParagraph"/>
              <w:numPr>
                <w:ilvl w:val="0"/>
                <w:numId w:val="64"/>
              </w:numPr>
              <w:spacing w:line="360" w:lineRule="auto"/>
              <w:rPr>
                <w:rFonts w:ascii="Arial" w:hAnsi="Arial" w:cs="Arial"/>
                <w:sz w:val="22"/>
                <w:szCs w:val="22"/>
              </w:rPr>
            </w:pPr>
            <w:r w:rsidRPr="00050C1A">
              <w:rPr>
                <w:rFonts w:ascii="Arial" w:hAnsi="Arial" w:cs="Arial"/>
                <w:sz w:val="22"/>
                <w:szCs w:val="22"/>
              </w:rPr>
              <w:t xml:space="preserve">CSNSW continues to be represented on the NSW Non-Government Schools Not-For-Profit Advisory Committee, which is directly responsible to the NSW Minister for Education and Early Learning. </w:t>
            </w:r>
          </w:p>
          <w:p w14:paraId="3FC06C84" w14:textId="055AF58C" w:rsidR="005F427A" w:rsidRPr="00050C1A" w:rsidRDefault="002938C6" w:rsidP="00E80669">
            <w:pPr>
              <w:pStyle w:val="ListParagraph"/>
              <w:numPr>
                <w:ilvl w:val="0"/>
                <w:numId w:val="64"/>
              </w:numPr>
              <w:spacing w:line="360" w:lineRule="auto"/>
              <w:rPr>
                <w:rFonts w:ascii="Arial" w:hAnsi="Arial" w:cs="Arial"/>
                <w:sz w:val="22"/>
                <w:szCs w:val="22"/>
              </w:rPr>
            </w:pPr>
            <w:r w:rsidRPr="00050C1A">
              <w:rPr>
                <w:rFonts w:ascii="Arial" w:hAnsi="Arial" w:cs="Arial"/>
                <w:sz w:val="22"/>
                <w:szCs w:val="22"/>
              </w:rPr>
              <w:t>In 2024, CSNSW and AISNSW engaged closely with the NSW Government review of section 83C led by A/Professor Tom Alegounarias. The purpose of the review was to examine the operation of section 83C within the context of the Act and to make recommendations to the Deputy Premier and Minister for Education and Early Learning on any improvements.</w:t>
            </w:r>
            <w:r w:rsidR="00671326" w:rsidRPr="00050C1A">
              <w:rPr>
                <w:rFonts w:ascii="Arial" w:hAnsi="Arial" w:cs="Arial"/>
                <w:sz w:val="22"/>
                <w:szCs w:val="22"/>
              </w:rPr>
              <w:t xml:space="preserve"> </w:t>
            </w:r>
          </w:p>
          <w:p w14:paraId="31D79BA8" w14:textId="34DB8802" w:rsidR="00671326" w:rsidRPr="00050C1A" w:rsidRDefault="00671326" w:rsidP="00E80669">
            <w:pPr>
              <w:pStyle w:val="ListParagraph"/>
              <w:numPr>
                <w:ilvl w:val="0"/>
                <w:numId w:val="64"/>
              </w:numPr>
              <w:spacing w:line="360" w:lineRule="auto"/>
              <w:rPr>
                <w:rFonts w:ascii="Arial" w:hAnsi="Arial" w:cs="Arial"/>
                <w:sz w:val="22"/>
                <w:szCs w:val="22"/>
              </w:rPr>
            </w:pPr>
            <w:r w:rsidRPr="00050C1A">
              <w:rPr>
                <w:rFonts w:ascii="Arial" w:hAnsi="Arial" w:cs="Arial"/>
                <w:sz w:val="22"/>
                <w:szCs w:val="22"/>
              </w:rPr>
              <w:t>Since the Memorandum of Understanding was signed,</w:t>
            </w:r>
            <w:r w:rsidR="006D4358" w:rsidRPr="00050C1A">
              <w:rPr>
                <w:rFonts w:ascii="Arial" w:hAnsi="Arial" w:cs="Arial"/>
                <w:sz w:val="22"/>
                <w:szCs w:val="22"/>
              </w:rPr>
              <w:t xml:space="preserve"> in 2020</w:t>
            </w:r>
            <w:r w:rsidRPr="00050C1A">
              <w:rPr>
                <w:rFonts w:ascii="Arial" w:hAnsi="Arial" w:cs="Arial"/>
                <w:sz w:val="22"/>
                <w:szCs w:val="22"/>
              </w:rPr>
              <w:t xml:space="preserve"> CSNSW has continued to participate in the Accountability Working Group (ACG)</w:t>
            </w:r>
            <w:r w:rsidR="006D4358" w:rsidRPr="00050C1A">
              <w:rPr>
                <w:rFonts w:ascii="Arial" w:hAnsi="Arial" w:cs="Arial"/>
                <w:sz w:val="22"/>
                <w:szCs w:val="22"/>
              </w:rPr>
              <w:t xml:space="preserve"> and</w:t>
            </w:r>
            <w:r w:rsidRPr="00050C1A">
              <w:rPr>
                <w:rFonts w:ascii="Arial" w:hAnsi="Arial" w:cs="Arial"/>
                <w:sz w:val="22"/>
                <w:szCs w:val="22"/>
              </w:rPr>
              <w:t xml:space="preserve"> work with the NSW Department of Education and AISNSW to </w:t>
            </w:r>
            <w:r w:rsidR="00270238" w:rsidRPr="00050C1A">
              <w:rPr>
                <w:rFonts w:ascii="Arial" w:hAnsi="Arial" w:cs="Arial"/>
                <w:sz w:val="22"/>
                <w:szCs w:val="22"/>
              </w:rPr>
              <w:t xml:space="preserve">pursue any ongoing activities under </w:t>
            </w:r>
            <w:r w:rsidRPr="00050C1A">
              <w:rPr>
                <w:rFonts w:ascii="Arial" w:hAnsi="Arial" w:cs="Arial"/>
                <w:sz w:val="22"/>
                <w:szCs w:val="22"/>
              </w:rPr>
              <w:t xml:space="preserve">the </w:t>
            </w:r>
            <w:r w:rsidR="00270238" w:rsidRPr="00050C1A">
              <w:rPr>
                <w:rFonts w:ascii="Arial" w:hAnsi="Arial" w:cs="Arial"/>
                <w:sz w:val="22"/>
                <w:szCs w:val="22"/>
              </w:rPr>
              <w:t xml:space="preserve">associated </w:t>
            </w:r>
            <w:r w:rsidRPr="00050C1A">
              <w:rPr>
                <w:rFonts w:ascii="Arial" w:hAnsi="Arial" w:cs="Arial"/>
                <w:sz w:val="22"/>
                <w:szCs w:val="22"/>
              </w:rPr>
              <w:t xml:space="preserve">Implementation Plan. </w:t>
            </w:r>
          </w:p>
          <w:p w14:paraId="2E58C8C3" w14:textId="16439ACF"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AISNSW –</w:t>
            </w:r>
            <w:r w:rsidR="004605B2" w:rsidRPr="00CE4F51">
              <w:rPr>
                <w:rFonts w:ascii="Arial" w:hAnsi="Arial" w:cs="Arial"/>
                <w:iCs/>
                <w:sz w:val="22"/>
              </w:rPr>
              <w:t xml:space="preserve"> </w:t>
            </w:r>
            <w:r w:rsidR="004605B2" w:rsidRPr="00CE4F51">
              <w:rPr>
                <w:rFonts w:ascii="Arial" w:hAnsi="Arial" w:cs="Arial"/>
                <w:sz w:val="22"/>
              </w:rPr>
              <w:t>implementation completed in 2019/20, activities are ongoing</w:t>
            </w:r>
            <w:r w:rsidRPr="00CE4F51">
              <w:rPr>
                <w:rFonts w:ascii="Arial" w:hAnsi="Arial" w:cs="Arial"/>
                <w:iCs/>
                <w:sz w:val="22"/>
              </w:rPr>
              <w:t xml:space="preserve"> </w:t>
            </w:r>
          </w:p>
          <w:p w14:paraId="5A3E2FA8" w14:textId="64FD8E90" w:rsidR="004605B2" w:rsidRPr="00CC5AC0" w:rsidRDefault="004605B2" w:rsidP="00E80669">
            <w:pPr>
              <w:pStyle w:val="ListParagraph"/>
              <w:numPr>
                <w:ilvl w:val="0"/>
                <w:numId w:val="65"/>
              </w:numPr>
              <w:spacing w:line="360" w:lineRule="auto"/>
              <w:rPr>
                <w:rFonts w:ascii="Arial" w:hAnsi="Arial" w:cs="Arial"/>
                <w:sz w:val="22"/>
                <w:szCs w:val="22"/>
              </w:rPr>
            </w:pPr>
            <w:r w:rsidRPr="00CC5AC0">
              <w:rPr>
                <w:rFonts w:ascii="Arial" w:hAnsi="Arial" w:cs="Arial"/>
                <w:sz w:val="22"/>
                <w:szCs w:val="22"/>
              </w:rPr>
              <w:t>AISNSW continue</w:t>
            </w:r>
            <w:r w:rsidR="00621298" w:rsidRPr="00CC5AC0">
              <w:rPr>
                <w:rFonts w:ascii="Arial" w:hAnsi="Arial" w:cs="Arial"/>
                <w:sz w:val="22"/>
                <w:szCs w:val="22"/>
              </w:rPr>
              <w:t>d</w:t>
            </w:r>
            <w:r w:rsidRPr="00CC5AC0">
              <w:rPr>
                <w:rFonts w:ascii="Arial" w:hAnsi="Arial" w:cs="Arial"/>
                <w:sz w:val="22"/>
                <w:szCs w:val="22"/>
              </w:rPr>
              <w:t xml:space="preserve"> to be represented on the NSW Non-Government Schools Not-for-profit Advisory Committee</w:t>
            </w:r>
            <w:r w:rsidR="008D7BF9" w:rsidRPr="00CC5AC0">
              <w:rPr>
                <w:rFonts w:ascii="Arial" w:hAnsi="Arial" w:cs="Arial"/>
                <w:sz w:val="22"/>
                <w:szCs w:val="22"/>
              </w:rPr>
              <w:t xml:space="preserve">, which is directly responsible to the NSW Minister for Education and Early Learning. </w:t>
            </w:r>
          </w:p>
          <w:p w14:paraId="1EB714C7" w14:textId="4A54E9F2" w:rsidR="004605B2" w:rsidRPr="00CC5AC0" w:rsidRDefault="004605B2" w:rsidP="00E80669">
            <w:pPr>
              <w:pStyle w:val="ListParagraph"/>
              <w:numPr>
                <w:ilvl w:val="0"/>
                <w:numId w:val="65"/>
              </w:numPr>
              <w:spacing w:line="360" w:lineRule="auto"/>
              <w:rPr>
                <w:rFonts w:ascii="Arial" w:hAnsi="Arial" w:cs="Arial"/>
                <w:sz w:val="22"/>
                <w:szCs w:val="22"/>
              </w:rPr>
            </w:pPr>
            <w:r w:rsidRPr="00CC5AC0">
              <w:rPr>
                <w:rFonts w:ascii="Arial" w:hAnsi="Arial" w:cs="Arial"/>
                <w:sz w:val="22"/>
                <w:szCs w:val="22"/>
              </w:rPr>
              <w:lastRenderedPageBreak/>
              <w:t xml:space="preserve">In </w:t>
            </w:r>
            <w:r w:rsidR="002E1564" w:rsidRPr="00CC5AC0">
              <w:rPr>
                <w:rFonts w:ascii="Arial" w:hAnsi="Arial" w:cs="Arial"/>
                <w:sz w:val="22"/>
                <w:szCs w:val="22"/>
              </w:rPr>
              <w:t>202</w:t>
            </w:r>
            <w:r w:rsidR="00621298" w:rsidRPr="00CC5AC0">
              <w:rPr>
                <w:rFonts w:ascii="Arial" w:hAnsi="Arial" w:cs="Arial"/>
                <w:sz w:val="22"/>
                <w:szCs w:val="22"/>
              </w:rPr>
              <w:t>4</w:t>
            </w:r>
            <w:r w:rsidRPr="00CC5AC0">
              <w:rPr>
                <w:rFonts w:ascii="Arial" w:hAnsi="Arial" w:cs="Arial"/>
                <w:sz w:val="22"/>
                <w:szCs w:val="22"/>
              </w:rPr>
              <w:t xml:space="preserve">, AISNSW </w:t>
            </w:r>
            <w:r w:rsidR="002E1564" w:rsidRPr="00CC5AC0">
              <w:rPr>
                <w:rFonts w:ascii="Arial" w:hAnsi="Arial" w:cs="Arial"/>
                <w:sz w:val="22"/>
                <w:szCs w:val="22"/>
              </w:rPr>
              <w:t xml:space="preserve">engaged in the </w:t>
            </w:r>
            <w:r w:rsidR="008D24E8" w:rsidRPr="00CC5AC0">
              <w:rPr>
                <w:rFonts w:ascii="Arial" w:hAnsi="Arial" w:cs="Arial"/>
                <w:sz w:val="22"/>
                <w:szCs w:val="22"/>
              </w:rPr>
              <w:t xml:space="preserve">independent review of Section 83 of the </w:t>
            </w:r>
            <w:r w:rsidRPr="00CC5AC0">
              <w:rPr>
                <w:rFonts w:ascii="Arial" w:hAnsi="Arial" w:cs="Arial"/>
                <w:sz w:val="22"/>
                <w:szCs w:val="22"/>
              </w:rPr>
              <w:t>Education Act</w:t>
            </w:r>
            <w:r w:rsidR="00871DF7" w:rsidRPr="00CC5AC0">
              <w:rPr>
                <w:rFonts w:ascii="Arial" w:hAnsi="Arial" w:cs="Arial"/>
                <w:sz w:val="22"/>
                <w:szCs w:val="22"/>
              </w:rPr>
              <w:t xml:space="preserve"> </w:t>
            </w:r>
            <w:r w:rsidR="005B3F94" w:rsidRPr="00CC5AC0">
              <w:rPr>
                <w:rFonts w:ascii="Arial" w:hAnsi="Arial" w:cs="Arial"/>
                <w:sz w:val="22"/>
                <w:szCs w:val="22"/>
              </w:rPr>
              <w:t xml:space="preserve">1990 (NSW) </w:t>
            </w:r>
            <w:r w:rsidR="00945B17" w:rsidRPr="00CC5AC0">
              <w:rPr>
                <w:rFonts w:ascii="Arial" w:hAnsi="Arial" w:cs="Arial"/>
                <w:sz w:val="22"/>
                <w:szCs w:val="22"/>
              </w:rPr>
              <w:t>to improve the regulation of the not-for-profit requirements for NSW non government schools</w:t>
            </w:r>
            <w:r w:rsidR="00871DF7" w:rsidRPr="00CC5AC0">
              <w:rPr>
                <w:rFonts w:ascii="Arial" w:hAnsi="Arial" w:cs="Arial"/>
                <w:sz w:val="22"/>
                <w:szCs w:val="22"/>
              </w:rPr>
              <w:t>.</w:t>
            </w:r>
          </w:p>
          <w:p w14:paraId="1AE28BF2" w14:textId="50302EC2" w:rsidR="004605B2" w:rsidRPr="00CC5AC0" w:rsidRDefault="004605B2" w:rsidP="00E80669">
            <w:pPr>
              <w:pStyle w:val="ListParagraph"/>
              <w:numPr>
                <w:ilvl w:val="0"/>
                <w:numId w:val="65"/>
              </w:numPr>
              <w:spacing w:line="360" w:lineRule="auto"/>
              <w:rPr>
                <w:rFonts w:ascii="Arial" w:hAnsi="Arial" w:cs="Arial"/>
                <w:sz w:val="22"/>
                <w:szCs w:val="22"/>
              </w:rPr>
            </w:pPr>
            <w:r w:rsidRPr="00CC5AC0">
              <w:rPr>
                <w:rFonts w:ascii="Arial" w:hAnsi="Arial" w:cs="Arial"/>
                <w:sz w:val="22"/>
                <w:szCs w:val="22"/>
              </w:rPr>
              <w:t>Since the Memorandum of Understanding was signed, AISNSW has continued to participate in the Accountability Working Group (ACG), working with NSW Department of Education and CSNSW to implement the Implementation Plan.</w:t>
            </w:r>
          </w:p>
          <w:p w14:paraId="07C04AD4" w14:textId="0F1E143C" w:rsidR="00ED07E0" w:rsidRPr="00050C1A" w:rsidRDefault="004605B2" w:rsidP="00E80669">
            <w:pPr>
              <w:pStyle w:val="ListParagraph"/>
              <w:numPr>
                <w:ilvl w:val="0"/>
                <w:numId w:val="65"/>
              </w:numPr>
              <w:spacing w:line="360" w:lineRule="auto"/>
              <w:rPr>
                <w:rFonts w:ascii="Arial" w:hAnsi="Arial" w:cs="Arial"/>
                <w:szCs w:val="22"/>
              </w:rPr>
            </w:pPr>
            <w:r w:rsidRPr="00CC5AC0">
              <w:rPr>
                <w:rFonts w:ascii="Arial" w:hAnsi="Arial" w:cs="Arial"/>
                <w:sz w:val="22"/>
                <w:szCs w:val="22"/>
              </w:rPr>
              <w:t xml:space="preserve">In </w:t>
            </w:r>
            <w:r w:rsidR="00504A2D" w:rsidRPr="00CC5AC0">
              <w:rPr>
                <w:rFonts w:ascii="Arial" w:hAnsi="Arial" w:cs="Arial"/>
                <w:sz w:val="22"/>
                <w:szCs w:val="22"/>
              </w:rPr>
              <w:t>202</w:t>
            </w:r>
            <w:r w:rsidR="00945B17" w:rsidRPr="00CC5AC0">
              <w:rPr>
                <w:rFonts w:ascii="Arial" w:hAnsi="Arial" w:cs="Arial"/>
                <w:sz w:val="22"/>
                <w:szCs w:val="22"/>
              </w:rPr>
              <w:t>4</w:t>
            </w:r>
            <w:r w:rsidRPr="00CC5AC0">
              <w:rPr>
                <w:rFonts w:ascii="Arial" w:hAnsi="Arial" w:cs="Arial"/>
                <w:sz w:val="22"/>
                <w:szCs w:val="22"/>
              </w:rPr>
              <w:t xml:space="preserve">, Independent schools continued to access specialised professional learning and targeted school support in compliance topics from AISNSW. AISNSW continued to provide governance training to boards of independent schools through face to face and online learning in </w:t>
            </w:r>
            <w:r w:rsidR="00F01729" w:rsidRPr="00CC5AC0">
              <w:rPr>
                <w:rFonts w:ascii="Arial" w:hAnsi="Arial" w:cs="Arial"/>
                <w:sz w:val="22"/>
                <w:szCs w:val="22"/>
              </w:rPr>
              <w:t>202</w:t>
            </w:r>
            <w:r w:rsidR="00945B17" w:rsidRPr="00CC5AC0">
              <w:rPr>
                <w:rFonts w:ascii="Arial" w:hAnsi="Arial" w:cs="Arial"/>
                <w:sz w:val="22"/>
                <w:szCs w:val="22"/>
              </w:rPr>
              <w:t>4</w:t>
            </w:r>
            <w:r w:rsidRPr="00CC5AC0">
              <w:rPr>
                <w:rFonts w:ascii="Arial" w:hAnsi="Arial" w:cs="Arial"/>
                <w:sz w:val="22"/>
                <w:szCs w:val="22"/>
              </w:rPr>
              <w:t>.</w:t>
            </w:r>
          </w:p>
        </w:tc>
      </w:tr>
      <w:tr w:rsidR="00ED07E0" w:rsidRPr="0076386E" w14:paraId="03EFD76D"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33410678" w14:textId="22EE947D" w:rsidR="00ED07E0" w:rsidRPr="00CE4F51" w:rsidRDefault="00ED07E0" w:rsidP="006779B3">
            <w:pPr>
              <w:pStyle w:val="ListParagraph"/>
              <w:numPr>
                <w:ilvl w:val="0"/>
                <w:numId w:val="11"/>
              </w:numPr>
              <w:spacing w:line="360" w:lineRule="auto"/>
              <w:ind w:left="714" w:hanging="357"/>
              <w:rPr>
                <w:rFonts w:ascii="Arial" w:hAnsi="Arial" w:cs="Arial"/>
                <w:sz w:val="22"/>
                <w:szCs w:val="22"/>
              </w:rPr>
            </w:pPr>
            <w:r w:rsidRPr="00CE4F51">
              <w:rPr>
                <w:rFonts w:ascii="Arial" w:hAnsi="Arial" w:cs="Arial"/>
                <w:sz w:val="22"/>
                <w:szCs w:val="22"/>
              </w:rPr>
              <w:lastRenderedPageBreak/>
              <w:t>Implement a school level investment strategy to ensure that needs-based funding makes an impact on student learning through effective expenditure, aligned to school planning.</w:t>
            </w:r>
          </w:p>
        </w:tc>
        <w:tc>
          <w:tcPr>
            <w:tcW w:w="527" w:type="pct"/>
            <w:tcBorders>
              <w:top w:val="single" w:sz="8" w:space="0" w:color="316F72"/>
              <w:left w:val="single" w:sz="8" w:space="0" w:color="316F72"/>
              <w:bottom w:val="single" w:sz="8" w:space="0" w:color="316F72"/>
              <w:right w:val="single" w:sz="8" w:space="0" w:color="316F72"/>
            </w:tcBorders>
          </w:tcPr>
          <w:p w14:paraId="60A20A53" w14:textId="5B06D06A"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4372FF19" w14:textId="780F477E" w:rsidR="00ED07E0" w:rsidRPr="00CE4F51" w:rsidRDefault="004363E9"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tcPr>
          <w:p w14:paraId="67B10E5B" w14:textId="2C0583DE"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Government sector –</w:t>
            </w:r>
            <w:r w:rsidR="004605B2" w:rsidRPr="00CE4F51">
              <w:rPr>
                <w:rFonts w:ascii="Arial" w:hAnsi="Arial" w:cs="Arial"/>
                <w:iCs/>
                <w:sz w:val="22"/>
              </w:rPr>
              <w:t xml:space="preserve"> </w:t>
            </w:r>
            <w:r w:rsidR="004605B2" w:rsidRPr="00CE4F51">
              <w:rPr>
                <w:rFonts w:ascii="Arial" w:hAnsi="Arial" w:cs="Arial"/>
                <w:sz w:val="22"/>
              </w:rPr>
              <w:t>implementation completed in 2019/20, activities are ongoing</w:t>
            </w:r>
            <w:r w:rsidRPr="00CE4F51">
              <w:rPr>
                <w:rFonts w:ascii="Arial" w:hAnsi="Arial" w:cs="Arial"/>
                <w:iCs/>
                <w:sz w:val="22"/>
              </w:rPr>
              <w:t xml:space="preserve"> </w:t>
            </w:r>
          </w:p>
          <w:p w14:paraId="6B559829" w14:textId="0FFB071C" w:rsidR="004605B2" w:rsidRPr="00CC5AC0" w:rsidRDefault="004605B2" w:rsidP="00E80669">
            <w:pPr>
              <w:pStyle w:val="ListParagraph"/>
              <w:numPr>
                <w:ilvl w:val="0"/>
                <w:numId w:val="66"/>
              </w:numPr>
              <w:spacing w:line="360" w:lineRule="auto"/>
              <w:rPr>
                <w:rFonts w:ascii="Arial" w:hAnsi="Arial" w:cs="Arial"/>
                <w:sz w:val="22"/>
                <w:szCs w:val="22"/>
              </w:rPr>
            </w:pPr>
            <w:r w:rsidRPr="00CC5AC0">
              <w:rPr>
                <w:rFonts w:ascii="Arial" w:hAnsi="Arial" w:cs="Arial"/>
                <w:sz w:val="22"/>
                <w:szCs w:val="22"/>
              </w:rPr>
              <w:t xml:space="preserve">NSW continued to distribute funding to government schools through the needs-based </w:t>
            </w:r>
            <w:hyperlink r:id="rId31" w:history="1">
              <w:r w:rsidRPr="00E80669">
                <w:rPr>
                  <w:rStyle w:val="Hyperlink"/>
                  <w:rFonts w:ascii="Arial" w:hAnsi="Arial" w:cs="Arial"/>
                  <w:sz w:val="22"/>
                  <w:szCs w:val="22"/>
                </w:rPr>
                <w:t>Resource Allocation Model (RAM)</w:t>
              </w:r>
            </w:hyperlink>
            <w:r w:rsidRPr="00CC5AC0">
              <w:rPr>
                <w:rFonts w:ascii="Arial" w:hAnsi="Arial" w:cs="Arial"/>
                <w:sz w:val="22"/>
                <w:szCs w:val="22"/>
              </w:rPr>
              <w:t xml:space="preserve">. </w:t>
            </w:r>
          </w:p>
          <w:p w14:paraId="2DB13FF8" w14:textId="2C4C7153" w:rsidR="007236C5" w:rsidRPr="00CC5AC0" w:rsidRDefault="004605B2" w:rsidP="00E80669">
            <w:pPr>
              <w:pStyle w:val="ListParagraph"/>
              <w:numPr>
                <w:ilvl w:val="0"/>
                <w:numId w:val="66"/>
              </w:numPr>
              <w:spacing w:line="360" w:lineRule="auto"/>
              <w:rPr>
                <w:rFonts w:ascii="Arial" w:hAnsi="Arial" w:cs="Arial"/>
                <w:szCs w:val="22"/>
              </w:rPr>
            </w:pPr>
            <w:r w:rsidRPr="00CC5AC0">
              <w:rPr>
                <w:rFonts w:ascii="Arial" w:hAnsi="Arial" w:cs="Arial"/>
                <w:sz w:val="22"/>
                <w:szCs w:val="22"/>
              </w:rPr>
              <w:t xml:space="preserve">Schools are expected to align needs-based funding to initiatives outlined in the </w:t>
            </w:r>
            <w:r w:rsidR="0048165F" w:rsidRPr="00CC5AC0">
              <w:rPr>
                <w:rFonts w:ascii="Arial" w:hAnsi="Arial" w:cs="Arial"/>
                <w:sz w:val="22"/>
                <w:szCs w:val="22"/>
              </w:rPr>
              <w:t xml:space="preserve">School Excellence </w:t>
            </w:r>
            <w:r w:rsidRPr="00CC5AC0">
              <w:rPr>
                <w:rFonts w:ascii="Arial" w:hAnsi="Arial" w:cs="Arial"/>
                <w:sz w:val="22"/>
                <w:szCs w:val="22"/>
              </w:rPr>
              <w:t>Plan and report on impact in the annual report.</w:t>
            </w:r>
          </w:p>
        </w:tc>
      </w:tr>
    </w:tbl>
    <w:p w14:paraId="544D60CA" w14:textId="20D7A28B" w:rsidR="00766CE0" w:rsidRPr="0076386E" w:rsidRDefault="00C24C08" w:rsidP="00C61DBB">
      <w:pPr>
        <w:pStyle w:val="Heading2"/>
        <w:spacing w:before="120" w:line="360" w:lineRule="auto"/>
        <w:rPr>
          <w:rFonts w:ascii="Arial" w:hAnsi="Arial" w:cs="Arial"/>
        </w:rPr>
      </w:pPr>
      <w:r w:rsidRPr="0076386E">
        <w:rPr>
          <w:rFonts w:ascii="Arial" w:hAnsi="Arial" w:cs="Arial"/>
        </w:rPr>
        <w:lastRenderedPageBreak/>
        <w:t>Reform Direction C – Enhancing the national evidence base</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0B66A677" w14:textId="77777777" w:rsidTr="00333549">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6C4A0CBF" w14:textId="4A38E9FF"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Actions</w:t>
            </w:r>
          </w:p>
        </w:tc>
        <w:tc>
          <w:tcPr>
            <w:tcW w:w="527" w:type="pct"/>
          </w:tcPr>
          <w:p w14:paraId="6FD7EF73" w14:textId="307E14FD"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Sector(s)</w:t>
            </w:r>
          </w:p>
        </w:tc>
        <w:tc>
          <w:tcPr>
            <w:tcW w:w="404" w:type="pct"/>
          </w:tcPr>
          <w:p w14:paraId="4A09F68E" w14:textId="16E41E3B"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Timing</w:t>
            </w:r>
          </w:p>
        </w:tc>
        <w:tc>
          <w:tcPr>
            <w:tcW w:w="2606" w:type="pct"/>
          </w:tcPr>
          <w:p w14:paraId="7B446F16" w14:textId="6A3EE6A0"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Progress towards implementation of actions (including progress of non-government sector actions)</w:t>
            </w:r>
          </w:p>
        </w:tc>
      </w:tr>
      <w:tr w:rsidR="002C4FFC" w:rsidRPr="0076386E" w14:paraId="7AECA883" w14:textId="77777777" w:rsidTr="00333549">
        <w:trPr>
          <w:trHeight w:val="567"/>
        </w:trPr>
        <w:tc>
          <w:tcPr>
            <w:tcW w:w="1463" w:type="pct"/>
            <w:tcBorders>
              <w:top w:val="single" w:sz="8" w:space="0" w:color="316F72"/>
              <w:left w:val="single" w:sz="8" w:space="0" w:color="316F72"/>
              <w:bottom w:val="single" w:sz="8" w:space="0" w:color="316F72"/>
              <w:right w:val="single" w:sz="8" w:space="0" w:color="316F72"/>
            </w:tcBorders>
          </w:tcPr>
          <w:p w14:paraId="7C0CE64A" w14:textId="3825BD49" w:rsidR="002C4FFC" w:rsidRPr="00CE4F51" w:rsidRDefault="002C4FFC" w:rsidP="006779B3">
            <w:pPr>
              <w:pStyle w:val="ListParagraph"/>
              <w:numPr>
                <w:ilvl w:val="0"/>
                <w:numId w:val="11"/>
              </w:numPr>
              <w:spacing w:line="360" w:lineRule="auto"/>
              <w:ind w:left="714" w:hanging="357"/>
              <w:rPr>
                <w:rFonts w:ascii="Arial" w:hAnsi="Arial" w:cs="Arial"/>
                <w:sz w:val="22"/>
                <w:szCs w:val="22"/>
              </w:rPr>
            </w:pPr>
            <w:r w:rsidRPr="00CE4F51">
              <w:rPr>
                <w:rFonts w:ascii="Arial" w:hAnsi="Arial" w:cs="Arial"/>
                <w:sz w:val="22"/>
                <w:szCs w:val="22"/>
              </w:rPr>
              <w:t>Establish a Catalyst Lab to explore and test innovative educational practice in partnership with schools and other partners.</w:t>
            </w:r>
          </w:p>
        </w:tc>
        <w:tc>
          <w:tcPr>
            <w:tcW w:w="527" w:type="pct"/>
            <w:tcBorders>
              <w:top w:val="single" w:sz="8" w:space="0" w:color="316F72"/>
              <w:left w:val="single" w:sz="8" w:space="0" w:color="316F72"/>
              <w:bottom w:val="single" w:sz="8" w:space="0" w:color="316F72"/>
              <w:right w:val="single" w:sz="8" w:space="0" w:color="316F72"/>
            </w:tcBorders>
          </w:tcPr>
          <w:p w14:paraId="15EB9487" w14:textId="3D918B82" w:rsidR="002C4FFC" w:rsidRPr="00CE4F51" w:rsidRDefault="002C4FFC" w:rsidP="00C61DBB">
            <w:pPr>
              <w:spacing w:line="360" w:lineRule="auto"/>
              <w:jc w:val="center"/>
              <w:rPr>
                <w:rFonts w:ascii="Arial" w:hAnsi="Arial" w:cs="Arial"/>
                <w:sz w:val="22"/>
                <w:szCs w:val="22"/>
              </w:rPr>
            </w:pPr>
            <w:r w:rsidRPr="00CE4F51">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09ADCB66" w14:textId="13A1E168" w:rsidR="002C4FFC" w:rsidRPr="00CE4F51" w:rsidRDefault="002C4FFC"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tcPr>
          <w:p w14:paraId="1521F8CC" w14:textId="03821E56" w:rsidR="000E0B16" w:rsidRPr="00CE4F51" w:rsidRDefault="000E0B16" w:rsidP="00CE4F51">
            <w:pPr>
              <w:pStyle w:val="ActionStatus"/>
              <w:keepNext/>
              <w:spacing w:after="120" w:line="360" w:lineRule="auto"/>
              <w:rPr>
                <w:rFonts w:ascii="Arial" w:hAnsi="Arial" w:cs="Arial"/>
                <w:iCs/>
                <w:sz w:val="22"/>
              </w:rPr>
            </w:pPr>
            <w:r w:rsidRPr="00CE4F51">
              <w:rPr>
                <w:rFonts w:ascii="Arial" w:hAnsi="Arial" w:cs="Arial"/>
                <w:iCs/>
                <w:sz w:val="22"/>
              </w:rPr>
              <w:t>Government sector –</w:t>
            </w:r>
            <w:r w:rsidR="007E5527" w:rsidRPr="00CE4F51">
              <w:rPr>
                <w:rFonts w:ascii="Arial" w:hAnsi="Arial" w:cs="Arial"/>
                <w:iCs/>
                <w:sz w:val="22"/>
              </w:rPr>
              <w:t xml:space="preserve"> </w:t>
            </w:r>
            <w:r w:rsidR="007E5527" w:rsidRPr="00CE4F51">
              <w:rPr>
                <w:rFonts w:ascii="Arial" w:hAnsi="Arial" w:cs="Arial"/>
                <w:sz w:val="22"/>
              </w:rPr>
              <w:t>implementation completed in 2019/20, activities are ongoing</w:t>
            </w:r>
            <w:r w:rsidRPr="00CE4F51">
              <w:rPr>
                <w:rFonts w:ascii="Arial" w:hAnsi="Arial" w:cs="Arial"/>
                <w:iCs/>
                <w:sz w:val="22"/>
              </w:rPr>
              <w:t xml:space="preserve"> </w:t>
            </w:r>
          </w:p>
          <w:p w14:paraId="13A1C0FB" w14:textId="6DFE1913" w:rsidR="00D45857" w:rsidRPr="002E5DEE" w:rsidRDefault="00D45857" w:rsidP="00E80669">
            <w:pPr>
              <w:pStyle w:val="ListParagraph"/>
              <w:numPr>
                <w:ilvl w:val="0"/>
                <w:numId w:val="67"/>
              </w:numPr>
              <w:spacing w:line="360" w:lineRule="auto"/>
              <w:rPr>
                <w:rFonts w:ascii="Arial" w:hAnsi="Arial" w:cs="Arial"/>
                <w:sz w:val="22"/>
                <w:szCs w:val="18"/>
              </w:rPr>
            </w:pPr>
            <w:r w:rsidRPr="002E5DEE">
              <w:rPr>
                <w:rFonts w:ascii="Arial" w:hAnsi="Arial" w:cs="Arial"/>
                <w:sz w:val="22"/>
                <w:szCs w:val="18"/>
              </w:rPr>
              <w:t xml:space="preserve">In 2024, the NSW Department of Education continued working with the University of Technology Sydney and Western Sydney University on the second year of a 3.5-year research project, Thrive, funded by the Paul Ramsay Foundation. Thrive has a fundamental focus on supporting equitable outcomes in education and supporting the provision of meaningful post-school pathways. The team completed causal mapping of factors that influence students to finish school well using LSAC data and proposed co-design initiatives with schools that focus on students’ sense of belonging. These will be implemented in 2025. </w:t>
            </w:r>
          </w:p>
          <w:p w14:paraId="5479B640" w14:textId="50B48671" w:rsidR="005946D0" w:rsidRPr="003270CA" w:rsidRDefault="005946D0" w:rsidP="003270CA">
            <w:pPr>
              <w:spacing w:line="360" w:lineRule="auto"/>
              <w:rPr>
                <w:rFonts w:ascii="Arial" w:hAnsi="Arial" w:cs="Arial"/>
                <w:sz w:val="22"/>
                <w:szCs w:val="22"/>
              </w:rPr>
            </w:pPr>
            <w:r w:rsidRPr="005946D0">
              <w:rPr>
                <w:rFonts w:ascii="Arial" w:hAnsi="Arial" w:cs="Arial"/>
                <w:sz w:val="22"/>
                <w:szCs w:val="22"/>
              </w:rPr>
              <w:t xml:space="preserve">The department’s Centre for Education Statistics and Evaluation (CESE) is currently undertaking several research activities that explore </w:t>
            </w:r>
            <w:r w:rsidRPr="003270CA">
              <w:rPr>
                <w:rFonts w:ascii="Arial" w:hAnsi="Arial" w:cs="Arial"/>
                <w:sz w:val="22"/>
                <w:szCs w:val="22"/>
              </w:rPr>
              <w:t>innovative educational practices, including:</w:t>
            </w:r>
          </w:p>
          <w:p w14:paraId="504834AD" w14:textId="672A1B43" w:rsidR="002C4FFC" w:rsidRPr="00E80669" w:rsidRDefault="00AF5AEB" w:rsidP="00E80669">
            <w:pPr>
              <w:pStyle w:val="ListParagraph"/>
              <w:numPr>
                <w:ilvl w:val="0"/>
                <w:numId w:val="67"/>
              </w:numPr>
              <w:spacing w:line="360" w:lineRule="auto"/>
              <w:rPr>
                <w:rFonts w:ascii="Arial" w:hAnsi="Arial" w:cs="Arial"/>
                <w:sz w:val="22"/>
                <w:szCs w:val="22"/>
              </w:rPr>
            </w:pPr>
            <w:r w:rsidRPr="00E80669">
              <w:rPr>
                <w:rFonts w:ascii="Arial" w:hAnsi="Arial" w:cs="Arial"/>
                <w:sz w:val="22"/>
                <w:szCs w:val="22"/>
              </w:rPr>
              <w:t xml:space="preserve">Delivering a research ‘database’ as part of the </w:t>
            </w:r>
            <w:r w:rsidR="001E2134" w:rsidRPr="00E80669">
              <w:rPr>
                <w:rFonts w:ascii="Arial" w:hAnsi="Arial" w:cs="Arial"/>
                <w:sz w:val="22"/>
                <w:szCs w:val="22"/>
              </w:rPr>
              <w:t xml:space="preserve">Screen Use and Addiction Research Fund </w:t>
            </w:r>
            <w:r w:rsidRPr="00E80669">
              <w:rPr>
                <w:rFonts w:ascii="Arial" w:hAnsi="Arial" w:cs="Arial"/>
                <w:sz w:val="22"/>
                <w:szCs w:val="22"/>
              </w:rPr>
              <w:t xml:space="preserve">(Screen Fund) election commitment. </w:t>
            </w:r>
            <w:r w:rsidRPr="00E80669">
              <w:rPr>
                <w:rFonts w:ascii="Arial" w:hAnsi="Arial" w:cs="Arial"/>
                <w:sz w:val="22"/>
                <w:szCs w:val="22"/>
              </w:rPr>
              <w:lastRenderedPageBreak/>
              <w:t>CESE is considering a structure for cooperating with external research through innovative Research Collectives to optimise Screen Fund research. Research Collectives are a process of dynamic exchange between a group of researchers and a lead team of investigators, resulting in high quality research synthesis. The research database resulting from these collectives will turn new research findings into practical advice on optimal screen use for schools, teachers, parents and carers, and department policy makers.</w:t>
            </w:r>
          </w:p>
          <w:p w14:paraId="727E5846" w14:textId="0A43E1B2" w:rsidR="00311839" w:rsidRPr="00E80669" w:rsidRDefault="00462692" w:rsidP="00E80669">
            <w:pPr>
              <w:pStyle w:val="ListParagraph"/>
              <w:spacing w:line="360" w:lineRule="auto"/>
              <w:rPr>
                <w:rFonts w:ascii="Arial" w:hAnsi="Arial" w:cs="Arial"/>
                <w:sz w:val="22"/>
                <w:szCs w:val="22"/>
              </w:rPr>
            </w:pPr>
            <w:r w:rsidRPr="00E80669">
              <w:rPr>
                <w:rFonts w:ascii="Arial" w:hAnsi="Arial" w:cs="Arial"/>
                <w:sz w:val="22"/>
                <w:szCs w:val="22"/>
              </w:rPr>
              <w:t>CESE is continuing to work with Prof</w:t>
            </w:r>
            <w:r w:rsidR="00F70FD0">
              <w:rPr>
                <w:rFonts w:ascii="Arial" w:hAnsi="Arial" w:cs="Arial"/>
                <w:sz w:val="22"/>
                <w:szCs w:val="22"/>
              </w:rPr>
              <w:t>essor</w:t>
            </w:r>
            <w:r w:rsidRPr="00E80669">
              <w:rPr>
                <w:rFonts w:ascii="Arial" w:hAnsi="Arial" w:cs="Arial"/>
                <w:sz w:val="22"/>
                <w:szCs w:val="22"/>
              </w:rPr>
              <w:t xml:space="preserve"> Donna Cross – the chair of the anti-bullying working group – on research exploring the drivers and impacts of bullying. The pioneering longitudinal research exploring the drivers of bullying and cyber-bullying using one of Australia’s largest and most comprehensive education data sets, has been </w:t>
            </w:r>
            <w:hyperlink r:id="rId32" w:history="1">
              <w:r w:rsidRPr="00E80669">
                <w:rPr>
                  <w:rStyle w:val="Hyperlink"/>
                  <w:rFonts w:ascii="Arial" w:eastAsiaTheme="minorHAnsi" w:hAnsi="Arial" w:cs="Arial"/>
                  <w:sz w:val="22"/>
                  <w:szCs w:val="22"/>
                </w:rPr>
                <w:t>published</w:t>
              </w:r>
            </w:hyperlink>
            <w:r w:rsidRPr="00E80669">
              <w:rPr>
                <w:rFonts w:ascii="Arial" w:hAnsi="Arial" w:cs="Arial"/>
                <w:sz w:val="22"/>
                <w:szCs w:val="22"/>
              </w:rPr>
              <w:t>. CESE is supporting Prof</w:t>
            </w:r>
            <w:r w:rsidR="00F70FD0">
              <w:rPr>
                <w:rFonts w:ascii="Arial" w:hAnsi="Arial" w:cs="Arial"/>
                <w:sz w:val="22"/>
                <w:szCs w:val="22"/>
              </w:rPr>
              <w:t>essor</w:t>
            </w:r>
            <w:r w:rsidRPr="00E80669">
              <w:rPr>
                <w:rFonts w:ascii="Arial" w:hAnsi="Arial" w:cs="Arial"/>
                <w:sz w:val="22"/>
                <w:szCs w:val="22"/>
              </w:rPr>
              <w:t xml:space="preserve"> Cross by </w:t>
            </w:r>
            <w:r w:rsidR="00A2332B">
              <w:rPr>
                <w:rFonts w:ascii="Arial" w:hAnsi="Arial" w:cs="Arial"/>
                <w:sz w:val="22"/>
                <w:szCs w:val="22"/>
              </w:rPr>
              <w:t>undertaking</w:t>
            </w:r>
            <w:r w:rsidR="00A2332B" w:rsidRPr="00E80669">
              <w:rPr>
                <w:rFonts w:ascii="Arial" w:hAnsi="Arial" w:cs="Arial"/>
                <w:sz w:val="22"/>
                <w:szCs w:val="22"/>
              </w:rPr>
              <w:t xml:space="preserve"> </w:t>
            </w:r>
            <w:r w:rsidRPr="00E80669">
              <w:rPr>
                <w:rFonts w:ascii="Arial" w:hAnsi="Arial" w:cs="Arial"/>
                <w:sz w:val="22"/>
                <w:szCs w:val="22"/>
              </w:rPr>
              <w:t xml:space="preserve">further research on the impacts of bullying of students’ academic and non-academic outcomes. </w:t>
            </w:r>
          </w:p>
          <w:p w14:paraId="25A6613A" w14:textId="7CE7C19E" w:rsidR="008041EA" w:rsidRPr="000C3397" w:rsidRDefault="00462692" w:rsidP="00E80669">
            <w:pPr>
              <w:pStyle w:val="ListParagraph"/>
              <w:spacing w:line="360" w:lineRule="auto"/>
              <w:rPr>
                <w:rFonts w:ascii="Arial" w:hAnsi="Arial" w:cs="Arial"/>
                <w:szCs w:val="24"/>
              </w:rPr>
            </w:pPr>
            <w:r w:rsidRPr="00E80669">
              <w:rPr>
                <w:rFonts w:ascii="Arial" w:hAnsi="Arial" w:cs="Arial"/>
                <w:sz w:val="22"/>
                <w:szCs w:val="22"/>
              </w:rPr>
              <w:t xml:space="preserve">CESE is working with world-class researchers at the University of New South Wales in ‘Identifying Personal, Instructional, and Social Factors Supporting Positive Year 12 Outcomes Among Students </w:t>
            </w:r>
            <w:r w:rsidRPr="00E80669">
              <w:rPr>
                <w:rFonts w:ascii="Arial" w:hAnsi="Arial" w:cs="Arial"/>
                <w:sz w:val="22"/>
                <w:szCs w:val="22"/>
              </w:rPr>
              <w:lastRenderedPageBreak/>
              <w:t xml:space="preserve">from Different Geographic Locations in NSW public schools’. This work will inform evidence-based policy to support a key equity priority of the NSW Department of Education. </w:t>
            </w:r>
          </w:p>
        </w:tc>
      </w:tr>
    </w:tbl>
    <w:p w14:paraId="3A894E7C" w14:textId="77777777" w:rsidR="009C5A08" w:rsidRPr="0076386E" w:rsidRDefault="009C5A08" w:rsidP="00C61DBB">
      <w:pPr>
        <w:spacing w:line="360" w:lineRule="auto"/>
        <w:rPr>
          <w:rFonts w:ascii="Arial" w:hAnsi="Arial" w:cs="Arial"/>
        </w:rPr>
      </w:pPr>
    </w:p>
    <w:sectPr w:rsidR="009C5A08" w:rsidRPr="0076386E" w:rsidSect="00775E99">
      <w:pgSz w:w="16838" w:h="11906"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2664" w14:textId="77777777" w:rsidR="00C025B8" w:rsidRDefault="00C025B8">
      <w:r>
        <w:separator/>
      </w:r>
    </w:p>
    <w:p w14:paraId="38CB958F" w14:textId="77777777" w:rsidR="00C025B8" w:rsidRDefault="00C025B8"/>
    <w:p w14:paraId="75355082" w14:textId="77777777" w:rsidR="00C025B8" w:rsidRDefault="00C025B8"/>
  </w:endnote>
  <w:endnote w:type="continuationSeparator" w:id="0">
    <w:p w14:paraId="5AB8F10D" w14:textId="77777777" w:rsidR="00C025B8" w:rsidRDefault="00C025B8">
      <w:r>
        <w:continuationSeparator/>
      </w:r>
    </w:p>
    <w:p w14:paraId="04045598" w14:textId="77777777" w:rsidR="00C025B8" w:rsidRDefault="00C025B8"/>
    <w:p w14:paraId="355461D7" w14:textId="77777777" w:rsidR="00C025B8" w:rsidRDefault="00C025B8"/>
  </w:endnote>
  <w:endnote w:type="continuationNotice" w:id="1">
    <w:p w14:paraId="331EE0AB" w14:textId="77777777" w:rsidR="00C025B8" w:rsidRDefault="00C025B8"/>
    <w:p w14:paraId="429DC6B4" w14:textId="77777777" w:rsidR="00C025B8" w:rsidRDefault="00C025B8"/>
    <w:p w14:paraId="39DCD0C7" w14:textId="77777777" w:rsidR="00C025B8" w:rsidRDefault="00C025B8"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67423B4E" w14:textId="77777777" w:rsidR="00C025B8" w:rsidRDefault="00C0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0E50B47D" w:rsidR="000E0B16" w:rsidRDefault="00687D80" w:rsidP="005950BF">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4928C865" wp14:editId="74634E41">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7D5A5" w14:textId="3D6C075D"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8C865"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17D5A5" w14:textId="3D6C075D"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v:textbox>
              <w10:wrap anchorx="page" anchory="page"/>
            </v:shape>
          </w:pict>
        </mc:Fallback>
      </mc:AlternateContent>
    </w:r>
    <w:r w:rsidR="000E0B16">
      <w:rPr>
        <w:rStyle w:val="PageNumber"/>
      </w:rPr>
      <w:fldChar w:fldCharType="begin"/>
    </w:r>
    <w:r w:rsidR="000E0B16">
      <w:rPr>
        <w:rStyle w:val="PageNumber"/>
      </w:rPr>
      <w:instrText xml:space="preserve">PAGE  </w:instrText>
    </w:r>
    <w:r w:rsidR="000E0B16">
      <w:rPr>
        <w:rStyle w:val="PageNumber"/>
      </w:rPr>
      <w:fldChar w:fldCharType="end"/>
    </w:r>
  </w:p>
  <w:p w14:paraId="058C7B7C" w14:textId="77777777" w:rsidR="000E0B16" w:rsidRDefault="000E0B16" w:rsidP="00A77DF9">
    <w:pPr>
      <w:pStyle w:val="Footer"/>
      <w:ind w:right="360"/>
    </w:pPr>
  </w:p>
  <w:p w14:paraId="48FE9501" w14:textId="77777777" w:rsidR="000E0B16" w:rsidRDefault="000E0B16"/>
  <w:p w14:paraId="34301239" w14:textId="77777777" w:rsidR="000E0B16" w:rsidRDefault="000E0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2FF8" w14:textId="77777777" w:rsidR="000E0B16" w:rsidRDefault="000E0B16" w:rsidP="008540A7">
    <w:pPr>
      <w:pStyle w:val="Footer"/>
      <w:jc w:val="center"/>
    </w:pPr>
    <w:r w:rsidRPr="3424A4C9">
      <w:fldChar w:fldCharType="begin"/>
    </w:r>
    <w:r>
      <w:instrText xml:space="preserve"> PAGE   \* MERGEFORMAT </w:instrText>
    </w:r>
    <w:r w:rsidRPr="3424A4C9">
      <w:fldChar w:fldCharType="separate"/>
    </w:r>
    <w:r w:rsidR="3424A4C9" w:rsidRPr="3424A4C9">
      <w:rPr>
        <w:noProof/>
      </w:rPr>
      <w:t>2</w:t>
    </w:r>
    <w:r w:rsidRPr="3424A4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11639"/>
      <w:docPartObj>
        <w:docPartGallery w:val="Page Numbers (Bottom of Page)"/>
        <w:docPartUnique/>
      </w:docPartObj>
    </w:sdtPr>
    <w:sdtEndPr>
      <w:rPr>
        <w:noProof/>
      </w:rPr>
    </w:sdtEndPr>
    <w:sdtContent>
      <w:p w14:paraId="15829784" w14:textId="1CEE2F92" w:rsidR="00053BB3" w:rsidRDefault="00053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ED1C60" w14:textId="77777777" w:rsidR="00053BB3" w:rsidRDefault="0005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2D39" w14:textId="77777777" w:rsidR="00C025B8" w:rsidRDefault="00C025B8">
      <w:r>
        <w:separator/>
      </w:r>
    </w:p>
    <w:p w14:paraId="414ED18D" w14:textId="77777777" w:rsidR="00C025B8" w:rsidRDefault="00C025B8"/>
    <w:p w14:paraId="07C9F301" w14:textId="77777777" w:rsidR="00C025B8" w:rsidRDefault="00C025B8"/>
  </w:footnote>
  <w:footnote w:type="continuationSeparator" w:id="0">
    <w:p w14:paraId="5BC7F579" w14:textId="77777777" w:rsidR="00C025B8" w:rsidRDefault="00C025B8">
      <w:r>
        <w:continuationSeparator/>
      </w:r>
    </w:p>
    <w:p w14:paraId="21210185" w14:textId="77777777" w:rsidR="00C025B8" w:rsidRDefault="00C025B8"/>
    <w:p w14:paraId="0A4407A3" w14:textId="77777777" w:rsidR="00C025B8" w:rsidRDefault="00C025B8"/>
  </w:footnote>
  <w:footnote w:type="continuationNotice" w:id="1">
    <w:p w14:paraId="7D3D485B" w14:textId="77777777" w:rsidR="00C025B8" w:rsidRDefault="00C025B8"/>
    <w:p w14:paraId="330DC591" w14:textId="77777777" w:rsidR="00C025B8" w:rsidRDefault="00C025B8"/>
    <w:p w14:paraId="326124EB" w14:textId="77777777" w:rsidR="00C025B8" w:rsidRDefault="00C02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065B" w14:textId="4FD4F7E1" w:rsidR="000E0B16" w:rsidRDefault="00687D80">
    <w:pPr>
      <w:pStyle w:val="Header"/>
    </w:pPr>
    <w:r>
      <w:rPr>
        <w:noProof/>
      </w:rPr>
      <mc:AlternateContent>
        <mc:Choice Requires="wps">
          <w:drawing>
            <wp:anchor distT="0" distB="0" distL="0" distR="0" simplePos="0" relativeHeight="251658240" behindDoc="0" locked="0" layoutInCell="1" allowOverlap="1" wp14:anchorId="38366262" wp14:editId="34B677AB">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B857F" w14:textId="22CD2FFB"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6626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CB857F" w14:textId="22CD2FFB"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v:textbox>
              <w10:wrap anchorx="page" anchory="page"/>
            </v:shape>
          </w:pict>
        </mc:Fallback>
      </mc:AlternateContent>
    </w:r>
  </w:p>
  <w:p w14:paraId="30B66AE5" w14:textId="77777777" w:rsidR="000E0B16" w:rsidRDefault="000E0B16"/>
  <w:p w14:paraId="612F9A12" w14:textId="77777777" w:rsidR="000E0B16" w:rsidRDefault="000E0B16"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C6C9" w14:textId="01CEC52F" w:rsidR="000E0B16" w:rsidRPr="00E37281" w:rsidRDefault="00571FC6" w:rsidP="001858AA">
    <w:pPr>
      <w:spacing w:line="360" w:lineRule="auto"/>
      <w:rPr>
        <w:rFonts w:ascii="Arial" w:hAnsi="Arial" w:cs="Arial"/>
      </w:rPr>
    </w:pPr>
    <w:r w:rsidRPr="00E37281">
      <w:rPr>
        <w:rFonts w:ascii="Arial" w:eastAsia="Corbel" w:hAnsi="Arial" w:cs="Arial"/>
        <w:b/>
        <w:color w:val="806000"/>
        <w:sz w:val="28"/>
      </w:rPr>
      <w:t>National School Reform Agreement – Bilateral Agreement Report – NSW 202</w:t>
    </w:r>
    <w:r>
      <w:rPr>
        <w:rFonts w:ascii="Arial" w:eastAsia="Corbel" w:hAnsi="Arial" w:cs="Arial"/>
        <w:b/>
        <w:color w:val="806000"/>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039" w14:textId="00E9476C" w:rsidR="00571FC6" w:rsidRPr="004B3551" w:rsidRDefault="00571FC6" w:rsidP="004B3551">
    <w:pPr>
      <w:spacing w:line="360" w:lineRule="auto"/>
      <w:rPr>
        <w:rFonts w:ascii="Arial" w:hAnsi="Arial" w:cs="Arial"/>
      </w:rPr>
    </w:pPr>
    <w:r w:rsidRPr="00E37281">
      <w:rPr>
        <w:rFonts w:ascii="Arial" w:eastAsia="Corbel" w:hAnsi="Arial" w:cs="Arial"/>
        <w:b/>
        <w:color w:val="806000"/>
        <w:sz w:val="28"/>
      </w:rPr>
      <w:t>National School Reform Agreement – Bilateral Agreement Report – NSW 202</w:t>
    </w:r>
    <w:r>
      <w:rPr>
        <w:rFonts w:ascii="Arial" w:eastAsia="Corbel" w:hAnsi="Arial" w:cs="Arial"/>
        <w:b/>
        <w:color w:val="806000"/>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62C0"/>
    <w:multiLevelType w:val="multilevel"/>
    <w:tmpl w:val="571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E452D"/>
    <w:multiLevelType w:val="hybridMultilevel"/>
    <w:tmpl w:val="808AB66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0F3807"/>
    <w:multiLevelType w:val="hybridMultilevel"/>
    <w:tmpl w:val="2C9EF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5C0697"/>
    <w:multiLevelType w:val="multilevel"/>
    <w:tmpl w:val="10D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72168"/>
    <w:multiLevelType w:val="multilevel"/>
    <w:tmpl w:val="B15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98"/>
    <w:multiLevelType w:val="hybridMultilevel"/>
    <w:tmpl w:val="C12E8A2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6" w15:restartNumberingAfterBreak="0">
    <w:nsid w:val="0C8D221F"/>
    <w:multiLevelType w:val="hybridMultilevel"/>
    <w:tmpl w:val="6E5C353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AB022D"/>
    <w:multiLevelType w:val="multilevel"/>
    <w:tmpl w:val="2ED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AE700B"/>
    <w:multiLevelType w:val="multilevel"/>
    <w:tmpl w:val="6D2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03CA2"/>
    <w:multiLevelType w:val="multilevel"/>
    <w:tmpl w:val="C99C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7B49AD"/>
    <w:multiLevelType w:val="multilevel"/>
    <w:tmpl w:val="790A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7F1B0D"/>
    <w:multiLevelType w:val="hybridMultilevel"/>
    <w:tmpl w:val="0396C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0108D3"/>
    <w:multiLevelType w:val="multilevel"/>
    <w:tmpl w:val="82BC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5A57FA"/>
    <w:multiLevelType w:val="multilevel"/>
    <w:tmpl w:val="B8A2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FA6DC5"/>
    <w:multiLevelType w:val="multilevel"/>
    <w:tmpl w:val="C4B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3C4D12"/>
    <w:multiLevelType w:val="hybridMultilevel"/>
    <w:tmpl w:val="DEB697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546F3D"/>
    <w:multiLevelType w:val="hybridMultilevel"/>
    <w:tmpl w:val="0BDE7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DAE6655"/>
    <w:multiLevelType w:val="multilevel"/>
    <w:tmpl w:val="1DF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BD6093"/>
    <w:multiLevelType w:val="multilevel"/>
    <w:tmpl w:val="89CAAD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9C4F26"/>
    <w:multiLevelType w:val="hybridMultilevel"/>
    <w:tmpl w:val="77E04D3A"/>
    <w:lvl w:ilvl="0" w:tplc="0C090001">
      <w:start w:val="1"/>
      <w:numFmt w:val="bullet"/>
      <w:lvlText w:val=""/>
      <w:lvlJc w:val="left"/>
      <w:pPr>
        <w:ind w:left="800" w:hanging="360"/>
      </w:pPr>
      <w:rPr>
        <w:rFonts w:ascii="Symbol" w:hAnsi="Symbol" w:hint="default"/>
      </w:rPr>
    </w:lvl>
    <w:lvl w:ilvl="1" w:tplc="0C090003">
      <w:start w:val="1"/>
      <w:numFmt w:val="bullet"/>
      <w:lvlText w:val="o"/>
      <w:lvlJc w:val="left"/>
      <w:pPr>
        <w:ind w:left="1520" w:hanging="360"/>
      </w:pPr>
      <w:rPr>
        <w:rFonts w:ascii="Courier New" w:hAnsi="Courier New" w:cs="Courier New" w:hint="default"/>
      </w:rPr>
    </w:lvl>
    <w:lvl w:ilvl="2" w:tplc="0C090005">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20" w15:restartNumberingAfterBreak="0">
    <w:nsid w:val="23CB5759"/>
    <w:multiLevelType w:val="multilevel"/>
    <w:tmpl w:val="6C62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CC0118"/>
    <w:multiLevelType w:val="multilevel"/>
    <w:tmpl w:val="25FA5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4FF0E33"/>
    <w:multiLevelType w:val="hybridMultilevel"/>
    <w:tmpl w:val="ABD0B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B34F2F"/>
    <w:multiLevelType w:val="multilevel"/>
    <w:tmpl w:val="22F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F63275"/>
    <w:multiLevelType w:val="multilevel"/>
    <w:tmpl w:val="E4E6F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91E3101"/>
    <w:multiLevelType w:val="multilevel"/>
    <w:tmpl w:val="623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2B2A6B"/>
    <w:multiLevelType w:val="multilevel"/>
    <w:tmpl w:val="20CCB1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D531043"/>
    <w:multiLevelType w:val="hybridMultilevel"/>
    <w:tmpl w:val="08AE7656"/>
    <w:lvl w:ilvl="0" w:tplc="DDACC0D0">
      <w:start w:val="1"/>
      <w:numFmt w:val="bullet"/>
      <w:pStyle w:val="ListParagraph"/>
      <w:lvlText w:val=""/>
      <w:lvlJc w:val="left"/>
      <w:pPr>
        <w:ind w:left="357" w:hanging="357"/>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2DEF61BF"/>
    <w:multiLevelType w:val="multilevel"/>
    <w:tmpl w:val="497E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162CFC"/>
    <w:multiLevelType w:val="hybridMultilevel"/>
    <w:tmpl w:val="E820B6D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4D874BA"/>
    <w:multiLevelType w:val="multilevel"/>
    <w:tmpl w:val="947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1364D0"/>
    <w:multiLevelType w:val="multilevel"/>
    <w:tmpl w:val="A06E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AF0CDB"/>
    <w:multiLevelType w:val="multilevel"/>
    <w:tmpl w:val="995E1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2E1953"/>
    <w:multiLevelType w:val="multilevel"/>
    <w:tmpl w:val="5814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6D5024"/>
    <w:multiLevelType w:val="multilevel"/>
    <w:tmpl w:val="6E4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480941"/>
    <w:multiLevelType w:val="multilevel"/>
    <w:tmpl w:val="837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4E3757"/>
    <w:multiLevelType w:val="multilevel"/>
    <w:tmpl w:val="A2BEC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C413153"/>
    <w:multiLevelType w:val="hybridMultilevel"/>
    <w:tmpl w:val="7C6E0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CBC0D6A"/>
    <w:multiLevelType w:val="multilevel"/>
    <w:tmpl w:val="C15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81740"/>
    <w:multiLevelType w:val="multilevel"/>
    <w:tmpl w:val="291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CF7472"/>
    <w:multiLevelType w:val="hybridMultilevel"/>
    <w:tmpl w:val="2026A85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92795D"/>
    <w:multiLevelType w:val="multilevel"/>
    <w:tmpl w:val="86C2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BB10DC"/>
    <w:multiLevelType w:val="multilevel"/>
    <w:tmpl w:val="1A3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621F89"/>
    <w:multiLevelType w:val="multilevel"/>
    <w:tmpl w:val="149E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EB3F1B"/>
    <w:multiLevelType w:val="multilevel"/>
    <w:tmpl w:val="51E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F700CD"/>
    <w:multiLevelType w:val="multilevel"/>
    <w:tmpl w:val="D8D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A31BA2"/>
    <w:multiLevelType w:val="multilevel"/>
    <w:tmpl w:val="9AEE1E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24A7061"/>
    <w:multiLevelType w:val="multilevel"/>
    <w:tmpl w:val="175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2F309D"/>
    <w:multiLevelType w:val="hybridMultilevel"/>
    <w:tmpl w:val="BC4EA864"/>
    <w:lvl w:ilvl="0" w:tplc="0C090001">
      <w:start w:val="1"/>
      <w:numFmt w:val="bullet"/>
      <w:lvlText w:val=""/>
      <w:lvlJc w:val="left"/>
      <w:pPr>
        <w:ind w:left="-3" w:hanging="360"/>
      </w:pPr>
      <w:rPr>
        <w:rFonts w:ascii="Symbol" w:hAnsi="Symbol" w:hint="default"/>
      </w:rPr>
    </w:lvl>
    <w:lvl w:ilvl="1" w:tplc="0C090003" w:tentative="1">
      <w:start w:val="1"/>
      <w:numFmt w:val="bullet"/>
      <w:lvlText w:val="o"/>
      <w:lvlJc w:val="left"/>
      <w:pPr>
        <w:ind w:left="717" w:hanging="360"/>
      </w:pPr>
      <w:rPr>
        <w:rFonts w:ascii="Courier New" w:hAnsi="Courier New" w:cs="Courier New" w:hint="default"/>
      </w:rPr>
    </w:lvl>
    <w:lvl w:ilvl="2" w:tplc="0C090005" w:tentative="1">
      <w:start w:val="1"/>
      <w:numFmt w:val="bullet"/>
      <w:lvlText w:val=""/>
      <w:lvlJc w:val="left"/>
      <w:pPr>
        <w:ind w:left="1437" w:hanging="360"/>
      </w:pPr>
      <w:rPr>
        <w:rFonts w:ascii="Wingdings" w:hAnsi="Wingdings" w:hint="default"/>
      </w:rPr>
    </w:lvl>
    <w:lvl w:ilvl="3" w:tplc="0C090001" w:tentative="1">
      <w:start w:val="1"/>
      <w:numFmt w:val="bullet"/>
      <w:lvlText w:val=""/>
      <w:lvlJc w:val="left"/>
      <w:pPr>
        <w:ind w:left="2157" w:hanging="360"/>
      </w:pPr>
      <w:rPr>
        <w:rFonts w:ascii="Symbol" w:hAnsi="Symbol" w:hint="default"/>
      </w:rPr>
    </w:lvl>
    <w:lvl w:ilvl="4" w:tplc="0C090003" w:tentative="1">
      <w:start w:val="1"/>
      <w:numFmt w:val="bullet"/>
      <w:lvlText w:val="o"/>
      <w:lvlJc w:val="left"/>
      <w:pPr>
        <w:ind w:left="2877" w:hanging="360"/>
      </w:pPr>
      <w:rPr>
        <w:rFonts w:ascii="Courier New" w:hAnsi="Courier New" w:cs="Courier New" w:hint="default"/>
      </w:rPr>
    </w:lvl>
    <w:lvl w:ilvl="5" w:tplc="0C090005" w:tentative="1">
      <w:start w:val="1"/>
      <w:numFmt w:val="bullet"/>
      <w:lvlText w:val=""/>
      <w:lvlJc w:val="left"/>
      <w:pPr>
        <w:ind w:left="3597" w:hanging="360"/>
      </w:pPr>
      <w:rPr>
        <w:rFonts w:ascii="Wingdings" w:hAnsi="Wingdings" w:hint="default"/>
      </w:rPr>
    </w:lvl>
    <w:lvl w:ilvl="6" w:tplc="0C090001" w:tentative="1">
      <w:start w:val="1"/>
      <w:numFmt w:val="bullet"/>
      <w:lvlText w:val=""/>
      <w:lvlJc w:val="left"/>
      <w:pPr>
        <w:ind w:left="4317" w:hanging="360"/>
      </w:pPr>
      <w:rPr>
        <w:rFonts w:ascii="Symbol" w:hAnsi="Symbol" w:hint="default"/>
      </w:rPr>
    </w:lvl>
    <w:lvl w:ilvl="7" w:tplc="0C090003" w:tentative="1">
      <w:start w:val="1"/>
      <w:numFmt w:val="bullet"/>
      <w:lvlText w:val="o"/>
      <w:lvlJc w:val="left"/>
      <w:pPr>
        <w:ind w:left="5037" w:hanging="360"/>
      </w:pPr>
      <w:rPr>
        <w:rFonts w:ascii="Courier New" w:hAnsi="Courier New" w:cs="Courier New" w:hint="default"/>
      </w:rPr>
    </w:lvl>
    <w:lvl w:ilvl="8" w:tplc="0C090005" w:tentative="1">
      <w:start w:val="1"/>
      <w:numFmt w:val="bullet"/>
      <w:lvlText w:val=""/>
      <w:lvlJc w:val="left"/>
      <w:pPr>
        <w:ind w:left="5757" w:hanging="360"/>
      </w:pPr>
      <w:rPr>
        <w:rFonts w:ascii="Wingdings" w:hAnsi="Wingdings" w:hint="default"/>
      </w:rPr>
    </w:lvl>
  </w:abstractNum>
  <w:abstractNum w:abstractNumId="49" w15:restartNumberingAfterBreak="0">
    <w:nsid w:val="679A50A7"/>
    <w:multiLevelType w:val="multilevel"/>
    <w:tmpl w:val="D7B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EA3103"/>
    <w:multiLevelType w:val="hybridMultilevel"/>
    <w:tmpl w:val="146E1E3C"/>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A0C1AF5"/>
    <w:multiLevelType w:val="multilevel"/>
    <w:tmpl w:val="DB02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B6272D"/>
    <w:multiLevelType w:val="multilevel"/>
    <w:tmpl w:val="3F0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253A81"/>
    <w:multiLevelType w:val="multilevel"/>
    <w:tmpl w:val="5F4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4C44A2"/>
    <w:multiLevelType w:val="hybridMultilevel"/>
    <w:tmpl w:val="E48E976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D9E281B"/>
    <w:multiLevelType w:val="hybridMultilevel"/>
    <w:tmpl w:val="BCE63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D72E70"/>
    <w:multiLevelType w:val="multilevel"/>
    <w:tmpl w:val="857C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487E17"/>
    <w:multiLevelType w:val="multilevel"/>
    <w:tmpl w:val="2D2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9B2275"/>
    <w:multiLevelType w:val="hybridMultilevel"/>
    <w:tmpl w:val="5EC2CCE6"/>
    <w:lvl w:ilvl="0" w:tplc="43684DA8">
      <w:start w:val="1"/>
      <w:numFmt w:val="bullet"/>
      <w:lvlText w:val=""/>
      <w:lvlJc w:val="left"/>
      <w:pPr>
        <w:ind w:left="720" w:hanging="360"/>
      </w:pPr>
      <w:rPr>
        <w:rFonts w:ascii="Symbol" w:hAnsi="Symbol" w:hint="default"/>
      </w:rPr>
    </w:lvl>
    <w:lvl w:ilvl="1" w:tplc="81B0D832">
      <w:start w:val="1"/>
      <w:numFmt w:val="bullet"/>
      <w:lvlText w:val="o"/>
      <w:lvlJc w:val="left"/>
      <w:pPr>
        <w:ind w:left="1440" w:hanging="360"/>
      </w:pPr>
      <w:rPr>
        <w:rFonts w:ascii="Courier New" w:hAnsi="Courier New" w:hint="default"/>
      </w:rPr>
    </w:lvl>
    <w:lvl w:ilvl="2" w:tplc="774630BE">
      <w:start w:val="1"/>
      <w:numFmt w:val="bullet"/>
      <w:lvlText w:val=""/>
      <w:lvlJc w:val="left"/>
      <w:pPr>
        <w:ind w:left="2160" w:hanging="360"/>
      </w:pPr>
      <w:rPr>
        <w:rFonts w:ascii="Wingdings" w:hAnsi="Wingdings" w:hint="default"/>
      </w:rPr>
    </w:lvl>
    <w:lvl w:ilvl="3" w:tplc="72F2172E">
      <w:start w:val="1"/>
      <w:numFmt w:val="bullet"/>
      <w:lvlText w:val=""/>
      <w:lvlJc w:val="left"/>
      <w:pPr>
        <w:ind w:left="2880" w:hanging="360"/>
      </w:pPr>
      <w:rPr>
        <w:rFonts w:ascii="Symbol" w:hAnsi="Symbol" w:hint="default"/>
      </w:rPr>
    </w:lvl>
    <w:lvl w:ilvl="4" w:tplc="A660584A">
      <w:start w:val="1"/>
      <w:numFmt w:val="bullet"/>
      <w:lvlText w:val="o"/>
      <w:lvlJc w:val="left"/>
      <w:pPr>
        <w:ind w:left="3600" w:hanging="360"/>
      </w:pPr>
      <w:rPr>
        <w:rFonts w:ascii="Courier New" w:hAnsi="Courier New" w:hint="default"/>
      </w:rPr>
    </w:lvl>
    <w:lvl w:ilvl="5" w:tplc="63D0BEF0">
      <w:start w:val="1"/>
      <w:numFmt w:val="bullet"/>
      <w:lvlText w:val=""/>
      <w:lvlJc w:val="left"/>
      <w:pPr>
        <w:ind w:left="4320" w:hanging="360"/>
      </w:pPr>
      <w:rPr>
        <w:rFonts w:ascii="Wingdings" w:hAnsi="Wingdings" w:hint="default"/>
      </w:rPr>
    </w:lvl>
    <w:lvl w:ilvl="6" w:tplc="9F6C8286">
      <w:start w:val="1"/>
      <w:numFmt w:val="bullet"/>
      <w:lvlText w:val=""/>
      <w:lvlJc w:val="left"/>
      <w:pPr>
        <w:ind w:left="5040" w:hanging="360"/>
      </w:pPr>
      <w:rPr>
        <w:rFonts w:ascii="Symbol" w:hAnsi="Symbol" w:hint="default"/>
      </w:rPr>
    </w:lvl>
    <w:lvl w:ilvl="7" w:tplc="BB14845E">
      <w:start w:val="1"/>
      <w:numFmt w:val="bullet"/>
      <w:lvlText w:val="o"/>
      <w:lvlJc w:val="left"/>
      <w:pPr>
        <w:ind w:left="5760" w:hanging="360"/>
      </w:pPr>
      <w:rPr>
        <w:rFonts w:ascii="Courier New" w:hAnsi="Courier New" w:hint="default"/>
      </w:rPr>
    </w:lvl>
    <w:lvl w:ilvl="8" w:tplc="994C8180">
      <w:start w:val="1"/>
      <w:numFmt w:val="bullet"/>
      <w:lvlText w:val=""/>
      <w:lvlJc w:val="left"/>
      <w:pPr>
        <w:ind w:left="6480" w:hanging="360"/>
      </w:pPr>
      <w:rPr>
        <w:rFonts w:ascii="Wingdings" w:hAnsi="Wingdings" w:hint="default"/>
      </w:rPr>
    </w:lvl>
  </w:abstractNum>
  <w:abstractNum w:abstractNumId="59" w15:restartNumberingAfterBreak="0">
    <w:nsid w:val="75BE3BB6"/>
    <w:multiLevelType w:val="hybridMultilevel"/>
    <w:tmpl w:val="7C3ED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65858BA"/>
    <w:multiLevelType w:val="hybridMultilevel"/>
    <w:tmpl w:val="B412935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387A73"/>
    <w:multiLevelType w:val="multilevel"/>
    <w:tmpl w:val="AE3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D56420"/>
    <w:multiLevelType w:val="multilevel"/>
    <w:tmpl w:val="EE5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293541"/>
    <w:multiLevelType w:val="multilevel"/>
    <w:tmpl w:val="6CF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8B3D73"/>
    <w:multiLevelType w:val="hybridMultilevel"/>
    <w:tmpl w:val="335A6E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CE537CE"/>
    <w:multiLevelType w:val="multilevel"/>
    <w:tmpl w:val="4A668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D4D41C1"/>
    <w:multiLevelType w:val="multilevel"/>
    <w:tmpl w:val="8AD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A9098D"/>
    <w:multiLevelType w:val="multilevel"/>
    <w:tmpl w:val="0ED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156562">
    <w:abstractNumId w:val="58"/>
  </w:num>
  <w:num w:numId="2" w16cid:durableId="909971392">
    <w:abstractNumId w:val="22"/>
  </w:num>
  <w:num w:numId="3" w16cid:durableId="1302805939">
    <w:abstractNumId w:val="27"/>
  </w:num>
  <w:num w:numId="4" w16cid:durableId="1648515690">
    <w:abstractNumId w:val="5"/>
  </w:num>
  <w:num w:numId="5" w16cid:durableId="678585195">
    <w:abstractNumId w:val="50"/>
  </w:num>
  <w:num w:numId="6" w16cid:durableId="2071227155">
    <w:abstractNumId w:val="60"/>
  </w:num>
  <w:num w:numId="7" w16cid:durableId="1833986956">
    <w:abstractNumId w:val="1"/>
  </w:num>
  <w:num w:numId="8" w16cid:durableId="1196383856">
    <w:abstractNumId w:val="16"/>
  </w:num>
  <w:num w:numId="9" w16cid:durableId="1512448029">
    <w:abstractNumId w:val="37"/>
  </w:num>
  <w:num w:numId="10" w16cid:durableId="358550374">
    <w:abstractNumId w:val="48"/>
  </w:num>
  <w:num w:numId="11" w16cid:durableId="555698679">
    <w:abstractNumId w:val="32"/>
  </w:num>
  <w:num w:numId="12" w16cid:durableId="1038360821">
    <w:abstractNumId w:val="19"/>
  </w:num>
  <w:num w:numId="13" w16cid:durableId="113836828">
    <w:abstractNumId w:val="44"/>
  </w:num>
  <w:num w:numId="14" w16cid:durableId="419986229">
    <w:abstractNumId w:val="66"/>
  </w:num>
  <w:num w:numId="15" w16cid:durableId="295985867">
    <w:abstractNumId w:val="34"/>
  </w:num>
  <w:num w:numId="16" w16cid:durableId="1382361337">
    <w:abstractNumId w:val="35"/>
  </w:num>
  <w:num w:numId="17" w16cid:durableId="2008560383">
    <w:abstractNumId w:val="0"/>
  </w:num>
  <w:num w:numId="18" w16cid:durableId="1280331489">
    <w:abstractNumId w:val="56"/>
  </w:num>
  <w:num w:numId="19" w16cid:durableId="367025150">
    <w:abstractNumId w:val="12"/>
  </w:num>
  <w:num w:numId="20" w16cid:durableId="1607225997">
    <w:abstractNumId w:val="3"/>
  </w:num>
  <w:num w:numId="21" w16cid:durableId="1917669865">
    <w:abstractNumId w:val="63"/>
  </w:num>
  <w:num w:numId="22" w16cid:durableId="2046951651">
    <w:abstractNumId w:val="41"/>
  </w:num>
  <w:num w:numId="23" w16cid:durableId="2120103727">
    <w:abstractNumId w:val="52"/>
  </w:num>
  <w:num w:numId="24" w16cid:durableId="2019040508">
    <w:abstractNumId w:val="28"/>
  </w:num>
  <w:num w:numId="25" w16cid:durableId="256718979">
    <w:abstractNumId w:val="25"/>
  </w:num>
  <w:num w:numId="26" w16cid:durableId="345447806">
    <w:abstractNumId w:val="49"/>
  </w:num>
  <w:num w:numId="27" w16cid:durableId="1225289188">
    <w:abstractNumId w:val="43"/>
  </w:num>
  <w:num w:numId="28" w16cid:durableId="1952514410">
    <w:abstractNumId w:val="62"/>
  </w:num>
  <w:num w:numId="29" w16cid:durableId="1467161025">
    <w:abstractNumId w:val="9"/>
  </w:num>
  <w:num w:numId="30" w16cid:durableId="421536249">
    <w:abstractNumId w:val="4"/>
  </w:num>
  <w:num w:numId="31" w16cid:durableId="1942369485">
    <w:abstractNumId w:val="67"/>
  </w:num>
  <w:num w:numId="32" w16cid:durableId="732580120">
    <w:abstractNumId w:val="17"/>
  </w:num>
  <w:num w:numId="33" w16cid:durableId="1065646813">
    <w:abstractNumId w:val="23"/>
  </w:num>
  <w:num w:numId="34" w16cid:durableId="625156591">
    <w:abstractNumId w:val="30"/>
  </w:num>
  <w:num w:numId="35" w16cid:durableId="1712806163">
    <w:abstractNumId w:val="33"/>
  </w:num>
  <w:num w:numId="36" w16cid:durableId="2068336444">
    <w:abstractNumId w:val="24"/>
  </w:num>
  <w:num w:numId="37" w16cid:durableId="2034109685">
    <w:abstractNumId w:val="38"/>
  </w:num>
  <w:num w:numId="38" w16cid:durableId="68239597">
    <w:abstractNumId w:val="13"/>
  </w:num>
  <w:num w:numId="39" w16cid:durableId="83260327">
    <w:abstractNumId w:val="42"/>
  </w:num>
  <w:num w:numId="40" w16cid:durableId="453907952">
    <w:abstractNumId w:val="45"/>
  </w:num>
  <w:num w:numId="41" w16cid:durableId="750203427">
    <w:abstractNumId w:val="39"/>
  </w:num>
  <w:num w:numId="42" w16cid:durableId="1983921457">
    <w:abstractNumId w:val="20"/>
  </w:num>
  <w:num w:numId="43" w16cid:durableId="626931039">
    <w:abstractNumId w:val="36"/>
  </w:num>
  <w:num w:numId="44" w16cid:durableId="1691100695">
    <w:abstractNumId w:val="51"/>
  </w:num>
  <w:num w:numId="45" w16cid:durableId="345057009">
    <w:abstractNumId w:val="61"/>
  </w:num>
  <w:num w:numId="46" w16cid:durableId="752897292">
    <w:abstractNumId w:val="31"/>
  </w:num>
  <w:num w:numId="47" w16cid:durableId="2063213147">
    <w:abstractNumId w:val="57"/>
  </w:num>
  <w:num w:numId="48" w16cid:durableId="183204388">
    <w:abstractNumId w:val="53"/>
  </w:num>
  <w:num w:numId="49" w16cid:durableId="731393542">
    <w:abstractNumId w:val="10"/>
  </w:num>
  <w:num w:numId="50" w16cid:durableId="2063208244">
    <w:abstractNumId w:val="55"/>
  </w:num>
  <w:num w:numId="51" w16cid:durableId="1521505619">
    <w:abstractNumId w:val="47"/>
  </w:num>
  <w:num w:numId="52" w16cid:durableId="804128066">
    <w:abstractNumId w:val="8"/>
  </w:num>
  <w:num w:numId="53" w16cid:durableId="2058241993">
    <w:abstractNumId w:val="46"/>
  </w:num>
  <w:num w:numId="54" w16cid:durableId="1337803446">
    <w:abstractNumId w:val="26"/>
  </w:num>
  <w:num w:numId="55" w16cid:durableId="105807540">
    <w:abstractNumId w:val="65"/>
  </w:num>
  <w:num w:numId="56" w16cid:durableId="408115920">
    <w:abstractNumId w:val="18"/>
  </w:num>
  <w:num w:numId="57" w16cid:durableId="1888030423">
    <w:abstractNumId w:val="21"/>
  </w:num>
  <w:num w:numId="58" w16cid:durableId="731002173">
    <w:abstractNumId w:val="7"/>
  </w:num>
  <w:num w:numId="59" w16cid:durableId="735661715">
    <w:abstractNumId w:val="14"/>
  </w:num>
  <w:num w:numId="60" w16cid:durableId="94912477">
    <w:abstractNumId w:val="40"/>
  </w:num>
  <w:num w:numId="61" w16cid:durableId="1146627638">
    <w:abstractNumId w:val="29"/>
  </w:num>
  <w:num w:numId="62" w16cid:durableId="383601292">
    <w:abstractNumId w:val="27"/>
  </w:num>
  <w:num w:numId="63" w16cid:durableId="1407066177">
    <w:abstractNumId w:val="6"/>
  </w:num>
  <w:num w:numId="64" w16cid:durableId="1050618470">
    <w:abstractNumId w:val="54"/>
  </w:num>
  <w:num w:numId="65" w16cid:durableId="684944054">
    <w:abstractNumId w:val="11"/>
  </w:num>
  <w:num w:numId="66" w16cid:durableId="1321931613">
    <w:abstractNumId w:val="2"/>
  </w:num>
  <w:num w:numId="67" w16cid:durableId="1420365160">
    <w:abstractNumId w:val="59"/>
  </w:num>
  <w:num w:numId="68" w16cid:durableId="1502087778">
    <w:abstractNumId w:val="64"/>
  </w:num>
  <w:num w:numId="69" w16cid:durableId="2030910024">
    <w:abstractNumId w:val="15"/>
  </w:num>
  <w:num w:numId="70" w16cid:durableId="1891914024">
    <w:abstractNumId w:val="27"/>
  </w:num>
  <w:num w:numId="71" w16cid:durableId="391734211">
    <w:abstractNumId w:val="27"/>
  </w:num>
  <w:num w:numId="72" w16cid:durableId="47923507">
    <w:abstractNumId w:val="27"/>
  </w:num>
  <w:num w:numId="73" w16cid:durableId="1780758327">
    <w:abstractNumId w:val="27"/>
  </w:num>
  <w:num w:numId="74" w16cid:durableId="580718645">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0F2"/>
    <w:rsid w:val="00003744"/>
    <w:rsid w:val="00006A66"/>
    <w:rsid w:val="00006AB1"/>
    <w:rsid w:val="00006C6F"/>
    <w:rsid w:val="000123D1"/>
    <w:rsid w:val="000126EA"/>
    <w:rsid w:val="000129D9"/>
    <w:rsid w:val="00012D0F"/>
    <w:rsid w:val="00014D05"/>
    <w:rsid w:val="000152C3"/>
    <w:rsid w:val="00015F18"/>
    <w:rsid w:val="0001622F"/>
    <w:rsid w:val="00016580"/>
    <w:rsid w:val="00016D13"/>
    <w:rsid w:val="00017898"/>
    <w:rsid w:val="00017D99"/>
    <w:rsid w:val="00017DEE"/>
    <w:rsid w:val="000224FC"/>
    <w:rsid w:val="00022D32"/>
    <w:rsid w:val="00023561"/>
    <w:rsid w:val="000235BA"/>
    <w:rsid w:val="000237C3"/>
    <w:rsid w:val="00023EE0"/>
    <w:rsid w:val="000245A1"/>
    <w:rsid w:val="000267C6"/>
    <w:rsid w:val="00026D84"/>
    <w:rsid w:val="000278EC"/>
    <w:rsid w:val="00027BC5"/>
    <w:rsid w:val="00027E43"/>
    <w:rsid w:val="000305D0"/>
    <w:rsid w:val="00031104"/>
    <w:rsid w:val="000319A9"/>
    <w:rsid w:val="00031B30"/>
    <w:rsid w:val="00031D65"/>
    <w:rsid w:val="0003220D"/>
    <w:rsid w:val="00032796"/>
    <w:rsid w:val="0003351B"/>
    <w:rsid w:val="00033F97"/>
    <w:rsid w:val="00035C8B"/>
    <w:rsid w:val="00035EE7"/>
    <w:rsid w:val="00036005"/>
    <w:rsid w:val="000376A4"/>
    <w:rsid w:val="00037B9F"/>
    <w:rsid w:val="0004070A"/>
    <w:rsid w:val="00040984"/>
    <w:rsid w:val="00040FAD"/>
    <w:rsid w:val="00041513"/>
    <w:rsid w:val="00041F43"/>
    <w:rsid w:val="00042B19"/>
    <w:rsid w:val="00042DAF"/>
    <w:rsid w:val="00044679"/>
    <w:rsid w:val="00044779"/>
    <w:rsid w:val="00044CB0"/>
    <w:rsid w:val="00044CBE"/>
    <w:rsid w:val="00045C5C"/>
    <w:rsid w:val="00046C45"/>
    <w:rsid w:val="00047D26"/>
    <w:rsid w:val="0005065D"/>
    <w:rsid w:val="00050C1A"/>
    <w:rsid w:val="0005278D"/>
    <w:rsid w:val="000532C2"/>
    <w:rsid w:val="00053BB3"/>
    <w:rsid w:val="00054D57"/>
    <w:rsid w:val="00056E69"/>
    <w:rsid w:val="00056E98"/>
    <w:rsid w:val="00057531"/>
    <w:rsid w:val="00057C37"/>
    <w:rsid w:val="00057D69"/>
    <w:rsid w:val="0006032B"/>
    <w:rsid w:val="00060E56"/>
    <w:rsid w:val="000615D7"/>
    <w:rsid w:val="00061766"/>
    <w:rsid w:val="000618FD"/>
    <w:rsid w:val="000619BD"/>
    <w:rsid w:val="00061A87"/>
    <w:rsid w:val="000628BD"/>
    <w:rsid w:val="000635D2"/>
    <w:rsid w:val="00067EBB"/>
    <w:rsid w:val="0007001D"/>
    <w:rsid w:val="00071BC2"/>
    <w:rsid w:val="00072C41"/>
    <w:rsid w:val="00073167"/>
    <w:rsid w:val="000732EA"/>
    <w:rsid w:val="00074C97"/>
    <w:rsid w:val="00074CAD"/>
    <w:rsid w:val="000757DE"/>
    <w:rsid w:val="00075B84"/>
    <w:rsid w:val="00075C78"/>
    <w:rsid w:val="00075E6B"/>
    <w:rsid w:val="00076D4F"/>
    <w:rsid w:val="00077CE4"/>
    <w:rsid w:val="00080505"/>
    <w:rsid w:val="00080ACA"/>
    <w:rsid w:val="00080C68"/>
    <w:rsid w:val="00080D6B"/>
    <w:rsid w:val="0008176C"/>
    <w:rsid w:val="00081E3D"/>
    <w:rsid w:val="0008289E"/>
    <w:rsid w:val="00085130"/>
    <w:rsid w:val="000854F9"/>
    <w:rsid w:val="000871C1"/>
    <w:rsid w:val="00087908"/>
    <w:rsid w:val="00091EF3"/>
    <w:rsid w:val="000926C4"/>
    <w:rsid w:val="000950ED"/>
    <w:rsid w:val="0009613A"/>
    <w:rsid w:val="000964D2"/>
    <w:rsid w:val="00096F4A"/>
    <w:rsid w:val="0009703B"/>
    <w:rsid w:val="00097940"/>
    <w:rsid w:val="00097986"/>
    <w:rsid w:val="00097B38"/>
    <w:rsid w:val="000A0745"/>
    <w:rsid w:val="000A3CFD"/>
    <w:rsid w:val="000A4098"/>
    <w:rsid w:val="000A4182"/>
    <w:rsid w:val="000A5A42"/>
    <w:rsid w:val="000A5E80"/>
    <w:rsid w:val="000B1FD9"/>
    <w:rsid w:val="000B2052"/>
    <w:rsid w:val="000B2388"/>
    <w:rsid w:val="000B23E8"/>
    <w:rsid w:val="000B3332"/>
    <w:rsid w:val="000B3457"/>
    <w:rsid w:val="000B48DD"/>
    <w:rsid w:val="000B5C42"/>
    <w:rsid w:val="000B648C"/>
    <w:rsid w:val="000C0B58"/>
    <w:rsid w:val="000C0BF0"/>
    <w:rsid w:val="000C19FF"/>
    <w:rsid w:val="000C2665"/>
    <w:rsid w:val="000C3397"/>
    <w:rsid w:val="000C3D21"/>
    <w:rsid w:val="000C4F60"/>
    <w:rsid w:val="000C52C3"/>
    <w:rsid w:val="000C6299"/>
    <w:rsid w:val="000C6A6E"/>
    <w:rsid w:val="000C6D2A"/>
    <w:rsid w:val="000C7356"/>
    <w:rsid w:val="000C7BE6"/>
    <w:rsid w:val="000C7D69"/>
    <w:rsid w:val="000D08D0"/>
    <w:rsid w:val="000D101E"/>
    <w:rsid w:val="000D2493"/>
    <w:rsid w:val="000D3308"/>
    <w:rsid w:val="000D4523"/>
    <w:rsid w:val="000D4FB4"/>
    <w:rsid w:val="000D5784"/>
    <w:rsid w:val="000D7213"/>
    <w:rsid w:val="000D7400"/>
    <w:rsid w:val="000E0B16"/>
    <w:rsid w:val="000E0BC3"/>
    <w:rsid w:val="000E0E84"/>
    <w:rsid w:val="000E108F"/>
    <w:rsid w:val="000E2262"/>
    <w:rsid w:val="000E23EA"/>
    <w:rsid w:val="000E2E9C"/>
    <w:rsid w:val="000E465A"/>
    <w:rsid w:val="000E4C54"/>
    <w:rsid w:val="000E51C1"/>
    <w:rsid w:val="000F0212"/>
    <w:rsid w:val="000F042B"/>
    <w:rsid w:val="000F07C4"/>
    <w:rsid w:val="000F0BF4"/>
    <w:rsid w:val="000F211D"/>
    <w:rsid w:val="000F2D25"/>
    <w:rsid w:val="000F3502"/>
    <w:rsid w:val="000F354B"/>
    <w:rsid w:val="000F3562"/>
    <w:rsid w:val="000F47BD"/>
    <w:rsid w:val="000F5992"/>
    <w:rsid w:val="0010064E"/>
    <w:rsid w:val="0010216F"/>
    <w:rsid w:val="001025FB"/>
    <w:rsid w:val="00102A95"/>
    <w:rsid w:val="0010371F"/>
    <w:rsid w:val="00103C93"/>
    <w:rsid w:val="00104AC7"/>
    <w:rsid w:val="00105EA5"/>
    <w:rsid w:val="001067F5"/>
    <w:rsid w:val="001072FB"/>
    <w:rsid w:val="00111676"/>
    <w:rsid w:val="0011167B"/>
    <w:rsid w:val="0011248F"/>
    <w:rsid w:val="00112D5D"/>
    <w:rsid w:val="001135FE"/>
    <w:rsid w:val="00113956"/>
    <w:rsid w:val="001161DB"/>
    <w:rsid w:val="00116324"/>
    <w:rsid w:val="00117F7A"/>
    <w:rsid w:val="00120C8A"/>
    <w:rsid w:val="00121CB1"/>
    <w:rsid w:val="001236DA"/>
    <w:rsid w:val="0012397D"/>
    <w:rsid w:val="001247CF"/>
    <w:rsid w:val="001250F4"/>
    <w:rsid w:val="00125641"/>
    <w:rsid w:val="00126F76"/>
    <w:rsid w:val="00127D52"/>
    <w:rsid w:val="001311CD"/>
    <w:rsid w:val="001311E2"/>
    <w:rsid w:val="00132382"/>
    <w:rsid w:val="001330CF"/>
    <w:rsid w:val="00133F57"/>
    <w:rsid w:val="00134449"/>
    <w:rsid w:val="00134EE3"/>
    <w:rsid w:val="00136423"/>
    <w:rsid w:val="00137FD9"/>
    <w:rsid w:val="0014152C"/>
    <w:rsid w:val="001416B7"/>
    <w:rsid w:val="001417DE"/>
    <w:rsid w:val="00142E69"/>
    <w:rsid w:val="001464FE"/>
    <w:rsid w:val="001500A6"/>
    <w:rsid w:val="00151719"/>
    <w:rsid w:val="00152612"/>
    <w:rsid w:val="00152841"/>
    <w:rsid w:val="00153A0D"/>
    <w:rsid w:val="0015440D"/>
    <w:rsid w:val="00154ED6"/>
    <w:rsid w:val="00157C2F"/>
    <w:rsid w:val="00157D7C"/>
    <w:rsid w:val="00160096"/>
    <w:rsid w:val="0016328F"/>
    <w:rsid w:val="00165703"/>
    <w:rsid w:val="001666AE"/>
    <w:rsid w:val="00166C50"/>
    <w:rsid w:val="001707C2"/>
    <w:rsid w:val="001729A7"/>
    <w:rsid w:val="00173056"/>
    <w:rsid w:val="001735CF"/>
    <w:rsid w:val="00173DC6"/>
    <w:rsid w:val="00174089"/>
    <w:rsid w:val="001744CF"/>
    <w:rsid w:val="001748BB"/>
    <w:rsid w:val="00175072"/>
    <w:rsid w:val="00175162"/>
    <w:rsid w:val="001764E4"/>
    <w:rsid w:val="00176D26"/>
    <w:rsid w:val="0018217A"/>
    <w:rsid w:val="001824E8"/>
    <w:rsid w:val="001837A9"/>
    <w:rsid w:val="001840D3"/>
    <w:rsid w:val="00185846"/>
    <w:rsid w:val="00185871"/>
    <w:rsid w:val="001858AA"/>
    <w:rsid w:val="00187153"/>
    <w:rsid w:val="00187BAC"/>
    <w:rsid w:val="0019117D"/>
    <w:rsid w:val="00191DA5"/>
    <w:rsid w:val="0019273E"/>
    <w:rsid w:val="00192FA0"/>
    <w:rsid w:val="00193D83"/>
    <w:rsid w:val="001956A0"/>
    <w:rsid w:val="00196075"/>
    <w:rsid w:val="001966E3"/>
    <w:rsid w:val="0019707E"/>
    <w:rsid w:val="0019751E"/>
    <w:rsid w:val="001A2702"/>
    <w:rsid w:val="001A310C"/>
    <w:rsid w:val="001A4993"/>
    <w:rsid w:val="001A4B42"/>
    <w:rsid w:val="001A7BE2"/>
    <w:rsid w:val="001B06A2"/>
    <w:rsid w:val="001B2584"/>
    <w:rsid w:val="001B51FC"/>
    <w:rsid w:val="001B521B"/>
    <w:rsid w:val="001B628C"/>
    <w:rsid w:val="001B632F"/>
    <w:rsid w:val="001C1407"/>
    <w:rsid w:val="001C26AC"/>
    <w:rsid w:val="001C370C"/>
    <w:rsid w:val="001C4EE5"/>
    <w:rsid w:val="001C65CA"/>
    <w:rsid w:val="001C696F"/>
    <w:rsid w:val="001C77F2"/>
    <w:rsid w:val="001C7816"/>
    <w:rsid w:val="001C7D1B"/>
    <w:rsid w:val="001D08FE"/>
    <w:rsid w:val="001D0EBE"/>
    <w:rsid w:val="001D3813"/>
    <w:rsid w:val="001D3AB4"/>
    <w:rsid w:val="001D4829"/>
    <w:rsid w:val="001D5084"/>
    <w:rsid w:val="001D5E6D"/>
    <w:rsid w:val="001D65BF"/>
    <w:rsid w:val="001D7E0F"/>
    <w:rsid w:val="001E0D3E"/>
    <w:rsid w:val="001E14A4"/>
    <w:rsid w:val="001E15F8"/>
    <w:rsid w:val="001E207E"/>
    <w:rsid w:val="001E2134"/>
    <w:rsid w:val="001E3FD8"/>
    <w:rsid w:val="001E429B"/>
    <w:rsid w:val="001E4D58"/>
    <w:rsid w:val="001E61E8"/>
    <w:rsid w:val="001E79FB"/>
    <w:rsid w:val="001F0345"/>
    <w:rsid w:val="001F0D0F"/>
    <w:rsid w:val="001F20C2"/>
    <w:rsid w:val="001F3019"/>
    <w:rsid w:val="001F4FC4"/>
    <w:rsid w:val="001F5289"/>
    <w:rsid w:val="001F5C18"/>
    <w:rsid w:val="001F5C4F"/>
    <w:rsid w:val="001F5DEF"/>
    <w:rsid w:val="002004E5"/>
    <w:rsid w:val="00202CFA"/>
    <w:rsid w:val="0020589D"/>
    <w:rsid w:val="00206D66"/>
    <w:rsid w:val="002072D5"/>
    <w:rsid w:val="002077D8"/>
    <w:rsid w:val="00210147"/>
    <w:rsid w:val="002105A5"/>
    <w:rsid w:val="00210E4A"/>
    <w:rsid w:val="00211F6E"/>
    <w:rsid w:val="00213304"/>
    <w:rsid w:val="00213CBA"/>
    <w:rsid w:val="00213E27"/>
    <w:rsid w:val="00214228"/>
    <w:rsid w:val="00214DC0"/>
    <w:rsid w:val="0021549D"/>
    <w:rsid w:val="00215D57"/>
    <w:rsid w:val="0021647F"/>
    <w:rsid w:val="00216E20"/>
    <w:rsid w:val="0021716B"/>
    <w:rsid w:val="00220DB0"/>
    <w:rsid w:val="002219CF"/>
    <w:rsid w:val="00222A49"/>
    <w:rsid w:val="00222C04"/>
    <w:rsid w:val="00222D04"/>
    <w:rsid w:val="00222D15"/>
    <w:rsid w:val="00223DFF"/>
    <w:rsid w:val="00224725"/>
    <w:rsid w:val="00225607"/>
    <w:rsid w:val="002266A2"/>
    <w:rsid w:val="00226CFD"/>
    <w:rsid w:val="0023114B"/>
    <w:rsid w:val="00232765"/>
    <w:rsid w:val="00232800"/>
    <w:rsid w:val="00232E6F"/>
    <w:rsid w:val="002331BB"/>
    <w:rsid w:val="002358EE"/>
    <w:rsid w:val="002372C1"/>
    <w:rsid w:val="00237C87"/>
    <w:rsid w:val="0024089E"/>
    <w:rsid w:val="002421BF"/>
    <w:rsid w:val="00244E2E"/>
    <w:rsid w:val="002479C0"/>
    <w:rsid w:val="00250293"/>
    <w:rsid w:val="002530A0"/>
    <w:rsid w:val="002540D7"/>
    <w:rsid w:val="00256318"/>
    <w:rsid w:val="00256A84"/>
    <w:rsid w:val="0025700B"/>
    <w:rsid w:val="0026149E"/>
    <w:rsid w:val="00261CAC"/>
    <w:rsid w:val="00261EC2"/>
    <w:rsid w:val="00261F8D"/>
    <w:rsid w:val="00262072"/>
    <w:rsid w:val="002623BD"/>
    <w:rsid w:val="00262D08"/>
    <w:rsid w:val="0026376D"/>
    <w:rsid w:val="00265A29"/>
    <w:rsid w:val="002666BB"/>
    <w:rsid w:val="002673A2"/>
    <w:rsid w:val="00270238"/>
    <w:rsid w:val="0027284A"/>
    <w:rsid w:val="0027286C"/>
    <w:rsid w:val="0027350E"/>
    <w:rsid w:val="00273FFC"/>
    <w:rsid w:val="00274214"/>
    <w:rsid w:val="00274B16"/>
    <w:rsid w:val="002751D7"/>
    <w:rsid w:val="00276572"/>
    <w:rsid w:val="00277B35"/>
    <w:rsid w:val="00280522"/>
    <w:rsid w:val="0028306B"/>
    <w:rsid w:val="002831EF"/>
    <w:rsid w:val="00283A87"/>
    <w:rsid w:val="00285A4B"/>
    <w:rsid w:val="00286798"/>
    <w:rsid w:val="00286F1F"/>
    <w:rsid w:val="00286F99"/>
    <w:rsid w:val="00287717"/>
    <w:rsid w:val="00290B64"/>
    <w:rsid w:val="00290BCF"/>
    <w:rsid w:val="00291211"/>
    <w:rsid w:val="0029177F"/>
    <w:rsid w:val="002938C6"/>
    <w:rsid w:val="00293D40"/>
    <w:rsid w:val="0029401E"/>
    <w:rsid w:val="00294DB4"/>
    <w:rsid w:val="00294FEA"/>
    <w:rsid w:val="00295339"/>
    <w:rsid w:val="002962FD"/>
    <w:rsid w:val="002970E2"/>
    <w:rsid w:val="0029735B"/>
    <w:rsid w:val="00297668"/>
    <w:rsid w:val="002979A2"/>
    <w:rsid w:val="00297CBC"/>
    <w:rsid w:val="002A07CD"/>
    <w:rsid w:val="002A1F7E"/>
    <w:rsid w:val="002A3595"/>
    <w:rsid w:val="002A4729"/>
    <w:rsid w:val="002A4C43"/>
    <w:rsid w:val="002A4F04"/>
    <w:rsid w:val="002A5766"/>
    <w:rsid w:val="002A5A79"/>
    <w:rsid w:val="002A77A3"/>
    <w:rsid w:val="002B09F0"/>
    <w:rsid w:val="002B1522"/>
    <w:rsid w:val="002B25A7"/>
    <w:rsid w:val="002B3D9A"/>
    <w:rsid w:val="002B4386"/>
    <w:rsid w:val="002B460E"/>
    <w:rsid w:val="002B5B1A"/>
    <w:rsid w:val="002B5FE0"/>
    <w:rsid w:val="002B6B01"/>
    <w:rsid w:val="002B6F74"/>
    <w:rsid w:val="002B7E02"/>
    <w:rsid w:val="002C01D2"/>
    <w:rsid w:val="002C020C"/>
    <w:rsid w:val="002C0653"/>
    <w:rsid w:val="002C0D65"/>
    <w:rsid w:val="002C0D6A"/>
    <w:rsid w:val="002C465F"/>
    <w:rsid w:val="002C4785"/>
    <w:rsid w:val="002C4CBD"/>
    <w:rsid w:val="002C4F8A"/>
    <w:rsid w:val="002C4FFC"/>
    <w:rsid w:val="002C5B60"/>
    <w:rsid w:val="002C645F"/>
    <w:rsid w:val="002C6701"/>
    <w:rsid w:val="002C6DDA"/>
    <w:rsid w:val="002C7B94"/>
    <w:rsid w:val="002C7F0C"/>
    <w:rsid w:val="002D060A"/>
    <w:rsid w:val="002D097F"/>
    <w:rsid w:val="002D3074"/>
    <w:rsid w:val="002D3828"/>
    <w:rsid w:val="002D4172"/>
    <w:rsid w:val="002D467C"/>
    <w:rsid w:val="002D501B"/>
    <w:rsid w:val="002D6345"/>
    <w:rsid w:val="002D6FCA"/>
    <w:rsid w:val="002D7063"/>
    <w:rsid w:val="002D7CF5"/>
    <w:rsid w:val="002D7ECD"/>
    <w:rsid w:val="002E1564"/>
    <w:rsid w:val="002E27F6"/>
    <w:rsid w:val="002E4747"/>
    <w:rsid w:val="002E596C"/>
    <w:rsid w:val="002E5DEE"/>
    <w:rsid w:val="002E5FEB"/>
    <w:rsid w:val="002E6058"/>
    <w:rsid w:val="002E6712"/>
    <w:rsid w:val="002E6BF1"/>
    <w:rsid w:val="002E6F20"/>
    <w:rsid w:val="002E71F7"/>
    <w:rsid w:val="002F0230"/>
    <w:rsid w:val="002F05AC"/>
    <w:rsid w:val="002F1406"/>
    <w:rsid w:val="002F222A"/>
    <w:rsid w:val="002F3293"/>
    <w:rsid w:val="002F3445"/>
    <w:rsid w:val="002F4C13"/>
    <w:rsid w:val="002F50EB"/>
    <w:rsid w:val="002F59F9"/>
    <w:rsid w:val="002F692C"/>
    <w:rsid w:val="002F6DDD"/>
    <w:rsid w:val="00300221"/>
    <w:rsid w:val="00301104"/>
    <w:rsid w:val="00301F2F"/>
    <w:rsid w:val="003022B4"/>
    <w:rsid w:val="003039BB"/>
    <w:rsid w:val="00303A7A"/>
    <w:rsid w:val="003044F3"/>
    <w:rsid w:val="0030486B"/>
    <w:rsid w:val="00306105"/>
    <w:rsid w:val="003067F1"/>
    <w:rsid w:val="00307611"/>
    <w:rsid w:val="00307E15"/>
    <w:rsid w:val="00311839"/>
    <w:rsid w:val="00311A6E"/>
    <w:rsid w:val="00312AB5"/>
    <w:rsid w:val="003139DC"/>
    <w:rsid w:val="003140CE"/>
    <w:rsid w:val="003145FA"/>
    <w:rsid w:val="00314B03"/>
    <w:rsid w:val="00314CD1"/>
    <w:rsid w:val="003161E2"/>
    <w:rsid w:val="00317186"/>
    <w:rsid w:val="003210E8"/>
    <w:rsid w:val="0032210D"/>
    <w:rsid w:val="00322195"/>
    <w:rsid w:val="003228D2"/>
    <w:rsid w:val="00322E5A"/>
    <w:rsid w:val="003258C5"/>
    <w:rsid w:val="00325A22"/>
    <w:rsid w:val="00326743"/>
    <w:rsid w:val="003270CA"/>
    <w:rsid w:val="00327634"/>
    <w:rsid w:val="00327C51"/>
    <w:rsid w:val="0033000C"/>
    <w:rsid w:val="003308BD"/>
    <w:rsid w:val="00331D9A"/>
    <w:rsid w:val="00333549"/>
    <w:rsid w:val="00333785"/>
    <w:rsid w:val="00334549"/>
    <w:rsid w:val="003346B9"/>
    <w:rsid w:val="003376A1"/>
    <w:rsid w:val="00337EDC"/>
    <w:rsid w:val="00342CFD"/>
    <w:rsid w:val="00342D04"/>
    <w:rsid w:val="003443F4"/>
    <w:rsid w:val="003445F2"/>
    <w:rsid w:val="00344B37"/>
    <w:rsid w:val="003466DF"/>
    <w:rsid w:val="0034746D"/>
    <w:rsid w:val="003478FD"/>
    <w:rsid w:val="0035081A"/>
    <w:rsid w:val="0035265F"/>
    <w:rsid w:val="00353F73"/>
    <w:rsid w:val="00354F12"/>
    <w:rsid w:val="0035524B"/>
    <w:rsid w:val="00355993"/>
    <w:rsid w:val="00355A16"/>
    <w:rsid w:val="00355B72"/>
    <w:rsid w:val="00356669"/>
    <w:rsid w:val="003604BB"/>
    <w:rsid w:val="00361227"/>
    <w:rsid w:val="00361A18"/>
    <w:rsid w:val="003621CE"/>
    <w:rsid w:val="003628C8"/>
    <w:rsid w:val="00364326"/>
    <w:rsid w:val="00364887"/>
    <w:rsid w:val="00366169"/>
    <w:rsid w:val="00366874"/>
    <w:rsid w:val="00367BA4"/>
    <w:rsid w:val="00367C94"/>
    <w:rsid w:val="0037139F"/>
    <w:rsid w:val="00372291"/>
    <w:rsid w:val="00375E5A"/>
    <w:rsid w:val="003769D7"/>
    <w:rsid w:val="00376A75"/>
    <w:rsid w:val="003773D4"/>
    <w:rsid w:val="00381EA0"/>
    <w:rsid w:val="00383847"/>
    <w:rsid w:val="003850BD"/>
    <w:rsid w:val="003852A3"/>
    <w:rsid w:val="003852F2"/>
    <w:rsid w:val="00387393"/>
    <w:rsid w:val="003874F3"/>
    <w:rsid w:val="00390D0A"/>
    <w:rsid w:val="0039179E"/>
    <w:rsid w:val="00391DA2"/>
    <w:rsid w:val="00392BE0"/>
    <w:rsid w:val="00392EC2"/>
    <w:rsid w:val="003931C9"/>
    <w:rsid w:val="00394128"/>
    <w:rsid w:val="00394BF2"/>
    <w:rsid w:val="00394D5C"/>
    <w:rsid w:val="00394E48"/>
    <w:rsid w:val="00395251"/>
    <w:rsid w:val="003975F1"/>
    <w:rsid w:val="003A036E"/>
    <w:rsid w:val="003A063E"/>
    <w:rsid w:val="003A1174"/>
    <w:rsid w:val="003A1A29"/>
    <w:rsid w:val="003A408E"/>
    <w:rsid w:val="003A4715"/>
    <w:rsid w:val="003A4CFC"/>
    <w:rsid w:val="003A4DF2"/>
    <w:rsid w:val="003A6821"/>
    <w:rsid w:val="003A6D6D"/>
    <w:rsid w:val="003A7242"/>
    <w:rsid w:val="003B00ED"/>
    <w:rsid w:val="003B2867"/>
    <w:rsid w:val="003B2E80"/>
    <w:rsid w:val="003B3AEB"/>
    <w:rsid w:val="003B4C99"/>
    <w:rsid w:val="003B5188"/>
    <w:rsid w:val="003B5831"/>
    <w:rsid w:val="003B61B0"/>
    <w:rsid w:val="003B688A"/>
    <w:rsid w:val="003B6C3F"/>
    <w:rsid w:val="003C2315"/>
    <w:rsid w:val="003C2782"/>
    <w:rsid w:val="003C3659"/>
    <w:rsid w:val="003C3B1B"/>
    <w:rsid w:val="003C4CAF"/>
    <w:rsid w:val="003C4F47"/>
    <w:rsid w:val="003C58EC"/>
    <w:rsid w:val="003C6EF0"/>
    <w:rsid w:val="003C7011"/>
    <w:rsid w:val="003C7706"/>
    <w:rsid w:val="003C7723"/>
    <w:rsid w:val="003D034F"/>
    <w:rsid w:val="003D3048"/>
    <w:rsid w:val="003D3843"/>
    <w:rsid w:val="003D3BC9"/>
    <w:rsid w:val="003D3D03"/>
    <w:rsid w:val="003D5FEE"/>
    <w:rsid w:val="003D68B2"/>
    <w:rsid w:val="003D69D5"/>
    <w:rsid w:val="003E099F"/>
    <w:rsid w:val="003E1490"/>
    <w:rsid w:val="003E18EA"/>
    <w:rsid w:val="003E3EEF"/>
    <w:rsid w:val="003E402E"/>
    <w:rsid w:val="003E433F"/>
    <w:rsid w:val="003F19CF"/>
    <w:rsid w:val="003F224C"/>
    <w:rsid w:val="003F226F"/>
    <w:rsid w:val="003F22BB"/>
    <w:rsid w:val="003F2D32"/>
    <w:rsid w:val="003F4189"/>
    <w:rsid w:val="003F4ABF"/>
    <w:rsid w:val="003F4D35"/>
    <w:rsid w:val="003F5881"/>
    <w:rsid w:val="003F711A"/>
    <w:rsid w:val="00400161"/>
    <w:rsid w:val="00401A06"/>
    <w:rsid w:val="00401FA0"/>
    <w:rsid w:val="0040210B"/>
    <w:rsid w:val="004021AF"/>
    <w:rsid w:val="0040247D"/>
    <w:rsid w:val="00403ABA"/>
    <w:rsid w:val="00403B7D"/>
    <w:rsid w:val="00403BD0"/>
    <w:rsid w:val="00404900"/>
    <w:rsid w:val="004066F7"/>
    <w:rsid w:val="00410AD2"/>
    <w:rsid w:val="0041336E"/>
    <w:rsid w:val="00413A70"/>
    <w:rsid w:val="00414068"/>
    <w:rsid w:val="0041432C"/>
    <w:rsid w:val="00416499"/>
    <w:rsid w:val="004178C6"/>
    <w:rsid w:val="00420297"/>
    <w:rsid w:val="004207EF"/>
    <w:rsid w:val="00420F69"/>
    <w:rsid w:val="00422573"/>
    <w:rsid w:val="00422B37"/>
    <w:rsid w:val="0042405C"/>
    <w:rsid w:val="00424BCC"/>
    <w:rsid w:val="0042565D"/>
    <w:rsid w:val="004263E3"/>
    <w:rsid w:val="00426FE5"/>
    <w:rsid w:val="0042764F"/>
    <w:rsid w:val="004311F9"/>
    <w:rsid w:val="004320C9"/>
    <w:rsid w:val="00433159"/>
    <w:rsid w:val="00433472"/>
    <w:rsid w:val="00434031"/>
    <w:rsid w:val="00434F18"/>
    <w:rsid w:val="00435737"/>
    <w:rsid w:val="00436394"/>
    <w:rsid w:val="004363E9"/>
    <w:rsid w:val="004364EF"/>
    <w:rsid w:val="0043669A"/>
    <w:rsid w:val="00440D16"/>
    <w:rsid w:val="00441F81"/>
    <w:rsid w:val="004420C3"/>
    <w:rsid w:val="00442F02"/>
    <w:rsid w:val="00444929"/>
    <w:rsid w:val="00446543"/>
    <w:rsid w:val="004505F3"/>
    <w:rsid w:val="004531F6"/>
    <w:rsid w:val="00455030"/>
    <w:rsid w:val="004564B0"/>
    <w:rsid w:val="004565E4"/>
    <w:rsid w:val="00456B60"/>
    <w:rsid w:val="00457065"/>
    <w:rsid w:val="004572B2"/>
    <w:rsid w:val="0046031C"/>
    <w:rsid w:val="004605B2"/>
    <w:rsid w:val="004612EC"/>
    <w:rsid w:val="00462692"/>
    <w:rsid w:val="00462907"/>
    <w:rsid w:val="00462B20"/>
    <w:rsid w:val="004638A8"/>
    <w:rsid w:val="00464216"/>
    <w:rsid w:val="00464909"/>
    <w:rsid w:val="00464DB0"/>
    <w:rsid w:val="004666F4"/>
    <w:rsid w:val="00467C99"/>
    <w:rsid w:val="004718F1"/>
    <w:rsid w:val="00471C2A"/>
    <w:rsid w:val="004736E6"/>
    <w:rsid w:val="00473A1A"/>
    <w:rsid w:val="0047411F"/>
    <w:rsid w:val="00475119"/>
    <w:rsid w:val="0047511F"/>
    <w:rsid w:val="004778D9"/>
    <w:rsid w:val="00477EE4"/>
    <w:rsid w:val="00480261"/>
    <w:rsid w:val="0048029D"/>
    <w:rsid w:val="00480F05"/>
    <w:rsid w:val="0048121F"/>
    <w:rsid w:val="0048165F"/>
    <w:rsid w:val="004817B2"/>
    <w:rsid w:val="00482467"/>
    <w:rsid w:val="00484F4C"/>
    <w:rsid w:val="0048541A"/>
    <w:rsid w:val="00485C00"/>
    <w:rsid w:val="004862A9"/>
    <w:rsid w:val="004869D7"/>
    <w:rsid w:val="00490BB8"/>
    <w:rsid w:val="0049119C"/>
    <w:rsid w:val="00491422"/>
    <w:rsid w:val="004920B1"/>
    <w:rsid w:val="0049314D"/>
    <w:rsid w:val="00494FD4"/>
    <w:rsid w:val="00495042"/>
    <w:rsid w:val="004955DC"/>
    <w:rsid w:val="00496FE9"/>
    <w:rsid w:val="00497012"/>
    <w:rsid w:val="004972ED"/>
    <w:rsid w:val="004A0666"/>
    <w:rsid w:val="004A1188"/>
    <w:rsid w:val="004A2F33"/>
    <w:rsid w:val="004A2F78"/>
    <w:rsid w:val="004A3B4F"/>
    <w:rsid w:val="004A4928"/>
    <w:rsid w:val="004A50FB"/>
    <w:rsid w:val="004A649B"/>
    <w:rsid w:val="004A6FBC"/>
    <w:rsid w:val="004A7440"/>
    <w:rsid w:val="004B0623"/>
    <w:rsid w:val="004B0E7F"/>
    <w:rsid w:val="004B1715"/>
    <w:rsid w:val="004B1E81"/>
    <w:rsid w:val="004B3551"/>
    <w:rsid w:val="004B3A48"/>
    <w:rsid w:val="004B6746"/>
    <w:rsid w:val="004B7999"/>
    <w:rsid w:val="004B7DCC"/>
    <w:rsid w:val="004C05BB"/>
    <w:rsid w:val="004C0F55"/>
    <w:rsid w:val="004C1E44"/>
    <w:rsid w:val="004C1F2F"/>
    <w:rsid w:val="004C1F46"/>
    <w:rsid w:val="004C4051"/>
    <w:rsid w:val="004C4584"/>
    <w:rsid w:val="004C45AD"/>
    <w:rsid w:val="004C4863"/>
    <w:rsid w:val="004C4E94"/>
    <w:rsid w:val="004C582C"/>
    <w:rsid w:val="004C64B6"/>
    <w:rsid w:val="004C687B"/>
    <w:rsid w:val="004D0468"/>
    <w:rsid w:val="004D0921"/>
    <w:rsid w:val="004D0B7F"/>
    <w:rsid w:val="004D0FDC"/>
    <w:rsid w:val="004D16D7"/>
    <w:rsid w:val="004D2096"/>
    <w:rsid w:val="004D38F7"/>
    <w:rsid w:val="004D4312"/>
    <w:rsid w:val="004D618E"/>
    <w:rsid w:val="004D7A82"/>
    <w:rsid w:val="004E0C94"/>
    <w:rsid w:val="004E15F3"/>
    <w:rsid w:val="004E3404"/>
    <w:rsid w:val="004E35C1"/>
    <w:rsid w:val="004E5E2F"/>
    <w:rsid w:val="004E612F"/>
    <w:rsid w:val="004E6BA6"/>
    <w:rsid w:val="004E7024"/>
    <w:rsid w:val="004E79F9"/>
    <w:rsid w:val="004F01D0"/>
    <w:rsid w:val="004F098F"/>
    <w:rsid w:val="004F13C6"/>
    <w:rsid w:val="004F17D9"/>
    <w:rsid w:val="004F464D"/>
    <w:rsid w:val="004F5587"/>
    <w:rsid w:val="004F6766"/>
    <w:rsid w:val="005036D2"/>
    <w:rsid w:val="00503858"/>
    <w:rsid w:val="00503B2D"/>
    <w:rsid w:val="00504282"/>
    <w:rsid w:val="0050482E"/>
    <w:rsid w:val="00504A2D"/>
    <w:rsid w:val="00505745"/>
    <w:rsid w:val="00506A4B"/>
    <w:rsid w:val="00507025"/>
    <w:rsid w:val="00510952"/>
    <w:rsid w:val="0051105D"/>
    <w:rsid w:val="005110A4"/>
    <w:rsid w:val="00511565"/>
    <w:rsid w:val="0051214F"/>
    <w:rsid w:val="005159AA"/>
    <w:rsid w:val="00515A02"/>
    <w:rsid w:val="00515B11"/>
    <w:rsid w:val="005171E2"/>
    <w:rsid w:val="00517842"/>
    <w:rsid w:val="00517A3C"/>
    <w:rsid w:val="00521955"/>
    <w:rsid w:val="00522924"/>
    <w:rsid w:val="005232AB"/>
    <w:rsid w:val="00523D9A"/>
    <w:rsid w:val="0052450B"/>
    <w:rsid w:val="00524607"/>
    <w:rsid w:val="00525733"/>
    <w:rsid w:val="00525FED"/>
    <w:rsid w:val="005262C1"/>
    <w:rsid w:val="0052682E"/>
    <w:rsid w:val="00526E21"/>
    <w:rsid w:val="00527916"/>
    <w:rsid w:val="00530005"/>
    <w:rsid w:val="0053012F"/>
    <w:rsid w:val="00530B2D"/>
    <w:rsid w:val="005322BF"/>
    <w:rsid w:val="00532B4F"/>
    <w:rsid w:val="00532D05"/>
    <w:rsid w:val="00533C81"/>
    <w:rsid w:val="00533D85"/>
    <w:rsid w:val="005342E7"/>
    <w:rsid w:val="0053530C"/>
    <w:rsid w:val="005355A8"/>
    <w:rsid w:val="00535A4D"/>
    <w:rsid w:val="005361A4"/>
    <w:rsid w:val="00536467"/>
    <w:rsid w:val="00536557"/>
    <w:rsid w:val="00536FFA"/>
    <w:rsid w:val="00540D4D"/>
    <w:rsid w:val="0054146E"/>
    <w:rsid w:val="005414A0"/>
    <w:rsid w:val="00542195"/>
    <w:rsid w:val="00542C16"/>
    <w:rsid w:val="005437C6"/>
    <w:rsid w:val="00544372"/>
    <w:rsid w:val="0054453D"/>
    <w:rsid w:val="005445E9"/>
    <w:rsid w:val="00545BC1"/>
    <w:rsid w:val="00545BC6"/>
    <w:rsid w:val="00546B85"/>
    <w:rsid w:val="00547AB3"/>
    <w:rsid w:val="0055026E"/>
    <w:rsid w:val="00550BA6"/>
    <w:rsid w:val="00551208"/>
    <w:rsid w:val="00551D4C"/>
    <w:rsid w:val="005521C0"/>
    <w:rsid w:val="00556C1F"/>
    <w:rsid w:val="0055709A"/>
    <w:rsid w:val="0055741E"/>
    <w:rsid w:val="00557495"/>
    <w:rsid w:val="005575D7"/>
    <w:rsid w:val="0056028A"/>
    <w:rsid w:val="0056135E"/>
    <w:rsid w:val="00561E38"/>
    <w:rsid w:val="00562A35"/>
    <w:rsid w:val="00562E64"/>
    <w:rsid w:val="00563D3A"/>
    <w:rsid w:val="00564032"/>
    <w:rsid w:val="005645C8"/>
    <w:rsid w:val="00570C3E"/>
    <w:rsid w:val="00571FC6"/>
    <w:rsid w:val="005731FD"/>
    <w:rsid w:val="005732A0"/>
    <w:rsid w:val="00574313"/>
    <w:rsid w:val="005745CE"/>
    <w:rsid w:val="005745E4"/>
    <w:rsid w:val="0057535E"/>
    <w:rsid w:val="00575FE1"/>
    <w:rsid w:val="00576A92"/>
    <w:rsid w:val="00576D93"/>
    <w:rsid w:val="00577704"/>
    <w:rsid w:val="0058036C"/>
    <w:rsid w:val="0058076D"/>
    <w:rsid w:val="00581E20"/>
    <w:rsid w:val="00582050"/>
    <w:rsid w:val="00582668"/>
    <w:rsid w:val="005839BA"/>
    <w:rsid w:val="00586955"/>
    <w:rsid w:val="00590CF8"/>
    <w:rsid w:val="005912C4"/>
    <w:rsid w:val="005918A6"/>
    <w:rsid w:val="00591917"/>
    <w:rsid w:val="005946D0"/>
    <w:rsid w:val="005950BF"/>
    <w:rsid w:val="005955F3"/>
    <w:rsid w:val="00596527"/>
    <w:rsid w:val="005965FE"/>
    <w:rsid w:val="005A133C"/>
    <w:rsid w:val="005A265C"/>
    <w:rsid w:val="005A3164"/>
    <w:rsid w:val="005A333C"/>
    <w:rsid w:val="005A4CFF"/>
    <w:rsid w:val="005A64B5"/>
    <w:rsid w:val="005A73B8"/>
    <w:rsid w:val="005A7DE4"/>
    <w:rsid w:val="005B0587"/>
    <w:rsid w:val="005B0B2A"/>
    <w:rsid w:val="005B16C9"/>
    <w:rsid w:val="005B227F"/>
    <w:rsid w:val="005B27EB"/>
    <w:rsid w:val="005B382D"/>
    <w:rsid w:val="005B3F94"/>
    <w:rsid w:val="005B4AF6"/>
    <w:rsid w:val="005B60A4"/>
    <w:rsid w:val="005B64C9"/>
    <w:rsid w:val="005B68EB"/>
    <w:rsid w:val="005B7B6E"/>
    <w:rsid w:val="005B7D31"/>
    <w:rsid w:val="005C01FA"/>
    <w:rsid w:val="005C4162"/>
    <w:rsid w:val="005C49B8"/>
    <w:rsid w:val="005C5744"/>
    <w:rsid w:val="005C7184"/>
    <w:rsid w:val="005C7BDB"/>
    <w:rsid w:val="005D0186"/>
    <w:rsid w:val="005D40AF"/>
    <w:rsid w:val="005D4ED5"/>
    <w:rsid w:val="005D62F8"/>
    <w:rsid w:val="005D694D"/>
    <w:rsid w:val="005D6F53"/>
    <w:rsid w:val="005E1437"/>
    <w:rsid w:val="005E1D48"/>
    <w:rsid w:val="005E2411"/>
    <w:rsid w:val="005E3177"/>
    <w:rsid w:val="005E3189"/>
    <w:rsid w:val="005E3823"/>
    <w:rsid w:val="005E465F"/>
    <w:rsid w:val="005E47D0"/>
    <w:rsid w:val="005E5D6E"/>
    <w:rsid w:val="005E622C"/>
    <w:rsid w:val="005E753A"/>
    <w:rsid w:val="005F0183"/>
    <w:rsid w:val="005F073B"/>
    <w:rsid w:val="005F1AB5"/>
    <w:rsid w:val="005F1FC3"/>
    <w:rsid w:val="005F227B"/>
    <w:rsid w:val="005F427A"/>
    <w:rsid w:val="005F4BA0"/>
    <w:rsid w:val="005F4D5E"/>
    <w:rsid w:val="005F530B"/>
    <w:rsid w:val="005F5423"/>
    <w:rsid w:val="005F5453"/>
    <w:rsid w:val="005F55EE"/>
    <w:rsid w:val="005F5FB0"/>
    <w:rsid w:val="005F7E67"/>
    <w:rsid w:val="006005AD"/>
    <w:rsid w:val="00600784"/>
    <w:rsid w:val="00603A71"/>
    <w:rsid w:val="00603B71"/>
    <w:rsid w:val="00604829"/>
    <w:rsid w:val="00604A40"/>
    <w:rsid w:val="00605333"/>
    <w:rsid w:val="006063F3"/>
    <w:rsid w:val="006079B1"/>
    <w:rsid w:val="006111E0"/>
    <w:rsid w:val="006128BF"/>
    <w:rsid w:val="00612E76"/>
    <w:rsid w:val="006135A6"/>
    <w:rsid w:val="00613E28"/>
    <w:rsid w:val="00614B0E"/>
    <w:rsid w:val="00616D04"/>
    <w:rsid w:val="006178C1"/>
    <w:rsid w:val="0062021F"/>
    <w:rsid w:val="0062027F"/>
    <w:rsid w:val="00620E0B"/>
    <w:rsid w:val="0062112B"/>
    <w:rsid w:val="00621298"/>
    <w:rsid w:val="00621F59"/>
    <w:rsid w:val="0062325E"/>
    <w:rsid w:val="00624293"/>
    <w:rsid w:val="0062487C"/>
    <w:rsid w:val="006267D5"/>
    <w:rsid w:val="00626EBE"/>
    <w:rsid w:val="006273A6"/>
    <w:rsid w:val="006275D5"/>
    <w:rsid w:val="0063110A"/>
    <w:rsid w:val="006337B9"/>
    <w:rsid w:val="006348C0"/>
    <w:rsid w:val="0063566A"/>
    <w:rsid w:val="00635816"/>
    <w:rsid w:val="0063583B"/>
    <w:rsid w:val="006362FE"/>
    <w:rsid w:val="006402E0"/>
    <w:rsid w:val="00640971"/>
    <w:rsid w:val="006428C6"/>
    <w:rsid w:val="006467E6"/>
    <w:rsid w:val="00651869"/>
    <w:rsid w:val="006519D3"/>
    <w:rsid w:val="00651B33"/>
    <w:rsid w:val="006528EE"/>
    <w:rsid w:val="00652A8D"/>
    <w:rsid w:val="00652C77"/>
    <w:rsid w:val="00653F99"/>
    <w:rsid w:val="006549C1"/>
    <w:rsid w:val="00654E33"/>
    <w:rsid w:val="0065777A"/>
    <w:rsid w:val="006603BD"/>
    <w:rsid w:val="00661EDB"/>
    <w:rsid w:val="00662793"/>
    <w:rsid w:val="00662B76"/>
    <w:rsid w:val="00663AE2"/>
    <w:rsid w:val="0066476F"/>
    <w:rsid w:val="00665854"/>
    <w:rsid w:val="00666F2A"/>
    <w:rsid w:val="006671F4"/>
    <w:rsid w:val="006703CE"/>
    <w:rsid w:val="0067040A"/>
    <w:rsid w:val="00671224"/>
    <w:rsid w:val="006712C7"/>
    <w:rsid w:val="00671326"/>
    <w:rsid w:val="006726A5"/>
    <w:rsid w:val="00673369"/>
    <w:rsid w:val="006743E4"/>
    <w:rsid w:val="00676071"/>
    <w:rsid w:val="0067780D"/>
    <w:rsid w:val="006779B3"/>
    <w:rsid w:val="0068074F"/>
    <w:rsid w:val="00680F57"/>
    <w:rsid w:val="0068157F"/>
    <w:rsid w:val="00682C13"/>
    <w:rsid w:val="00685ACE"/>
    <w:rsid w:val="00687D80"/>
    <w:rsid w:val="00690342"/>
    <w:rsid w:val="00690383"/>
    <w:rsid w:val="00691053"/>
    <w:rsid w:val="00691DFD"/>
    <w:rsid w:val="006922BF"/>
    <w:rsid w:val="006937E6"/>
    <w:rsid w:val="00693A63"/>
    <w:rsid w:val="00693B31"/>
    <w:rsid w:val="00694165"/>
    <w:rsid w:val="00695965"/>
    <w:rsid w:val="006959BC"/>
    <w:rsid w:val="00696508"/>
    <w:rsid w:val="00697AD2"/>
    <w:rsid w:val="006A10C4"/>
    <w:rsid w:val="006A17B0"/>
    <w:rsid w:val="006A4025"/>
    <w:rsid w:val="006A4842"/>
    <w:rsid w:val="006A5043"/>
    <w:rsid w:val="006A5B82"/>
    <w:rsid w:val="006A68F0"/>
    <w:rsid w:val="006A71CD"/>
    <w:rsid w:val="006B17D2"/>
    <w:rsid w:val="006B1839"/>
    <w:rsid w:val="006B1FAA"/>
    <w:rsid w:val="006B37E6"/>
    <w:rsid w:val="006B3BD4"/>
    <w:rsid w:val="006B43E7"/>
    <w:rsid w:val="006B5A96"/>
    <w:rsid w:val="006B6348"/>
    <w:rsid w:val="006B7A48"/>
    <w:rsid w:val="006C0251"/>
    <w:rsid w:val="006C1D5A"/>
    <w:rsid w:val="006C40C7"/>
    <w:rsid w:val="006C4188"/>
    <w:rsid w:val="006C4537"/>
    <w:rsid w:val="006C4ADD"/>
    <w:rsid w:val="006C5022"/>
    <w:rsid w:val="006C722A"/>
    <w:rsid w:val="006D328C"/>
    <w:rsid w:val="006D351F"/>
    <w:rsid w:val="006D38F8"/>
    <w:rsid w:val="006D4358"/>
    <w:rsid w:val="006D4841"/>
    <w:rsid w:val="006D57CF"/>
    <w:rsid w:val="006D631B"/>
    <w:rsid w:val="006D787E"/>
    <w:rsid w:val="006E0EFE"/>
    <w:rsid w:val="006E2082"/>
    <w:rsid w:val="006E37ED"/>
    <w:rsid w:val="006E48C1"/>
    <w:rsid w:val="006E68AF"/>
    <w:rsid w:val="006E6D21"/>
    <w:rsid w:val="006E6FA8"/>
    <w:rsid w:val="006E7029"/>
    <w:rsid w:val="006E7307"/>
    <w:rsid w:val="006E77DB"/>
    <w:rsid w:val="006F0043"/>
    <w:rsid w:val="006F018B"/>
    <w:rsid w:val="006F04BA"/>
    <w:rsid w:val="006F07E2"/>
    <w:rsid w:val="006F0D7B"/>
    <w:rsid w:val="006F1BC2"/>
    <w:rsid w:val="006F25B9"/>
    <w:rsid w:val="006F3B47"/>
    <w:rsid w:val="006F449B"/>
    <w:rsid w:val="006F50B7"/>
    <w:rsid w:val="006F6C97"/>
    <w:rsid w:val="00700102"/>
    <w:rsid w:val="00700746"/>
    <w:rsid w:val="00701F3C"/>
    <w:rsid w:val="007020CB"/>
    <w:rsid w:val="00704571"/>
    <w:rsid w:val="00704F62"/>
    <w:rsid w:val="00705320"/>
    <w:rsid w:val="007062C1"/>
    <w:rsid w:val="00706ECF"/>
    <w:rsid w:val="007071CC"/>
    <w:rsid w:val="00707839"/>
    <w:rsid w:val="0071027D"/>
    <w:rsid w:val="00711109"/>
    <w:rsid w:val="00711ADF"/>
    <w:rsid w:val="00712E50"/>
    <w:rsid w:val="00713F80"/>
    <w:rsid w:val="007154EF"/>
    <w:rsid w:val="007217D0"/>
    <w:rsid w:val="00722933"/>
    <w:rsid w:val="007231DD"/>
    <w:rsid w:val="007236C5"/>
    <w:rsid w:val="00723A6D"/>
    <w:rsid w:val="00723A7B"/>
    <w:rsid w:val="00723C3F"/>
    <w:rsid w:val="00724B48"/>
    <w:rsid w:val="007303E2"/>
    <w:rsid w:val="007306B7"/>
    <w:rsid w:val="007324CC"/>
    <w:rsid w:val="007329AC"/>
    <w:rsid w:val="00732ABD"/>
    <w:rsid w:val="00733712"/>
    <w:rsid w:val="00733B53"/>
    <w:rsid w:val="00734470"/>
    <w:rsid w:val="00734CF2"/>
    <w:rsid w:val="00736112"/>
    <w:rsid w:val="00736208"/>
    <w:rsid w:val="0073640A"/>
    <w:rsid w:val="00736705"/>
    <w:rsid w:val="0073687A"/>
    <w:rsid w:val="00736918"/>
    <w:rsid w:val="0073716E"/>
    <w:rsid w:val="00740077"/>
    <w:rsid w:val="007411D8"/>
    <w:rsid w:val="0074128A"/>
    <w:rsid w:val="007421EB"/>
    <w:rsid w:val="00742343"/>
    <w:rsid w:val="00742B01"/>
    <w:rsid w:val="00742D35"/>
    <w:rsid w:val="00743243"/>
    <w:rsid w:val="00743451"/>
    <w:rsid w:val="00745462"/>
    <w:rsid w:val="0074548E"/>
    <w:rsid w:val="0074580A"/>
    <w:rsid w:val="007459AF"/>
    <w:rsid w:val="00745A22"/>
    <w:rsid w:val="00745B69"/>
    <w:rsid w:val="00745C39"/>
    <w:rsid w:val="007464F1"/>
    <w:rsid w:val="00750446"/>
    <w:rsid w:val="007508A6"/>
    <w:rsid w:val="00750B0B"/>
    <w:rsid w:val="00752717"/>
    <w:rsid w:val="00752833"/>
    <w:rsid w:val="007528C9"/>
    <w:rsid w:val="00752DA4"/>
    <w:rsid w:val="007542CD"/>
    <w:rsid w:val="00755705"/>
    <w:rsid w:val="007562F3"/>
    <w:rsid w:val="0076096C"/>
    <w:rsid w:val="00760D0B"/>
    <w:rsid w:val="00761311"/>
    <w:rsid w:val="007625FA"/>
    <w:rsid w:val="0076361E"/>
    <w:rsid w:val="0076386E"/>
    <w:rsid w:val="00763BC3"/>
    <w:rsid w:val="00764438"/>
    <w:rsid w:val="00764AEC"/>
    <w:rsid w:val="00765475"/>
    <w:rsid w:val="00766402"/>
    <w:rsid w:val="00766CE0"/>
    <w:rsid w:val="0076709D"/>
    <w:rsid w:val="00767A55"/>
    <w:rsid w:val="007706E3"/>
    <w:rsid w:val="00770999"/>
    <w:rsid w:val="00770DE4"/>
    <w:rsid w:val="00770E8E"/>
    <w:rsid w:val="00771305"/>
    <w:rsid w:val="00771922"/>
    <w:rsid w:val="00771D88"/>
    <w:rsid w:val="007729AE"/>
    <w:rsid w:val="00772D4A"/>
    <w:rsid w:val="007744A9"/>
    <w:rsid w:val="00774BF7"/>
    <w:rsid w:val="00774C5F"/>
    <w:rsid w:val="00775DE5"/>
    <w:rsid w:val="00775E99"/>
    <w:rsid w:val="00776942"/>
    <w:rsid w:val="00776C24"/>
    <w:rsid w:val="00776F93"/>
    <w:rsid w:val="00777E70"/>
    <w:rsid w:val="00780298"/>
    <w:rsid w:val="00780338"/>
    <w:rsid w:val="00780C41"/>
    <w:rsid w:val="00781136"/>
    <w:rsid w:val="00782111"/>
    <w:rsid w:val="00783436"/>
    <w:rsid w:val="00783AC5"/>
    <w:rsid w:val="00784278"/>
    <w:rsid w:val="00785275"/>
    <w:rsid w:val="0078563B"/>
    <w:rsid w:val="00787999"/>
    <w:rsid w:val="00791A42"/>
    <w:rsid w:val="00791FD9"/>
    <w:rsid w:val="0079262A"/>
    <w:rsid w:val="00793974"/>
    <w:rsid w:val="00794385"/>
    <w:rsid w:val="007964BA"/>
    <w:rsid w:val="007968CD"/>
    <w:rsid w:val="00796B2C"/>
    <w:rsid w:val="007972CE"/>
    <w:rsid w:val="007A0859"/>
    <w:rsid w:val="007A0C5E"/>
    <w:rsid w:val="007A3030"/>
    <w:rsid w:val="007A31F0"/>
    <w:rsid w:val="007A3DD0"/>
    <w:rsid w:val="007A5F6B"/>
    <w:rsid w:val="007A655F"/>
    <w:rsid w:val="007A67FB"/>
    <w:rsid w:val="007A6BFA"/>
    <w:rsid w:val="007A6C70"/>
    <w:rsid w:val="007A7CE5"/>
    <w:rsid w:val="007B0002"/>
    <w:rsid w:val="007B046A"/>
    <w:rsid w:val="007B0D8C"/>
    <w:rsid w:val="007B0E52"/>
    <w:rsid w:val="007B2517"/>
    <w:rsid w:val="007B27C5"/>
    <w:rsid w:val="007B29A0"/>
    <w:rsid w:val="007B356D"/>
    <w:rsid w:val="007B35D1"/>
    <w:rsid w:val="007B6849"/>
    <w:rsid w:val="007B68A0"/>
    <w:rsid w:val="007B6CE7"/>
    <w:rsid w:val="007B70DE"/>
    <w:rsid w:val="007B79B9"/>
    <w:rsid w:val="007C063D"/>
    <w:rsid w:val="007C0E47"/>
    <w:rsid w:val="007C139F"/>
    <w:rsid w:val="007C148A"/>
    <w:rsid w:val="007C16B5"/>
    <w:rsid w:val="007C21D3"/>
    <w:rsid w:val="007C309D"/>
    <w:rsid w:val="007C433C"/>
    <w:rsid w:val="007C56D7"/>
    <w:rsid w:val="007C5CD8"/>
    <w:rsid w:val="007C6101"/>
    <w:rsid w:val="007D0644"/>
    <w:rsid w:val="007D0E26"/>
    <w:rsid w:val="007D1CC9"/>
    <w:rsid w:val="007D1CFE"/>
    <w:rsid w:val="007D241A"/>
    <w:rsid w:val="007D282E"/>
    <w:rsid w:val="007D326B"/>
    <w:rsid w:val="007D3344"/>
    <w:rsid w:val="007D482F"/>
    <w:rsid w:val="007D4CF9"/>
    <w:rsid w:val="007D7B68"/>
    <w:rsid w:val="007E2591"/>
    <w:rsid w:val="007E3B97"/>
    <w:rsid w:val="007E44AD"/>
    <w:rsid w:val="007E4B5D"/>
    <w:rsid w:val="007E5527"/>
    <w:rsid w:val="007E67EA"/>
    <w:rsid w:val="007E6C9E"/>
    <w:rsid w:val="007E7762"/>
    <w:rsid w:val="007E7971"/>
    <w:rsid w:val="007E7B40"/>
    <w:rsid w:val="007F04B4"/>
    <w:rsid w:val="007F152E"/>
    <w:rsid w:val="007F298E"/>
    <w:rsid w:val="007F2F45"/>
    <w:rsid w:val="007F36CA"/>
    <w:rsid w:val="007F46BE"/>
    <w:rsid w:val="007F4E59"/>
    <w:rsid w:val="007F52B2"/>
    <w:rsid w:val="007F55AB"/>
    <w:rsid w:val="007F5780"/>
    <w:rsid w:val="007F6C3F"/>
    <w:rsid w:val="007F7775"/>
    <w:rsid w:val="007F7F9C"/>
    <w:rsid w:val="00801294"/>
    <w:rsid w:val="00801CF5"/>
    <w:rsid w:val="00803D6F"/>
    <w:rsid w:val="008041EA"/>
    <w:rsid w:val="00805617"/>
    <w:rsid w:val="00805BBE"/>
    <w:rsid w:val="00805D21"/>
    <w:rsid w:val="00806D6B"/>
    <w:rsid w:val="0080721D"/>
    <w:rsid w:val="0081158A"/>
    <w:rsid w:val="0081398D"/>
    <w:rsid w:val="00814946"/>
    <w:rsid w:val="00820F95"/>
    <w:rsid w:val="0082123E"/>
    <w:rsid w:val="0082189C"/>
    <w:rsid w:val="00821D13"/>
    <w:rsid w:val="008220A5"/>
    <w:rsid w:val="00822ECD"/>
    <w:rsid w:val="00824EBA"/>
    <w:rsid w:val="0082718C"/>
    <w:rsid w:val="00827318"/>
    <w:rsid w:val="00827B5A"/>
    <w:rsid w:val="00830E8D"/>
    <w:rsid w:val="00831AA5"/>
    <w:rsid w:val="00832158"/>
    <w:rsid w:val="00833852"/>
    <w:rsid w:val="00834157"/>
    <w:rsid w:val="00836261"/>
    <w:rsid w:val="00836EF2"/>
    <w:rsid w:val="008372FE"/>
    <w:rsid w:val="00837933"/>
    <w:rsid w:val="00837A4D"/>
    <w:rsid w:val="0084150B"/>
    <w:rsid w:val="008418BC"/>
    <w:rsid w:val="008437DB"/>
    <w:rsid w:val="00844F02"/>
    <w:rsid w:val="00851144"/>
    <w:rsid w:val="00853113"/>
    <w:rsid w:val="0085385A"/>
    <w:rsid w:val="00853D1B"/>
    <w:rsid w:val="00853D6E"/>
    <w:rsid w:val="00853E50"/>
    <w:rsid w:val="00853FA1"/>
    <w:rsid w:val="008540A7"/>
    <w:rsid w:val="00854EFC"/>
    <w:rsid w:val="00857637"/>
    <w:rsid w:val="00860747"/>
    <w:rsid w:val="008618A4"/>
    <w:rsid w:val="00862D4F"/>
    <w:rsid w:val="00863766"/>
    <w:rsid w:val="00863891"/>
    <w:rsid w:val="008641ED"/>
    <w:rsid w:val="008642B7"/>
    <w:rsid w:val="00865CAC"/>
    <w:rsid w:val="008663B1"/>
    <w:rsid w:val="00866D3F"/>
    <w:rsid w:val="00867DBB"/>
    <w:rsid w:val="00867F77"/>
    <w:rsid w:val="00871DF7"/>
    <w:rsid w:val="00872071"/>
    <w:rsid w:val="00873F06"/>
    <w:rsid w:val="008751AB"/>
    <w:rsid w:val="008766FC"/>
    <w:rsid w:val="00876B79"/>
    <w:rsid w:val="00877721"/>
    <w:rsid w:val="008777B2"/>
    <w:rsid w:val="00877A14"/>
    <w:rsid w:val="00880808"/>
    <w:rsid w:val="00881FF5"/>
    <w:rsid w:val="0088246C"/>
    <w:rsid w:val="00882D79"/>
    <w:rsid w:val="00882E49"/>
    <w:rsid w:val="008841C4"/>
    <w:rsid w:val="00884D4D"/>
    <w:rsid w:val="008851B1"/>
    <w:rsid w:val="00886801"/>
    <w:rsid w:val="00892183"/>
    <w:rsid w:val="00892C7B"/>
    <w:rsid w:val="0089368B"/>
    <w:rsid w:val="00894AC8"/>
    <w:rsid w:val="00895056"/>
    <w:rsid w:val="0089618C"/>
    <w:rsid w:val="008961D3"/>
    <w:rsid w:val="008A03EC"/>
    <w:rsid w:val="008A1A74"/>
    <w:rsid w:val="008A1B62"/>
    <w:rsid w:val="008A226D"/>
    <w:rsid w:val="008A308C"/>
    <w:rsid w:val="008A3137"/>
    <w:rsid w:val="008A32E3"/>
    <w:rsid w:val="008A495E"/>
    <w:rsid w:val="008A4E8C"/>
    <w:rsid w:val="008A54D1"/>
    <w:rsid w:val="008A7C9C"/>
    <w:rsid w:val="008B0051"/>
    <w:rsid w:val="008B0BFC"/>
    <w:rsid w:val="008B1C23"/>
    <w:rsid w:val="008B3481"/>
    <w:rsid w:val="008B3C9D"/>
    <w:rsid w:val="008B4B9A"/>
    <w:rsid w:val="008B51C9"/>
    <w:rsid w:val="008B5345"/>
    <w:rsid w:val="008B5BD0"/>
    <w:rsid w:val="008C0743"/>
    <w:rsid w:val="008C1F30"/>
    <w:rsid w:val="008C38EA"/>
    <w:rsid w:val="008C3E9B"/>
    <w:rsid w:val="008C440C"/>
    <w:rsid w:val="008C60C5"/>
    <w:rsid w:val="008C73DF"/>
    <w:rsid w:val="008C7C04"/>
    <w:rsid w:val="008D0057"/>
    <w:rsid w:val="008D1205"/>
    <w:rsid w:val="008D1E61"/>
    <w:rsid w:val="008D24E8"/>
    <w:rsid w:val="008D32E4"/>
    <w:rsid w:val="008D380C"/>
    <w:rsid w:val="008D3A6B"/>
    <w:rsid w:val="008D3B6C"/>
    <w:rsid w:val="008D4A28"/>
    <w:rsid w:val="008D5140"/>
    <w:rsid w:val="008D55CB"/>
    <w:rsid w:val="008D742A"/>
    <w:rsid w:val="008D7B98"/>
    <w:rsid w:val="008D7BF9"/>
    <w:rsid w:val="008D7EB3"/>
    <w:rsid w:val="008E0007"/>
    <w:rsid w:val="008E028D"/>
    <w:rsid w:val="008E131A"/>
    <w:rsid w:val="008E2FCC"/>
    <w:rsid w:val="008E3739"/>
    <w:rsid w:val="008E4965"/>
    <w:rsid w:val="008E573E"/>
    <w:rsid w:val="008E6696"/>
    <w:rsid w:val="008F1D78"/>
    <w:rsid w:val="008F290F"/>
    <w:rsid w:val="008F2C1F"/>
    <w:rsid w:val="008F3B0C"/>
    <w:rsid w:val="008F57A9"/>
    <w:rsid w:val="008F756C"/>
    <w:rsid w:val="008F79D1"/>
    <w:rsid w:val="0090033D"/>
    <w:rsid w:val="00900ADB"/>
    <w:rsid w:val="0090114C"/>
    <w:rsid w:val="009013E7"/>
    <w:rsid w:val="00901852"/>
    <w:rsid w:val="00902C99"/>
    <w:rsid w:val="00902FEF"/>
    <w:rsid w:val="0090306A"/>
    <w:rsid w:val="00904182"/>
    <w:rsid w:val="009058CE"/>
    <w:rsid w:val="00906536"/>
    <w:rsid w:val="009067AE"/>
    <w:rsid w:val="0090737A"/>
    <w:rsid w:val="00911BDB"/>
    <w:rsid w:val="00912D86"/>
    <w:rsid w:val="00914A8C"/>
    <w:rsid w:val="00914D84"/>
    <w:rsid w:val="009161A6"/>
    <w:rsid w:val="009204A4"/>
    <w:rsid w:val="009221A2"/>
    <w:rsid w:val="00922655"/>
    <w:rsid w:val="00922CE4"/>
    <w:rsid w:val="0092520C"/>
    <w:rsid w:val="00925770"/>
    <w:rsid w:val="009261B1"/>
    <w:rsid w:val="00931362"/>
    <w:rsid w:val="009313B4"/>
    <w:rsid w:val="00931AAB"/>
    <w:rsid w:val="00934302"/>
    <w:rsid w:val="009345DB"/>
    <w:rsid w:val="009355AC"/>
    <w:rsid w:val="00935635"/>
    <w:rsid w:val="009359AE"/>
    <w:rsid w:val="00935F88"/>
    <w:rsid w:val="00940180"/>
    <w:rsid w:val="00940B47"/>
    <w:rsid w:val="00940D97"/>
    <w:rsid w:val="009412CE"/>
    <w:rsid w:val="00943968"/>
    <w:rsid w:val="00943AEA"/>
    <w:rsid w:val="009449F8"/>
    <w:rsid w:val="00944AE5"/>
    <w:rsid w:val="00945B17"/>
    <w:rsid w:val="00945D21"/>
    <w:rsid w:val="0094770E"/>
    <w:rsid w:val="00950523"/>
    <w:rsid w:val="00950E7F"/>
    <w:rsid w:val="00950F41"/>
    <w:rsid w:val="009512F7"/>
    <w:rsid w:val="00951DF9"/>
    <w:rsid w:val="0095228D"/>
    <w:rsid w:val="00952EAD"/>
    <w:rsid w:val="00953067"/>
    <w:rsid w:val="00954C11"/>
    <w:rsid w:val="0095525E"/>
    <w:rsid w:val="00955CD4"/>
    <w:rsid w:val="00955E7F"/>
    <w:rsid w:val="009562C5"/>
    <w:rsid w:val="00957B0E"/>
    <w:rsid w:val="00961207"/>
    <w:rsid w:val="00963E15"/>
    <w:rsid w:val="009648AD"/>
    <w:rsid w:val="009658F0"/>
    <w:rsid w:val="00965E70"/>
    <w:rsid w:val="00966BC1"/>
    <w:rsid w:val="009675B9"/>
    <w:rsid w:val="00967EB8"/>
    <w:rsid w:val="009701BA"/>
    <w:rsid w:val="00970300"/>
    <w:rsid w:val="00970F58"/>
    <w:rsid w:val="00971360"/>
    <w:rsid w:val="00971AE6"/>
    <w:rsid w:val="00971C48"/>
    <w:rsid w:val="009723B8"/>
    <w:rsid w:val="009724AC"/>
    <w:rsid w:val="00974041"/>
    <w:rsid w:val="0097417D"/>
    <w:rsid w:val="009751B0"/>
    <w:rsid w:val="0097582A"/>
    <w:rsid w:val="00976A35"/>
    <w:rsid w:val="009778A2"/>
    <w:rsid w:val="00977E24"/>
    <w:rsid w:val="00981A6D"/>
    <w:rsid w:val="00982A73"/>
    <w:rsid w:val="0098525C"/>
    <w:rsid w:val="009856B6"/>
    <w:rsid w:val="009856FE"/>
    <w:rsid w:val="009857BA"/>
    <w:rsid w:val="00985D9C"/>
    <w:rsid w:val="009862E8"/>
    <w:rsid w:val="00986D2C"/>
    <w:rsid w:val="00987445"/>
    <w:rsid w:val="00990B6C"/>
    <w:rsid w:val="00991ABA"/>
    <w:rsid w:val="00992C70"/>
    <w:rsid w:val="00992D76"/>
    <w:rsid w:val="009938E3"/>
    <w:rsid w:val="00994FC9"/>
    <w:rsid w:val="00996DC3"/>
    <w:rsid w:val="009A193C"/>
    <w:rsid w:val="009A1D74"/>
    <w:rsid w:val="009A57A2"/>
    <w:rsid w:val="009B2785"/>
    <w:rsid w:val="009B3053"/>
    <w:rsid w:val="009B426D"/>
    <w:rsid w:val="009B492C"/>
    <w:rsid w:val="009B5520"/>
    <w:rsid w:val="009B6781"/>
    <w:rsid w:val="009B6A71"/>
    <w:rsid w:val="009C05A1"/>
    <w:rsid w:val="009C07FE"/>
    <w:rsid w:val="009C23DA"/>
    <w:rsid w:val="009C5A08"/>
    <w:rsid w:val="009C5B58"/>
    <w:rsid w:val="009D1460"/>
    <w:rsid w:val="009D2D48"/>
    <w:rsid w:val="009D3871"/>
    <w:rsid w:val="009D39C5"/>
    <w:rsid w:val="009D3D29"/>
    <w:rsid w:val="009D4A68"/>
    <w:rsid w:val="009D6621"/>
    <w:rsid w:val="009D708F"/>
    <w:rsid w:val="009D7255"/>
    <w:rsid w:val="009D74CF"/>
    <w:rsid w:val="009D7549"/>
    <w:rsid w:val="009D7CCE"/>
    <w:rsid w:val="009E1792"/>
    <w:rsid w:val="009E1EB9"/>
    <w:rsid w:val="009E2550"/>
    <w:rsid w:val="009E2A77"/>
    <w:rsid w:val="009E3E1E"/>
    <w:rsid w:val="009E5ACE"/>
    <w:rsid w:val="009E6537"/>
    <w:rsid w:val="009E6ACB"/>
    <w:rsid w:val="009E7D0A"/>
    <w:rsid w:val="009F02C1"/>
    <w:rsid w:val="009F1459"/>
    <w:rsid w:val="009F3564"/>
    <w:rsid w:val="009F77F3"/>
    <w:rsid w:val="009F7BF7"/>
    <w:rsid w:val="00A00D51"/>
    <w:rsid w:val="00A014D4"/>
    <w:rsid w:val="00A01DF7"/>
    <w:rsid w:val="00A01F5F"/>
    <w:rsid w:val="00A025EF"/>
    <w:rsid w:val="00A032C5"/>
    <w:rsid w:val="00A03BB7"/>
    <w:rsid w:val="00A058D2"/>
    <w:rsid w:val="00A05FCA"/>
    <w:rsid w:val="00A063AB"/>
    <w:rsid w:val="00A115C8"/>
    <w:rsid w:val="00A124C6"/>
    <w:rsid w:val="00A12EFB"/>
    <w:rsid w:val="00A1432F"/>
    <w:rsid w:val="00A14F37"/>
    <w:rsid w:val="00A159D9"/>
    <w:rsid w:val="00A17469"/>
    <w:rsid w:val="00A2017C"/>
    <w:rsid w:val="00A218E7"/>
    <w:rsid w:val="00A22239"/>
    <w:rsid w:val="00A22766"/>
    <w:rsid w:val="00A2332B"/>
    <w:rsid w:val="00A23C00"/>
    <w:rsid w:val="00A279E4"/>
    <w:rsid w:val="00A304CE"/>
    <w:rsid w:val="00A3092E"/>
    <w:rsid w:val="00A31BB8"/>
    <w:rsid w:val="00A334A8"/>
    <w:rsid w:val="00A342EE"/>
    <w:rsid w:val="00A34C6C"/>
    <w:rsid w:val="00A363D6"/>
    <w:rsid w:val="00A36E6D"/>
    <w:rsid w:val="00A4113A"/>
    <w:rsid w:val="00A423AD"/>
    <w:rsid w:val="00A429B7"/>
    <w:rsid w:val="00A42D5C"/>
    <w:rsid w:val="00A44010"/>
    <w:rsid w:val="00A45A90"/>
    <w:rsid w:val="00A5085B"/>
    <w:rsid w:val="00A515DD"/>
    <w:rsid w:val="00A52128"/>
    <w:rsid w:val="00A53338"/>
    <w:rsid w:val="00A53EA3"/>
    <w:rsid w:val="00A541E8"/>
    <w:rsid w:val="00A56A47"/>
    <w:rsid w:val="00A56DCB"/>
    <w:rsid w:val="00A56ED5"/>
    <w:rsid w:val="00A57126"/>
    <w:rsid w:val="00A572E6"/>
    <w:rsid w:val="00A57CFD"/>
    <w:rsid w:val="00A61A29"/>
    <w:rsid w:val="00A61F3C"/>
    <w:rsid w:val="00A623C3"/>
    <w:rsid w:val="00A62B90"/>
    <w:rsid w:val="00A63E8A"/>
    <w:rsid w:val="00A63F28"/>
    <w:rsid w:val="00A63F74"/>
    <w:rsid w:val="00A644CA"/>
    <w:rsid w:val="00A64FFF"/>
    <w:rsid w:val="00A650C3"/>
    <w:rsid w:val="00A70218"/>
    <w:rsid w:val="00A715B3"/>
    <w:rsid w:val="00A7187E"/>
    <w:rsid w:val="00A719B5"/>
    <w:rsid w:val="00A724AA"/>
    <w:rsid w:val="00A73822"/>
    <w:rsid w:val="00A73F45"/>
    <w:rsid w:val="00A74884"/>
    <w:rsid w:val="00A77129"/>
    <w:rsid w:val="00A77DF9"/>
    <w:rsid w:val="00A81702"/>
    <w:rsid w:val="00A820CC"/>
    <w:rsid w:val="00A8220D"/>
    <w:rsid w:val="00A82AAF"/>
    <w:rsid w:val="00A833C3"/>
    <w:rsid w:val="00A836B5"/>
    <w:rsid w:val="00A84252"/>
    <w:rsid w:val="00A86423"/>
    <w:rsid w:val="00A91D5A"/>
    <w:rsid w:val="00A91FA3"/>
    <w:rsid w:val="00A9253E"/>
    <w:rsid w:val="00A92881"/>
    <w:rsid w:val="00A92F97"/>
    <w:rsid w:val="00A9366F"/>
    <w:rsid w:val="00A93F1D"/>
    <w:rsid w:val="00A95355"/>
    <w:rsid w:val="00A961FF"/>
    <w:rsid w:val="00AA0E13"/>
    <w:rsid w:val="00AA14CF"/>
    <w:rsid w:val="00AA1AC7"/>
    <w:rsid w:val="00AA2760"/>
    <w:rsid w:val="00AA3A01"/>
    <w:rsid w:val="00AA3D8C"/>
    <w:rsid w:val="00AA5263"/>
    <w:rsid w:val="00AA6249"/>
    <w:rsid w:val="00AB0160"/>
    <w:rsid w:val="00AB09BC"/>
    <w:rsid w:val="00AB1E68"/>
    <w:rsid w:val="00AB35BA"/>
    <w:rsid w:val="00AB4619"/>
    <w:rsid w:val="00AB4CF5"/>
    <w:rsid w:val="00AB70D0"/>
    <w:rsid w:val="00AB7295"/>
    <w:rsid w:val="00AC0E1E"/>
    <w:rsid w:val="00AC0E4F"/>
    <w:rsid w:val="00AC10DA"/>
    <w:rsid w:val="00AC1ADF"/>
    <w:rsid w:val="00AC2132"/>
    <w:rsid w:val="00AC726B"/>
    <w:rsid w:val="00AC7E0D"/>
    <w:rsid w:val="00AD27E1"/>
    <w:rsid w:val="00AD3AEB"/>
    <w:rsid w:val="00AD4854"/>
    <w:rsid w:val="00AD62B7"/>
    <w:rsid w:val="00AD62B8"/>
    <w:rsid w:val="00AD64D1"/>
    <w:rsid w:val="00AD6748"/>
    <w:rsid w:val="00AD79DB"/>
    <w:rsid w:val="00AD7B75"/>
    <w:rsid w:val="00AE130E"/>
    <w:rsid w:val="00AE1D30"/>
    <w:rsid w:val="00AE2CAB"/>
    <w:rsid w:val="00AE2CBF"/>
    <w:rsid w:val="00AE4B35"/>
    <w:rsid w:val="00AE4CB9"/>
    <w:rsid w:val="00AE6453"/>
    <w:rsid w:val="00AE79BC"/>
    <w:rsid w:val="00AF0433"/>
    <w:rsid w:val="00AF458A"/>
    <w:rsid w:val="00AF4819"/>
    <w:rsid w:val="00AF56BE"/>
    <w:rsid w:val="00AF5AEB"/>
    <w:rsid w:val="00AF6B0E"/>
    <w:rsid w:val="00AF6F17"/>
    <w:rsid w:val="00B0025F"/>
    <w:rsid w:val="00B013E3"/>
    <w:rsid w:val="00B02AA9"/>
    <w:rsid w:val="00B02AD3"/>
    <w:rsid w:val="00B0367A"/>
    <w:rsid w:val="00B04205"/>
    <w:rsid w:val="00B0631E"/>
    <w:rsid w:val="00B064A7"/>
    <w:rsid w:val="00B06800"/>
    <w:rsid w:val="00B07B12"/>
    <w:rsid w:val="00B12015"/>
    <w:rsid w:val="00B14EBB"/>
    <w:rsid w:val="00B1555D"/>
    <w:rsid w:val="00B16D50"/>
    <w:rsid w:val="00B17868"/>
    <w:rsid w:val="00B202C4"/>
    <w:rsid w:val="00B225E1"/>
    <w:rsid w:val="00B22B7E"/>
    <w:rsid w:val="00B24504"/>
    <w:rsid w:val="00B24879"/>
    <w:rsid w:val="00B25FA8"/>
    <w:rsid w:val="00B26DC9"/>
    <w:rsid w:val="00B321CB"/>
    <w:rsid w:val="00B32377"/>
    <w:rsid w:val="00B3294C"/>
    <w:rsid w:val="00B3320F"/>
    <w:rsid w:val="00B337A6"/>
    <w:rsid w:val="00B3398C"/>
    <w:rsid w:val="00B341BB"/>
    <w:rsid w:val="00B439FA"/>
    <w:rsid w:val="00B44F72"/>
    <w:rsid w:val="00B45603"/>
    <w:rsid w:val="00B45856"/>
    <w:rsid w:val="00B4745F"/>
    <w:rsid w:val="00B47487"/>
    <w:rsid w:val="00B50FF0"/>
    <w:rsid w:val="00B524BE"/>
    <w:rsid w:val="00B52C0A"/>
    <w:rsid w:val="00B53252"/>
    <w:rsid w:val="00B532FA"/>
    <w:rsid w:val="00B5447C"/>
    <w:rsid w:val="00B555AA"/>
    <w:rsid w:val="00B56240"/>
    <w:rsid w:val="00B6185B"/>
    <w:rsid w:val="00B62B95"/>
    <w:rsid w:val="00B6374A"/>
    <w:rsid w:val="00B63B02"/>
    <w:rsid w:val="00B64516"/>
    <w:rsid w:val="00B67372"/>
    <w:rsid w:val="00B71571"/>
    <w:rsid w:val="00B71FBE"/>
    <w:rsid w:val="00B72C4F"/>
    <w:rsid w:val="00B739E1"/>
    <w:rsid w:val="00B74431"/>
    <w:rsid w:val="00B74901"/>
    <w:rsid w:val="00B74C65"/>
    <w:rsid w:val="00B76311"/>
    <w:rsid w:val="00B76732"/>
    <w:rsid w:val="00B777ED"/>
    <w:rsid w:val="00B80477"/>
    <w:rsid w:val="00B819E3"/>
    <w:rsid w:val="00B81C32"/>
    <w:rsid w:val="00B82991"/>
    <w:rsid w:val="00B82F29"/>
    <w:rsid w:val="00B83B2D"/>
    <w:rsid w:val="00B83E89"/>
    <w:rsid w:val="00B84165"/>
    <w:rsid w:val="00B84C1C"/>
    <w:rsid w:val="00B85523"/>
    <w:rsid w:val="00B85C11"/>
    <w:rsid w:val="00B86226"/>
    <w:rsid w:val="00B869AC"/>
    <w:rsid w:val="00B86B11"/>
    <w:rsid w:val="00B86C95"/>
    <w:rsid w:val="00B86DA1"/>
    <w:rsid w:val="00B900EF"/>
    <w:rsid w:val="00B90EB0"/>
    <w:rsid w:val="00B93259"/>
    <w:rsid w:val="00B93B58"/>
    <w:rsid w:val="00B94289"/>
    <w:rsid w:val="00B95293"/>
    <w:rsid w:val="00B95448"/>
    <w:rsid w:val="00B95D94"/>
    <w:rsid w:val="00B97F9E"/>
    <w:rsid w:val="00BA2616"/>
    <w:rsid w:val="00BA4B73"/>
    <w:rsid w:val="00BA5FA8"/>
    <w:rsid w:val="00BA72DC"/>
    <w:rsid w:val="00BB011F"/>
    <w:rsid w:val="00BB0E37"/>
    <w:rsid w:val="00BB0EE3"/>
    <w:rsid w:val="00BB0FB7"/>
    <w:rsid w:val="00BB1379"/>
    <w:rsid w:val="00BB62E8"/>
    <w:rsid w:val="00BB667D"/>
    <w:rsid w:val="00BB7155"/>
    <w:rsid w:val="00BB79F0"/>
    <w:rsid w:val="00BC177B"/>
    <w:rsid w:val="00BC1FE8"/>
    <w:rsid w:val="00BC2B8F"/>
    <w:rsid w:val="00BC2BA1"/>
    <w:rsid w:val="00BC3BBD"/>
    <w:rsid w:val="00BC4D8F"/>
    <w:rsid w:val="00BC5D18"/>
    <w:rsid w:val="00BC6277"/>
    <w:rsid w:val="00BC6686"/>
    <w:rsid w:val="00BC69BD"/>
    <w:rsid w:val="00BD25BE"/>
    <w:rsid w:val="00BD270D"/>
    <w:rsid w:val="00BD51F9"/>
    <w:rsid w:val="00BD7606"/>
    <w:rsid w:val="00BE2727"/>
    <w:rsid w:val="00BE27E2"/>
    <w:rsid w:val="00BE2CC6"/>
    <w:rsid w:val="00BE3199"/>
    <w:rsid w:val="00BE3C0A"/>
    <w:rsid w:val="00BE3ED3"/>
    <w:rsid w:val="00BE495F"/>
    <w:rsid w:val="00BE5046"/>
    <w:rsid w:val="00BE7446"/>
    <w:rsid w:val="00BE7488"/>
    <w:rsid w:val="00BE7D95"/>
    <w:rsid w:val="00BF0361"/>
    <w:rsid w:val="00BF2183"/>
    <w:rsid w:val="00BF2344"/>
    <w:rsid w:val="00BF2BE2"/>
    <w:rsid w:val="00BF2C74"/>
    <w:rsid w:val="00BF34AF"/>
    <w:rsid w:val="00BF36E6"/>
    <w:rsid w:val="00BF3E1F"/>
    <w:rsid w:val="00BF5068"/>
    <w:rsid w:val="00BF5486"/>
    <w:rsid w:val="00BF548D"/>
    <w:rsid w:val="00BF5F52"/>
    <w:rsid w:val="00BF6454"/>
    <w:rsid w:val="00BF6541"/>
    <w:rsid w:val="00C004B9"/>
    <w:rsid w:val="00C025B8"/>
    <w:rsid w:val="00C02B93"/>
    <w:rsid w:val="00C03123"/>
    <w:rsid w:val="00C03B8D"/>
    <w:rsid w:val="00C03D2A"/>
    <w:rsid w:val="00C04030"/>
    <w:rsid w:val="00C06F37"/>
    <w:rsid w:val="00C07A5D"/>
    <w:rsid w:val="00C102D7"/>
    <w:rsid w:val="00C1287C"/>
    <w:rsid w:val="00C1299D"/>
    <w:rsid w:val="00C14C51"/>
    <w:rsid w:val="00C16D27"/>
    <w:rsid w:val="00C16EFB"/>
    <w:rsid w:val="00C2102C"/>
    <w:rsid w:val="00C21321"/>
    <w:rsid w:val="00C21919"/>
    <w:rsid w:val="00C226DB"/>
    <w:rsid w:val="00C235B9"/>
    <w:rsid w:val="00C2434B"/>
    <w:rsid w:val="00C24C08"/>
    <w:rsid w:val="00C25DA2"/>
    <w:rsid w:val="00C269C5"/>
    <w:rsid w:val="00C273B0"/>
    <w:rsid w:val="00C3020E"/>
    <w:rsid w:val="00C3098A"/>
    <w:rsid w:val="00C311A0"/>
    <w:rsid w:val="00C31FE3"/>
    <w:rsid w:val="00C32180"/>
    <w:rsid w:val="00C32DA8"/>
    <w:rsid w:val="00C34C16"/>
    <w:rsid w:val="00C361F8"/>
    <w:rsid w:val="00C3660E"/>
    <w:rsid w:val="00C41118"/>
    <w:rsid w:val="00C41987"/>
    <w:rsid w:val="00C41A48"/>
    <w:rsid w:val="00C43DCA"/>
    <w:rsid w:val="00C45B87"/>
    <w:rsid w:val="00C47FDA"/>
    <w:rsid w:val="00C51241"/>
    <w:rsid w:val="00C5335F"/>
    <w:rsid w:val="00C54B8B"/>
    <w:rsid w:val="00C55CF3"/>
    <w:rsid w:val="00C56233"/>
    <w:rsid w:val="00C568AF"/>
    <w:rsid w:val="00C57063"/>
    <w:rsid w:val="00C57E9E"/>
    <w:rsid w:val="00C61DBB"/>
    <w:rsid w:val="00C61FAE"/>
    <w:rsid w:val="00C62B78"/>
    <w:rsid w:val="00C62B98"/>
    <w:rsid w:val="00C62E4F"/>
    <w:rsid w:val="00C63EBB"/>
    <w:rsid w:val="00C6462A"/>
    <w:rsid w:val="00C65328"/>
    <w:rsid w:val="00C6537F"/>
    <w:rsid w:val="00C65D7B"/>
    <w:rsid w:val="00C66745"/>
    <w:rsid w:val="00C66ADA"/>
    <w:rsid w:val="00C66BAA"/>
    <w:rsid w:val="00C70B30"/>
    <w:rsid w:val="00C727BF"/>
    <w:rsid w:val="00C7318D"/>
    <w:rsid w:val="00C7552C"/>
    <w:rsid w:val="00C756E2"/>
    <w:rsid w:val="00C76126"/>
    <w:rsid w:val="00C76A93"/>
    <w:rsid w:val="00C770C2"/>
    <w:rsid w:val="00C771FE"/>
    <w:rsid w:val="00C77646"/>
    <w:rsid w:val="00C77DDE"/>
    <w:rsid w:val="00C80AF8"/>
    <w:rsid w:val="00C8127E"/>
    <w:rsid w:val="00C818AC"/>
    <w:rsid w:val="00C81F15"/>
    <w:rsid w:val="00C820A0"/>
    <w:rsid w:val="00C82CBD"/>
    <w:rsid w:val="00C83134"/>
    <w:rsid w:val="00C840A2"/>
    <w:rsid w:val="00C84995"/>
    <w:rsid w:val="00C87C5B"/>
    <w:rsid w:val="00C87FA6"/>
    <w:rsid w:val="00C91051"/>
    <w:rsid w:val="00C914FC"/>
    <w:rsid w:val="00C91AEB"/>
    <w:rsid w:val="00C92070"/>
    <w:rsid w:val="00C92346"/>
    <w:rsid w:val="00C929A6"/>
    <w:rsid w:val="00C938AD"/>
    <w:rsid w:val="00C94064"/>
    <w:rsid w:val="00C942C4"/>
    <w:rsid w:val="00C95247"/>
    <w:rsid w:val="00C9537C"/>
    <w:rsid w:val="00C96567"/>
    <w:rsid w:val="00C96596"/>
    <w:rsid w:val="00C9662D"/>
    <w:rsid w:val="00C96D10"/>
    <w:rsid w:val="00C96FB3"/>
    <w:rsid w:val="00C972E2"/>
    <w:rsid w:val="00C979A0"/>
    <w:rsid w:val="00C97AFD"/>
    <w:rsid w:val="00CA04B8"/>
    <w:rsid w:val="00CA0C9E"/>
    <w:rsid w:val="00CA1180"/>
    <w:rsid w:val="00CA139C"/>
    <w:rsid w:val="00CA19D6"/>
    <w:rsid w:val="00CA1DCF"/>
    <w:rsid w:val="00CA364E"/>
    <w:rsid w:val="00CA3D3A"/>
    <w:rsid w:val="00CA41E9"/>
    <w:rsid w:val="00CA4240"/>
    <w:rsid w:val="00CA48CC"/>
    <w:rsid w:val="00CA5415"/>
    <w:rsid w:val="00CA681E"/>
    <w:rsid w:val="00CA6AF6"/>
    <w:rsid w:val="00CA760E"/>
    <w:rsid w:val="00CB0B52"/>
    <w:rsid w:val="00CB177E"/>
    <w:rsid w:val="00CB1A49"/>
    <w:rsid w:val="00CB1B4B"/>
    <w:rsid w:val="00CB5D32"/>
    <w:rsid w:val="00CB7B34"/>
    <w:rsid w:val="00CC2C9A"/>
    <w:rsid w:val="00CC34CD"/>
    <w:rsid w:val="00CC38CF"/>
    <w:rsid w:val="00CC3B2C"/>
    <w:rsid w:val="00CC43C2"/>
    <w:rsid w:val="00CC50CC"/>
    <w:rsid w:val="00CC5AC0"/>
    <w:rsid w:val="00CD09F8"/>
    <w:rsid w:val="00CD1029"/>
    <w:rsid w:val="00CD5483"/>
    <w:rsid w:val="00CD613D"/>
    <w:rsid w:val="00CD67B4"/>
    <w:rsid w:val="00CD71D1"/>
    <w:rsid w:val="00CD731E"/>
    <w:rsid w:val="00CD7E74"/>
    <w:rsid w:val="00CD7EF5"/>
    <w:rsid w:val="00CE0C49"/>
    <w:rsid w:val="00CE10E0"/>
    <w:rsid w:val="00CE1635"/>
    <w:rsid w:val="00CE245A"/>
    <w:rsid w:val="00CE24AC"/>
    <w:rsid w:val="00CE4F51"/>
    <w:rsid w:val="00CE5AB4"/>
    <w:rsid w:val="00CE5CEC"/>
    <w:rsid w:val="00CE5F75"/>
    <w:rsid w:val="00CE5FBF"/>
    <w:rsid w:val="00CF0130"/>
    <w:rsid w:val="00CF07A3"/>
    <w:rsid w:val="00CF09AE"/>
    <w:rsid w:val="00CF1946"/>
    <w:rsid w:val="00CF1C50"/>
    <w:rsid w:val="00CF1FBF"/>
    <w:rsid w:val="00CF21A1"/>
    <w:rsid w:val="00CF3564"/>
    <w:rsid w:val="00CF362B"/>
    <w:rsid w:val="00CF40B0"/>
    <w:rsid w:val="00CF4412"/>
    <w:rsid w:val="00CF5497"/>
    <w:rsid w:val="00CF5EAA"/>
    <w:rsid w:val="00CF72CC"/>
    <w:rsid w:val="00CF7FC3"/>
    <w:rsid w:val="00D00662"/>
    <w:rsid w:val="00D007B1"/>
    <w:rsid w:val="00D01E1D"/>
    <w:rsid w:val="00D02579"/>
    <w:rsid w:val="00D02D87"/>
    <w:rsid w:val="00D035C0"/>
    <w:rsid w:val="00D03C63"/>
    <w:rsid w:val="00D10097"/>
    <w:rsid w:val="00D10D1F"/>
    <w:rsid w:val="00D12718"/>
    <w:rsid w:val="00D12752"/>
    <w:rsid w:val="00D12A07"/>
    <w:rsid w:val="00D12F9D"/>
    <w:rsid w:val="00D14D8D"/>
    <w:rsid w:val="00D15879"/>
    <w:rsid w:val="00D165E1"/>
    <w:rsid w:val="00D168CD"/>
    <w:rsid w:val="00D179EB"/>
    <w:rsid w:val="00D20516"/>
    <w:rsid w:val="00D20879"/>
    <w:rsid w:val="00D225FF"/>
    <w:rsid w:val="00D23246"/>
    <w:rsid w:val="00D23FEE"/>
    <w:rsid w:val="00D25426"/>
    <w:rsid w:val="00D309A0"/>
    <w:rsid w:val="00D30A19"/>
    <w:rsid w:val="00D32947"/>
    <w:rsid w:val="00D339D6"/>
    <w:rsid w:val="00D33CB6"/>
    <w:rsid w:val="00D374D4"/>
    <w:rsid w:val="00D408B0"/>
    <w:rsid w:val="00D410B6"/>
    <w:rsid w:val="00D4364A"/>
    <w:rsid w:val="00D438CE"/>
    <w:rsid w:val="00D44B03"/>
    <w:rsid w:val="00D44F09"/>
    <w:rsid w:val="00D4506A"/>
    <w:rsid w:val="00D456DA"/>
    <w:rsid w:val="00D45857"/>
    <w:rsid w:val="00D4742D"/>
    <w:rsid w:val="00D50704"/>
    <w:rsid w:val="00D51495"/>
    <w:rsid w:val="00D52010"/>
    <w:rsid w:val="00D530BF"/>
    <w:rsid w:val="00D5468C"/>
    <w:rsid w:val="00D54CF4"/>
    <w:rsid w:val="00D556C9"/>
    <w:rsid w:val="00D5659B"/>
    <w:rsid w:val="00D57F4D"/>
    <w:rsid w:val="00D6052D"/>
    <w:rsid w:val="00D60F0D"/>
    <w:rsid w:val="00D61378"/>
    <w:rsid w:val="00D63449"/>
    <w:rsid w:val="00D63903"/>
    <w:rsid w:val="00D655E1"/>
    <w:rsid w:val="00D65734"/>
    <w:rsid w:val="00D66523"/>
    <w:rsid w:val="00D66AA4"/>
    <w:rsid w:val="00D66B82"/>
    <w:rsid w:val="00D67763"/>
    <w:rsid w:val="00D67F61"/>
    <w:rsid w:val="00D70EF1"/>
    <w:rsid w:val="00D731EF"/>
    <w:rsid w:val="00D73932"/>
    <w:rsid w:val="00D73B11"/>
    <w:rsid w:val="00D73D0A"/>
    <w:rsid w:val="00D74252"/>
    <w:rsid w:val="00D75842"/>
    <w:rsid w:val="00D75EA4"/>
    <w:rsid w:val="00D76DA6"/>
    <w:rsid w:val="00D8008E"/>
    <w:rsid w:val="00D8072B"/>
    <w:rsid w:val="00D81521"/>
    <w:rsid w:val="00D815E1"/>
    <w:rsid w:val="00D81C2A"/>
    <w:rsid w:val="00D81E9C"/>
    <w:rsid w:val="00D8221A"/>
    <w:rsid w:val="00D82717"/>
    <w:rsid w:val="00D82E88"/>
    <w:rsid w:val="00D83175"/>
    <w:rsid w:val="00D84D74"/>
    <w:rsid w:val="00D850BA"/>
    <w:rsid w:val="00D862EC"/>
    <w:rsid w:val="00D90B68"/>
    <w:rsid w:val="00D90F25"/>
    <w:rsid w:val="00D9329F"/>
    <w:rsid w:val="00D93D64"/>
    <w:rsid w:val="00DA021C"/>
    <w:rsid w:val="00DA0B78"/>
    <w:rsid w:val="00DA1ADE"/>
    <w:rsid w:val="00DA2BE2"/>
    <w:rsid w:val="00DA3074"/>
    <w:rsid w:val="00DA3C26"/>
    <w:rsid w:val="00DA4101"/>
    <w:rsid w:val="00DA45F4"/>
    <w:rsid w:val="00DA4A3A"/>
    <w:rsid w:val="00DA5435"/>
    <w:rsid w:val="00DA5634"/>
    <w:rsid w:val="00DA5E55"/>
    <w:rsid w:val="00DA66C1"/>
    <w:rsid w:val="00DA708C"/>
    <w:rsid w:val="00DA787F"/>
    <w:rsid w:val="00DB08FA"/>
    <w:rsid w:val="00DB1546"/>
    <w:rsid w:val="00DB1615"/>
    <w:rsid w:val="00DB1760"/>
    <w:rsid w:val="00DB1E58"/>
    <w:rsid w:val="00DB2E23"/>
    <w:rsid w:val="00DB4F66"/>
    <w:rsid w:val="00DC1256"/>
    <w:rsid w:val="00DC1704"/>
    <w:rsid w:val="00DC1AAD"/>
    <w:rsid w:val="00DD1030"/>
    <w:rsid w:val="00DD2824"/>
    <w:rsid w:val="00DD2C24"/>
    <w:rsid w:val="00DD38F7"/>
    <w:rsid w:val="00DD4272"/>
    <w:rsid w:val="00DD47A5"/>
    <w:rsid w:val="00DD4E49"/>
    <w:rsid w:val="00DE0455"/>
    <w:rsid w:val="00DE1C84"/>
    <w:rsid w:val="00DE3165"/>
    <w:rsid w:val="00DE46D4"/>
    <w:rsid w:val="00DE56A0"/>
    <w:rsid w:val="00DE5C02"/>
    <w:rsid w:val="00DE68A4"/>
    <w:rsid w:val="00DF03DF"/>
    <w:rsid w:val="00DF1AF3"/>
    <w:rsid w:val="00DF2189"/>
    <w:rsid w:val="00DF2B01"/>
    <w:rsid w:val="00DF482F"/>
    <w:rsid w:val="00DF48E7"/>
    <w:rsid w:val="00DF576D"/>
    <w:rsid w:val="00DF61A8"/>
    <w:rsid w:val="00E006DA"/>
    <w:rsid w:val="00E018BE"/>
    <w:rsid w:val="00E038C4"/>
    <w:rsid w:val="00E03925"/>
    <w:rsid w:val="00E04C09"/>
    <w:rsid w:val="00E05480"/>
    <w:rsid w:val="00E067EC"/>
    <w:rsid w:val="00E072AD"/>
    <w:rsid w:val="00E073A3"/>
    <w:rsid w:val="00E0776D"/>
    <w:rsid w:val="00E1497C"/>
    <w:rsid w:val="00E14E22"/>
    <w:rsid w:val="00E1646D"/>
    <w:rsid w:val="00E16909"/>
    <w:rsid w:val="00E16E7A"/>
    <w:rsid w:val="00E17772"/>
    <w:rsid w:val="00E201FE"/>
    <w:rsid w:val="00E22CE9"/>
    <w:rsid w:val="00E2390E"/>
    <w:rsid w:val="00E23928"/>
    <w:rsid w:val="00E23BCC"/>
    <w:rsid w:val="00E2514C"/>
    <w:rsid w:val="00E25150"/>
    <w:rsid w:val="00E259E3"/>
    <w:rsid w:val="00E26869"/>
    <w:rsid w:val="00E27404"/>
    <w:rsid w:val="00E31903"/>
    <w:rsid w:val="00E325D9"/>
    <w:rsid w:val="00E32C6D"/>
    <w:rsid w:val="00E3361E"/>
    <w:rsid w:val="00E354D1"/>
    <w:rsid w:val="00E35919"/>
    <w:rsid w:val="00E36ACE"/>
    <w:rsid w:val="00E37281"/>
    <w:rsid w:val="00E40458"/>
    <w:rsid w:val="00E41B41"/>
    <w:rsid w:val="00E41EFA"/>
    <w:rsid w:val="00E43D05"/>
    <w:rsid w:val="00E43FFA"/>
    <w:rsid w:val="00E44DDD"/>
    <w:rsid w:val="00E45BEC"/>
    <w:rsid w:val="00E50B25"/>
    <w:rsid w:val="00E51B5C"/>
    <w:rsid w:val="00E52045"/>
    <w:rsid w:val="00E53142"/>
    <w:rsid w:val="00E54877"/>
    <w:rsid w:val="00E57F1B"/>
    <w:rsid w:val="00E60691"/>
    <w:rsid w:val="00E61A2A"/>
    <w:rsid w:val="00E630B2"/>
    <w:rsid w:val="00E6440C"/>
    <w:rsid w:val="00E64505"/>
    <w:rsid w:val="00E71EDF"/>
    <w:rsid w:val="00E720D9"/>
    <w:rsid w:val="00E7516E"/>
    <w:rsid w:val="00E7528F"/>
    <w:rsid w:val="00E75A83"/>
    <w:rsid w:val="00E76C13"/>
    <w:rsid w:val="00E77832"/>
    <w:rsid w:val="00E77B02"/>
    <w:rsid w:val="00E80669"/>
    <w:rsid w:val="00E80B2F"/>
    <w:rsid w:val="00E81209"/>
    <w:rsid w:val="00E8191E"/>
    <w:rsid w:val="00E822F6"/>
    <w:rsid w:val="00E82A50"/>
    <w:rsid w:val="00E8510C"/>
    <w:rsid w:val="00E864B6"/>
    <w:rsid w:val="00E87C64"/>
    <w:rsid w:val="00E87E15"/>
    <w:rsid w:val="00E934BB"/>
    <w:rsid w:val="00E94B17"/>
    <w:rsid w:val="00E94E4F"/>
    <w:rsid w:val="00E95F88"/>
    <w:rsid w:val="00E95FD8"/>
    <w:rsid w:val="00E96015"/>
    <w:rsid w:val="00E968F1"/>
    <w:rsid w:val="00E96F59"/>
    <w:rsid w:val="00E97745"/>
    <w:rsid w:val="00EA176F"/>
    <w:rsid w:val="00EA2CB7"/>
    <w:rsid w:val="00EA3335"/>
    <w:rsid w:val="00EA518F"/>
    <w:rsid w:val="00EA5B74"/>
    <w:rsid w:val="00EA63D7"/>
    <w:rsid w:val="00EA652B"/>
    <w:rsid w:val="00EA67AF"/>
    <w:rsid w:val="00EA7A65"/>
    <w:rsid w:val="00EB0419"/>
    <w:rsid w:val="00EB16B5"/>
    <w:rsid w:val="00EB1B7D"/>
    <w:rsid w:val="00EB3812"/>
    <w:rsid w:val="00EB384C"/>
    <w:rsid w:val="00EB404B"/>
    <w:rsid w:val="00EB4545"/>
    <w:rsid w:val="00EB4D08"/>
    <w:rsid w:val="00EB4F08"/>
    <w:rsid w:val="00EB6190"/>
    <w:rsid w:val="00EB6325"/>
    <w:rsid w:val="00EB79F8"/>
    <w:rsid w:val="00EC0110"/>
    <w:rsid w:val="00EC0207"/>
    <w:rsid w:val="00EC12A5"/>
    <w:rsid w:val="00EC1BE5"/>
    <w:rsid w:val="00EC1E80"/>
    <w:rsid w:val="00EC2C82"/>
    <w:rsid w:val="00EC342A"/>
    <w:rsid w:val="00EC517C"/>
    <w:rsid w:val="00EC6253"/>
    <w:rsid w:val="00EC6D0B"/>
    <w:rsid w:val="00EC6E8B"/>
    <w:rsid w:val="00ED0619"/>
    <w:rsid w:val="00ED07E0"/>
    <w:rsid w:val="00ED08B3"/>
    <w:rsid w:val="00ED0F01"/>
    <w:rsid w:val="00ED1CA6"/>
    <w:rsid w:val="00ED1DBA"/>
    <w:rsid w:val="00ED2299"/>
    <w:rsid w:val="00ED2E96"/>
    <w:rsid w:val="00ED3CA8"/>
    <w:rsid w:val="00ED4378"/>
    <w:rsid w:val="00ED4396"/>
    <w:rsid w:val="00ED7807"/>
    <w:rsid w:val="00ED784E"/>
    <w:rsid w:val="00ED7ABC"/>
    <w:rsid w:val="00EE05E3"/>
    <w:rsid w:val="00EE131A"/>
    <w:rsid w:val="00EE1D0D"/>
    <w:rsid w:val="00EE2213"/>
    <w:rsid w:val="00EE2765"/>
    <w:rsid w:val="00EE28B1"/>
    <w:rsid w:val="00EE4369"/>
    <w:rsid w:val="00EE45FD"/>
    <w:rsid w:val="00EE52DB"/>
    <w:rsid w:val="00EE770F"/>
    <w:rsid w:val="00EE7B31"/>
    <w:rsid w:val="00EF17AE"/>
    <w:rsid w:val="00EF22FD"/>
    <w:rsid w:val="00EF2C46"/>
    <w:rsid w:val="00EF3B10"/>
    <w:rsid w:val="00EF4FCC"/>
    <w:rsid w:val="00EF5121"/>
    <w:rsid w:val="00EF5AEC"/>
    <w:rsid w:val="00EF5BA8"/>
    <w:rsid w:val="00EF63C4"/>
    <w:rsid w:val="00F00736"/>
    <w:rsid w:val="00F010D8"/>
    <w:rsid w:val="00F0125B"/>
    <w:rsid w:val="00F01729"/>
    <w:rsid w:val="00F019C5"/>
    <w:rsid w:val="00F03BD0"/>
    <w:rsid w:val="00F04822"/>
    <w:rsid w:val="00F05397"/>
    <w:rsid w:val="00F05F9B"/>
    <w:rsid w:val="00F063E7"/>
    <w:rsid w:val="00F06B9C"/>
    <w:rsid w:val="00F0755D"/>
    <w:rsid w:val="00F07CD1"/>
    <w:rsid w:val="00F106F0"/>
    <w:rsid w:val="00F10C16"/>
    <w:rsid w:val="00F11F20"/>
    <w:rsid w:val="00F12840"/>
    <w:rsid w:val="00F17033"/>
    <w:rsid w:val="00F21705"/>
    <w:rsid w:val="00F222C9"/>
    <w:rsid w:val="00F23235"/>
    <w:rsid w:val="00F24BE4"/>
    <w:rsid w:val="00F24DCF"/>
    <w:rsid w:val="00F25614"/>
    <w:rsid w:val="00F2577C"/>
    <w:rsid w:val="00F25BB7"/>
    <w:rsid w:val="00F2614B"/>
    <w:rsid w:val="00F264CE"/>
    <w:rsid w:val="00F26A9A"/>
    <w:rsid w:val="00F27129"/>
    <w:rsid w:val="00F27968"/>
    <w:rsid w:val="00F3170D"/>
    <w:rsid w:val="00F31814"/>
    <w:rsid w:val="00F3307A"/>
    <w:rsid w:val="00F33B7C"/>
    <w:rsid w:val="00F33E90"/>
    <w:rsid w:val="00F35551"/>
    <w:rsid w:val="00F359CC"/>
    <w:rsid w:val="00F3677F"/>
    <w:rsid w:val="00F40234"/>
    <w:rsid w:val="00F4029B"/>
    <w:rsid w:val="00F40388"/>
    <w:rsid w:val="00F403F8"/>
    <w:rsid w:val="00F43228"/>
    <w:rsid w:val="00F435B4"/>
    <w:rsid w:val="00F45019"/>
    <w:rsid w:val="00F45879"/>
    <w:rsid w:val="00F458AF"/>
    <w:rsid w:val="00F46B39"/>
    <w:rsid w:val="00F5002E"/>
    <w:rsid w:val="00F50A29"/>
    <w:rsid w:val="00F51881"/>
    <w:rsid w:val="00F54023"/>
    <w:rsid w:val="00F54586"/>
    <w:rsid w:val="00F5470A"/>
    <w:rsid w:val="00F54D33"/>
    <w:rsid w:val="00F55581"/>
    <w:rsid w:val="00F56B9D"/>
    <w:rsid w:val="00F56D46"/>
    <w:rsid w:val="00F57B5E"/>
    <w:rsid w:val="00F608A8"/>
    <w:rsid w:val="00F60AF3"/>
    <w:rsid w:val="00F6127B"/>
    <w:rsid w:val="00F62DEF"/>
    <w:rsid w:val="00F6350B"/>
    <w:rsid w:val="00F6392C"/>
    <w:rsid w:val="00F658FB"/>
    <w:rsid w:val="00F665D0"/>
    <w:rsid w:val="00F70AF1"/>
    <w:rsid w:val="00F70D65"/>
    <w:rsid w:val="00F70FD0"/>
    <w:rsid w:val="00F71831"/>
    <w:rsid w:val="00F71B69"/>
    <w:rsid w:val="00F72288"/>
    <w:rsid w:val="00F72A5E"/>
    <w:rsid w:val="00F72F65"/>
    <w:rsid w:val="00F73668"/>
    <w:rsid w:val="00F73827"/>
    <w:rsid w:val="00F73F1B"/>
    <w:rsid w:val="00F74C44"/>
    <w:rsid w:val="00F74F89"/>
    <w:rsid w:val="00F75C76"/>
    <w:rsid w:val="00F75F95"/>
    <w:rsid w:val="00F7651D"/>
    <w:rsid w:val="00F76564"/>
    <w:rsid w:val="00F77132"/>
    <w:rsid w:val="00F80E6A"/>
    <w:rsid w:val="00F81EA0"/>
    <w:rsid w:val="00F820E8"/>
    <w:rsid w:val="00F829C2"/>
    <w:rsid w:val="00F82AD9"/>
    <w:rsid w:val="00F861A0"/>
    <w:rsid w:val="00F86F43"/>
    <w:rsid w:val="00F90011"/>
    <w:rsid w:val="00F90659"/>
    <w:rsid w:val="00F906D7"/>
    <w:rsid w:val="00F90C8E"/>
    <w:rsid w:val="00F9173F"/>
    <w:rsid w:val="00F933D4"/>
    <w:rsid w:val="00F94AE6"/>
    <w:rsid w:val="00F9525D"/>
    <w:rsid w:val="00F95862"/>
    <w:rsid w:val="00F9740C"/>
    <w:rsid w:val="00F97ED7"/>
    <w:rsid w:val="00FA07E7"/>
    <w:rsid w:val="00FA08D8"/>
    <w:rsid w:val="00FA147A"/>
    <w:rsid w:val="00FA2B76"/>
    <w:rsid w:val="00FA2CFB"/>
    <w:rsid w:val="00FA40AE"/>
    <w:rsid w:val="00FA503E"/>
    <w:rsid w:val="00FA568C"/>
    <w:rsid w:val="00FA5BAE"/>
    <w:rsid w:val="00FA622A"/>
    <w:rsid w:val="00FA74CC"/>
    <w:rsid w:val="00FB04AE"/>
    <w:rsid w:val="00FB1123"/>
    <w:rsid w:val="00FB15A2"/>
    <w:rsid w:val="00FB1D7B"/>
    <w:rsid w:val="00FB37A4"/>
    <w:rsid w:val="00FB41E9"/>
    <w:rsid w:val="00FB4980"/>
    <w:rsid w:val="00FB5262"/>
    <w:rsid w:val="00FB5921"/>
    <w:rsid w:val="00FB65E4"/>
    <w:rsid w:val="00FB733D"/>
    <w:rsid w:val="00FB7E36"/>
    <w:rsid w:val="00FC3049"/>
    <w:rsid w:val="00FC4CFF"/>
    <w:rsid w:val="00FC5DBF"/>
    <w:rsid w:val="00FC6225"/>
    <w:rsid w:val="00FC6772"/>
    <w:rsid w:val="00FC72DF"/>
    <w:rsid w:val="00FD00FA"/>
    <w:rsid w:val="00FD116B"/>
    <w:rsid w:val="00FD1464"/>
    <w:rsid w:val="00FD1AB1"/>
    <w:rsid w:val="00FD54AB"/>
    <w:rsid w:val="00FD5EA9"/>
    <w:rsid w:val="00FD620F"/>
    <w:rsid w:val="00FD6418"/>
    <w:rsid w:val="00FD67D1"/>
    <w:rsid w:val="00FD73C0"/>
    <w:rsid w:val="00FD795B"/>
    <w:rsid w:val="00FE0C81"/>
    <w:rsid w:val="00FE14D0"/>
    <w:rsid w:val="00FE1CF3"/>
    <w:rsid w:val="00FE41EB"/>
    <w:rsid w:val="00FE78A6"/>
    <w:rsid w:val="00FF4552"/>
    <w:rsid w:val="00FF4CF1"/>
    <w:rsid w:val="00FF631A"/>
    <w:rsid w:val="00FF6CA6"/>
    <w:rsid w:val="00FF745B"/>
    <w:rsid w:val="02C2FDBF"/>
    <w:rsid w:val="03605BDB"/>
    <w:rsid w:val="0493D0B3"/>
    <w:rsid w:val="089320C9"/>
    <w:rsid w:val="0C576ADB"/>
    <w:rsid w:val="110AA730"/>
    <w:rsid w:val="12E7ED28"/>
    <w:rsid w:val="19AD5827"/>
    <w:rsid w:val="1B81E0CF"/>
    <w:rsid w:val="1B8CA191"/>
    <w:rsid w:val="1D7BAF25"/>
    <w:rsid w:val="20B3084F"/>
    <w:rsid w:val="23DD2EC7"/>
    <w:rsid w:val="2624EB9B"/>
    <w:rsid w:val="288FBBA4"/>
    <w:rsid w:val="2985D31E"/>
    <w:rsid w:val="2B7F3E0C"/>
    <w:rsid w:val="2BD43FE4"/>
    <w:rsid w:val="31C605D3"/>
    <w:rsid w:val="320E86FA"/>
    <w:rsid w:val="3424A4C9"/>
    <w:rsid w:val="3664C13A"/>
    <w:rsid w:val="3B4E0250"/>
    <w:rsid w:val="3D59A75F"/>
    <w:rsid w:val="3E8E0044"/>
    <w:rsid w:val="3EADAE2C"/>
    <w:rsid w:val="41202202"/>
    <w:rsid w:val="453C93CE"/>
    <w:rsid w:val="455B85F8"/>
    <w:rsid w:val="468C0BA4"/>
    <w:rsid w:val="48486306"/>
    <w:rsid w:val="4A537C40"/>
    <w:rsid w:val="4C6F87A6"/>
    <w:rsid w:val="4DF69B62"/>
    <w:rsid w:val="4EC6F8E7"/>
    <w:rsid w:val="51516B5F"/>
    <w:rsid w:val="515EB6AA"/>
    <w:rsid w:val="52BBDDF7"/>
    <w:rsid w:val="538417C0"/>
    <w:rsid w:val="53E724FE"/>
    <w:rsid w:val="5681136C"/>
    <w:rsid w:val="614E35B3"/>
    <w:rsid w:val="69B7ADCB"/>
    <w:rsid w:val="6C28C75E"/>
    <w:rsid w:val="6D8F4362"/>
    <w:rsid w:val="6E5EAE8F"/>
    <w:rsid w:val="6E8279D0"/>
    <w:rsid w:val="6FAA610A"/>
    <w:rsid w:val="752F52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15:docId w15:val="{5C031201-D7EF-4565-B92B-4D59B774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02"/>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796B2C"/>
    <w:pPr>
      <w:numPr>
        <w:numId w:val="3"/>
      </w:numPr>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3"/>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796B2C"/>
    <w:rPr>
      <w:rFonts w:ascii="Corbel" w:hAnsi="Corbel"/>
      <w:sz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qFormat/>
    <w:rsid w:val="000A0745"/>
    <w:rPr>
      <w:i/>
      <w:iCs/>
      <w:color w:val="404040" w:themeColor="text1" w:themeTint="BF"/>
    </w:rPr>
  </w:style>
  <w:style w:type="character" w:styleId="IntenseEmphasis">
    <w:name w:val="Intense Emphasis"/>
    <w:basedOn w:val="DefaultParagraphFont"/>
    <w:uiPriority w:val="21"/>
    <w:qFormat/>
    <w:rsid w:val="000A0745"/>
    <w:rPr>
      <w:i/>
      <w:iCs/>
      <w:color w:val="4F81BD" w:themeColor="accent1"/>
    </w:rPr>
  </w:style>
  <w:style w:type="character" w:customStyle="1" w:styleId="InstructionText">
    <w:name w:val="Instruction Text"/>
    <w:basedOn w:val="DefaultParagraphFont"/>
    <w:rsid w:val="008540A7"/>
    <w:rPr>
      <w:rFonts w:eastAsiaTheme="minorEastAsia" w:cstheme="minorBidi"/>
      <w:color w:val="1F497D" w:themeColor="text2"/>
      <w:szCs w:val="22"/>
      <w:lang w:eastAsia="en-AU"/>
    </w:rPr>
  </w:style>
  <w:style w:type="paragraph" w:customStyle="1" w:styleId="GuidanceText">
    <w:name w:val="Guidance Text"/>
    <w:basedOn w:val="Normal"/>
    <w:link w:val="GuidanceTextChar"/>
    <w:qFormat/>
    <w:rsid w:val="00564032"/>
    <w:rPr>
      <w:rFonts w:eastAsiaTheme="minorHAnsi" w:cstheme="minorBidi"/>
      <w:color w:val="1F497D" w:themeColor="text2"/>
      <w:sz w:val="22"/>
      <w:szCs w:val="22"/>
      <w:lang w:val="en-GB"/>
    </w:rPr>
  </w:style>
  <w:style w:type="character" w:customStyle="1" w:styleId="GuidanceTextChar">
    <w:name w:val="Guidance Text Char"/>
    <w:link w:val="GuidanceText"/>
    <w:rsid w:val="00564032"/>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qFormat/>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link w:val="ActionStatusChar"/>
    <w:qFormat/>
    <w:rsid w:val="008540A7"/>
    <w:pPr>
      <w:spacing w:after="40" w:line="257" w:lineRule="auto"/>
    </w:pPr>
    <w:rPr>
      <w:rFonts w:eastAsiaTheme="minorEastAsia" w:cstheme="minorBidi"/>
      <w:b/>
      <w:szCs w:val="22"/>
      <w:lang w:eastAsia="en-AU"/>
    </w:rPr>
  </w:style>
  <w:style w:type="character" w:customStyle="1" w:styleId="ActionStatusChar">
    <w:name w:val="Action Status Char"/>
    <w:basedOn w:val="DefaultParagraphFont"/>
    <w:link w:val="ActionStatus"/>
    <w:rsid w:val="008540A7"/>
    <w:rPr>
      <w:rFonts w:ascii="Corbel" w:eastAsiaTheme="minorEastAsia" w:hAnsi="Corbel" w:cstheme="minorBidi"/>
      <w:b/>
      <w:sz w:val="22"/>
      <w:szCs w:val="22"/>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E43D05"/>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paragraph" w:customStyle="1" w:styleId="pf0">
    <w:name w:val="pf0"/>
    <w:basedOn w:val="Normal"/>
    <w:rsid w:val="00104AC7"/>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04AC7"/>
    <w:rPr>
      <w:rFonts w:ascii="Segoe UI" w:hAnsi="Segoe UI" w:cs="Segoe UI" w:hint="default"/>
      <w:sz w:val="18"/>
      <w:szCs w:val="18"/>
    </w:rPr>
  </w:style>
  <w:style w:type="character" w:customStyle="1" w:styleId="ui-provider">
    <w:name w:val="ui-provider"/>
    <w:basedOn w:val="DefaultParagraphFont"/>
    <w:rsid w:val="001824E8"/>
  </w:style>
  <w:style w:type="character" w:customStyle="1" w:styleId="normaltextrun">
    <w:name w:val="normaltextrun"/>
    <w:basedOn w:val="DefaultParagraphFont"/>
    <w:rsid w:val="00F6392C"/>
  </w:style>
  <w:style w:type="character" w:customStyle="1" w:styleId="eop">
    <w:name w:val="eop"/>
    <w:basedOn w:val="DefaultParagraphFont"/>
    <w:rsid w:val="00F6392C"/>
  </w:style>
  <w:style w:type="paragraph" w:customStyle="1" w:styleId="paragraph">
    <w:name w:val="paragraph"/>
    <w:basedOn w:val="Normal"/>
    <w:rsid w:val="00F6392C"/>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CC2C9A"/>
    <w:rPr>
      <w:color w:val="2B579A"/>
      <w:shd w:val="clear" w:color="auto" w:fill="E1DFDD"/>
    </w:rPr>
  </w:style>
  <w:style w:type="paragraph" w:styleId="IntenseQuote">
    <w:name w:val="Intense Quote"/>
    <w:basedOn w:val="Normal"/>
    <w:next w:val="Normal"/>
    <w:link w:val="IntenseQuoteChar"/>
    <w:uiPriority w:val="30"/>
    <w:qFormat/>
    <w:rsid w:val="0046269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2692"/>
    <w:rPr>
      <w:rFonts w:asciiTheme="minorHAnsi" w:eastAsiaTheme="minorHAnsi" w:hAnsiTheme="minorHAnsi" w:cstheme="minorBidi"/>
      <w:i/>
      <w:iCs/>
      <w:color w:val="365F91" w:themeColor="accent1" w:themeShade="BF"/>
      <w:kern w:val="2"/>
      <w:sz w:val="24"/>
      <w:szCs w:val="24"/>
      <w14:ligatures w14:val="standardContextual"/>
    </w:rPr>
  </w:style>
  <w:style w:type="character" w:styleId="FollowedHyperlink">
    <w:name w:val="FollowedHyperlink"/>
    <w:basedOn w:val="DefaultParagraphFont"/>
    <w:uiPriority w:val="99"/>
    <w:semiHidden/>
    <w:unhideWhenUsed/>
    <w:rsid w:val="009724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184">
      <w:bodyDiv w:val="1"/>
      <w:marLeft w:val="0"/>
      <w:marRight w:val="0"/>
      <w:marTop w:val="0"/>
      <w:marBottom w:val="0"/>
      <w:divBdr>
        <w:top w:val="none" w:sz="0" w:space="0" w:color="auto"/>
        <w:left w:val="none" w:sz="0" w:space="0" w:color="auto"/>
        <w:bottom w:val="none" w:sz="0" w:space="0" w:color="auto"/>
        <w:right w:val="none" w:sz="0" w:space="0" w:color="auto"/>
      </w:divBdr>
    </w:div>
    <w:div w:id="84689213">
      <w:bodyDiv w:val="1"/>
      <w:marLeft w:val="0"/>
      <w:marRight w:val="0"/>
      <w:marTop w:val="0"/>
      <w:marBottom w:val="0"/>
      <w:divBdr>
        <w:top w:val="none" w:sz="0" w:space="0" w:color="auto"/>
        <w:left w:val="none" w:sz="0" w:space="0" w:color="auto"/>
        <w:bottom w:val="none" w:sz="0" w:space="0" w:color="auto"/>
        <w:right w:val="none" w:sz="0" w:space="0" w:color="auto"/>
      </w:divBdr>
    </w:div>
    <w:div w:id="93986743">
      <w:bodyDiv w:val="1"/>
      <w:marLeft w:val="0"/>
      <w:marRight w:val="0"/>
      <w:marTop w:val="0"/>
      <w:marBottom w:val="0"/>
      <w:divBdr>
        <w:top w:val="none" w:sz="0" w:space="0" w:color="auto"/>
        <w:left w:val="none" w:sz="0" w:space="0" w:color="auto"/>
        <w:bottom w:val="none" w:sz="0" w:space="0" w:color="auto"/>
        <w:right w:val="none" w:sz="0" w:space="0" w:color="auto"/>
      </w:divBdr>
    </w:div>
    <w:div w:id="115951641">
      <w:bodyDiv w:val="1"/>
      <w:marLeft w:val="0"/>
      <w:marRight w:val="0"/>
      <w:marTop w:val="0"/>
      <w:marBottom w:val="0"/>
      <w:divBdr>
        <w:top w:val="none" w:sz="0" w:space="0" w:color="auto"/>
        <w:left w:val="none" w:sz="0" w:space="0" w:color="auto"/>
        <w:bottom w:val="none" w:sz="0" w:space="0" w:color="auto"/>
        <w:right w:val="none" w:sz="0" w:space="0" w:color="auto"/>
      </w:divBdr>
    </w:div>
    <w:div w:id="124011523">
      <w:bodyDiv w:val="1"/>
      <w:marLeft w:val="0"/>
      <w:marRight w:val="0"/>
      <w:marTop w:val="0"/>
      <w:marBottom w:val="0"/>
      <w:divBdr>
        <w:top w:val="none" w:sz="0" w:space="0" w:color="auto"/>
        <w:left w:val="none" w:sz="0" w:space="0" w:color="auto"/>
        <w:bottom w:val="none" w:sz="0" w:space="0" w:color="auto"/>
        <w:right w:val="none" w:sz="0" w:space="0" w:color="auto"/>
      </w:divBdr>
    </w:div>
    <w:div w:id="149292810">
      <w:bodyDiv w:val="1"/>
      <w:marLeft w:val="0"/>
      <w:marRight w:val="0"/>
      <w:marTop w:val="0"/>
      <w:marBottom w:val="0"/>
      <w:divBdr>
        <w:top w:val="none" w:sz="0" w:space="0" w:color="auto"/>
        <w:left w:val="none" w:sz="0" w:space="0" w:color="auto"/>
        <w:bottom w:val="none" w:sz="0" w:space="0" w:color="auto"/>
        <w:right w:val="none" w:sz="0" w:space="0" w:color="auto"/>
      </w:divBdr>
    </w:div>
    <w:div w:id="164514443">
      <w:bodyDiv w:val="1"/>
      <w:marLeft w:val="0"/>
      <w:marRight w:val="0"/>
      <w:marTop w:val="0"/>
      <w:marBottom w:val="0"/>
      <w:divBdr>
        <w:top w:val="none" w:sz="0" w:space="0" w:color="auto"/>
        <w:left w:val="none" w:sz="0" w:space="0" w:color="auto"/>
        <w:bottom w:val="none" w:sz="0" w:space="0" w:color="auto"/>
        <w:right w:val="none" w:sz="0" w:space="0" w:color="auto"/>
      </w:divBdr>
    </w:div>
    <w:div w:id="187329437">
      <w:bodyDiv w:val="1"/>
      <w:marLeft w:val="0"/>
      <w:marRight w:val="0"/>
      <w:marTop w:val="0"/>
      <w:marBottom w:val="0"/>
      <w:divBdr>
        <w:top w:val="none" w:sz="0" w:space="0" w:color="auto"/>
        <w:left w:val="none" w:sz="0" w:space="0" w:color="auto"/>
        <w:bottom w:val="none" w:sz="0" w:space="0" w:color="auto"/>
        <w:right w:val="none" w:sz="0" w:space="0" w:color="auto"/>
      </w:divBdr>
    </w:div>
    <w:div w:id="191698895">
      <w:bodyDiv w:val="1"/>
      <w:marLeft w:val="0"/>
      <w:marRight w:val="0"/>
      <w:marTop w:val="0"/>
      <w:marBottom w:val="0"/>
      <w:divBdr>
        <w:top w:val="none" w:sz="0" w:space="0" w:color="auto"/>
        <w:left w:val="none" w:sz="0" w:space="0" w:color="auto"/>
        <w:bottom w:val="none" w:sz="0" w:space="0" w:color="auto"/>
        <w:right w:val="none" w:sz="0" w:space="0" w:color="auto"/>
      </w:divBdr>
    </w:div>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198127867">
      <w:bodyDiv w:val="1"/>
      <w:marLeft w:val="0"/>
      <w:marRight w:val="0"/>
      <w:marTop w:val="0"/>
      <w:marBottom w:val="0"/>
      <w:divBdr>
        <w:top w:val="none" w:sz="0" w:space="0" w:color="auto"/>
        <w:left w:val="none" w:sz="0" w:space="0" w:color="auto"/>
        <w:bottom w:val="none" w:sz="0" w:space="0" w:color="auto"/>
        <w:right w:val="none" w:sz="0" w:space="0" w:color="auto"/>
      </w:divBdr>
    </w:div>
    <w:div w:id="203299629">
      <w:bodyDiv w:val="1"/>
      <w:marLeft w:val="0"/>
      <w:marRight w:val="0"/>
      <w:marTop w:val="0"/>
      <w:marBottom w:val="0"/>
      <w:divBdr>
        <w:top w:val="none" w:sz="0" w:space="0" w:color="auto"/>
        <w:left w:val="none" w:sz="0" w:space="0" w:color="auto"/>
        <w:bottom w:val="none" w:sz="0" w:space="0" w:color="auto"/>
        <w:right w:val="none" w:sz="0" w:space="0" w:color="auto"/>
      </w:divBdr>
    </w:div>
    <w:div w:id="216861461">
      <w:bodyDiv w:val="1"/>
      <w:marLeft w:val="0"/>
      <w:marRight w:val="0"/>
      <w:marTop w:val="0"/>
      <w:marBottom w:val="0"/>
      <w:divBdr>
        <w:top w:val="none" w:sz="0" w:space="0" w:color="auto"/>
        <w:left w:val="none" w:sz="0" w:space="0" w:color="auto"/>
        <w:bottom w:val="none" w:sz="0" w:space="0" w:color="auto"/>
        <w:right w:val="none" w:sz="0" w:space="0" w:color="auto"/>
      </w:divBdr>
    </w:div>
    <w:div w:id="278075207">
      <w:bodyDiv w:val="1"/>
      <w:marLeft w:val="0"/>
      <w:marRight w:val="0"/>
      <w:marTop w:val="0"/>
      <w:marBottom w:val="0"/>
      <w:divBdr>
        <w:top w:val="none" w:sz="0" w:space="0" w:color="auto"/>
        <w:left w:val="none" w:sz="0" w:space="0" w:color="auto"/>
        <w:bottom w:val="none" w:sz="0" w:space="0" w:color="auto"/>
        <w:right w:val="none" w:sz="0" w:space="0" w:color="auto"/>
      </w:divBdr>
    </w:div>
    <w:div w:id="305205199">
      <w:bodyDiv w:val="1"/>
      <w:marLeft w:val="0"/>
      <w:marRight w:val="0"/>
      <w:marTop w:val="0"/>
      <w:marBottom w:val="0"/>
      <w:divBdr>
        <w:top w:val="none" w:sz="0" w:space="0" w:color="auto"/>
        <w:left w:val="none" w:sz="0" w:space="0" w:color="auto"/>
        <w:bottom w:val="none" w:sz="0" w:space="0" w:color="auto"/>
        <w:right w:val="none" w:sz="0" w:space="0" w:color="auto"/>
      </w:divBdr>
    </w:div>
    <w:div w:id="308289287">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418327822">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45466120">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477962805">
      <w:bodyDiv w:val="1"/>
      <w:marLeft w:val="0"/>
      <w:marRight w:val="0"/>
      <w:marTop w:val="0"/>
      <w:marBottom w:val="0"/>
      <w:divBdr>
        <w:top w:val="none" w:sz="0" w:space="0" w:color="auto"/>
        <w:left w:val="none" w:sz="0" w:space="0" w:color="auto"/>
        <w:bottom w:val="none" w:sz="0" w:space="0" w:color="auto"/>
        <w:right w:val="none" w:sz="0" w:space="0" w:color="auto"/>
      </w:divBdr>
    </w:div>
    <w:div w:id="486823184">
      <w:bodyDiv w:val="1"/>
      <w:marLeft w:val="0"/>
      <w:marRight w:val="0"/>
      <w:marTop w:val="0"/>
      <w:marBottom w:val="0"/>
      <w:divBdr>
        <w:top w:val="none" w:sz="0" w:space="0" w:color="auto"/>
        <w:left w:val="none" w:sz="0" w:space="0" w:color="auto"/>
        <w:bottom w:val="none" w:sz="0" w:space="0" w:color="auto"/>
        <w:right w:val="none" w:sz="0" w:space="0" w:color="auto"/>
      </w:divBdr>
    </w:div>
    <w:div w:id="491022732">
      <w:bodyDiv w:val="1"/>
      <w:marLeft w:val="0"/>
      <w:marRight w:val="0"/>
      <w:marTop w:val="0"/>
      <w:marBottom w:val="0"/>
      <w:divBdr>
        <w:top w:val="none" w:sz="0" w:space="0" w:color="auto"/>
        <w:left w:val="none" w:sz="0" w:space="0" w:color="auto"/>
        <w:bottom w:val="none" w:sz="0" w:space="0" w:color="auto"/>
        <w:right w:val="none" w:sz="0" w:space="0" w:color="auto"/>
      </w:divBdr>
    </w:div>
    <w:div w:id="494106575">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59369043">
      <w:bodyDiv w:val="1"/>
      <w:marLeft w:val="0"/>
      <w:marRight w:val="0"/>
      <w:marTop w:val="0"/>
      <w:marBottom w:val="0"/>
      <w:divBdr>
        <w:top w:val="none" w:sz="0" w:space="0" w:color="auto"/>
        <w:left w:val="none" w:sz="0" w:space="0" w:color="auto"/>
        <w:bottom w:val="none" w:sz="0" w:space="0" w:color="auto"/>
        <w:right w:val="none" w:sz="0" w:space="0" w:color="auto"/>
      </w:divBdr>
    </w:div>
    <w:div w:id="561450220">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649094564">
      <w:bodyDiv w:val="1"/>
      <w:marLeft w:val="0"/>
      <w:marRight w:val="0"/>
      <w:marTop w:val="0"/>
      <w:marBottom w:val="0"/>
      <w:divBdr>
        <w:top w:val="none" w:sz="0" w:space="0" w:color="auto"/>
        <w:left w:val="none" w:sz="0" w:space="0" w:color="auto"/>
        <w:bottom w:val="none" w:sz="0" w:space="0" w:color="auto"/>
        <w:right w:val="none" w:sz="0" w:space="0" w:color="auto"/>
      </w:divBdr>
    </w:div>
    <w:div w:id="667514113">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669337052">
      <w:bodyDiv w:val="1"/>
      <w:marLeft w:val="0"/>
      <w:marRight w:val="0"/>
      <w:marTop w:val="0"/>
      <w:marBottom w:val="0"/>
      <w:divBdr>
        <w:top w:val="none" w:sz="0" w:space="0" w:color="auto"/>
        <w:left w:val="none" w:sz="0" w:space="0" w:color="auto"/>
        <w:bottom w:val="none" w:sz="0" w:space="0" w:color="auto"/>
        <w:right w:val="none" w:sz="0" w:space="0" w:color="auto"/>
      </w:divBdr>
    </w:div>
    <w:div w:id="705570192">
      <w:bodyDiv w:val="1"/>
      <w:marLeft w:val="0"/>
      <w:marRight w:val="0"/>
      <w:marTop w:val="0"/>
      <w:marBottom w:val="0"/>
      <w:divBdr>
        <w:top w:val="none" w:sz="0" w:space="0" w:color="auto"/>
        <w:left w:val="none" w:sz="0" w:space="0" w:color="auto"/>
        <w:bottom w:val="none" w:sz="0" w:space="0" w:color="auto"/>
        <w:right w:val="none" w:sz="0" w:space="0" w:color="auto"/>
      </w:divBdr>
    </w:div>
    <w:div w:id="737485371">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779688462">
      <w:bodyDiv w:val="1"/>
      <w:marLeft w:val="0"/>
      <w:marRight w:val="0"/>
      <w:marTop w:val="0"/>
      <w:marBottom w:val="0"/>
      <w:divBdr>
        <w:top w:val="none" w:sz="0" w:space="0" w:color="auto"/>
        <w:left w:val="none" w:sz="0" w:space="0" w:color="auto"/>
        <w:bottom w:val="none" w:sz="0" w:space="0" w:color="auto"/>
        <w:right w:val="none" w:sz="0" w:space="0" w:color="auto"/>
      </w:divBdr>
    </w:div>
    <w:div w:id="780224627">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10249643">
      <w:bodyDiv w:val="1"/>
      <w:marLeft w:val="0"/>
      <w:marRight w:val="0"/>
      <w:marTop w:val="0"/>
      <w:marBottom w:val="0"/>
      <w:divBdr>
        <w:top w:val="none" w:sz="0" w:space="0" w:color="auto"/>
        <w:left w:val="none" w:sz="0" w:space="0" w:color="auto"/>
        <w:bottom w:val="none" w:sz="0" w:space="0" w:color="auto"/>
        <w:right w:val="none" w:sz="0" w:space="0" w:color="auto"/>
      </w:divBdr>
    </w:div>
    <w:div w:id="835002119">
      <w:bodyDiv w:val="1"/>
      <w:marLeft w:val="0"/>
      <w:marRight w:val="0"/>
      <w:marTop w:val="0"/>
      <w:marBottom w:val="0"/>
      <w:divBdr>
        <w:top w:val="none" w:sz="0" w:space="0" w:color="auto"/>
        <w:left w:val="none" w:sz="0" w:space="0" w:color="auto"/>
        <w:bottom w:val="none" w:sz="0" w:space="0" w:color="auto"/>
        <w:right w:val="none" w:sz="0" w:space="0" w:color="auto"/>
      </w:divBdr>
    </w:div>
    <w:div w:id="856769162">
      <w:bodyDiv w:val="1"/>
      <w:marLeft w:val="0"/>
      <w:marRight w:val="0"/>
      <w:marTop w:val="0"/>
      <w:marBottom w:val="0"/>
      <w:divBdr>
        <w:top w:val="none" w:sz="0" w:space="0" w:color="auto"/>
        <w:left w:val="none" w:sz="0" w:space="0" w:color="auto"/>
        <w:bottom w:val="none" w:sz="0" w:space="0" w:color="auto"/>
        <w:right w:val="none" w:sz="0" w:space="0" w:color="auto"/>
      </w:divBdr>
    </w:div>
    <w:div w:id="928856856">
      <w:bodyDiv w:val="1"/>
      <w:marLeft w:val="0"/>
      <w:marRight w:val="0"/>
      <w:marTop w:val="0"/>
      <w:marBottom w:val="0"/>
      <w:divBdr>
        <w:top w:val="none" w:sz="0" w:space="0" w:color="auto"/>
        <w:left w:val="none" w:sz="0" w:space="0" w:color="auto"/>
        <w:bottom w:val="none" w:sz="0" w:space="0" w:color="auto"/>
        <w:right w:val="none" w:sz="0" w:space="0" w:color="auto"/>
      </w:divBdr>
    </w:div>
    <w:div w:id="944194656">
      <w:bodyDiv w:val="1"/>
      <w:marLeft w:val="0"/>
      <w:marRight w:val="0"/>
      <w:marTop w:val="0"/>
      <w:marBottom w:val="0"/>
      <w:divBdr>
        <w:top w:val="none" w:sz="0" w:space="0" w:color="auto"/>
        <w:left w:val="none" w:sz="0" w:space="0" w:color="auto"/>
        <w:bottom w:val="none" w:sz="0" w:space="0" w:color="auto"/>
        <w:right w:val="none" w:sz="0" w:space="0" w:color="auto"/>
      </w:divBdr>
    </w:div>
    <w:div w:id="962660623">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999432820">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53837492">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179539873">
      <w:bodyDiv w:val="1"/>
      <w:marLeft w:val="0"/>
      <w:marRight w:val="0"/>
      <w:marTop w:val="0"/>
      <w:marBottom w:val="0"/>
      <w:divBdr>
        <w:top w:val="none" w:sz="0" w:space="0" w:color="auto"/>
        <w:left w:val="none" w:sz="0" w:space="0" w:color="auto"/>
        <w:bottom w:val="none" w:sz="0" w:space="0" w:color="auto"/>
        <w:right w:val="none" w:sz="0" w:space="0" w:color="auto"/>
      </w:divBdr>
    </w:div>
    <w:div w:id="1188057889">
      <w:bodyDiv w:val="1"/>
      <w:marLeft w:val="0"/>
      <w:marRight w:val="0"/>
      <w:marTop w:val="0"/>
      <w:marBottom w:val="0"/>
      <w:divBdr>
        <w:top w:val="none" w:sz="0" w:space="0" w:color="auto"/>
        <w:left w:val="none" w:sz="0" w:space="0" w:color="auto"/>
        <w:bottom w:val="none" w:sz="0" w:space="0" w:color="auto"/>
        <w:right w:val="none" w:sz="0" w:space="0" w:color="auto"/>
      </w:divBdr>
    </w:div>
    <w:div w:id="1189753310">
      <w:bodyDiv w:val="1"/>
      <w:marLeft w:val="0"/>
      <w:marRight w:val="0"/>
      <w:marTop w:val="0"/>
      <w:marBottom w:val="0"/>
      <w:divBdr>
        <w:top w:val="none" w:sz="0" w:space="0" w:color="auto"/>
        <w:left w:val="none" w:sz="0" w:space="0" w:color="auto"/>
        <w:bottom w:val="none" w:sz="0" w:space="0" w:color="auto"/>
        <w:right w:val="none" w:sz="0" w:space="0" w:color="auto"/>
      </w:divBdr>
    </w:div>
    <w:div w:id="1214925727">
      <w:bodyDiv w:val="1"/>
      <w:marLeft w:val="0"/>
      <w:marRight w:val="0"/>
      <w:marTop w:val="0"/>
      <w:marBottom w:val="0"/>
      <w:divBdr>
        <w:top w:val="none" w:sz="0" w:space="0" w:color="auto"/>
        <w:left w:val="none" w:sz="0" w:space="0" w:color="auto"/>
        <w:bottom w:val="none" w:sz="0" w:space="0" w:color="auto"/>
        <w:right w:val="none" w:sz="0" w:space="0" w:color="auto"/>
      </w:divBdr>
    </w:div>
    <w:div w:id="1294092709">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20815601">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472136012">
      <w:bodyDiv w:val="1"/>
      <w:marLeft w:val="0"/>
      <w:marRight w:val="0"/>
      <w:marTop w:val="0"/>
      <w:marBottom w:val="0"/>
      <w:divBdr>
        <w:top w:val="none" w:sz="0" w:space="0" w:color="auto"/>
        <w:left w:val="none" w:sz="0" w:space="0" w:color="auto"/>
        <w:bottom w:val="none" w:sz="0" w:space="0" w:color="auto"/>
        <w:right w:val="none" w:sz="0" w:space="0" w:color="auto"/>
      </w:divBdr>
    </w:div>
    <w:div w:id="1497064076">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48880499">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23227857">
      <w:bodyDiv w:val="1"/>
      <w:marLeft w:val="0"/>
      <w:marRight w:val="0"/>
      <w:marTop w:val="0"/>
      <w:marBottom w:val="0"/>
      <w:divBdr>
        <w:top w:val="none" w:sz="0" w:space="0" w:color="auto"/>
        <w:left w:val="none" w:sz="0" w:space="0" w:color="auto"/>
        <w:bottom w:val="none" w:sz="0" w:space="0" w:color="auto"/>
        <w:right w:val="none" w:sz="0" w:space="0" w:color="auto"/>
      </w:divBdr>
    </w:div>
    <w:div w:id="1634796011">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62391488">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679771504">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742100304">
      <w:bodyDiv w:val="1"/>
      <w:marLeft w:val="0"/>
      <w:marRight w:val="0"/>
      <w:marTop w:val="0"/>
      <w:marBottom w:val="0"/>
      <w:divBdr>
        <w:top w:val="none" w:sz="0" w:space="0" w:color="auto"/>
        <w:left w:val="none" w:sz="0" w:space="0" w:color="auto"/>
        <w:bottom w:val="none" w:sz="0" w:space="0" w:color="auto"/>
        <w:right w:val="none" w:sz="0" w:space="0" w:color="auto"/>
      </w:divBdr>
    </w:div>
    <w:div w:id="1760981154">
      <w:bodyDiv w:val="1"/>
      <w:marLeft w:val="0"/>
      <w:marRight w:val="0"/>
      <w:marTop w:val="0"/>
      <w:marBottom w:val="0"/>
      <w:divBdr>
        <w:top w:val="none" w:sz="0" w:space="0" w:color="auto"/>
        <w:left w:val="none" w:sz="0" w:space="0" w:color="auto"/>
        <w:bottom w:val="none" w:sz="0" w:space="0" w:color="auto"/>
        <w:right w:val="none" w:sz="0" w:space="0" w:color="auto"/>
      </w:divBdr>
    </w:div>
    <w:div w:id="1804932022">
      <w:bodyDiv w:val="1"/>
      <w:marLeft w:val="0"/>
      <w:marRight w:val="0"/>
      <w:marTop w:val="0"/>
      <w:marBottom w:val="0"/>
      <w:divBdr>
        <w:top w:val="none" w:sz="0" w:space="0" w:color="auto"/>
        <w:left w:val="none" w:sz="0" w:space="0" w:color="auto"/>
        <w:bottom w:val="none" w:sz="0" w:space="0" w:color="auto"/>
        <w:right w:val="none" w:sz="0" w:space="0" w:color="auto"/>
      </w:divBdr>
    </w:div>
    <w:div w:id="1837574084">
      <w:bodyDiv w:val="1"/>
      <w:marLeft w:val="0"/>
      <w:marRight w:val="0"/>
      <w:marTop w:val="0"/>
      <w:marBottom w:val="0"/>
      <w:divBdr>
        <w:top w:val="none" w:sz="0" w:space="0" w:color="auto"/>
        <w:left w:val="none" w:sz="0" w:space="0" w:color="auto"/>
        <w:bottom w:val="none" w:sz="0" w:space="0" w:color="auto"/>
        <w:right w:val="none" w:sz="0" w:space="0" w:color="auto"/>
      </w:divBdr>
    </w:div>
    <w:div w:id="1903103624">
      <w:bodyDiv w:val="1"/>
      <w:marLeft w:val="0"/>
      <w:marRight w:val="0"/>
      <w:marTop w:val="0"/>
      <w:marBottom w:val="0"/>
      <w:divBdr>
        <w:top w:val="none" w:sz="0" w:space="0" w:color="auto"/>
        <w:left w:val="none" w:sz="0" w:space="0" w:color="auto"/>
        <w:bottom w:val="none" w:sz="0" w:space="0" w:color="auto"/>
        <w:right w:val="none" w:sz="0" w:space="0" w:color="auto"/>
      </w:divBdr>
    </w:div>
    <w:div w:id="1921020097">
      <w:bodyDiv w:val="1"/>
      <w:marLeft w:val="0"/>
      <w:marRight w:val="0"/>
      <w:marTop w:val="0"/>
      <w:marBottom w:val="0"/>
      <w:divBdr>
        <w:top w:val="none" w:sz="0" w:space="0" w:color="auto"/>
        <w:left w:val="none" w:sz="0" w:space="0" w:color="auto"/>
        <w:bottom w:val="none" w:sz="0" w:space="0" w:color="auto"/>
        <w:right w:val="none" w:sz="0" w:space="0" w:color="auto"/>
      </w:divBdr>
    </w:div>
    <w:div w:id="1936743438">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5836317">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8753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ducation.nsw.gov.au/public-schools/schools-funding/resource-allocation-model" TargetMode="External"/><Relationship Id="rId26" Type="http://schemas.openxmlformats.org/officeDocument/2006/relationships/hyperlink" Target="https://education.nsw.gov.au/content/dam/main-education/teaching-and-learning/aec/media/documents/connectedcommunitiesstrategy.pdf" TargetMode="External"/><Relationship Id="rId3" Type="http://schemas.openxmlformats.org/officeDocument/2006/relationships/customXml" Target="../customXml/item3.xml"/><Relationship Id="rId21" Type="http://schemas.openxmlformats.org/officeDocument/2006/relationships/hyperlink" Target="https://education.nsw.gov.au/policy-library/policies/pd-2008-0385"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ducation.nsw.gov.au/content/dam/main-education/teaching-and-learning/school-excellence-and-accountability/media/documents/SEF_Document_Version_2_2017_AA.pdf" TargetMode="External"/><Relationship Id="rId25" Type="http://schemas.openxmlformats.org/officeDocument/2006/relationships/hyperlink" Target="https://education.nsw.gov.au/about-us/strategies-and-reports/plan-for-nsw-public-educ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ducation.nsw.gov.au/policy-library/policies/pd-2005-0235" TargetMode="External"/><Relationship Id="rId29" Type="http://schemas.openxmlformats.org/officeDocument/2006/relationships/hyperlink" Target="https://education.nsw.gov.au/content/dam/main-education/teaching-and-learning/school-excellence-and-accountability/media/documents/SEF_Document_Version_2_2017_A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ducation.nsw.gov.au/about-us/strategies-and-reports/multicultural-plan-2024-2027" TargetMode="External"/><Relationship Id="rId32" Type="http://schemas.openxmlformats.org/officeDocument/2006/relationships/hyperlink" Target="https://www.nsw.gov.au/education-and-training/nesa/about/research/reports/what-factors-protect-students-from-or-reduce-students-risk-of-being-bullied"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ducation.nsw.gov.au/about-us/strategies-and-reports/our-reports-and-reviews/multicultural-policies-and-services-program-reports" TargetMode="External"/><Relationship Id="rId28" Type="http://schemas.openxmlformats.org/officeDocument/2006/relationships/hyperlink" Target="https://policies.education.nsw.gov.au/policy-library/policies/school-excellence-policy" TargetMode="External"/><Relationship Id="rId10" Type="http://schemas.openxmlformats.org/officeDocument/2006/relationships/endnotes" Target="endnotes.xml"/><Relationship Id="rId19" Type="http://schemas.openxmlformats.org/officeDocument/2006/relationships/hyperlink" Target="https://education.nsw.gov.au/policy-library/policies/pd-2005-0234" TargetMode="External"/><Relationship Id="rId31" Type="http://schemas.openxmlformats.org/officeDocument/2006/relationships/hyperlink" Target="https://education.nsw.gov.au/about-us/strategies-and-reports/schools-funding/resource-allocation-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nsw.gov.au/teaching-and-learning/aec/connected-communities/connected-communities-strategy" TargetMode="External"/><Relationship Id="rId27" Type="http://schemas.openxmlformats.org/officeDocument/2006/relationships/hyperlink" Target="https://education.nsw.gov.au/teach-nsw/become-a-teacher/approval-to-teach/graduates-who-commenced-their-course-in-2019" TargetMode="External"/><Relationship Id="rId30" Type="http://schemas.openxmlformats.org/officeDocument/2006/relationships/hyperlink" Target="https://education.nsw.gov.au/about-us/our-people-and-structure/non-government-schools"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94C823E764BA3A01C130049B1FE09"/>
        <w:category>
          <w:name w:val="General"/>
          <w:gallery w:val="placeholder"/>
        </w:category>
        <w:types>
          <w:type w:val="bbPlcHdr"/>
        </w:types>
        <w:behaviors>
          <w:behavior w:val="content"/>
        </w:behaviors>
        <w:guid w:val="{03A200A2-ADC7-417C-8E79-3C8805C7265C}"/>
      </w:docPartPr>
      <w:docPartBody>
        <w:p w:rsidR="00283A33" w:rsidRDefault="00A304CE" w:rsidP="00A304CE">
          <w:pPr>
            <w:pStyle w:val="9D994C823E764BA3A01C130049B1FE09"/>
          </w:pPr>
          <w:r w:rsidRPr="003A6D6D">
            <w:rPr>
              <w:bCs/>
              <w:color w:val="808080"/>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C53A67"/>
    <w:multiLevelType w:val="multilevel"/>
    <w:tmpl w:val="5F662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FE7BF0"/>
    <w:multiLevelType w:val="multilevel"/>
    <w:tmpl w:val="E6782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016F9C"/>
    <w:multiLevelType w:val="multilevel"/>
    <w:tmpl w:val="F6A25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4628520">
    <w:abstractNumId w:val="0"/>
  </w:num>
  <w:num w:numId="2" w16cid:durableId="1327320472">
    <w:abstractNumId w:val="3"/>
  </w:num>
  <w:num w:numId="3" w16cid:durableId="800881115">
    <w:abstractNumId w:val="1"/>
  </w:num>
  <w:num w:numId="4" w16cid:durableId="62377944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204EA"/>
    <w:rsid w:val="00035837"/>
    <w:rsid w:val="00036854"/>
    <w:rsid w:val="00072C41"/>
    <w:rsid w:val="00073C6E"/>
    <w:rsid w:val="00075C78"/>
    <w:rsid w:val="000A00CA"/>
    <w:rsid w:val="000C6622"/>
    <w:rsid w:val="000F40CF"/>
    <w:rsid w:val="00102A95"/>
    <w:rsid w:val="0012204F"/>
    <w:rsid w:val="00144B13"/>
    <w:rsid w:val="001464AF"/>
    <w:rsid w:val="00152841"/>
    <w:rsid w:val="00174E9F"/>
    <w:rsid w:val="001A2D00"/>
    <w:rsid w:val="001B2979"/>
    <w:rsid w:val="001D5305"/>
    <w:rsid w:val="001F3E11"/>
    <w:rsid w:val="00222D04"/>
    <w:rsid w:val="00244ECE"/>
    <w:rsid w:val="00283A33"/>
    <w:rsid w:val="00284820"/>
    <w:rsid w:val="002970E2"/>
    <w:rsid w:val="002B09F0"/>
    <w:rsid w:val="002B7F24"/>
    <w:rsid w:val="003103FE"/>
    <w:rsid w:val="00314A5C"/>
    <w:rsid w:val="00321E5C"/>
    <w:rsid w:val="00327C8F"/>
    <w:rsid w:val="00330346"/>
    <w:rsid w:val="00344D5E"/>
    <w:rsid w:val="00347D30"/>
    <w:rsid w:val="003709EA"/>
    <w:rsid w:val="00375F1D"/>
    <w:rsid w:val="00395636"/>
    <w:rsid w:val="003F26C5"/>
    <w:rsid w:val="004326D2"/>
    <w:rsid w:val="004518DF"/>
    <w:rsid w:val="00462907"/>
    <w:rsid w:val="00467C99"/>
    <w:rsid w:val="004743B4"/>
    <w:rsid w:val="00477FD4"/>
    <w:rsid w:val="004D42FE"/>
    <w:rsid w:val="00503F02"/>
    <w:rsid w:val="005232AB"/>
    <w:rsid w:val="00541858"/>
    <w:rsid w:val="005427C6"/>
    <w:rsid w:val="00553DF7"/>
    <w:rsid w:val="00570C3E"/>
    <w:rsid w:val="005745E4"/>
    <w:rsid w:val="00581E20"/>
    <w:rsid w:val="00596520"/>
    <w:rsid w:val="005A2FEB"/>
    <w:rsid w:val="005A38E5"/>
    <w:rsid w:val="005E1437"/>
    <w:rsid w:val="005E753A"/>
    <w:rsid w:val="005F5453"/>
    <w:rsid w:val="005F55EE"/>
    <w:rsid w:val="006063F3"/>
    <w:rsid w:val="0062788C"/>
    <w:rsid w:val="006567A0"/>
    <w:rsid w:val="00661786"/>
    <w:rsid w:val="00663D77"/>
    <w:rsid w:val="006C5B7E"/>
    <w:rsid w:val="006E385F"/>
    <w:rsid w:val="006E3E8C"/>
    <w:rsid w:val="006F5396"/>
    <w:rsid w:val="00731A47"/>
    <w:rsid w:val="00732066"/>
    <w:rsid w:val="007329AC"/>
    <w:rsid w:val="00741713"/>
    <w:rsid w:val="007D3155"/>
    <w:rsid w:val="007D54A3"/>
    <w:rsid w:val="007D75C6"/>
    <w:rsid w:val="007F3C52"/>
    <w:rsid w:val="00805A2A"/>
    <w:rsid w:val="00876C6F"/>
    <w:rsid w:val="00876CA2"/>
    <w:rsid w:val="00884D4D"/>
    <w:rsid w:val="00895702"/>
    <w:rsid w:val="00897593"/>
    <w:rsid w:val="008C70A0"/>
    <w:rsid w:val="008E0338"/>
    <w:rsid w:val="009313B4"/>
    <w:rsid w:val="009613A2"/>
    <w:rsid w:val="00966BC1"/>
    <w:rsid w:val="00974375"/>
    <w:rsid w:val="00987097"/>
    <w:rsid w:val="0099346D"/>
    <w:rsid w:val="009C1425"/>
    <w:rsid w:val="00A02314"/>
    <w:rsid w:val="00A17DF9"/>
    <w:rsid w:val="00A304CE"/>
    <w:rsid w:val="00A63464"/>
    <w:rsid w:val="00A763FC"/>
    <w:rsid w:val="00A8436C"/>
    <w:rsid w:val="00AA4D1D"/>
    <w:rsid w:val="00AB6F1D"/>
    <w:rsid w:val="00AD3416"/>
    <w:rsid w:val="00AD4B4E"/>
    <w:rsid w:val="00AD749A"/>
    <w:rsid w:val="00AE5731"/>
    <w:rsid w:val="00AE7DFD"/>
    <w:rsid w:val="00AF7AA4"/>
    <w:rsid w:val="00B013E3"/>
    <w:rsid w:val="00B13E74"/>
    <w:rsid w:val="00B21EE6"/>
    <w:rsid w:val="00B91E8B"/>
    <w:rsid w:val="00BB2587"/>
    <w:rsid w:val="00C00FC6"/>
    <w:rsid w:val="00C07F04"/>
    <w:rsid w:val="00C122CB"/>
    <w:rsid w:val="00C235E7"/>
    <w:rsid w:val="00C40876"/>
    <w:rsid w:val="00C61FAE"/>
    <w:rsid w:val="00C7552C"/>
    <w:rsid w:val="00C83134"/>
    <w:rsid w:val="00CB1B4B"/>
    <w:rsid w:val="00CB3B99"/>
    <w:rsid w:val="00CC1FE3"/>
    <w:rsid w:val="00CE5F75"/>
    <w:rsid w:val="00CE7CE4"/>
    <w:rsid w:val="00D104A1"/>
    <w:rsid w:val="00D36C50"/>
    <w:rsid w:val="00D4364A"/>
    <w:rsid w:val="00D438CE"/>
    <w:rsid w:val="00D44B03"/>
    <w:rsid w:val="00D53A3F"/>
    <w:rsid w:val="00DA34CA"/>
    <w:rsid w:val="00DA45F4"/>
    <w:rsid w:val="00DB06F3"/>
    <w:rsid w:val="00DB08FA"/>
    <w:rsid w:val="00DB1F5E"/>
    <w:rsid w:val="00DB6C87"/>
    <w:rsid w:val="00DC42AA"/>
    <w:rsid w:val="00DE3B5F"/>
    <w:rsid w:val="00DE606E"/>
    <w:rsid w:val="00DE60A1"/>
    <w:rsid w:val="00DF576D"/>
    <w:rsid w:val="00DF7663"/>
    <w:rsid w:val="00E15B22"/>
    <w:rsid w:val="00E635D7"/>
    <w:rsid w:val="00E6604C"/>
    <w:rsid w:val="00EC134E"/>
    <w:rsid w:val="00EC6EDD"/>
    <w:rsid w:val="00ED2A5E"/>
    <w:rsid w:val="00EE7B31"/>
    <w:rsid w:val="00F20D45"/>
    <w:rsid w:val="00FB14FE"/>
    <w:rsid w:val="00FB74B8"/>
    <w:rsid w:val="00FE6775"/>
    <w:rsid w:val="00FF74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4CE"/>
    <w:rPr>
      <w:color w:val="808080"/>
    </w:rPr>
  </w:style>
  <w:style w:type="paragraph" w:customStyle="1" w:styleId="9D994C823E764BA3A01C130049B1FE09">
    <w:name w:val="9D994C823E764BA3A01C130049B1FE09"/>
    <w:rsid w:val="00A304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ca0457aa2948dcf115792f7611002038">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7b4c2589d7dce36aed440cb48dc9efa5"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5F583-4283-40AA-AAB4-88B1C7B22B85}"/>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7382C9A2-C7E9-44E9-AD50-AFE104845D37}">
  <ds:schemaRefs>
    <ds:schemaRef ds:uri="http://schemas.openxmlformats.org/officeDocument/2006/bibliography"/>
  </ds:schemaRefs>
</ds:datastoreItem>
</file>

<file path=customXml/itemProps4.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57</Pages>
  <Words>8879</Words>
  <Characters>53408</Characters>
  <Application>Microsoft Office Word</Application>
  <DocSecurity>0</DocSecurity>
  <Lines>1244</Lines>
  <Paragraphs>345</Paragraphs>
  <ScaleCrop>false</ScaleCrop>
  <HeadingPairs>
    <vt:vector size="2" baseType="variant">
      <vt:variant>
        <vt:lpstr>Title</vt:lpstr>
      </vt:variant>
      <vt:variant>
        <vt:i4>1</vt:i4>
      </vt:variant>
    </vt:vector>
  </HeadingPairs>
  <TitlesOfParts>
    <vt:vector size="1" baseType="lpstr">
      <vt:lpstr>National School Reform Agreement - New South Wales Bilateral Agreement: 2022 Progress Report</vt:lpstr>
    </vt:vector>
  </TitlesOfParts>
  <Company/>
  <LinksUpToDate>false</LinksUpToDate>
  <CharactersWithSpaces>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New South Wales Bilateral Agreement: 2024 Progress Report</dc:title>
  <dc:subject/>
  <dc:creator>Veronica Lin (Veronica Lin)</dc:creator>
  <cp:keywords/>
  <cp:lastModifiedBy>KEANE,Nicole</cp:lastModifiedBy>
  <cp:revision>12</cp:revision>
  <cp:lastPrinted>2025-10-17T03:09:00Z</cp:lastPrinted>
  <dcterms:created xsi:type="dcterms:W3CDTF">2025-09-12T02:04:00Z</dcterms:created>
  <dcterms:modified xsi:type="dcterms:W3CDTF">2026-02-13T00:07:00Z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2022-05-16T10:08:33Z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e8997d94-cac2-43de-8b39-be5fb96d746f</vt:lpwstr>
  </property>
  <property fmtid="{D5CDD505-2E9C-101B-9397-08002B2CF9AE}" pid="8" name="MSIP_Label_79d889eb-932f-4752-8739-64d25806ef64_ContentBits">
    <vt:lpwstr>0</vt:lpwstr>
  </property>
  <property fmtid="{D5CDD505-2E9C-101B-9397-08002B2CF9AE}" pid="9" name="MSIP_Label_b603dfd7-d93a-4381-a340-2995d8282205_Enabled">
    <vt:lpwstr>true</vt:lpwstr>
  </property>
  <property fmtid="{D5CDD505-2E9C-101B-9397-08002B2CF9AE}" pid="10" name="MSIP_Label_b603dfd7-d93a-4381-a340-2995d8282205_SetDate">
    <vt:lpwstr>2023-07-06T04:26:50Z</vt:lpwstr>
  </property>
  <property fmtid="{D5CDD505-2E9C-101B-9397-08002B2CF9AE}" pid="11" name="MSIP_Label_b603dfd7-d93a-4381-a340-2995d8282205_Method">
    <vt:lpwstr>Standard</vt:lpwstr>
  </property>
  <property fmtid="{D5CDD505-2E9C-101B-9397-08002B2CF9AE}" pid="12" name="MSIP_Label_b603dfd7-d93a-4381-a340-2995d8282205_Name">
    <vt:lpwstr>OFFICIAL</vt:lpwstr>
  </property>
  <property fmtid="{D5CDD505-2E9C-101B-9397-08002B2CF9AE}" pid="13" name="MSIP_Label_b603dfd7-d93a-4381-a340-2995d8282205_SiteId">
    <vt:lpwstr>05a0e69a-418a-47c1-9c25-9387261bf991</vt:lpwstr>
  </property>
  <property fmtid="{D5CDD505-2E9C-101B-9397-08002B2CF9AE}" pid="14" name="MSIP_Label_b603dfd7-d93a-4381-a340-2995d8282205_ActionId">
    <vt:lpwstr>e8dae4c1-3d76-4aae-9065-32bc81fdd1a0</vt:lpwstr>
  </property>
  <property fmtid="{D5CDD505-2E9C-101B-9397-08002B2CF9AE}" pid="15" name="MSIP_Label_b603dfd7-d93a-4381-a340-2995d8282205_ContentBits">
    <vt:lpwstr>0</vt:lpwstr>
  </property>
  <property fmtid="{D5CDD505-2E9C-101B-9397-08002B2CF9AE}" pid="16" name="ClassificationContentMarkingHeaderShapeIds">
    <vt:lpwstr>1,2,3</vt:lpwstr>
  </property>
  <property fmtid="{D5CDD505-2E9C-101B-9397-08002B2CF9AE}" pid="17" name="ClassificationContentMarkingHeaderFontProps">
    <vt:lpwstr>#ff0000,10,Calibri</vt:lpwstr>
  </property>
  <property fmtid="{D5CDD505-2E9C-101B-9397-08002B2CF9AE}" pid="18" name="ClassificationContentMarkingHeaderText">
    <vt:lpwstr>OFFICIAL</vt:lpwstr>
  </property>
  <property fmtid="{D5CDD505-2E9C-101B-9397-08002B2CF9AE}" pid="19" name="ClassificationContentMarkingFooterShapeIds">
    <vt:lpwstr>4,5,6</vt:lpwstr>
  </property>
  <property fmtid="{D5CDD505-2E9C-101B-9397-08002B2CF9AE}" pid="20" name="ClassificationContentMarkingFooterFontProps">
    <vt:lpwstr>#ff0000,10,Calibri</vt:lpwstr>
  </property>
  <property fmtid="{D5CDD505-2E9C-101B-9397-08002B2CF9AE}" pid="21" name="ClassificationContentMarkingFooterText">
    <vt:lpwstr>OFFICIAL</vt:lpwstr>
  </property>
  <property fmtid="{D5CDD505-2E9C-101B-9397-08002B2CF9AE}" pid="22" name="MSIP_Label_22d5f2f8-731f-4e42-bcb8-8971508c9658_Enabled">
    <vt:lpwstr>true</vt:lpwstr>
  </property>
  <property fmtid="{D5CDD505-2E9C-101B-9397-08002B2CF9AE}" pid="23" name="MSIP_Label_22d5f2f8-731f-4e42-bcb8-8971508c9658_SetDate">
    <vt:lpwstr>2023-08-28T07:02:23Z</vt:lpwstr>
  </property>
  <property fmtid="{D5CDD505-2E9C-101B-9397-08002B2CF9AE}" pid="24" name="MSIP_Label_22d5f2f8-731f-4e42-bcb8-8971508c9658_Method">
    <vt:lpwstr>Standard</vt:lpwstr>
  </property>
  <property fmtid="{D5CDD505-2E9C-101B-9397-08002B2CF9AE}" pid="25" name="MSIP_Label_22d5f2f8-731f-4e42-bcb8-8971508c9658_Name">
    <vt:lpwstr>OFFICIAL</vt:lpwstr>
  </property>
  <property fmtid="{D5CDD505-2E9C-101B-9397-08002B2CF9AE}" pid="26" name="MSIP_Label_22d5f2f8-731f-4e42-bcb8-8971508c9658_SiteId">
    <vt:lpwstr>027a7803-1cbf-4012-9b8c-b068ce34ea56</vt:lpwstr>
  </property>
  <property fmtid="{D5CDD505-2E9C-101B-9397-08002B2CF9AE}" pid="27" name="MSIP_Label_22d5f2f8-731f-4e42-bcb8-8971508c9658_ActionId">
    <vt:lpwstr>074a8142-0891-4308-8914-bce356dc3305</vt:lpwstr>
  </property>
  <property fmtid="{D5CDD505-2E9C-101B-9397-08002B2CF9AE}" pid="28" name="MSIP_Label_22d5f2f8-731f-4e42-bcb8-8971508c9658_ContentBits">
    <vt:lpwstr>3</vt:lpwstr>
  </property>
  <property fmtid="{D5CDD505-2E9C-101B-9397-08002B2CF9AE}" pid="29" name="MediaServiceImageTags">
    <vt:lpwstr/>
  </property>
  <property fmtid="{D5CDD505-2E9C-101B-9397-08002B2CF9AE}" pid="30" name="ContentTypeId">
    <vt:lpwstr>0x0101007454BC86A8723743B7BA5AC09EB06F0E</vt:lpwstr>
  </property>
  <property fmtid="{D5CDD505-2E9C-101B-9397-08002B2CF9AE}" pid="31" name="docLang">
    <vt:lpwstr>en</vt:lpwstr>
  </property>
</Properties>
</file>