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FB0" w:rsidP="003D78A4" w:rsidRDefault="005F5FB0" w14:paraId="7AF71A59" w14:textId="172FA41F">
      <w:pPr>
        <w:pStyle w:val="Title"/>
        <w:spacing w:before="120" w:line="240" w:lineRule="auto"/>
      </w:pPr>
      <w:bookmarkStart w:name="_Hlk54693875" w:id="0"/>
      <w:r w:rsidRPr="003F3BFD">
        <w:t>National School Reform Agreement</w:t>
      </w:r>
    </w:p>
    <w:p w:rsidRPr="003D78A4" w:rsidR="003D78A4" w:rsidP="003D78A4" w:rsidRDefault="003D78A4" w14:paraId="108241E9" w14:textId="77777777">
      <w:pPr>
        <w:pStyle w:val="Title"/>
        <w:spacing w:before="120" w:line="240" w:lineRule="auto"/>
        <w:rPr>
          <w:sz w:val="28"/>
          <w:szCs w:val="28"/>
        </w:rPr>
      </w:pPr>
    </w:p>
    <w:p w:rsidR="00255D4D" w:rsidP="003D78A4" w:rsidRDefault="005C4BED" w14:paraId="21912685" w14:textId="74DC8695">
      <w:pPr>
        <w:pStyle w:val="Subtitle"/>
        <w:spacing w:before="120"/>
        <w:outlineLvl w:val="9"/>
        <w:rPr>
          <w:rFonts w:eastAsia="Times New Roman"/>
          <w:sz w:val="40"/>
          <w:szCs w:val="56"/>
        </w:rPr>
      </w:pPr>
      <w:r w:rsidRPr="003D78A4">
        <w:rPr>
          <w:rFonts w:eastAsia="Times New Roman"/>
          <w:sz w:val="40"/>
          <w:szCs w:val="56"/>
        </w:rPr>
        <w:t>Australian Capital Territory</w:t>
      </w:r>
      <w:r w:rsidRPr="003D78A4" w:rsidR="005F5FB0">
        <w:rPr>
          <w:rFonts w:eastAsia="Times New Roman"/>
          <w:sz w:val="40"/>
          <w:szCs w:val="56"/>
        </w:rPr>
        <w:t xml:space="preserve"> Bilateral Agreement:</w:t>
      </w:r>
      <w:r w:rsidRPr="003D78A4" w:rsidR="001C65CA">
        <w:rPr>
          <w:rFonts w:eastAsia="Times New Roman"/>
          <w:sz w:val="40"/>
          <w:szCs w:val="56"/>
        </w:rPr>
        <w:t xml:space="preserve"> </w:t>
      </w:r>
      <w:r w:rsidRPr="003D78A4">
        <w:rPr>
          <w:rFonts w:eastAsia="Times New Roman"/>
          <w:sz w:val="40"/>
          <w:szCs w:val="56"/>
        </w:rPr>
        <w:t>202</w:t>
      </w:r>
      <w:r w:rsidR="0035051A">
        <w:rPr>
          <w:rFonts w:eastAsia="Times New Roman"/>
          <w:sz w:val="40"/>
          <w:szCs w:val="56"/>
        </w:rPr>
        <w:t>4</w:t>
      </w:r>
      <w:r w:rsidRPr="003D78A4" w:rsidR="005F5FB0">
        <w:rPr>
          <w:rFonts w:eastAsia="Times New Roman"/>
          <w:sz w:val="40"/>
          <w:szCs w:val="56"/>
        </w:rPr>
        <w:t xml:space="preserve"> Progress Report</w:t>
      </w:r>
      <w:bookmarkEnd w:id="0"/>
    </w:p>
    <w:p w:rsidRPr="00C10470" w:rsidR="00C10470" w:rsidP="00C10470" w:rsidRDefault="00C10470" w14:paraId="37B756C3" w14:textId="77777777"/>
    <w:p w:rsidRPr="003F3BFD" w:rsidR="005F5FB0" w:rsidP="003D78A4" w:rsidRDefault="005C4BED" w14:paraId="6EA6D626" w14:textId="587F703E">
      <w:pPr>
        <w:pStyle w:val="Subtitle"/>
        <w:spacing w:before="120"/>
        <w:outlineLvl w:val="9"/>
        <w:rPr>
          <w:sz w:val="40"/>
          <w:szCs w:val="40"/>
        </w:rPr>
      </w:pPr>
      <w:r w:rsidRPr="003F3BFD">
        <w:rPr>
          <w:sz w:val="40"/>
          <w:szCs w:val="40"/>
        </w:rPr>
        <w:br w:type="page"/>
      </w:r>
    </w:p>
    <w:p w:rsidRPr="00E9192B" w:rsidR="0076096C" w:rsidP="003B707D" w:rsidRDefault="00C24C08" w14:paraId="3EB411AA" w14:textId="0490A91B">
      <w:pPr>
        <w:pStyle w:val="Heading1"/>
        <w:spacing w:before="120" w:line="360" w:lineRule="auto"/>
        <w:rPr>
          <w:rFonts w:ascii="Arial" w:hAnsi="Arial" w:cs="Arial"/>
        </w:rPr>
      </w:pPr>
      <w:r w:rsidRPr="00E9192B">
        <w:rPr>
          <w:rFonts w:ascii="Arial" w:hAnsi="Arial" w:cs="Arial"/>
        </w:rPr>
        <w:lastRenderedPageBreak/>
        <w:t>Executive Summary</w:t>
      </w:r>
      <w:r w:rsidRPr="00E9192B" w:rsidR="002666BB">
        <w:rPr>
          <w:rFonts w:ascii="Arial" w:hAnsi="Arial" w:cs="Arial"/>
        </w:rPr>
        <w:t xml:space="preserve"> </w:t>
      </w:r>
    </w:p>
    <w:p w:rsidRPr="00E9192B" w:rsidR="009F1090" w:rsidP="003B707D" w:rsidRDefault="05A9E75B" w14:paraId="2E9B2278" w14:textId="77777777">
      <w:pPr>
        <w:spacing w:line="360" w:lineRule="auto"/>
        <w:rPr>
          <w:rFonts w:ascii="Arial" w:hAnsi="Arial" w:eastAsia="Corbel" w:cs="Arial"/>
        </w:rPr>
      </w:pPr>
      <w:r w:rsidRPr="00E9192B">
        <w:rPr>
          <w:rFonts w:ascii="Arial" w:hAnsi="Arial" w:eastAsia="Corbel" w:cs="Arial"/>
        </w:rPr>
        <w:t xml:space="preserve">The ACT remains committed to driving reform to improve learning outcomes for all children and young people, as outlined in the ACT Government’s </w:t>
      </w:r>
      <w:r w:rsidRPr="00E9192B">
        <w:rPr>
          <w:rFonts w:ascii="Arial" w:hAnsi="Arial" w:eastAsia="Corbel" w:cs="Arial"/>
          <w:i/>
          <w:iCs/>
        </w:rPr>
        <w:t>Future of Education Strategy</w:t>
      </w:r>
      <w:r w:rsidRPr="00E9192B">
        <w:rPr>
          <w:rFonts w:ascii="Arial" w:hAnsi="Arial" w:eastAsia="Corbel" w:cs="Arial"/>
        </w:rPr>
        <w:t xml:space="preserve"> and </w:t>
      </w:r>
      <w:r w:rsidRPr="00E9192B">
        <w:rPr>
          <w:rFonts w:ascii="Arial" w:hAnsi="Arial" w:eastAsia="Corbel" w:cs="Arial"/>
          <w:i/>
          <w:iCs/>
        </w:rPr>
        <w:t>Set Up for Success: An Early Childhood Strategy for the ACT.</w:t>
      </w:r>
      <w:r w:rsidRPr="00E9192B">
        <w:rPr>
          <w:rFonts w:ascii="Arial" w:hAnsi="Arial" w:eastAsia="Corbel" w:cs="Arial"/>
        </w:rPr>
        <w:t xml:space="preserve"> These strategies are focused on investing in and providing a system that delivers excellent, inclusive and equitable education that supports children and young people to learn, thrive, have agency, participate and achieve high expectations.</w:t>
      </w:r>
    </w:p>
    <w:p w:rsidRPr="00E9192B" w:rsidR="009F1090" w:rsidP="003B707D" w:rsidRDefault="009F1090" w14:paraId="10861570" w14:textId="265BF26C">
      <w:pPr>
        <w:spacing w:line="360" w:lineRule="auto"/>
        <w:rPr>
          <w:rFonts w:ascii="Arial" w:hAnsi="Arial" w:eastAsia="Corbel" w:cs="Arial"/>
        </w:rPr>
      </w:pPr>
      <w:r w:rsidRPr="00E9192B">
        <w:rPr>
          <w:rFonts w:ascii="Arial" w:hAnsi="Arial" w:eastAsia="Corbel" w:cs="Arial"/>
        </w:rPr>
        <w:t xml:space="preserve">ACT Public Schools, Catholic Education and Independent Schools continue to be driven by the vision of the Alice Springs Mparntwe Declaration ‘for a world class education system that encourages and supports every student to be the very best they can be’ by ensuring that every child and young person has access to a great education and the life opportunities that this affords them. </w:t>
      </w:r>
      <w:r w:rsidR="00687781">
        <w:rPr>
          <w:rFonts w:ascii="Arial" w:hAnsi="Arial" w:eastAsia="Corbel" w:cs="Arial"/>
        </w:rPr>
        <w:t xml:space="preserve">The </w:t>
      </w:r>
      <w:r w:rsidR="00687781">
        <w:rPr>
          <w:rFonts w:ascii="Arial" w:hAnsi="Arial" w:eastAsia="Corbel" w:cs="Arial"/>
          <w:i/>
          <w:iCs/>
        </w:rPr>
        <w:t xml:space="preserve">Future of Education Strategy: An ACT Education Strategy for the Next 10 Years, </w:t>
      </w:r>
      <w:r w:rsidR="00687781">
        <w:rPr>
          <w:rFonts w:ascii="Arial" w:hAnsi="Arial" w:eastAsia="Corbel" w:cs="Arial"/>
        </w:rPr>
        <w:t>reco</w:t>
      </w:r>
      <w:r w:rsidR="00DA6E35">
        <w:rPr>
          <w:rFonts w:ascii="Arial" w:hAnsi="Arial" w:eastAsia="Corbel" w:cs="Arial"/>
        </w:rPr>
        <w:t>g</w:t>
      </w:r>
      <w:r w:rsidR="00687781">
        <w:rPr>
          <w:rFonts w:ascii="Arial" w:hAnsi="Arial" w:eastAsia="Corbel" w:cs="Arial"/>
        </w:rPr>
        <w:t xml:space="preserve">nises the need to review, amend and modernise the </w:t>
      </w:r>
      <w:r w:rsidR="00687781">
        <w:rPr>
          <w:rFonts w:ascii="Arial" w:hAnsi="Arial" w:eastAsia="Corbel" w:cs="Arial"/>
          <w:i/>
          <w:iCs/>
        </w:rPr>
        <w:t>Education Act 2004</w:t>
      </w:r>
      <w:r w:rsidR="00687781">
        <w:rPr>
          <w:rFonts w:ascii="Arial" w:hAnsi="Arial" w:eastAsia="Corbel" w:cs="Arial"/>
        </w:rPr>
        <w:t xml:space="preserve"> to strengthen student agency, equity, access and inclusion. In 2024, reforms clarified attendance, participation and distance education requirements to better support all students, their families and their communities.</w:t>
      </w:r>
      <w:r w:rsidR="00FC4BC3">
        <w:rPr>
          <w:rFonts w:ascii="Arial" w:hAnsi="Arial" w:eastAsia="Corbel" w:cs="Arial"/>
        </w:rPr>
        <w:t xml:space="preserve"> </w:t>
      </w:r>
    </w:p>
    <w:p w:rsidRPr="00E9192B" w:rsidR="009F1090" w:rsidP="003B707D" w:rsidRDefault="009F1090" w14:paraId="02F113E0" w14:textId="55D6E5D7">
      <w:pPr>
        <w:spacing w:line="360" w:lineRule="auto"/>
        <w:rPr>
          <w:rFonts w:ascii="Arial" w:hAnsi="Arial" w:eastAsia="Corbel" w:cs="Arial"/>
        </w:rPr>
      </w:pPr>
      <w:r w:rsidRPr="00E9192B">
        <w:rPr>
          <w:rFonts w:ascii="Arial" w:hAnsi="Arial" w:eastAsia="Corbel" w:cs="Arial"/>
        </w:rPr>
        <w:t xml:space="preserve">The ACT continues its focus on quality teaching, including in the areas of initial teacher education, curriculum and assessment, cognisant that quality teaching is the most important in-school factor in determining student performance. Initial Teacher Education (ITE) continues to be a high priority of the Teacher Quality Institute (TQI), which engages rigorously in the national ITE standards agenda. </w:t>
      </w:r>
    </w:p>
    <w:p w:rsidRPr="00E9192B" w:rsidR="009F1090" w:rsidP="003B707D" w:rsidRDefault="009F1090" w14:paraId="759435F7" w14:textId="4B4E4425">
      <w:pPr>
        <w:spacing w:line="360" w:lineRule="auto"/>
        <w:rPr>
          <w:rFonts w:ascii="Arial" w:hAnsi="Arial" w:eastAsia="Corbel" w:cs="Arial"/>
        </w:rPr>
      </w:pPr>
      <w:r w:rsidRPr="00E9192B">
        <w:rPr>
          <w:rFonts w:ascii="Arial" w:hAnsi="Arial" w:eastAsia="Corbel" w:cs="Arial"/>
        </w:rPr>
        <w:t xml:space="preserve">The ACT has a comprehensive approach to teacher professional learning, particularly focused on the Australian Curriculum. This is supported with high quality teacher professional development targeting the interconnectedness between curriculum, assessment and reporting. ACT teachers use formative assessment on a daily/weekly basis to assess student learning and identify required instruction and support. Putting student data at the teachers’ fingertips empowers teachers to personalise learning plans and address areas for further growth. </w:t>
      </w:r>
    </w:p>
    <w:p w:rsidR="003F3BFD" w:rsidP="003B707D" w:rsidRDefault="009F1090" w14:paraId="002BB78D" w14:noSpellErr="1" w14:textId="6CB2E637">
      <w:pPr>
        <w:spacing w:line="360" w:lineRule="auto"/>
        <w:rPr>
          <w:rFonts w:ascii="Arial" w:hAnsi="Arial" w:eastAsia="Corbel" w:cs="Arial"/>
        </w:rPr>
      </w:pPr>
      <w:r w:rsidRPr="79A3FFAD" w:rsidR="009F1090">
        <w:rPr>
          <w:rFonts w:ascii="Arial" w:hAnsi="Arial" w:eastAsia="Corbel" w:cs="Arial"/>
        </w:rPr>
        <w:t xml:space="preserve">The ACT Board of Secondary Studies (BSSS) </w:t>
      </w:r>
      <w:r w:rsidRPr="79A3FFAD" w:rsidR="009F1090">
        <w:rPr>
          <w:rFonts w:ascii="Arial" w:hAnsi="Arial" w:eastAsia="Corbel" w:cs="Arial"/>
        </w:rPr>
        <w:t>maintains</w:t>
      </w:r>
      <w:r w:rsidRPr="79A3FFAD" w:rsidR="009F1090">
        <w:rPr>
          <w:rFonts w:ascii="Arial" w:hAnsi="Arial" w:eastAsia="Corbel" w:cs="Arial"/>
        </w:rPr>
        <w:t xml:space="preserve"> a strong partnership across the three schooling sectors. Through a review cycle, the</w:t>
      </w:r>
      <w:r w:rsidRPr="79A3FFAD" w:rsidR="006F465B">
        <w:rPr>
          <w:rFonts w:ascii="Arial" w:hAnsi="Arial" w:eastAsia="Corbel" w:cs="Arial"/>
        </w:rPr>
        <w:t xml:space="preserve"> BSSS</w:t>
      </w:r>
      <w:r w:rsidRPr="79A3FFAD" w:rsidR="009F1090">
        <w:rPr>
          <w:rFonts w:ascii="Arial" w:hAnsi="Arial" w:eastAsia="Corbel" w:cs="Arial"/>
        </w:rPr>
        <w:t xml:space="preserve"> </w:t>
      </w:r>
      <w:r w:rsidRPr="79A3FFAD" w:rsidR="009F1090">
        <w:rPr>
          <w:rFonts w:ascii="Arial" w:hAnsi="Arial" w:eastAsia="Corbel" w:cs="Arial"/>
        </w:rPr>
        <w:t>develop</w:t>
      </w:r>
      <w:r w:rsidRPr="79A3FFAD" w:rsidR="006F465B">
        <w:rPr>
          <w:rFonts w:ascii="Arial" w:hAnsi="Arial" w:eastAsia="Corbel" w:cs="Arial"/>
        </w:rPr>
        <w:t>s,</w:t>
      </w:r>
      <w:r w:rsidRPr="79A3FFAD" w:rsidR="009F1090">
        <w:rPr>
          <w:rFonts w:ascii="Arial" w:hAnsi="Arial" w:eastAsia="Corbel" w:cs="Arial"/>
        </w:rPr>
        <w:t xml:space="preserve"> replace</w:t>
      </w:r>
      <w:r w:rsidRPr="79A3FFAD" w:rsidR="006F465B">
        <w:rPr>
          <w:rFonts w:ascii="Arial" w:hAnsi="Arial" w:eastAsia="Corbel" w:cs="Arial"/>
        </w:rPr>
        <w:t>s</w:t>
      </w:r>
      <w:r w:rsidRPr="79A3FFAD" w:rsidR="006F465B">
        <w:rPr>
          <w:rFonts w:ascii="Arial" w:hAnsi="Arial" w:eastAsia="Corbel" w:cs="Arial"/>
        </w:rPr>
        <w:t xml:space="preserve"> or updates</w:t>
      </w:r>
      <w:r w:rsidRPr="79A3FFAD" w:rsidR="009F1090">
        <w:rPr>
          <w:rFonts w:ascii="Arial" w:hAnsi="Arial" w:eastAsia="Corbel" w:cs="Arial"/>
        </w:rPr>
        <w:t xml:space="preserve"> courses to ensure they are contemporary</w:t>
      </w:r>
      <w:r w:rsidRPr="79A3FFAD" w:rsidR="006F465B">
        <w:rPr>
          <w:rFonts w:ascii="Arial" w:hAnsi="Arial" w:eastAsia="Corbel" w:cs="Arial"/>
        </w:rPr>
        <w:t>, relevant</w:t>
      </w:r>
      <w:r w:rsidRPr="79A3FFAD" w:rsidR="009F1090">
        <w:rPr>
          <w:rFonts w:ascii="Arial" w:hAnsi="Arial" w:eastAsia="Corbel" w:cs="Arial"/>
        </w:rPr>
        <w:t xml:space="preserve"> and </w:t>
      </w:r>
      <w:r w:rsidRPr="79A3FFAD" w:rsidR="006F465B">
        <w:rPr>
          <w:rFonts w:ascii="Arial" w:hAnsi="Arial" w:eastAsia="Corbel" w:cs="Arial"/>
        </w:rPr>
        <w:t>provide pathways for diverse learners</w:t>
      </w:r>
      <w:r w:rsidRPr="79A3FFAD" w:rsidR="009F1090">
        <w:rPr>
          <w:rFonts w:ascii="Arial" w:hAnsi="Arial" w:eastAsia="Corbel" w:cs="Arial"/>
        </w:rPr>
        <w:t>.</w:t>
      </w:r>
      <w:r w:rsidRPr="79A3FFAD" w:rsidR="004D3C28">
        <w:rPr>
          <w:rFonts w:ascii="Arial" w:hAnsi="Arial" w:eastAsia="Corbel" w:cs="Arial"/>
        </w:rPr>
        <w:t xml:space="preserve"> </w:t>
      </w:r>
      <w:r w:rsidRPr="79A3FFAD" w:rsidR="009F1090">
        <w:rPr>
          <w:rFonts w:ascii="Arial" w:hAnsi="Arial" w:eastAsia="Corbel" w:cs="Arial"/>
        </w:rPr>
        <w:t xml:space="preserve">ACT Public, Catholic </w:t>
      </w:r>
      <w:r w:rsidRPr="79A3FFAD" w:rsidR="006F465B">
        <w:rPr>
          <w:rFonts w:ascii="Arial" w:hAnsi="Arial" w:eastAsia="Corbel" w:cs="Arial"/>
        </w:rPr>
        <w:t xml:space="preserve">Education Canberra and Goulburn, </w:t>
      </w:r>
      <w:r w:rsidRPr="79A3FFAD" w:rsidR="009F1090">
        <w:rPr>
          <w:rFonts w:ascii="Arial" w:hAnsi="Arial" w:eastAsia="Corbel" w:cs="Arial"/>
        </w:rPr>
        <w:t>Independent Schools,</w:t>
      </w:r>
      <w:r w:rsidRPr="79A3FFAD" w:rsidR="006F465B">
        <w:rPr>
          <w:rFonts w:ascii="Arial" w:hAnsi="Arial" w:eastAsia="Corbel" w:cs="Arial"/>
        </w:rPr>
        <w:t xml:space="preserve"> </w:t>
      </w:r>
      <w:r w:rsidRPr="79A3FFAD" w:rsidR="006F465B">
        <w:rPr>
          <w:rFonts w:ascii="Arial" w:hAnsi="Arial" w:eastAsia="Corbel" w:cs="Arial"/>
        </w:rPr>
        <w:t>and</w:t>
      </w:r>
      <w:r w:rsidRPr="79A3FFAD" w:rsidR="009F1090">
        <w:rPr>
          <w:rFonts w:ascii="Arial" w:hAnsi="Arial" w:eastAsia="Corbel" w:cs="Arial"/>
        </w:rPr>
        <w:t xml:space="preserve"> the BSSS and TQI, are collectively committed to ensuring a world class education for every child and young person in the ACT</w:t>
      </w:r>
      <w:r w:rsidRPr="79A3FFAD" w:rsidR="00E0061F">
        <w:rPr>
          <w:rFonts w:ascii="Arial" w:hAnsi="Arial" w:eastAsia="Corbel" w:cs="Arial"/>
        </w:rPr>
        <w:t>.</w:t>
      </w:r>
    </w:p>
    <w:p w:rsidRPr="008C4910" w:rsidR="00687781" w:rsidP="00687781" w:rsidRDefault="00687781" w14:paraId="2415D1AA" w14:textId="77777777">
      <w:pPr>
        <w:spacing w:line="360" w:lineRule="auto"/>
        <w:rPr>
          <w:rFonts w:ascii="Arial" w:hAnsi="Arial" w:eastAsia="Corbel" w:cs="Arial"/>
        </w:rPr>
      </w:pPr>
      <w:r w:rsidRPr="008C4910">
        <w:rPr>
          <w:rFonts w:ascii="Arial" w:hAnsi="Arial" w:eastAsia="Corbel" w:cs="Arial"/>
        </w:rPr>
        <w:t xml:space="preserve">In 2024, ACT Public Schools trialled an updated model for school improvement as outlined in the </w:t>
      </w:r>
      <w:r w:rsidRPr="008C4910">
        <w:rPr>
          <w:rFonts w:ascii="Arial" w:hAnsi="Arial" w:eastAsia="Corbel" w:cs="Arial"/>
          <w:i/>
          <w:iCs/>
        </w:rPr>
        <w:t>Student-Centred Improvement Framework</w:t>
      </w:r>
      <w:r w:rsidRPr="008C4910">
        <w:rPr>
          <w:rFonts w:ascii="Arial" w:hAnsi="Arial" w:eastAsia="Corbel" w:cs="Arial"/>
        </w:rPr>
        <w:t xml:space="preserve"> (SCIF). The SCIF places student needs and outcomes at the heart of all improvement efforts, guided by the question: what works, for whom, under what circumstances, and why? This is pursued through ongoing, evidence-based self-evaluation within schools.</w:t>
      </w:r>
    </w:p>
    <w:p w:rsidRPr="008C4910" w:rsidR="00687781" w:rsidP="00687781" w:rsidRDefault="00687781" w14:paraId="741937C1" w14:textId="77777777">
      <w:pPr>
        <w:spacing w:line="360" w:lineRule="auto"/>
        <w:rPr>
          <w:rFonts w:ascii="Arial" w:hAnsi="Arial" w:eastAsia="Corbel" w:cs="Arial"/>
        </w:rPr>
      </w:pPr>
      <w:r w:rsidRPr="008C4910">
        <w:rPr>
          <w:rFonts w:ascii="Arial" w:hAnsi="Arial" w:eastAsia="Corbel" w:cs="Arial"/>
        </w:rPr>
        <w:t xml:space="preserve">Under the SCIF, school leaders engage in continuous cycles of inquiry, collaborate with their network Executive Education Leaders (EELs) through annual </w:t>
      </w:r>
      <w:r w:rsidRPr="008C4910">
        <w:rPr>
          <w:rFonts w:ascii="Arial" w:hAnsi="Arial" w:eastAsia="Corbel" w:cs="Arial"/>
          <w:i/>
          <w:iCs/>
        </w:rPr>
        <w:t>Student-Centred Improvement Visits</w:t>
      </w:r>
      <w:r w:rsidRPr="008C4910">
        <w:rPr>
          <w:rFonts w:ascii="Arial" w:hAnsi="Arial" w:eastAsia="Corbel" w:cs="Arial"/>
        </w:rPr>
        <w:t xml:space="preserve"> (SCIVs), and participate in external reviews every three to five years. The framework equips school leaders with practical tools and access to system-wide data, enabling them to implement evidence-informed strategies that improve student outcomes.</w:t>
      </w:r>
    </w:p>
    <w:p w:rsidRPr="008C4910" w:rsidR="00687781" w:rsidP="00687781" w:rsidRDefault="00687781" w14:paraId="067CCE85" w14:textId="77777777">
      <w:pPr>
        <w:spacing w:line="360" w:lineRule="auto"/>
        <w:rPr>
          <w:rFonts w:ascii="Arial" w:hAnsi="Arial" w:eastAsia="Corbel" w:cs="Arial"/>
        </w:rPr>
      </w:pPr>
      <w:r w:rsidRPr="008C4910">
        <w:rPr>
          <w:rFonts w:ascii="Arial" w:hAnsi="Arial" w:eastAsia="Corbel" w:cs="Arial"/>
        </w:rPr>
        <w:t>A suite of leadership capability offerings are available to support school leaders with the implementation of the SCIF and respond to the evolving needs of school leaders. These offerings are regularly refined, with initiatives such as cascading Leadership Forums being adapted to better support school leaders in embedding the SCIF across diverse educational contexts.</w:t>
      </w:r>
    </w:p>
    <w:p w:rsidRPr="008C4910" w:rsidR="00687781" w:rsidP="00687781" w:rsidRDefault="00687781" w14:paraId="7D0B6AE7" w14:textId="77777777">
      <w:pPr>
        <w:spacing w:line="360" w:lineRule="auto"/>
        <w:rPr>
          <w:rFonts w:ascii="Arial" w:hAnsi="Arial" w:eastAsia="Corbel" w:cs="Arial"/>
        </w:rPr>
      </w:pPr>
      <w:r w:rsidRPr="008C4910">
        <w:rPr>
          <w:rFonts w:ascii="Arial" w:hAnsi="Arial" w:eastAsia="Corbel" w:cs="Arial"/>
        </w:rPr>
        <w:t>Together, the SCIF and leadership capability offerings provide ACT Public Schools with structured and impactful approaches that enable the implementation of initiatives aimed to improve student outcomes.  </w:t>
      </w:r>
    </w:p>
    <w:p w:rsidRPr="00E9192B" w:rsidR="00687781" w:rsidP="003B707D" w:rsidRDefault="00687781" w14:paraId="7653AFEA" w14:textId="1FC90477">
      <w:pPr>
        <w:spacing w:line="360" w:lineRule="auto"/>
        <w:rPr>
          <w:rFonts w:ascii="Arial" w:hAnsi="Arial" w:eastAsia="Corbel" w:cs="Arial"/>
        </w:rPr>
        <w:sectPr w:rsidRPr="00E9192B" w:rsidR="00687781" w:rsidSect="009D131F">
          <w:headerReference w:type="default" r:id="rId11"/>
          <w:footerReference w:type="even" r:id="rId12"/>
          <w:footerReference w:type="default" r:id="rId13"/>
          <w:footerReference w:type="first" r:id="rId14"/>
          <w:pgSz w:w="11900" w:h="16840" w:orient="portrait" w:code="9"/>
          <w:pgMar w:top="1440" w:right="1440" w:bottom="1440" w:left="1440" w:header="737" w:footer="737" w:gutter="0"/>
          <w:pgNumType w:start="1"/>
          <w:cols w:space="720"/>
          <w:titlePg/>
          <w:docGrid w:linePitch="326"/>
        </w:sectPr>
      </w:pPr>
    </w:p>
    <w:p w:rsidRPr="00E9192B" w:rsidR="007A27A2" w:rsidP="003B707D" w:rsidRDefault="00C24C08" w14:paraId="22648A02" w14:textId="36BD686B">
      <w:pPr>
        <w:pStyle w:val="Heading1"/>
        <w:spacing w:before="120" w:line="360" w:lineRule="auto"/>
        <w:rPr>
          <w:rFonts w:ascii="Arial" w:hAnsi="Arial" w:cs="Arial"/>
        </w:rPr>
      </w:pPr>
      <w:r w:rsidRPr="00E9192B">
        <w:rPr>
          <w:rFonts w:ascii="Arial" w:hAnsi="Arial" w:cs="Arial"/>
        </w:rPr>
        <w:lastRenderedPageBreak/>
        <w:t>Progress Against Each Reform Direction</w:t>
      </w:r>
    </w:p>
    <w:p w:rsidRPr="00E9192B" w:rsidR="00C24C08" w:rsidP="003B707D" w:rsidRDefault="00C24C08" w14:paraId="7BE6889C" w14:textId="316DDBAC">
      <w:pPr>
        <w:pStyle w:val="Heading2"/>
        <w:spacing w:before="120" w:line="360" w:lineRule="auto"/>
        <w:rPr>
          <w:rFonts w:ascii="Arial" w:hAnsi="Arial" w:cs="Arial"/>
        </w:rPr>
      </w:pPr>
      <w:r w:rsidRPr="00E9192B">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4395"/>
        <w:gridCol w:w="1559"/>
        <w:gridCol w:w="1276"/>
        <w:gridCol w:w="7087"/>
      </w:tblGrid>
      <w:tr w:rsidRPr="005B7E35" w:rsidR="00C24C08" w:rsidTr="52FE35F5" w14:paraId="0107FA44" w14:textId="77777777">
        <w:trPr>
          <w:trHeight w:val="1154"/>
          <w:tblHeader/>
        </w:trPr>
        <w:tc>
          <w:tcPr>
            <w:tcW w:w="4395" w:type="dxa"/>
            <w:tcBorders>
              <w:top w:val="single" w:color="316F72" w:sz="24" w:space="0"/>
              <w:left w:val="single" w:color="316F72" w:sz="8" w:space="0"/>
              <w:bottom w:val="single" w:color="316F72" w:sz="24" w:space="0"/>
              <w:right w:val="single" w:color="316F72" w:sz="8" w:space="0"/>
            </w:tcBorders>
            <w:tcMar/>
          </w:tcPr>
          <w:p w:rsidRPr="00096A1C" w:rsidR="00C24C08" w:rsidP="005C1F9A" w:rsidRDefault="00C24C08" w14:paraId="52864F34" w14:textId="008FEF60">
            <w:pPr>
              <w:spacing w:before="0" w:after="0"/>
              <w:ind w:left="34"/>
              <w:rPr>
                <w:rFonts w:ascii="Arial" w:hAnsi="Arial" w:cs="Arial"/>
              </w:rPr>
            </w:pPr>
            <w:r w:rsidRPr="00096A1C">
              <w:rPr>
                <w:rFonts w:ascii="Arial" w:hAnsi="Arial" w:eastAsia="Corbel" w:cs="Arial"/>
                <w:b/>
                <w:bCs/>
              </w:rPr>
              <w:t xml:space="preserve">Actions </w:t>
            </w:r>
          </w:p>
        </w:tc>
        <w:tc>
          <w:tcPr>
            <w:tcW w:w="1559" w:type="dxa"/>
            <w:tcBorders>
              <w:top w:val="single" w:color="316F72" w:sz="24" w:space="0"/>
              <w:left w:val="single" w:color="316F72" w:sz="8" w:space="0"/>
              <w:bottom w:val="single" w:color="316F72" w:sz="24" w:space="0"/>
              <w:right w:val="single" w:color="316F72" w:sz="8" w:space="0"/>
            </w:tcBorders>
            <w:tcMar/>
          </w:tcPr>
          <w:p w:rsidRPr="00096A1C" w:rsidR="00C24C08" w:rsidP="005C1F9A" w:rsidRDefault="00C24C08" w14:paraId="05995137" w14:textId="77777777">
            <w:pPr>
              <w:spacing w:before="0" w:after="0"/>
              <w:ind w:left="34"/>
              <w:rPr>
                <w:rFonts w:ascii="Arial" w:hAnsi="Arial" w:cs="Arial"/>
              </w:rPr>
            </w:pPr>
            <w:r w:rsidRPr="00096A1C">
              <w:rPr>
                <w:rFonts w:ascii="Arial" w:hAnsi="Arial" w:eastAsia="Corbel" w:cs="Arial"/>
                <w:b/>
                <w:bCs/>
              </w:rPr>
              <w:t xml:space="preserve">Sector(s) </w:t>
            </w:r>
          </w:p>
        </w:tc>
        <w:tc>
          <w:tcPr>
            <w:tcW w:w="1276" w:type="dxa"/>
            <w:tcBorders>
              <w:top w:val="single" w:color="316F72" w:sz="24" w:space="0"/>
              <w:left w:val="single" w:color="316F72" w:sz="8" w:space="0"/>
              <w:bottom w:val="single" w:color="316F72" w:sz="24" w:space="0"/>
              <w:right w:val="single" w:color="316F72" w:sz="8" w:space="0"/>
            </w:tcBorders>
            <w:tcMar/>
          </w:tcPr>
          <w:p w:rsidRPr="00096A1C" w:rsidR="00C24C08" w:rsidP="005C1F9A" w:rsidRDefault="00C24C08" w14:paraId="65CD5DDB" w14:textId="77777777">
            <w:pPr>
              <w:spacing w:before="0" w:after="0"/>
              <w:ind w:left="34"/>
              <w:rPr>
                <w:rFonts w:ascii="Arial" w:hAnsi="Arial" w:cs="Arial"/>
              </w:rPr>
            </w:pPr>
            <w:r w:rsidRPr="00096A1C">
              <w:rPr>
                <w:rFonts w:ascii="Arial" w:hAnsi="Arial" w:eastAsia="Corbel" w:cs="Arial"/>
                <w:b/>
                <w:bCs/>
              </w:rPr>
              <w:t xml:space="preserve">Timing </w:t>
            </w:r>
          </w:p>
        </w:tc>
        <w:tc>
          <w:tcPr>
            <w:tcW w:w="7087" w:type="dxa"/>
            <w:tcBorders>
              <w:top w:val="single" w:color="316F72" w:sz="24" w:space="0"/>
              <w:left w:val="single" w:color="316F72" w:sz="8" w:space="0"/>
              <w:bottom w:val="single" w:color="316F72" w:sz="24" w:space="0"/>
              <w:right w:val="single" w:color="316F72" w:sz="8" w:space="0"/>
            </w:tcBorders>
            <w:tcMar/>
            <w:vAlign w:val="center"/>
          </w:tcPr>
          <w:p w:rsidRPr="00096A1C" w:rsidR="00C24C08" w:rsidP="005C1F9A" w:rsidRDefault="00C24C08" w14:paraId="32E7C89D" w14:textId="53EE4E0C">
            <w:pPr>
              <w:spacing w:before="0" w:after="0" w:line="360" w:lineRule="auto"/>
              <w:ind w:left="34"/>
              <w:rPr>
                <w:rFonts w:ascii="Arial" w:hAnsi="Arial" w:cs="Arial"/>
              </w:rPr>
            </w:pPr>
            <w:r w:rsidRPr="00096A1C">
              <w:rPr>
                <w:rFonts w:ascii="Arial" w:hAnsi="Arial" w:eastAsia="Corbel" w:cs="Arial"/>
                <w:b/>
                <w:bCs/>
              </w:rPr>
              <w:t xml:space="preserve">Progress towards implementation of actions (including progress of non-government sector actions) </w:t>
            </w:r>
          </w:p>
        </w:tc>
      </w:tr>
      <w:tr w:rsidRPr="005B7E35" w:rsidR="00952EAD" w:rsidTr="52FE35F5" w14:paraId="2DA994F7"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952EAD" w:rsidP="00E9192B" w:rsidRDefault="0285E06F" w14:paraId="34AADCC5" w14:textId="40DBF895">
            <w:pPr>
              <w:spacing w:line="360" w:lineRule="auto"/>
              <w:ind w:left="34"/>
              <w:rPr>
                <w:rFonts w:ascii="Arial" w:hAnsi="Arial" w:cs="Arial"/>
              </w:rPr>
            </w:pPr>
            <w:r w:rsidRPr="00E9192B">
              <w:rPr>
                <w:rFonts w:ascii="Arial" w:hAnsi="Arial" w:cs="Arial"/>
              </w:rPr>
              <w:t>Develop a cross-sectoral implementation plan to underpin the ACT Government’s Future of Education Strategy.</w:t>
            </w:r>
          </w:p>
        </w:tc>
        <w:tc>
          <w:tcPr>
            <w:tcW w:w="1559" w:type="dxa"/>
            <w:tcBorders>
              <w:top w:val="single" w:color="316F72" w:sz="8" w:space="0"/>
              <w:left w:val="single" w:color="316F72" w:sz="8" w:space="0"/>
              <w:bottom w:val="single" w:color="316F72" w:sz="8" w:space="0"/>
              <w:right w:val="single" w:color="316F72" w:sz="8" w:space="0"/>
            </w:tcBorders>
            <w:tcMar/>
          </w:tcPr>
          <w:p w:rsidRPr="00E9192B" w:rsidR="00952EAD" w:rsidP="774BDA2E" w:rsidRDefault="0285E06F" w14:paraId="19E433E1" w14:textId="47779498">
            <w:pPr>
              <w:ind w:left="34"/>
              <w:jc w:val="center"/>
              <w:rPr>
                <w:rFonts w:ascii="Arial" w:hAnsi="Arial" w:eastAsia="Times New Roman" w:cs="Arial"/>
              </w:rPr>
            </w:pPr>
            <w:r w:rsidRPr="00E9192B">
              <w:rPr>
                <w:rFonts w:ascii="Arial" w:hAnsi="Arial" w:eastAsia="Times New Roman" w:cs="Arial"/>
              </w:rPr>
              <w:t>All</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952EAD" w:rsidP="774BDA2E" w:rsidRDefault="0285E06F" w14:paraId="62A70F0F" w14:textId="1D075D77">
            <w:pPr>
              <w:ind w:left="34"/>
              <w:jc w:val="center"/>
              <w:rPr>
                <w:rFonts w:ascii="Arial" w:hAnsi="Arial" w:eastAsia="Times New Roman" w:cs="Arial"/>
              </w:rPr>
            </w:pPr>
            <w:r w:rsidRPr="00E9192B">
              <w:rPr>
                <w:rFonts w:ascii="Arial" w:hAnsi="Arial" w:eastAsia="Times New Roman" w:cs="Arial"/>
              </w:rPr>
              <w:t>2019</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952EAD" w:rsidP="00E9192B" w:rsidRDefault="0285E06F" w14:paraId="715EA837" w14:textId="387AA973">
            <w:pPr>
              <w:spacing w:line="360" w:lineRule="auto"/>
              <w:rPr>
                <w:rFonts w:ascii="Arial" w:hAnsi="Arial" w:cs="Arial"/>
              </w:rPr>
            </w:pPr>
            <w:r w:rsidRPr="00A516C2">
              <w:rPr>
                <w:rFonts w:ascii="Arial" w:hAnsi="Arial" w:cs="Arial"/>
              </w:rPr>
              <w:t>Completed in 2019.</w:t>
            </w:r>
          </w:p>
          <w:p w:rsidRPr="00E9192B" w:rsidR="0035271E" w:rsidP="00E9192B" w:rsidRDefault="435479B3" w14:paraId="54C36423" w14:textId="28E8FCA8">
            <w:pPr>
              <w:spacing w:line="360" w:lineRule="auto"/>
              <w:rPr>
                <w:rFonts w:ascii="Arial" w:hAnsi="Arial" w:cs="Arial"/>
              </w:rPr>
            </w:pPr>
            <w:r w:rsidRPr="00E9192B">
              <w:rPr>
                <w:rFonts w:ascii="Arial" w:hAnsi="Arial" w:cs="Arial"/>
              </w:rPr>
              <w:t>Government</w:t>
            </w:r>
          </w:p>
          <w:p w:rsidRPr="00E9192B" w:rsidR="00AE4671" w:rsidRDefault="5A1D90F6" w14:paraId="0D3192F3" w14:textId="0518A895">
            <w:pPr>
              <w:pStyle w:val="ListParagraph"/>
              <w:numPr>
                <w:ilvl w:val="0"/>
                <w:numId w:val="2"/>
              </w:numPr>
              <w:spacing w:line="360" w:lineRule="auto"/>
              <w:contextualSpacing w:val="0"/>
              <w:rPr>
                <w:rFonts w:ascii="Arial" w:hAnsi="Arial" w:cs="Arial"/>
              </w:rPr>
            </w:pPr>
            <w:r w:rsidRPr="00E9192B">
              <w:rPr>
                <w:rFonts w:ascii="Arial" w:hAnsi="Arial" w:cs="Arial"/>
              </w:rPr>
              <w:t>N/A</w:t>
            </w:r>
          </w:p>
          <w:p w:rsidRPr="00E9192B" w:rsidR="0035271E" w:rsidP="00E9192B" w:rsidRDefault="10FC587B" w14:paraId="13DA53C3" w14:textId="5038400A">
            <w:pPr>
              <w:spacing w:line="360" w:lineRule="auto"/>
              <w:rPr>
                <w:rFonts w:ascii="Arial" w:hAnsi="Arial" w:cs="Arial"/>
              </w:rPr>
            </w:pPr>
            <w:r w:rsidRPr="00E9192B">
              <w:rPr>
                <w:rFonts w:ascii="Arial" w:hAnsi="Arial" w:cs="Arial"/>
              </w:rPr>
              <w:t>Catholic</w:t>
            </w:r>
          </w:p>
          <w:p w:rsidRPr="00E9192B" w:rsidR="00AE4671" w:rsidRDefault="7BB4E1DE" w14:paraId="18FD8E4F" w14:textId="5E7874AE">
            <w:pPr>
              <w:pStyle w:val="ListParagraph"/>
              <w:numPr>
                <w:ilvl w:val="0"/>
                <w:numId w:val="1"/>
              </w:numPr>
              <w:spacing w:line="360" w:lineRule="auto"/>
              <w:contextualSpacing w:val="0"/>
              <w:rPr>
                <w:rFonts w:ascii="Arial" w:hAnsi="Arial" w:cs="Arial"/>
              </w:rPr>
            </w:pPr>
            <w:r w:rsidRPr="00E9192B">
              <w:rPr>
                <w:rFonts w:ascii="Arial" w:hAnsi="Arial" w:cs="Arial"/>
              </w:rPr>
              <w:t>N/A</w:t>
            </w:r>
          </w:p>
          <w:p w:rsidRPr="00E9192B" w:rsidR="00AE4671" w:rsidP="00E9192B" w:rsidRDefault="53560761" w14:paraId="5E8BC02B" w14:textId="644C74BD">
            <w:pPr>
              <w:spacing w:line="360" w:lineRule="auto"/>
              <w:rPr>
                <w:rFonts w:ascii="Arial" w:hAnsi="Arial" w:cs="Arial"/>
              </w:rPr>
            </w:pPr>
            <w:r w:rsidRPr="00E9192B">
              <w:rPr>
                <w:rFonts w:ascii="Arial" w:hAnsi="Arial" w:cs="Arial"/>
              </w:rPr>
              <w:t>Independent</w:t>
            </w:r>
          </w:p>
          <w:p w:rsidRPr="00F7023E" w:rsidR="00E54465" w:rsidRDefault="7556A3A9" w14:paraId="3DF9A7DD" w14:textId="6AFD0D6A">
            <w:pPr>
              <w:pStyle w:val="ListParagraph"/>
              <w:numPr>
                <w:ilvl w:val="0"/>
                <w:numId w:val="1"/>
              </w:numPr>
              <w:spacing w:line="360" w:lineRule="auto"/>
              <w:contextualSpacing w:val="0"/>
              <w:rPr>
                <w:rFonts w:asciiTheme="majorHAnsi" w:hAnsiTheme="majorHAnsi" w:cstheme="majorBidi"/>
                <w:color w:val="00B050"/>
                <w:sz w:val="23"/>
                <w:szCs w:val="23"/>
              </w:rPr>
            </w:pPr>
            <w:r w:rsidRPr="00E9192B">
              <w:rPr>
                <w:rFonts w:ascii="Arial" w:hAnsi="Arial" w:cs="Arial"/>
              </w:rPr>
              <w:t>N/A</w:t>
            </w:r>
          </w:p>
        </w:tc>
      </w:tr>
      <w:tr w:rsidRPr="005B7E35" w:rsidR="00952EAD" w:rsidTr="52FE35F5" w14:paraId="6725DCCC"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952EAD" w:rsidP="00E9192B" w:rsidRDefault="6E01466C" w14:paraId="573C192D" w14:textId="63DB1F99">
            <w:pPr>
              <w:spacing w:line="360" w:lineRule="auto"/>
              <w:ind w:left="34"/>
              <w:rPr>
                <w:rFonts w:ascii="Arial" w:hAnsi="Arial" w:cs="Arial"/>
              </w:rPr>
            </w:pPr>
            <w:bookmarkStart w:name="_Hlk48890736" w:id="5"/>
            <w:r w:rsidRPr="00E9192B">
              <w:rPr>
                <w:rFonts w:ascii="Arial" w:hAnsi="Arial" w:cs="Arial"/>
              </w:rPr>
              <w:t>Implement stage one of the cross-sectoral Future of Education implementation plan.</w:t>
            </w:r>
          </w:p>
        </w:tc>
        <w:tc>
          <w:tcPr>
            <w:tcW w:w="1559" w:type="dxa"/>
            <w:tcBorders>
              <w:top w:val="single" w:color="316F72" w:sz="8" w:space="0"/>
              <w:left w:val="single" w:color="316F72" w:sz="8" w:space="0"/>
              <w:bottom w:val="single" w:color="316F72" w:sz="8" w:space="0"/>
              <w:right w:val="single" w:color="316F72" w:sz="8" w:space="0"/>
            </w:tcBorders>
            <w:tcMar/>
          </w:tcPr>
          <w:p w:rsidRPr="00E9192B" w:rsidR="00952EAD" w:rsidP="774BDA2E" w:rsidRDefault="6E01466C" w14:paraId="379EC491" w14:textId="4250E82D">
            <w:pPr>
              <w:ind w:left="34"/>
              <w:jc w:val="center"/>
              <w:rPr>
                <w:rFonts w:ascii="Arial" w:hAnsi="Arial" w:eastAsia="Times New Roman" w:cs="Arial"/>
              </w:rPr>
            </w:pPr>
            <w:r w:rsidRPr="00E9192B">
              <w:rPr>
                <w:rFonts w:ascii="Arial" w:hAnsi="Arial" w:eastAsia="Times New Roman" w:cs="Arial"/>
              </w:rPr>
              <w:t>All</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952EAD" w:rsidP="774BDA2E" w:rsidRDefault="1F949958" w14:paraId="60E7B3C2" w14:textId="4CA382AF">
            <w:pPr>
              <w:ind w:left="34"/>
              <w:jc w:val="center"/>
              <w:rPr>
                <w:rFonts w:ascii="Arial" w:hAnsi="Arial" w:eastAsia="Times New Roman" w:cs="Arial"/>
              </w:rPr>
            </w:pPr>
            <w:r w:rsidRPr="00E9192B">
              <w:rPr>
                <w:rFonts w:ascii="Arial" w:hAnsi="Arial" w:eastAsia="Times New Roman" w:cs="Arial"/>
              </w:rPr>
              <w:t>2020</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8618A4" w:rsidP="00E9192B" w:rsidRDefault="1F949958" w14:paraId="349FA6E3" w14:textId="48B95010">
            <w:pPr>
              <w:spacing w:line="360" w:lineRule="auto"/>
              <w:ind w:left="34"/>
              <w:rPr>
                <w:rFonts w:ascii="Arial" w:hAnsi="Arial" w:cs="Arial"/>
              </w:rPr>
            </w:pPr>
            <w:r w:rsidRPr="00A516C2">
              <w:rPr>
                <w:rFonts w:ascii="Arial" w:hAnsi="Arial" w:cs="Arial"/>
              </w:rPr>
              <w:t>Completed in 2020</w:t>
            </w:r>
          </w:p>
          <w:p w:rsidRPr="00E9192B" w:rsidR="00514837" w:rsidP="00E9192B" w:rsidRDefault="37BCAEFF" w14:paraId="33EAED0B" w14:textId="4BD06ECB">
            <w:pPr>
              <w:spacing w:line="360" w:lineRule="auto"/>
              <w:rPr>
                <w:rFonts w:ascii="Arial" w:hAnsi="Arial" w:cs="Arial"/>
              </w:rPr>
            </w:pPr>
            <w:r w:rsidRPr="00E9192B">
              <w:rPr>
                <w:rFonts w:ascii="Arial" w:hAnsi="Arial" w:cs="Arial"/>
              </w:rPr>
              <w:t>Government</w:t>
            </w:r>
          </w:p>
          <w:p w:rsidRPr="00E9192B" w:rsidR="00AE2C7B" w:rsidRDefault="5A1D90F6" w14:paraId="16374F5E" w14:textId="03FB4732">
            <w:pPr>
              <w:pStyle w:val="ListParagraph"/>
              <w:numPr>
                <w:ilvl w:val="0"/>
                <w:numId w:val="1"/>
              </w:numPr>
              <w:spacing w:line="360" w:lineRule="auto"/>
              <w:contextualSpacing w:val="0"/>
              <w:rPr>
                <w:rFonts w:ascii="Arial" w:hAnsi="Arial" w:cs="Arial"/>
              </w:rPr>
            </w:pPr>
            <w:r w:rsidRPr="00E9192B">
              <w:rPr>
                <w:rFonts w:ascii="Arial" w:hAnsi="Arial" w:cs="Arial"/>
              </w:rPr>
              <w:t>N/A</w:t>
            </w:r>
          </w:p>
          <w:p w:rsidR="00DE0842" w:rsidP="00E9192B" w:rsidRDefault="00DE0842" w14:paraId="74BA63D2" w14:textId="77777777">
            <w:pPr>
              <w:spacing w:line="360" w:lineRule="auto"/>
              <w:rPr>
                <w:rFonts w:ascii="Arial" w:hAnsi="Arial" w:cs="Arial"/>
              </w:rPr>
            </w:pPr>
          </w:p>
          <w:p w:rsidRPr="00E9192B" w:rsidR="00514837" w:rsidP="00E9192B" w:rsidRDefault="37BCAEFF" w14:paraId="1CDDA53F" w14:textId="39B520DC">
            <w:pPr>
              <w:spacing w:line="360" w:lineRule="auto"/>
              <w:rPr>
                <w:rFonts w:ascii="Arial" w:hAnsi="Arial" w:cs="Arial"/>
              </w:rPr>
            </w:pPr>
            <w:r w:rsidRPr="00E9192B">
              <w:rPr>
                <w:rFonts w:ascii="Arial" w:hAnsi="Arial" w:cs="Arial"/>
              </w:rPr>
              <w:lastRenderedPageBreak/>
              <w:t>Catholic</w:t>
            </w:r>
          </w:p>
          <w:p w:rsidRPr="00E9192B" w:rsidR="00514837" w:rsidRDefault="7BB4E1DE" w14:paraId="7E191B34" w14:textId="15676AD1">
            <w:pPr>
              <w:pStyle w:val="ListParagraph"/>
              <w:numPr>
                <w:ilvl w:val="0"/>
                <w:numId w:val="1"/>
              </w:numPr>
              <w:spacing w:line="360" w:lineRule="auto"/>
              <w:contextualSpacing w:val="0"/>
              <w:rPr>
                <w:rFonts w:ascii="Arial" w:hAnsi="Arial" w:cs="Arial"/>
              </w:rPr>
            </w:pPr>
            <w:r w:rsidRPr="00E9192B">
              <w:rPr>
                <w:rFonts w:ascii="Arial" w:hAnsi="Arial" w:cs="Arial"/>
              </w:rPr>
              <w:t>N/A</w:t>
            </w:r>
          </w:p>
          <w:p w:rsidRPr="00E9192B" w:rsidR="00514837" w:rsidP="00E9192B" w:rsidRDefault="37BCAEFF" w14:paraId="2435985F" w14:textId="77777777">
            <w:pPr>
              <w:spacing w:line="360" w:lineRule="auto"/>
              <w:rPr>
                <w:rFonts w:ascii="Arial" w:hAnsi="Arial" w:cs="Arial"/>
              </w:rPr>
            </w:pPr>
            <w:r w:rsidRPr="00E9192B">
              <w:rPr>
                <w:rFonts w:ascii="Arial" w:hAnsi="Arial" w:cs="Arial"/>
              </w:rPr>
              <w:t>Independent</w:t>
            </w:r>
          </w:p>
          <w:p w:rsidRPr="00F7023E" w:rsidR="00622E25" w:rsidRDefault="7556A3A9" w14:paraId="33E80573" w14:textId="0211609D">
            <w:pPr>
              <w:pStyle w:val="ListParagraph"/>
              <w:numPr>
                <w:ilvl w:val="0"/>
                <w:numId w:val="1"/>
              </w:numPr>
              <w:spacing w:line="360" w:lineRule="auto"/>
              <w:contextualSpacing w:val="0"/>
              <w:rPr>
                <w:rFonts w:asciiTheme="majorHAnsi" w:hAnsiTheme="majorHAnsi" w:cstheme="majorBidi"/>
                <w:sz w:val="23"/>
                <w:szCs w:val="23"/>
              </w:rPr>
            </w:pPr>
            <w:r w:rsidRPr="00E9192B">
              <w:rPr>
                <w:rFonts w:ascii="Arial" w:hAnsi="Arial" w:cs="Arial"/>
              </w:rPr>
              <w:t>N/A</w:t>
            </w:r>
          </w:p>
        </w:tc>
      </w:tr>
      <w:tr w:rsidRPr="005B7E35" w:rsidR="00EB6190" w:rsidTr="52FE35F5" w14:paraId="584AF8B2"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27DCFACD" w14:paraId="04995B46" w14:textId="7434E90B">
            <w:pPr>
              <w:spacing w:line="360" w:lineRule="auto"/>
              <w:ind w:left="34"/>
              <w:rPr>
                <w:rFonts w:ascii="Arial" w:hAnsi="Arial" w:cs="Arial"/>
                <w:sz w:val="23"/>
                <w:szCs w:val="23"/>
              </w:rPr>
            </w:pPr>
            <w:bookmarkStart w:name="_Hlk45806847" w:id="6"/>
            <w:bookmarkEnd w:id="5"/>
            <w:r w:rsidRPr="00E9192B">
              <w:rPr>
                <w:rFonts w:ascii="Arial" w:hAnsi="Arial" w:cs="Arial"/>
              </w:rPr>
              <w:lastRenderedPageBreak/>
              <w:t>Establish a cross-sectoral reform forum to share progress and challenges.</w:t>
            </w:r>
          </w:p>
        </w:tc>
        <w:tc>
          <w:tcPr>
            <w:tcW w:w="1559" w:type="dxa"/>
            <w:tcBorders>
              <w:top w:val="single" w:color="316F72" w:sz="8" w:space="0"/>
              <w:left w:val="single" w:color="316F72" w:sz="8" w:space="0"/>
              <w:bottom w:val="single" w:color="316F72" w:sz="8" w:space="0"/>
              <w:right w:val="single" w:color="316F72" w:sz="8" w:space="0"/>
            </w:tcBorders>
            <w:tcMar/>
          </w:tcPr>
          <w:p w:rsidR="00EB6190" w:rsidP="774BDA2E" w:rsidRDefault="27DCFACD" w14:paraId="63429732" w14:textId="77777777">
            <w:pPr>
              <w:ind w:left="34"/>
              <w:jc w:val="center"/>
              <w:rPr>
                <w:rFonts w:ascii="Arial" w:hAnsi="Arial" w:eastAsia="Times New Roman" w:cs="Arial"/>
              </w:rPr>
            </w:pPr>
            <w:r w:rsidRPr="00E9192B">
              <w:rPr>
                <w:rFonts w:ascii="Arial" w:hAnsi="Arial" w:eastAsia="Times New Roman" w:cs="Arial"/>
              </w:rPr>
              <w:t>All</w:t>
            </w:r>
          </w:p>
          <w:p w:rsidRPr="00E9192B" w:rsidR="00CC746E" w:rsidP="00733150" w:rsidRDefault="00CC746E" w14:paraId="0A4F3F03" w14:textId="6A232DFB">
            <w:pPr>
              <w:ind w:left="34"/>
              <w:rPr>
                <w:rFonts w:ascii="Arial" w:hAnsi="Arial" w:eastAsia="Times New Roman" w:cs="Arial"/>
              </w:rPr>
            </w:pP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774BDA2E" w:rsidRDefault="27DCFACD" w14:paraId="1D30FA82" w14:textId="33F0F8DC">
            <w:pPr>
              <w:ind w:left="34"/>
              <w:jc w:val="center"/>
              <w:rPr>
                <w:rFonts w:ascii="Arial" w:hAnsi="Arial" w:eastAsia="Times New Roman" w:cs="Arial"/>
              </w:rPr>
            </w:pPr>
            <w:r w:rsidRPr="00E9192B">
              <w:rPr>
                <w:rFonts w:ascii="Arial" w:hAnsi="Arial" w:eastAsia="Times New Roman" w:cs="Arial"/>
              </w:rPr>
              <w:t>2019</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27DCFACD" w14:paraId="7F793A81" w14:textId="77777777">
            <w:pPr>
              <w:spacing w:line="360" w:lineRule="auto"/>
              <w:rPr>
                <w:rFonts w:ascii="Arial" w:hAnsi="Arial" w:cs="Arial"/>
              </w:rPr>
            </w:pPr>
            <w:r w:rsidRPr="00A516C2">
              <w:rPr>
                <w:rFonts w:ascii="Arial" w:hAnsi="Arial" w:cs="Arial"/>
              </w:rPr>
              <w:t>Completed in 2019.</w:t>
            </w:r>
          </w:p>
          <w:p w:rsidRPr="00E9192B" w:rsidR="00FC6A04" w:rsidP="00E9192B" w:rsidRDefault="27DCFACD" w14:paraId="6D79A70F" w14:textId="77777777">
            <w:pPr>
              <w:spacing w:line="360" w:lineRule="auto"/>
              <w:rPr>
                <w:rFonts w:ascii="Arial" w:hAnsi="Arial" w:cs="Arial"/>
              </w:rPr>
            </w:pPr>
            <w:r w:rsidRPr="00E9192B">
              <w:rPr>
                <w:rFonts w:ascii="Arial" w:hAnsi="Arial" w:cs="Arial"/>
              </w:rPr>
              <w:t>Government</w:t>
            </w:r>
          </w:p>
          <w:p w:rsidRPr="00E9192B" w:rsidR="00FC6A04" w:rsidRDefault="002020D6" w14:paraId="6F0ACBC7" w14:textId="1936FE73">
            <w:pPr>
              <w:pStyle w:val="ListParagraph"/>
              <w:numPr>
                <w:ilvl w:val="0"/>
                <w:numId w:val="1"/>
              </w:numPr>
              <w:spacing w:line="360" w:lineRule="auto"/>
              <w:contextualSpacing w:val="0"/>
              <w:rPr>
                <w:rFonts w:ascii="Arial" w:hAnsi="Arial" w:cs="Arial"/>
              </w:rPr>
            </w:pPr>
            <w:r>
              <w:rPr>
                <w:rFonts w:ascii="Arial" w:hAnsi="Arial" w:cs="Arial"/>
              </w:rPr>
              <w:t>N/A</w:t>
            </w:r>
          </w:p>
          <w:p w:rsidRPr="00E9192B" w:rsidR="00FC6A04" w:rsidP="00E9192B" w:rsidRDefault="27DCFACD" w14:paraId="0C388FB3" w14:textId="77777777">
            <w:pPr>
              <w:spacing w:line="360" w:lineRule="auto"/>
              <w:rPr>
                <w:rFonts w:ascii="Arial" w:hAnsi="Arial" w:cs="Arial"/>
              </w:rPr>
            </w:pPr>
            <w:r w:rsidRPr="00E9192B">
              <w:rPr>
                <w:rFonts w:ascii="Arial" w:hAnsi="Arial" w:cs="Arial"/>
              </w:rPr>
              <w:t>Catholic</w:t>
            </w:r>
          </w:p>
          <w:p w:rsidRPr="00E9192B" w:rsidR="00FC6A04" w:rsidRDefault="7BB4E1DE" w14:paraId="70ED89FC" w14:textId="7C9B175D">
            <w:pPr>
              <w:pStyle w:val="ListParagraph"/>
              <w:numPr>
                <w:ilvl w:val="0"/>
                <w:numId w:val="1"/>
              </w:numPr>
              <w:spacing w:line="360" w:lineRule="auto"/>
              <w:contextualSpacing w:val="0"/>
              <w:rPr>
                <w:rFonts w:ascii="Arial" w:hAnsi="Arial" w:cs="Arial"/>
                <w:color w:val="00B050"/>
              </w:rPr>
            </w:pPr>
            <w:r w:rsidRPr="00E9192B">
              <w:rPr>
                <w:rFonts w:ascii="Arial" w:hAnsi="Arial" w:cs="Arial"/>
              </w:rPr>
              <w:t>N/A</w:t>
            </w:r>
          </w:p>
          <w:p w:rsidRPr="00E9192B" w:rsidR="00FC6A04" w:rsidP="00E9192B" w:rsidRDefault="27DCFACD" w14:paraId="63D37F15" w14:textId="77777777">
            <w:pPr>
              <w:spacing w:line="360" w:lineRule="auto"/>
              <w:rPr>
                <w:rFonts w:ascii="Arial" w:hAnsi="Arial" w:cs="Arial"/>
              </w:rPr>
            </w:pPr>
            <w:r w:rsidRPr="00E9192B">
              <w:rPr>
                <w:rFonts w:ascii="Arial" w:hAnsi="Arial" w:cs="Arial"/>
              </w:rPr>
              <w:t>Independent</w:t>
            </w:r>
          </w:p>
          <w:p w:rsidRPr="00560F87" w:rsidR="00FC6A04" w:rsidRDefault="7556A3A9" w14:paraId="7B070B57" w14:textId="78ADACFF">
            <w:pPr>
              <w:pStyle w:val="ListParagraph"/>
              <w:numPr>
                <w:ilvl w:val="0"/>
                <w:numId w:val="1"/>
              </w:numPr>
              <w:spacing w:line="360" w:lineRule="auto"/>
              <w:contextualSpacing w:val="0"/>
              <w:rPr>
                <w:rFonts w:asciiTheme="majorHAnsi" w:hAnsiTheme="majorHAnsi" w:cstheme="majorBidi"/>
                <w:sz w:val="23"/>
                <w:szCs w:val="23"/>
              </w:rPr>
            </w:pPr>
            <w:r w:rsidRPr="00E9192B">
              <w:rPr>
                <w:rFonts w:ascii="Arial" w:hAnsi="Arial" w:cs="Arial"/>
              </w:rPr>
              <w:t>N/A</w:t>
            </w:r>
          </w:p>
        </w:tc>
      </w:tr>
      <w:bookmarkEnd w:id="6"/>
      <w:tr w:rsidRPr="005B7E35" w:rsidR="00EB6190" w:rsidTr="52FE35F5" w14:paraId="2A188331"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6B8B4DDE" w14:paraId="731AEFC1" w14:textId="51EEC08A">
            <w:pPr>
              <w:spacing w:line="360" w:lineRule="auto"/>
              <w:ind w:left="34"/>
              <w:rPr>
                <w:rFonts w:ascii="Arial" w:hAnsi="Arial" w:cs="Arial"/>
                <w:sz w:val="23"/>
                <w:szCs w:val="23"/>
              </w:rPr>
            </w:pPr>
            <w:r w:rsidRPr="00E9192B">
              <w:rPr>
                <w:rFonts w:ascii="Arial" w:hAnsi="Arial" w:cs="Arial"/>
              </w:rPr>
              <w:t>Deliver professional learning on the Australian Curriculum General Capabilities.</w:t>
            </w:r>
          </w:p>
        </w:tc>
        <w:tc>
          <w:tcPr>
            <w:tcW w:w="1559" w:type="dxa"/>
            <w:tcBorders>
              <w:top w:val="single" w:color="316F72" w:sz="8" w:space="0"/>
              <w:left w:val="single" w:color="316F72" w:sz="8" w:space="0"/>
              <w:bottom w:val="single" w:color="316F72" w:sz="8" w:space="0"/>
              <w:right w:val="single" w:color="316F72" w:sz="8" w:space="0"/>
            </w:tcBorders>
            <w:tcMar/>
          </w:tcPr>
          <w:p w:rsidRPr="00E9192B" w:rsidR="00EB6190" w:rsidP="774BDA2E" w:rsidRDefault="6B8B4DDE" w14:paraId="6B6CB340" w14:textId="4F8027FD">
            <w:pPr>
              <w:ind w:left="34"/>
              <w:jc w:val="center"/>
              <w:rPr>
                <w:rFonts w:ascii="Arial" w:hAnsi="Arial" w:eastAsia="Times New Roman" w:cs="Arial"/>
              </w:rPr>
            </w:pPr>
            <w:r w:rsidRPr="00E9192B">
              <w:rPr>
                <w:rFonts w:ascii="Arial" w:hAnsi="Arial" w:eastAsia="Times New Roman" w:cs="Arial"/>
              </w:rPr>
              <w:t>All</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774BDA2E" w:rsidRDefault="6B8B4DDE" w14:paraId="44258D12" w14:textId="6B0178BF">
            <w:pPr>
              <w:ind w:left="34"/>
              <w:jc w:val="center"/>
              <w:rPr>
                <w:rFonts w:ascii="Arial" w:hAnsi="Arial" w:eastAsia="Times New Roman" w:cs="Arial"/>
              </w:rPr>
            </w:pPr>
            <w:r w:rsidRPr="00E9192B">
              <w:rPr>
                <w:rFonts w:ascii="Arial" w:hAnsi="Arial" w:eastAsia="Times New Roman" w:cs="Arial"/>
              </w:rPr>
              <w:t>2019</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1A2AD4" w:rsidP="00E9192B" w:rsidRDefault="6B8B4DDE" w14:paraId="7B999F6C" w14:textId="77777777">
            <w:pPr>
              <w:spacing w:line="360" w:lineRule="auto"/>
              <w:rPr>
                <w:rFonts w:ascii="Arial" w:hAnsi="Arial" w:cs="Arial"/>
              </w:rPr>
            </w:pPr>
            <w:r w:rsidRPr="00A516C2">
              <w:rPr>
                <w:rFonts w:ascii="Arial" w:hAnsi="Arial" w:cs="Arial"/>
              </w:rPr>
              <w:t>Completed in 2019.</w:t>
            </w:r>
          </w:p>
          <w:p w:rsidRPr="00E9192B" w:rsidR="001A2AD4" w:rsidP="00E9192B" w:rsidRDefault="6B8B4DDE" w14:paraId="60F1C196" w14:textId="77777777">
            <w:pPr>
              <w:spacing w:line="360" w:lineRule="auto"/>
              <w:rPr>
                <w:rFonts w:ascii="Arial" w:hAnsi="Arial" w:cs="Arial"/>
              </w:rPr>
            </w:pPr>
            <w:r w:rsidRPr="00E9192B">
              <w:rPr>
                <w:rFonts w:ascii="Arial" w:hAnsi="Arial" w:cs="Arial"/>
              </w:rPr>
              <w:t>Government</w:t>
            </w:r>
          </w:p>
          <w:p w:rsidRPr="00E9192B" w:rsidR="001A2AD4" w:rsidRDefault="534B2AD1" w14:paraId="359C9047" w14:textId="234B9768">
            <w:pPr>
              <w:pStyle w:val="ListParagraph"/>
              <w:numPr>
                <w:ilvl w:val="0"/>
                <w:numId w:val="1"/>
              </w:numPr>
              <w:spacing w:line="360" w:lineRule="auto"/>
              <w:rPr>
                <w:rFonts w:ascii="Arial" w:hAnsi="Arial" w:cs="Arial"/>
              </w:rPr>
            </w:pPr>
            <w:r w:rsidRPr="00E9192B">
              <w:rPr>
                <w:rFonts w:ascii="Arial" w:hAnsi="Arial" w:cs="Arial"/>
              </w:rPr>
              <w:lastRenderedPageBreak/>
              <w:t>N/A</w:t>
            </w:r>
          </w:p>
          <w:p w:rsidRPr="00E9192B" w:rsidR="001A2AD4" w:rsidP="00E9192B" w:rsidRDefault="6B8B4DDE" w14:paraId="5257C623" w14:textId="77777777">
            <w:pPr>
              <w:spacing w:line="360" w:lineRule="auto"/>
              <w:rPr>
                <w:rFonts w:ascii="Arial" w:hAnsi="Arial" w:cs="Arial"/>
              </w:rPr>
            </w:pPr>
            <w:r w:rsidRPr="00E9192B">
              <w:rPr>
                <w:rFonts w:ascii="Arial" w:hAnsi="Arial" w:cs="Arial"/>
              </w:rPr>
              <w:t>Catholic</w:t>
            </w:r>
          </w:p>
          <w:p w:rsidRPr="00E9192B" w:rsidR="001A2AD4" w:rsidRDefault="7BB4E1DE" w14:paraId="0C591E76" w14:textId="1F888F65">
            <w:pPr>
              <w:pStyle w:val="ListParagraph"/>
              <w:numPr>
                <w:ilvl w:val="0"/>
                <w:numId w:val="1"/>
              </w:numPr>
              <w:spacing w:line="360" w:lineRule="auto"/>
              <w:rPr>
                <w:rFonts w:ascii="Arial" w:hAnsi="Arial" w:cs="Arial"/>
              </w:rPr>
            </w:pPr>
            <w:r w:rsidRPr="00E9192B">
              <w:rPr>
                <w:rFonts w:ascii="Arial" w:hAnsi="Arial" w:cs="Arial"/>
              </w:rPr>
              <w:t>N/A</w:t>
            </w:r>
          </w:p>
          <w:p w:rsidRPr="00E9192B" w:rsidR="001A2AD4" w:rsidP="00E9192B" w:rsidRDefault="6B8B4DDE" w14:paraId="51F23E01" w14:textId="77777777">
            <w:pPr>
              <w:spacing w:line="360" w:lineRule="auto"/>
              <w:rPr>
                <w:rFonts w:ascii="Arial" w:hAnsi="Arial" w:cs="Arial"/>
              </w:rPr>
            </w:pPr>
            <w:r w:rsidRPr="00E9192B">
              <w:rPr>
                <w:rFonts w:ascii="Arial" w:hAnsi="Arial" w:cs="Arial"/>
              </w:rPr>
              <w:t>Independent</w:t>
            </w:r>
          </w:p>
          <w:p w:rsidRPr="00F7023E" w:rsidR="00EB6190" w:rsidRDefault="7556A3A9" w14:paraId="6FA1B7E3" w14:textId="3547AA2A">
            <w:pPr>
              <w:pStyle w:val="ListParagraph"/>
              <w:numPr>
                <w:ilvl w:val="0"/>
                <w:numId w:val="1"/>
              </w:numPr>
              <w:spacing w:line="360" w:lineRule="auto"/>
              <w:rPr>
                <w:rFonts w:asciiTheme="majorHAnsi" w:hAnsiTheme="majorHAnsi" w:cstheme="majorBidi"/>
                <w:sz w:val="23"/>
                <w:szCs w:val="23"/>
              </w:rPr>
            </w:pPr>
            <w:r w:rsidRPr="00E9192B">
              <w:rPr>
                <w:rFonts w:ascii="Arial" w:hAnsi="Arial" w:cs="Arial"/>
              </w:rPr>
              <w:t>N/A</w:t>
            </w:r>
          </w:p>
        </w:tc>
      </w:tr>
      <w:tr w:rsidRPr="005B7E35" w:rsidR="00EB6190" w:rsidTr="52FE35F5" w14:paraId="5213B75C"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433E987D" w14:paraId="5D0DB1A8" w14:textId="08994366">
            <w:pPr>
              <w:spacing w:line="360" w:lineRule="auto"/>
              <w:ind w:left="34"/>
              <w:rPr>
                <w:rFonts w:ascii="Arial" w:hAnsi="Arial" w:cs="Arial"/>
                <w:sz w:val="23"/>
                <w:szCs w:val="23"/>
              </w:rPr>
            </w:pPr>
            <w:r w:rsidRPr="00E9192B">
              <w:rPr>
                <w:rFonts w:ascii="Arial" w:hAnsi="Arial" w:cs="Arial"/>
              </w:rPr>
              <w:lastRenderedPageBreak/>
              <w:t>Develop and implement academic reporting explicitly aligned to Australian Curriculum achievement standards.</w:t>
            </w:r>
          </w:p>
        </w:tc>
        <w:tc>
          <w:tcPr>
            <w:tcW w:w="1559" w:type="dxa"/>
            <w:tcBorders>
              <w:top w:val="single" w:color="316F72" w:sz="8" w:space="0"/>
              <w:left w:val="single" w:color="316F72" w:sz="8" w:space="0"/>
              <w:bottom w:val="single" w:color="316F72" w:sz="8" w:space="0"/>
              <w:right w:val="single" w:color="316F72" w:sz="8" w:space="0"/>
            </w:tcBorders>
            <w:tcMar/>
          </w:tcPr>
          <w:p w:rsidR="00EB6190" w:rsidP="774BDA2E" w:rsidRDefault="433E987D" w14:paraId="0296AAD8" w14:textId="77777777">
            <w:pPr>
              <w:ind w:left="34"/>
              <w:jc w:val="center"/>
              <w:rPr>
                <w:rFonts w:ascii="Arial" w:hAnsi="Arial" w:eastAsia="Times New Roman" w:cs="Arial"/>
              </w:rPr>
            </w:pPr>
            <w:r w:rsidRPr="00E9192B">
              <w:rPr>
                <w:rFonts w:ascii="Arial" w:hAnsi="Arial" w:eastAsia="Times New Roman" w:cs="Arial"/>
              </w:rPr>
              <w:t>Gov</w:t>
            </w:r>
          </w:p>
          <w:p w:rsidRPr="00E9192B" w:rsidR="004E5605" w:rsidP="774BDA2E" w:rsidRDefault="004E5605" w14:paraId="71655404" w14:textId="172F9B59">
            <w:pPr>
              <w:ind w:left="34"/>
              <w:jc w:val="center"/>
              <w:rPr>
                <w:rFonts w:ascii="Arial" w:hAnsi="Arial" w:eastAsia="Times New Roman" w:cs="Arial"/>
              </w:rPr>
            </w:pP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433E987D" w14:paraId="5755236C" w14:textId="175BC8AB">
            <w:pPr>
              <w:spacing w:line="360" w:lineRule="auto"/>
              <w:ind w:left="34"/>
              <w:jc w:val="center"/>
              <w:rPr>
                <w:rFonts w:ascii="Arial" w:hAnsi="Arial" w:eastAsia="Times New Roman" w:cs="Arial"/>
              </w:rPr>
            </w:pPr>
            <w:r w:rsidRPr="00E9192B">
              <w:rPr>
                <w:rFonts w:ascii="Arial" w:hAnsi="Arial" w:eastAsia="Times New Roman" w:cs="Arial"/>
              </w:rPr>
              <w:t>2019 and ongoing</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433E987D" w14:paraId="678EFC56" w14:textId="77777777">
            <w:pPr>
              <w:spacing w:line="360" w:lineRule="auto"/>
              <w:rPr>
                <w:rFonts w:ascii="Arial" w:hAnsi="Arial" w:cs="Arial"/>
              </w:rPr>
            </w:pPr>
            <w:r w:rsidRPr="00E9192B">
              <w:rPr>
                <w:rFonts w:ascii="Arial" w:hAnsi="Arial" w:cs="Arial"/>
              </w:rPr>
              <w:t>Completed and ongoing</w:t>
            </w:r>
          </w:p>
          <w:p w:rsidRPr="00E9192B" w:rsidR="004C36B5" w:rsidP="00E9192B" w:rsidRDefault="433E987D" w14:paraId="363DCCE2" w14:textId="77777777">
            <w:pPr>
              <w:spacing w:line="360" w:lineRule="auto"/>
              <w:rPr>
                <w:rFonts w:ascii="Arial" w:hAnsi="Arial" w:cs="Arial"/>
              </w:rPr>
            </w:pPr>
            <w:r w:rsidRPr="00E9192B">
              <w:rPr>
                <w:rFonts w:ascii="Arial" w:hAnsi="Arial" w:cs="Arial"/>
              </w:rPr>
              <w:t>Government</w:t>
            </w:r>
          </w:p>
          <w:p w:rsidRPr="007B694F" w:rsidR="007543F6" w:rsidP="007B694F" w:rsidRDefault="00A516C2" w14:paraId="69B9F7B9" w14:textId="3A656C79">
            <w:pPr>
              <w:spacing w:line="360" w:lineRule="auto"/>
              <w:rPr>
                <w:rFonts w:ascii="Arial" w:hAnsi="Arial" w:cs="Arial"/>
              </w:rPr>
            </w:pPr>
            <w:r>
              <w:rPr>
                <w:rFonts w:ascii="Arial" w:hAnsi="Arial" w:cs="Arial"/>
              </w:rPr>
              <w:t>Since</w:t>
            </w:r>
            <w:r w:rsidRPr="007B694F">
              <w:rPr>
                <w:rFonts w:ascii="Arial" w:hAnsi="Arial" w:cs="Arial"/>
              </w:rPr>
              <w:t xml:space="preserve"> </w:t>
            </w:r>
            <w:r>
              <w:rPr>
                <w:rFonts w:ascii="Arial" w:hAnsi="Arial" w:cs="Arial"/>
              </w:rPr>
              <w:t>t</w:t>
            </w:r>
            <w:r w:rsidRPr="007B694F" w:rsidR="007543F6">
              <w:rPr>
                <w:rFonts w:ascii="Arial" w:hAnsi="Arial" w:cs="Arial"/>
              </w:rPr>
              <w:t xml:space="preserve">erm 1 2024, all ACT public schools K-10 </w:t>
            </w:r>
            <w:r>
              <w:rPr>
                <w:rFonts w:ascii="Arial" w:hAnsi="Arial" w:cs="Arial"/>
              </w:rPr>
              <w:t>have taught</w:t>
            </w:r>
            <w:r w:rsidRPr="007B694F" w:rsidR="007543F6">
              <w:rPr>
                <w:rFonts w:ascii="Arial" w:hAnsi="Arial" w:cs="Arial"/>
              </w:rPr>
              <w:t xml:space="preserve"> and report</w:t>
            </w:r>
            <w:r>
              <w:rPr>
                <w:rFonts w:ascii="Arial" w:hAnsi="Arial" w:cs="Arial"/>
              </w:rPr>
              <w:t>ed</w:t>
            </w:r>
            <w:r w:rsidRPr="007B694F" w:rsidR="007543F6">
              <w:rPr>
                <w:rFonts w:ascii="Arial" w:hAnsi="Arial" w:cs="Arial"/>
              </w:rPr>
              <w:t xml:space="preserve"> against the Australian Curriculum V9.0. The following changes to academic reports </w:t>
            </w:r>
            <w:r>
              <w:rPr>
                <w:rFonts w:ascii="Arial" w:hAnsi="Arial" w:cs="Arial"/>
              </w:rPr>
              <w:t>were</w:t>
            </w:r>
            <w:r w:rsidRPr="007B694F">
              <w:rPr>
                <w:rFonts w:ascii="Arial" w:hAnsi="Arial" w:cs="Arial"/>
              </w:rPr>
              <w:t xml:space="preserve"> </w:t>
            </w:r>
            <w:r w:rsidRPr="007B694F" w:rsidR="007543F6">
              <w:rPr>
                <w:rFonts w:ascii="Arial" w:hAnsi="Arial" w:cs="Arial"/>
              </w:rPr>
              <w:t>also made:</w:t>
            </w:r>
          </w:p>
          <w:p w:rsidRPr="007543F6" w:rsidR="007543F6" w:rsidRDefault="007543F6" w14:paraId="1E61528B" w14:textId="5FFF37F2">
            <w:pPr>
              <w:pStyle w:val="ListParagraph"/>
              <w:numPr>
                <w:ilvl w:val="0"/>
                <w:numId w:val="1"/>
              </w:numPr>
              <w:spacing w:line="360" w:lineRule="auto"/>
              <w:rPr>
                <w:rFonts w:ascii="Arial" w:hAnsi="Arial" w:cs="Arial"/>
              </w:rPr>
            </w:pPr>
            <w:r w:rsidRPr="007543F6">
              <w:rPr>
                <w:rFonts w:ascii="Arial" w:hAnsi="Arial" w:cs="Arial"/>
              </w:rPr>
              <w:t xml:space="preserve">Where appropriate, learning area reporting statements </w:t>
            </w:r>
            <w:r w:rsidR="00A516C2">
              <w:rPr>
                <w:rFonts w:ascii="Arial" w:hAnsi="Arial" w:cs="Arial"/>
              </w:rPr>
              <w:t>were</w:t>
            </w:r>
            <w:r w:rsidRPr="007543F6">
              <w:rPr>
                <w:rFonts w:ascii="Arial" w:hAnsi="Arial" w:cs="Arial"/>
              </w:rPr>
              <w:t xml:space="preserve"> further delineated to subject level statements</w:t>
            </w:r>
            <w:r w:rsidR="00E42DF4">
              <w:rPr>
                <w:rFonts w:ascii="Arial" w:hAnsi="Arial" w:cs="Arial"/>
              </w:rPr>
              <w:t>.</w:t>
            </w:r>
            <w:r w:rsidRPr="007543F6">
              <w:rPr>
                <w:rFonts w:ascii="Arial" w:hAnsi="Arial" w:cs="Arial"/>
              </w:rPr>
              <w:t xml:space="preserve"> </w:t>
            </w:r>
          </w:p>
          <w:p w:rsidRPr="007B694F" w:rsidR="00B976E6" w:rsidRDefault="007543F6" w14:paraId="783CDDBE" w14:textId="5D121E85">
            <w:pPr>
              <w:pStyle w:val="ListParagraph"/>
              <w:numPr>
                <w:ilvl w:val="0"/>
                <w:numId w:val="1"/>
              </w:numPr>
              <w:spacing w:line="360" w:lineRule="auto"/>
              <w:rPr>
                <w:rFonts w:asciiTheme="majorHAnsi" w:hAnsiTheme="majorHAnsi" w:cstheme="majorBidi"/>
                <w:sz w:val="23"/>
                <w:szCs w:val="23"/>
              </w:rPr>
            </w:pPr>
            <w:r w:rsidRPr="007543F6">
              <w:rPr>
                <w:rFonts w:ascii="Arial" w:hAnsi="Arial" w:cs="Arial"/>
              </w:rPr>
              <w:t xml:space="preserve">Attitudes to learning statements </w:t>
            </w:r>
            <w:r w:rsidR="00A516C2">
              <w:rPr>
                <w:rFonts w:ascii="Arial" w:hAnsi="Arial" w:cs="Arial"/>
              </w:rPr>
              <w:t>were</w:t>
            </w:r>
            <w:r w:rsidRPr="007543F6">
              <w:rPr>
                <w:rFonts w:ascii="Arial" w:hAnsi="Arial" w:cs="Arial"/>
              </w:rPr>
              <w:t xml:space="preserve"> updated to align with the sub-elements from the Personal and Social Capability.</w:t>
            </w:r>
          </w:p>
        </w:tc>
      </w:tr>
      <w:tr w:rsidRPr="005B7E35" w:rsidR="00EB6190" w:rsidTr="52FE35F5" w14:paraId="4D38FCCE"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591BFE68" w14:paraId="0DEBF485" w14:textId="56ED5835">
            <w:pPr>
              <w:spacing w:line="360" w:lineRule="auto"/>
              <w:ind w:left="34"/>
              <w:rPr>
                <w:rFonts w:ascii="Arial" w:hAnsi="Arial" w:cs="Arial"/>
                <w:sz w:val="23"/>
                <w:szCs w:val="23"/>
              </w:rPr>
            </w:pPr>
            <w:bookmarkStart w:name="_Hlk48725697" w:id="7"/>
            <w:r w:rsidRPr="00E9192B">
              <w:rPr>
                <w:rFonts w:ascii="Arial" w:hAnsi="Arial" w:cs="Arial"/>
              </w:rPr>
              <w:lastRenderedPageBreak/>
              <w:t>Build upon existing ACT Australian Curriculum assessment reform effort to play a lead role in national efforts to refine ACARA’s national learning progressions in literacy and numeracy.</w:t>
            </w:r>
          </w:p>
        </w:tc>
        <w:tc>
          <w:tcPr>
            <w:tcW w:w="1559" w:type="dxa"/>
            <w:tcBorders>
              <w:top w:val="single" w:color="316F72" w:sz="8" w:space="0"/>
              <w:left w:val="single" w:color="316F72" w:sz="8" w:space="0"/>
              <w:bottom w:val="single" w:color="316F72" w:sz="8" w:space="0"/>
              <w:right w:val="single" w:color="316F72" w:sz="8" w:space="0"/>
            </w:tcBorders>
            <w:tcMar/>
          </w:tcPr>
          <w:p w:rsidR="00EB6190" w:rsidP="774BDA2E" w:rsidRDefault="591BFE68" w14:paraId="4A0F4F48" w14:textId="77777777">
            <w:pPr>
              <w:ind w:left="34"/>
              <w:jc w:val="center"/>
              <w:rPr>
                <w:rFonts w:ascii="Arial" w:hAnsi="Arial" w:eastAsia="Times New Roman" w:cs="Arial"/>
              </w:rPr>
            </w:pPr>
            <w:r w:rsidRPr="00E9192B">
              <w:rPr>
                <w:rFonts w:ascii="Arial" w:hAnsi="Arial" w:eastAsia="Times New Roman" w:cs="Arial"/>
              </w:rPr>
              <w:t>All</w:t>
            </w:r>
          </w:p>
          <w:p w:rsidRPr="00E9192B" w:rsidR="004E5605" w:rsidP="774BDA2E" w:rsidRDefault="004E5605" w14:paraId="30104A4A" w14:textId="18675DC1">
            <w:pPr>
              <w:ind w:left="34"/>
              <w:jc w:val="center"/>
              <w:rPr>
                <w:rFonts w:ascii="Arial" w:hAnsi="Arial" w:eastAsia="Times New Roman" w:cs="Arial"/>
              </w:rPr>
            </w:pP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774BDA2E" w:rsidRDefault="591BFE68" w14:paraId="7BFEC6A8" w14:textId="5604E850">
            <w:pPr>
              <w:ind w:left="34"/>
              <w:jc w:val="center"/>
              <w:rPr>
                <w:rFonts w:ascii="Arial" w:hAnsi="Arial" w:eastAsia="Times New Roman" w:cs="Arial"/>
              </w:rPr>
            </w:pPr>
            <w:r w:rsidRPr="00E9192B">
              <w:rPr>
                <w:rFonts w:ascii="Arial" w:hAnsi="Arial" w:eastAsia="Times New Roman" w:cs="Arial"/>
              </w:rPr>
              <w:t>2019</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264455" w:rsidP="00E9192B" w:rsidRDefault="00AC72A0" w14:paraId="42931D04" w14:textId="77777777">
            <w:pPr>
              <w:pStyle w:val="ActionStatus"/>
              <w:keepNext/>
              <w:spacing w:after="120" w:line="360" w:lineRule="auto"/>
              <w:rPr>
                <w:rFonts w:ascii="Arial" w:hAnsi="Arial" w:cs="Arial"/>
                <w:b w:val="0"/>
                <w:sz w:val="22"/>
              </w:rPr>
            </w:pPr>
            <w:sdt>
              <w:sdtPr>
                <w:rPr>
                  <w:rFonts w:ascii="Arial" w:hAnsi="Arial" w:cs="Arial"/>
                  <w:b w:val="0"/>
                  <w:sz w:val="22"/>
                </w:rPr>
                <w:id w:val="-1971970336"/>
                <w:placeholder>
                  <w:docPart w:val="7821DA2DF54940C491D9074CAFC2BF44"/>
                </w:placeholder>
              </w:sdtPr>
              <w:sdtEndPr/>
              <w:sdtContent>
                <w:r w:rsidRPr="00E9192B" w:rsidR="5D1D6164">
                  <w:rPr>
                    <w:rFonts w:ascii="Arial" w:hAnsi="Arial" w:cs="Arial"/>
                    <w:b w:val="0"/>
                    <w:sz w:val="22"/>
                  </w:rPr>
                  <w:t>Completed in 2019 and ongoing.</w:t>
                </w:r>
              </w:sdtContent>
            </w:sdt>
          </w:p>
          <w:p w:rsidRPr="00E9192B" w:rsidR="00264455" w:rsidP="00E9192B" w:rsidRDefault="5D1D6164" w14:paraId="7BBDB582" w14:textId="55CB7405">
            <w:pPr>
              <w:spacing w:line="360" w:lineRule="auto"/>
              <w:rPr>
                <w:rFonts w:ascii="Arial" w:hAnsi="Arial" w:cs="Arial"/>
              </w:rPr>
            </w:pPr>
            <w:r w:rsidRPr="00E9192B">
              <w:rPr>
                <w:rFonts w:ascii="Arial" w:hAnsi="Arial" w:cs="Arial"/>
              </w:rPr>
              <w:t>Government</w:t>
            </w:r>
          </w:p>
          <w:p w:rsidRPr="007B694F" w:rsidR="007543F6" w:rsidP="007B694F" w:rsidRDefault="00A516C2" w14:paraId="47C1EA48" w14:textId="3BE59EFC">
            <w:pPr>
              <w:spacing w:line="360" w:lineRule="auto"/>
              <w:rPr>
                <w:rFonts w:ascii="Arial" w:hAnsi="Arial" w:cs="Arial"/>
              </w:rPr>
            </w:pPr>
            <w:r>
              <w:rPr>
                <w:rFonts w:ascii="Arial" w:hAnsi="Arial" w:cs="Arial"/>
              </w:rPr>
              <w:t xml:space="preserve">As part of the review of the </w:t>
            </w:r>
            <w:r w:rsidRPr="007B694F" w:rsidR="007543F6">
              <w:rPr>
                <w:rFonts w:ascii="Arial" w:hAnsi="Arial" w:cs="Arial"/>
              </w:rPr>
              <w:t>Australian Curriculum</w:t>
            </w:r>
            <w:r>
              <w:rPr>
                <w:rFonts w:ascii="Arial" w:hAnsi="Arial" w:cs="Arial"/>
              </w:rPr>
              <w:t xml:space="preserve"> V8.4 and the subsequent update to</w:t>
            </w:r>
            <w:r w:rsidRPr="007B694F" w:rsidR="007543F6">
              <w:rPr>
                <w:rFonts w:ascii="Arial" w:hAnsi="Arial" w:cs="Arial"/>
              </w:rPr>
              <w:t xml:space="preserve"> V9.0</w:t>
            </w:r>
            <w:r w:rsidR="004D3C28">
              <w:rPr>
                <w:rFonts w:ascii="Arial" w:hAnsi="Arial" w:cs="Arial"/>
              </w:rPr>
              <w:t>:</w:t>
            </w:r>
            <w:r w:rsidRPr="007B694F" w:rsidR="007543F6">
              <w:rPr>
                <w:rFonts w:ascii="Arial" w:hAnsi="Arial" w:cs="Arial"/>
              </w:rPr>
              <w:t xml:space="preserve"> </w:t>
            </w:r>
          </w:p>
          <w:p w:rsidRPr="007543F6" w:rsidR="007543F6" w:rsidRDefault="00A516C2" w14:paraId="7545ADB6" w14:noSpellErr="1" w14:textId="6AA1685F">
            <w:pPr>
              <w:pStyle w:val="ListParagraph"/>
              <w:numPr>
                <w:ilvl w:val="0"/>
                <w:numId w:val="1"/>
              </w:numPr>
              <w:spacing w:line="360" w:lineRule="auto"/>
              <w:rPr>
                <w:rFonts w:ascii="Arial" w:hAnsi="Arial" w:cs="Arial"/>
              </w:rPr>
            </w:pPr>
            <w:r w:rsidRPr="52FE35F5" w:rsidR="00A516C2">
              <w:rPr>
                <w:rFonts w:ascii="Arial" w:hAnsi="Arial" w:cs="Arial"/>
              </w:rPr>
              <w:t>The national literacy and numeracy learning progressions r</w:t>
            </w:r>
            <w:r w:rsidRPr="52FE35F5" w:rsidR="004D3C28">
              <w:rPr>
                <w:rFonts w:ascii="Arial" w:hAnsi="Arial" w:cs="Arial"/>
              </w:rPr>
              <w:t>e</w:t>
            </w:r>
            <w:r w:rsidRPr="52FE35F5" w:rsidR="00A516C2">
              <w:rPr>
                <w:rFonts w:ascii="Arial" w:hAnsi="Arial" w:cs="Arial"/>
              </w:rPr>
              <w:t>placed the pre-existing literacy and numeracy continua.</w:t>
            </w:r>
          </w:p>
          <w:p w:rsidR="00DE0842" w:rsidRDefault="00A516C2" w14:paraId="3288E651" w14:textId="7B51D67A">
            <w:pPr>
              <w:pStyle w:val="ListParagraph"/>
              <w:numPr>
                <w:ilvl w:val="0"/>
                <w:numId w:val="1"/>
              </w:numPr>
              <w:spacing w:line="360" w:lineRule="auto"/>
              <w:contextualSpacing w:val="0"/>
              <w:rPr>
                <w:rFonts w:ascii="Arial" w:hAnsi="Arial" w:cs="Arial"/>
              </w:rPr>
            </w:pPr>
            <w:r w:rsidRPr="00A516C2">
              <w:rPr>
                <w:rFonts w:ascii="Arial" w:hAnsi="Arial" w:cs="Arial"/>
              </w:rPr>
              <w:t>The ACT has provided public schools with access to the literacy and numeracy progressions through the Schools Administration System (SAS), within which schools can monitor individual and cohort progress against the progressions over time.</w:t>
            </w:r>
          </w:p>
          <w:p w:rsidRPr="00E9192B" w:rsidR="00264455" w:rsidP="00E9192B" w:rsidRDefault="5D1D6164" w14:paraId="125674C3" w14:textId="2D946F91">
            <w:pPr>
              <w:spacing w:line="360" w:lineRule="auto"/>
              <w:rPr>
                <w:rFonts w:ascii="Arial" w:hAnsi="Arial" w:cs="Arial"/>
              </w:rPr>
            </w:pPr>
            <w:r w:rsidRPr="00E9192B">
              <w:rPr>
                <w:rFonts w:ascii="Arial" w:hAnsi="Arial" w:cs="Arial"/>
              </w:rPr>
              <w:t>Catholic</w:t>
            </w:r>
          </w:p>
          <w:p w:rsidRPr="006D3E02" w:rsidR="00475011" w:rsidP="006D3E02" w:rsidRDefault="00475011" w14:paraId="0FCB3F9C" w14:textId="0AAC261D">
            <w:pPr>
              <w:pStyle w:val="ListParagraph"/>
              <w:numPr>
                <w:ilvl w:val="0"/>
                <w:numId w:val="19"/>
              </w:numPr>
              <w:spacing w:line="360" w:lineRule="auto"/>
              <w:rPr>
                <w:rFonts w:ascii="Arial" w:hAnsi="Arial" w:cs="Arial"/>
              </w:rPr>
            </w:pPr>
            <w:r w:rsidRPr="006D3E02">
              <w:rPr>
                <w:rFonts w:ascii="Arial" w:hAnsi="Arial" w:cs="Arial"/>
              </w:rPr>
              <w:t xml:space="preserve">From Term 1, 2024, strands were adjusted across K-10 to align to v9 of AC; scope and sequences were adjusted to align to V9 of AC; targeted </w:t>
            </w:r>
            <w:r w:rsidRPr="006D3E02" w:rsidR="00DA6E35">
              <w:rPr>
                <w:rFonts w:ascii="Arial" w:hAnsi="Arial" w:cs="Arial"/>
              </w:rPr>
              <w:t>professional development</w:t>
            </w:r>
            <w:r w:rsidRPr="006D3E02">
              <w:rPr>
                <w:rFonts w:ascii="Arial" w:hAnsi="Arial" w:cs="Arial"/>
              </w:rPr>
              <w:t xml:space="preserve"> was offered through curriculum working groups.</w:t>
            </w:r>
          </w:p>
          <w:p w:rsidR="00CA4E60" w:rsidP="00E9192B" w:rsidRDefault="00CA4E60" w14:paraId="2EC18305" w14:textId="77777777">
            <w:pPr>
              <w:spacing w:line="360" w:lineRule="auto"/>
              <w:rPr>
                <w:rFonts w:ascii="Arial" w:hAnsi="Arial" w:cs="Arial"/>
              </w:rPr>
            </w:pPr>
          </w:p>
          <w:p w:rsidRPr="00E9192B" w:rsidR="00264455" w:rsidP="00E9192B" w:rsidRDefault="5D1D6164" w14:paraId="06A053A8" w14:textId="1BBFF909">
            <w:pPr>
              <w:spacing w:line="360" w:lineRule="auto"/>
              <w:rPr>
                <w:rFonts w:ascii="Arial" w:hAnsi="Arial" w:cs="Arial"/>
              </w:rPr>
            </w:pPr>
            <w:r w:rsidRPr="00E9192B">
              <w:rPr>
                <w:rFonts w:ascii="Arial" w:hAnsi="Arial" w:cs="Arial"/>
              </w:rPr>
              <w:lastRenderedPageBreak/>
              <w:t>Independent</w:t>
            </w:r>
          </w:p>
          <w:p w:rsidRPr="00974849" w:rsidR="00F7023E" w:rsidRDefault="43AE69D8" w14:paraId="781809B2" w14:textId="52269FE6">
            <w:pPr>
              <w:pStyle w:val="ListParagraph"/>
              <w:numPr>
                <w:ilvl w:val="0"/>
                <w:numId w:val="1"/>
              </w:numPr>
              <w:spacing w:line="360" w:lineRule="auto"/>
              <w:contextualSpacing w:val="0"/>
              <w:rPr>
                <w:rFonts w:asciiTheme="majorHAnsi" w:hAnsiTheme="majorHAnsi" w:cstheme="majorBidi"/>
                <w:sz w:val="23"/>
                <w:szCs w:val="23"/>
              </w:rPr>
            </w:pPr>
            <w:r w:rsidRPr="00E9192B">
              <w:rPr>
                <w:rFonts w:ascii="Arial" w:hAnsi="Arial" w:cs="Arial"/>
              </w:rPr>
              <w:t>N/A</w:t>
            </w:r>
          </w:p>
        </w:tc>
      </w:tr>
      <w:tr w:rsidRPr="005B7E35" w:rsidR="00EB6190" w:rsidTr="52FE35F5" w14:paraId="1931AF1E"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476D604C" w14:paraId="6545C394" w14:textId="5B8D30F2">
            <w:pPr>
              <w:spacing w:line="360" w:lineRule="auto"/>
              <w:ind w:left="34"/>
              <w:rPr>
                <w:rFonts w:ascii="Arial" w:hAnsi="Arial" w:cs="Arial"/>
                <w:sz w:val="23"/>
                <w:szCs w:val="23"/>
              </w:rPr>
            </w:pPr>
            <w:bookmarkStart w:name="_Hlk111215916" w:id="8"/>
            <w:bookmarkEnd w:id="7"/>
            <w:r w:rsidRPr="00E9192B">
              <w:rPr>
                <w:rFonts w:ascii="Arial" w:hAnsi="Arial" w:cs="Arial"/>
              </w:rPr>
              <w:lastRenderedPageBreak/>
              <w:t>Build upon existing ACT Australian Curriculum assessment reform effort to play a lead role in national efforts to develop the digital formative assessment proof of concept.</w:t>
            </w:r>
            <w:bookmarkEnd w:id="8"/>
          </w:p>
        </w:tc>
        <w:tc>
          <w:tcPr>
            <w:tcW w:w="1559" w:type="dxa"/>
            <w:tcBorders>
              <w:top w:val="single" w:color="316F72" w:sz="8" w:space="0"/>
              <w:left w:val="single" w:color="316F72" w:sz="8" w:space="0"/>
              <w:bottom w:val="single" w:color="316F72" w:sz="8" w:space="0"/>
              <w:right w:val="single" w:color="316F72" w:sz="8" w:space="0"/>
            </w:tcBorders>
            <w:tcMar/>
          </w:tcPr>
          <w:p w:rsidRPr="00E9192B" w:rsidR="00EB6190" w:rsidP="774BDA2E" w:rsidRDefault="476D604C" w14:paraId="406CF143" w14:textId="3B66A27C">
            <w:pPr>
              <w:ind w:left="34"/>
              <w:jc w:val="center"/>
              <w:rPr>
                <w:rFonts w:ascii="Arial" w:hAnsi="Arial" w:eastAsia="Times New Roman" w:cs="Arial"/>
                <w:sz w:val="23"/>
                <w:szCs w:val="23"/>
              </w:rPr>
            </w:pPr>
            <w:r w:rsidRPr="00E9192B">
              <w:rPr>
                <w:rFonts w:ascii="Arial" w:hAnsi="Arial" w:eastAsia="Times New Roman" w:cs="Arial"/>
                <w:sz w:val="23"/>
                <w:szCs w:val="23"/>
              </w:rPr>
              <w:t>All</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774BDA2E" w:rsidRDefault="476D604C" w14:paraId="2E7071C8" w14:textId="5FC80D90">
            <w:pPr>
              <w:ind w:left="34"/>
              <w:jc w:val="center"/>
              <w:rPr>
                <w:rFonts w:ascii="Arial" w:hAnsi="Arial" w:eastAsia="Times New Roman" w:cs="Arial"/>
                <w:sz w:val="23"/>
                <w:szCs w:val="23"/>
              </w:rPr>
            </w:pPr>
            <w:r w:rsidRPr="00E9192B">
              <w:rPr>
                <w:rFonts w:ascii="Arial" w:hAnsi="Arial" w:eastAsia="Times New Roman" w:cs="Arial"/>
                <w:sz w:val="23"/>
                <w:szCs w:val="23"/>
              </w:rPr>
              <w:t>2019</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498783E1" w14:paraId="674763B2" w14:textId="77777777">
            <w:pPr>
              <w:pStyle w:val="GuidanceText"/>
              <w:spacing w:line="360" w:lineRule="auto"/>
              <w:rPr>
                <w:rFonts w:ascii="Arial" w:hAnsi="Arial" w:cs="Arial"/>
                <w:color w:val="auto"/>
              </w:rPr>
            </w:pPr>
            <w:r w:rsidRPr="00A516C2">
              <w:rPr>
                <w:rFonts w:ascii="Arial" w:hAnsi="Arial" w:cs="Arial"/>
                <w:color w:val="auto"/>
              </w:rPr>
              <w:t>Completed in 2019</w:t>
            </w:r>
          </w:p>
          <w:p w:rsidRPr="00E9192B" w:rsidR="000E677E" w:rsidP="00E9192B" w:rsidRDefault="498783E1" w14:paraId="53168B40" w14:textId="77777777">
            <w:pPr>
              <w:pStyle w:val="GuidanceText"/>
              <w:spacing w:line="360" w:lineRule="auto"/>
              <w:rPr>
                <w:rFonts w:ascii="Arial" w:hAnsi="Arial" w:cs="Arial"/>
                <w:color w:val="auto"/>
              </w:rPr>
            </w:pPr>
            <w:r w:rsidRPr="00E9192B">
              <w:rPr>
                <w:rFonts w:ascii="Arial" w:hAnsi="Arial" w:cs="Arial"/>
                <w:color w:val="auto"/>
              </w:rPr>
              <w:t>Government</w:t>
            </w:r>
          </w:p>
          <w:p w:rsidRPr="00E9192B" w:rsidR="000E677E" w:rsidRDefault="534B2AD1" w14:paraId="614066A2" w14:textId="29F4E84A">
            <w:pPr>
              <w:pStyle w:val="ListParagraph"/>
              <w:numPr>
                <w:ilvl w:val="0"/>
                <w:numId w:val="1"/>
              </w:numPr>
              <w:spacing w:line="360" w:lineRule="auto"/>
              <w:rPr>
                <w:rFonts w:ascii="Arial" w:hAnsi="Arial" w:cs="Arial"/>
                <w:sz w:val="23"/>
                <w:szCs w:val="23"/>
              </w:rPr>
            </w:pPr>
            <w:r w:rsidRPr="00E9192B">
              <w:rPr>
                <w:rFonts w:ascii="Arial" w:hAnsi="Arial" w:cs="Arial"/>
                <w:sz w:val="23"/>
                <w:szCs w:val="23"/>
              </w:rPr>
              <w:t>N/A</w:t>
            </w:r>
          </w:p>
          <w:p w:rsidRPr="00E9192B" w:rsidR="000E677E" w:rsidP="00E9192B" w:rsidRDefault="498783E1" w14:paraId="79E2771D" w14:textId="77777777">
            <w:pPr>
              <w:pStyle w:val="GuidanceText"/>
              <w:spacing w:line="360" w:lineRule="auto"/>
              <w:rPr>
                <w:rFonts w:ascii="Arial" w:hAnsi="Arial" w:cs="Arial"/>
                <w:color w:val="auto"/>
              </w:rPr>
            </w:pPr>
            <w:r w:rsidRPr="00E9192B">
              <w:rPr>
                <w:rFonts w:ascii="Arial" w:hAnsi="Arial" w:cs="Arial"/>
                <w:color w:val="auto"/>
              </w:rPr>
              <w:t>Catholic</w:t>
            </w:r>
          </w:p>
          <w:p w:rsidRPr="00E9192B" w:rsidR="000E677E" w:rsidRDefault="7BB4E1DE" w14:paraId="2F701F95" w14:textId="63E60B55">
            <w:pPr>
              <w:pStyle w:val="ListParagraph"/>
              <w:numPr>
                <w:ilvl w:val="0"/>
                <w:numId w:val="1"/>
              </w:numPr>
              <w:spacing w:line="360" w:lineRule="auto"/>
              <w:rPr>
                <w:rFonts w:ascii="Arial" w:hAnsi="Arial" w:eastAsia="Corbel" w:cs="Arial"/>
                <w:sz w:val="23"/>
                <w:szCs w:val="23"/>
              </w:rPr>
            </w:pPr>
            <w:r w:rsidRPr="00E9192B">
              <w:rPr>
                <w:rFonts w:ascii="Arial" w:hAnsi="Arial" w:eastAsia="Corbel" w:cs="Arial"/>
                <w:sz w:val="23"/>
                <w:szCs w:val="23"/>
              </w:rPr>
              <w:t>N/A</w:t>
            </w:r>
          </w:p>
          <w:p w:rsidRPr="00E9192B" w:rsidR="000E677E" w:rsidP="00E9192B" w:rsidRDefault="498783E1" w14:paraId="74E7D53B" w14:textId="77777777">
            <w:pPr>
              <w:pStyle w:val="GuidanceText"/>
              <w:spacing w:line="360" w:lineRule="auto"/>
              <w:rPr>
                <w:rFonts w:ascii="Arial" w:hAnsi="Arial" w:cs="Arial"/>
                <w:color w:val="auto"/>
              </w:rPr>
            </w:pPr>
            <w:r w:rsidRPr="00E9192B">
              <w:rPr>
                <w:rFonts w:ascii="Arial" w:hAnsi="Arial" w:cs="Arial"/>
                <w:color w:val="auto"/>
              </w:rPr>
              <w:t>Independent</w:t>
            </w:r>
          </w:p>
          <w:p w:rsidRPr="005B7E35" w:rsidR="00F7023E" w:rsidRDefault="7556A3A9" w14:paraId="2AC9C25A" w14:textId="7CEC3FC0">
            <w:pPr>
              <w:pStyle w:val="ListParagraph"/>
              <w:numPr>
                <w:ilvl w:val="0"/>
                <w:numId w:val="1"/>
              </w:numPr>
              <w:spacing w:line="360" w:lineRule="auto"/>
              <w:rPr>
                <w:rFonts w:asciiTheme="majorHAnsi" w:hAnsiTheme="majorHAnsi" w:cstheme="majorBidi"/>
              </w:rPr>
            </w:pPr>
            <w:r w:rsidRPr="00E9192B">
              <w:rPr>
                <w:rFonts w:ascii="Arial" w:hAnsi="Arial" w:eastAsia="Corbel" w:cs="Arial"/>
                <w:sz w:val="23"/>
                <w:szCs w:val="23"/>
              </w:rPr>
              <w:t>N/A</w:t>
            </w:r>
          </w:p>
        </w:tc>
      </w:tr>
      <w:tr w:rsidRPr="005B7E35" w:rsidR="00EB6190" w:rsidTr="52FE35F5" w14:paraId="73F74389"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518A8E89" w14:paraId="29940F91" w14:textId="3B67EBD8">
            <w:pPr>
              <w:spacing w:line="360" w:lineRule="auto"/>
              <w:ind w:left="34"/>
              <w:rPr>
                <w:rFonts w:ascii="Arial" w:hAnsi="Arial" w:cs="Arial"/>
                <w:sz w:val="23"/>
                <w:szCs w:val="23"/>
              </w:rPr>
            </w:pPr>
            <w:bookmarkStart w:name="_Hlk48725883" w:id="9"/>
            <w:r w:rsidRPr="00E9192B">
              <w:rPr>
                <w:rFonts w:ascii="Arial" w:hAnsi="Arial" w:cs="Arial"/>
              </w:rPr>
              <w:t>Build upon existing ACT Australian Curriculum assessment reform effort to play a lead role in the development of national learning progressions in general capabilities.</w:t>
            </w:r>
          </w:p>
        </w:tc>
        <w:tc>
          <w:tcPr>
            <w:tcW w:w="1559" w:type="dxa"/>
            <w:tcBorders>
              <w:top w:val="single" w:color="316F72" w:sz="8" w:space="0"/>
              <w:left w:val="single" w:color="316F72" w:sz="8" w:space="0"/>
              <w:bottom w:val="single" w:color="316F72" w:sz="8" w:space="0"/>
              <w:right w:val="single" w:color="316F72" w:sz="8" w:space="0"/>
            </w:tcBorders>
            <w:tcMar/>
          </w:tcPr>
          <w:p w:rsidR="00EB6190" w:rsidP="774BDA2E" w:rsidRDefault="518A8E89" w14:paraId="756F4103" w14:textId="77777777">
            <w:pPr>
              <w:ind w:left="34"/>
              <w:jc w:val="center"/>
              <w:rPr>
                <w:rFonts w:ascii="Arial" w:hAnsi="Arial" w:eastAsia="Times New Roman" w:cs="Arial"/>
              </w:rPr>
            </w:pPr>
            <w:r w:rsidRPr="00CC746E">
              <w:rPr>
                <w:rFonts w:ascii="Arial" w:hAnsi="Arial" w:eastAsia="Times New Roman" w:cs="Arial"/>
              </w:rPr>
              <w:t>All</w:t>
            </w:r>
          </w:p>
          <w:p w:rsidRPr="00E9192B" w:rsidR="00CC746E" w:rsidP="004E5605" w:rsidRDefault="00CC746E" w14:paraId="3025F0BD" w14:textId="1E19E6EA">
            <w:pPr>
              <w:ind w:left="34"/>
              <w:jc w:val="center"/>
              <w:rPr>
                <w:rFonts w:ascii="Arial" w:hAnsi="Arial" w:eastAsia="Times New Roman" w:cs="Arial"/>
              </w:rPr>
            </w:pPr>
            <w:r>
              <w:rPr>
                <w:rFonts w:ascii="Arial" w:hAnsi="Arial" w:eastAsia="Times New Roman" w:cs="Arial"/>
              </w:rPr>
              <w:t xml:space="preserve"> </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518A8E89" w14:paraId="3A914BF1" w14:textId="7F19F5DE">
            <w:pPr>
              <w:spacing w:line="360" w:lineRule="auto"/>
              <w:ind w:left="34"/>
              <w:jc w:val="center"/>
              <w:rPr>
                <w:rFonts w:ascii="Arial" w:hAnsi="Arial" w:eastAsia="Times New Roman" w:cs="Arial"/>
              </w:rPr>
            </w:pPr>
            <w:r w:rsidRPr="00E9192B">
              <w:rPr>
                <w:rFonts w:ascii="Arial" w:hAnsi="Arial" w:eastAsia="Times New Roman" w:cs="Arial"/>
              </w:rPr>
              <w:t>2020 and ongoing</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4E3FAC" w:rsidP="00E9192B" w:rsidRDefault="00AC72A0" w14:paraId="316D8A98" w14:textId="77777777">
            <w:pPr>
              <w:pStyle w:val="ActionStatus"/>
              <w:keepNext/>
              <w:spacing w:after="120" w:line="360" w:lineRule="auto"/>
              <w:rPr>
                <w:rFonts w:ascii="Arial" w:hAnsi="Arial" w:cs="Arial"/>
                <w:b w:val="0"/>
                <w:sz w:val="22"/>
              </w:rPr>
            </w:pPr>
            <w:sdt>
              <w:sdtPr>
                <w:rPr>
                  <w:rFonts w:ascii="Arial" w:hAnsi="Arial" w:cs="Arial"/>
                  <w:b w:val="0"/>
                  <w:sz w:val="22"/>
                </w:rPr>
                <w:id w:val="2064751283"/>
                <w:placeholder>
                  <w:docPart w:val="5EE0E79C18A142D183BB729D6857C0FB"/>
                </w:placeholder>
              </w:sdtPr>
              <w:sdtEndPr/>
              <w:sdtContent>
                <w:r w:rsidRPr="00E9192B" w:rsidR="6BB0ED98">
                  <w:rPr>
                    <w:rFonts w:ascii="Arial" w:hAnsi="Arial" w:cs="Arial"/>
                    <w:b w:val="0"/>
                    <w:sz w:val="22"/>
                  </w:rPr>
                  <w:t>Completed in 2020.</w:t>
                </w:r>
              </w:sdtContent>
            </w:sdt>
          </w:p>
          <w:p w:rsidRPr="00E9192B" w:rsidR="004E3FAC" w:rsidP="00E9192B" w:rsidRDefault="6BB0ED98" w14:paraId="7E11E2E0" w14:textId="48F886B2">
            <w:pPr>
              <w:spacing w:line="360" w:lineRule="auto"/>
              <w:rPr>
                <w:rFonts w:ascii="Arial" w:hAnsi="Arial" w:cs="Arial"/>
              </w:rPr>
            </w:pPr>
            <w:r w:rsidRPr="00E9192B">
              <w:rPr>
                <w:rFonts w:ascii="Arial" w:hAnsi="Arial" w:cs="Arial"/>
              </w:rPr>
              <w:t>Government</w:t>
            </w:r>
          </w:p>
          <w:p w:rsidRPr="00E9192B" w:rsidR="004E3FAC" w:rsidRDefault="534B2AD1" w14:paraId="68A90F1F" w14:textId="05499239">
            <w:pPr>
              <w:pStyle w:val="ListParagraph"/>
              <w:numPr>
                <w:ilvl w:val="0"/>
                <w:numId w:val="1"/>
              </w:numPr>
              <w:spacing w:line="360" w:lineRule="auto"/>
              <w:contextualSpacing w:val="0"/>
              <w:rPr>
                <w:rFonts w:ascii="Arial" w:hAnsi="Arial" w:cs="Arial"/>
              </w:rPr>
            </w:pPr>
            <w:r w:rsidRPr="52FE35F5" w:rsidR="534B2AD1">
              <w:rPr>
                <w:rFonts w:ascii="Arial" w:hAnsi="Arial" w:cs="Arial"/>
              </w:rPr>
              <w:t>N/A</w:t>
            </w:r>
          </w:p>
          <w:p w:rsidRPr="00E9192B" w:rsidR="004E3FAC" w:rsidP="00E9192B" w:rsidRDefault="6BB0ED98" w14:paraId="1C3AB9AF" w14:textId="7AFBA9BA">
            <w:pPr>
              <w:spacing w:line="360" w:lineRule="auto"/>
              <w:rPr>
                <w:rFonts w:ascii="Arial" w:hAnsi="Arial" w:cs="Arial"/>
              </w:rPr>
            </w:pPr>
            <w:r w:rsidRPr="00E9192B">
              <w:rPr>
                <w:rFonts w:ascii="Arial" w:hAnsi="Arial" w:cs="Arial"/>
              </w:rPr>
              <w:lastRenderedPageBreak/>
              <w:t>Catholic</w:t>
            </w:r>
          </w:p>
          <w:p w:rsidRPr="00E9192B" w:rsidR="004E3FAC" w:rsidP="00E9192B" w:rsidRDefault="00475011" w14:paraId="53ABE332" w14:textId="2CCC67CA">
            <w:pPr>
              <w:spacing w:line="360" w:lineRule="auto"/>
              <w:rPr>
                <w:rFonts w:ascii="Arial" w:hAnsi="Arial" w:cs="Arial"/>
              </w:rPr>
            </w:pPr>
            <w:r>
              <w:rPr>
                <w:rFonts w:ascii="Arial" w:hAnsi="Arial" w:eastAsia="Corbel" w:cs="Arial"/>
              </w:rPr>
              <w:t xml:space="preserve">In 2024 curriculum working groups K-10 continued to work on cross curriculum and general capabilities within the v9 </w:t>
            </w:r>
            <w:proofErr w:type="spellStart"/>
            <w:proofErr w:type="gramStart"/>
            <w:r>
              <w:rPr>
                <w:rFonts w:ascii="Arial" w:hAnsi="Arial" w:eastAsia="Corbel" w:cs="Arial"/>
              </w:rPr>
              <w:t>AC.</w:t>
            </w:r>
            <w:r w:rsidRPr="00E9192B" w:rsidR="6BB0ED98">
              <w:rPr>
                <w:rFonts w:ascii="Arial" w:hAnsi="Arial" w:cs="Arial"/>
              </w:rPr>
              <w:t>Independent</w:t>
            </w:r>
            <w:proofErr w:type="spellEnd"/>
            <w:proofErr w:type="gramEnd"/>
          </w:p>
          <w:p w:rsidRPr="005B7E35" w:rsidR="00F7023E" w:rsidRDefault="7556A3A9" w14:paraId="731B28C0" w14:textId="51848460">
            <w:pPr>
              <w:pStyle w:val="ListParagraph"/>
              <w:numPr>
                <w:ilvl w:val="0"/>
                <w:numId w:val="1"/>
              </w:numPr>
              <w:spacing w:line="360" w:lineRule="auto"/>
              <w:contextualSpacing w:val="0"/>
              <w:rPr>
                <w:rFonts w:asciiTheme="majorHAnsi" w:hAnsiTheme="majorHAnsi" w:cstheme="majorBidi"/>
                <w:sz w:val="23"/>
                <w:szCs w:val="23"/>
              </w:rPr>
            </w:pPr>
            <w:r w:rsidRPr="00E9192B">
              <w:rPr>
                <w:rFonts w:ascii="Arial" w:hAnsi="Arial" w:eastAsia="Corbel" w:cs="Arial"/>
              </w:rPr>
              <w:t xml:space="preserve">Work in this area </w:t>
            </w:r>
            <w:r w:rsidR="0035051A">
              <w:rPr>
                <w:rFonts w:ascii="Arial" w:hAnsi="Arial" w:eastAsia="Corbel" w:cs="Arial"/>
              </w:rPr>
              <w:t xml:space="preserve">remains a focus in Member schools, </w:t>
            </w:r>
            <w:r w:rsidR="00EB730E">
              <w:rPr>
                <w:rFonts w:ascii="Arial" w:hAnsi="Arial" w:eastAsia="Corbel" w:cs="Arial"/>
              </w:rPr>
              <w:t>g</w:t>
            </w:r>
            <w:r w:rsidR="0035051A">
              <w:rPr>
                <w:rFonts w:ascii="Arial" w:hAnsi="Arial" w:eastAsia="Corbel" w:cs="Arial"/>
              </w:rPr>
              <w:t>uided through specific support work from the office of AISACT.</w:t>
            </w:r>
            <w:r w:rsidRPr="00E9192B">
              <w:rPr>
                <w:rFonts w:ascii="Arial" w:hAnsi="Arial" w:eastAsia="Corbel" w:cs="Arial"/>
              </w:rPr>
              <w:t xml:space="preserve"> </w:t>
            </w:r>
            <w:r w:rsidR="0035051A">
              <w:rPr>
                <w:rFonts w:ascii="Arial" w:hAnsi="Arial" w:eastAsia="Corbel" w:cs="Arial"/>
              </w:rPr>
              <w:t>T</w:t>
            </w:r>
            <w:r w:rsidRPr="00E9192B">
              <w:rPr>
                <w:rFonts w:ascii="Arial" w:hAnsi="Arial" w:eastAsia="Corbel" w:cs="Arial"/>
              </w:rPr>
              <w:t xml:space="preserve">he </w:t>
            </w:r>
            <w:r w:rsidR="0035051A">
              <w:rPr>
                <w:rFonts w:ascii="Arial" w:hAnsi="Arial" w:eastAsia="Corbel" w:cs="Arial"/>
              </w:rPr>
              <w:t>AIS</w:t>
            </w:r>
            <w:r w:rsidRPr="00E9192B">
              <w:rPr>
                <w:rFonts w:ascii="Arial" w:hAnsi="Arial" w:eastAsia="Corbel" w:cs="Arial"/>
              </w:rPr>
              <w:t xml:space="preserve">ACT Teaching and </w:t>
            </w:r>
            <w:r w:rsidR="0035051A">
              <w:rPr>
                <w:rFonts w:ascii="Arial" w:hAnsi="Arial" w:eastAsia="Corbel" w:cs="Arial"/>
              </w:rPr>
              <w:t>L</w:t>
            </w:r>
            <w:r w:rsidRPr="00E9192B">
              <w:rPr>
                <w:rFonts w:ascii="Arial" w:hAnsi="Arial" w:eastAsia="Corbel" w:cs="Arial"/>
              </w:rPr>
              <w:t>earning subcommittee</w:t>
            </w:r>
            <w:r w:rsidR="0035051A">
              <w:rPr>
                <w:rFonts w:ascii="Arial" w:hAnsi="Arial" w:eastAsia="Corbel" w:cs="Arial"/>
              </w:rPr>
              <w:t xml:space="preserve"> remains a core networking and strategic development structure in this area.</w:t>
            </w:r>
            <w:r w:rsidRPr="00E9192B">
              <w:rPr>
                <w:rFonts w:ascii="Arial" w:hAnsi="Arial" w:eastAsia="Corbel" w:cs="Arial"/>
              </w:rPr>
              <w:t xml:space="preserve"> </w:t>
            </w:r>
          </w:p>
        </w:tc>
      </w:tr>
      <w:bookmarkEnd w:id="9"/>
      <w:tr w:rsidRPr="005B7E35" w:rsidR="00EB6190" w:rsidTr="52FE35F5" w14:paraId="6872B5FE"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5110A4" w:rsidP="00E9192B" w:rsidRDefault="7CC56043" w14:paraId="6FE6CD49" w14:textId="3970B7A7">
            <w:pPr>
              <w:spacing w:line="360" w:lineRule="auto"/>
              <w:rPr>
                <w:rFonts w:ascii="Arial" w:hAnsi="Arial" w:cs="Arial"/>
                <w:sz w:val="23"/>
                <w:szCs w:val="23"/>
              </w:rPr>
            </w:pPr>
            <w:r w:rsidRPr="00E9192B">
              <w:rPr>
                <w:rFonts w:ascii="Arial" w:hAnsi="Arial" w:cs="Arial"/>
              </w:rPr>
              <w:lastRenderedPageBreak/>
              <w:t xml:space="preserve">Play a lead role in the refinement of the digital formative assessment </w:t>
            </w:r>
            <w:proofErr w:type="gramStart"/>
            <w:r w:rsidRPr="00E9192B">
              <w:rPr>
                <w:rFonts w:ascii="Arial" w:hAnsi="Arial" w:cs="Arial"/>
              </w:rPr>
              <w:t>tool, and</w:t>
            </w:r>
            <w:proofErr w:type="gramEnd"/>
            <w:r w:rsidRPr="00E9192B">
              <w:rPr>
                <w:rFonts w:ascii="Arial" w:hAnsi="Arial" w:cs="Arial"/>
              </w:rPr>
              <w:t xml:space="preserve"> implement relevant aspects as they become available.</w:t>
            </w:r>
          </w:p>
        </w:tc>
        <w:tc>
          <w:tcPr>
            <w:tcW w:w="1559" w:type="dxa"/>
            <w:tcBorders>
              <w:top w:val="single" w:color="316F72" w:sz="8" w:space="0"/>
              <w:left w:val="single" w:color="316F72" w:sz="8" w:space="0"/>
              <w:bottom w:val="single" w:color="316F72" w:sz="8" w:space="0"/>
              <w:right w:val="single" w:color="316F72" w:sz="8" w:space="0"/>
            </w:tcBorders>
            <w:tcMar/>
          </w:tcPr>
          <w:p w:rsidR="00EB6190" w:rsidP="774BDA2E" w:rsidRDefault="7CC56043" w14:paraId="26CADCAD" w14:textId="77777777">
            <w:pPr>
              <w:ind w:left="34"/>
              <w:jc w:val="center"/>
              <w:rPr>
                <w:rFonts w:ascii="Arial" w:hAnsi="Arial" w:eastAsia="Times New Roman" w:cs="Arial"/>
              </w:rPr>
            </w:pPr>
            <w:r w:rsidRPr="00E9192B">
              <w:rPr>
                <w:rFonts w:ascii="Arial" w:hAnsi="Arial" w:eastAsia="Times New Roman" w:cs="Arial"/>
              </w:rPr>
              <w:t>All</w:t>
            </w:r>
          </w:p>
          <w:p w:rsidRPr="00E9192B" w:rsidR="004E5605" w:rsidP="0074445D" w:rsidRDefault="004E5605" w14:paraId="045E66BB" w14:textId="6938B3F3">
            <w:pPr>
              <w:ind w:left="34"/>
              <w:jc w:val="center"/>
              <w:rPr>
                <w:rFonts w:ascii="Arial" w:hAnsi="Arial" w:eastAsia="Times New Roman" w:cs="Arial"/>
              </w:rPr>
            </w:pPr>
          </w:p>
        </w:tc>
        <w:tc>
          <w:tcPr>
            <w:tcW w:w="1276" w:type="dxa"/>
            <w:tcBorders>
              <w:top w:val="single" w:color="316F72" w:sz="8" w:space="0"/>
              <w:left w:val="single" w:color="316F72" w:sz="8" w:space="0"/>
              <w:bottom w:val="single" w:color="316F72" w:sz="8" w:space="0"/>
              <w:right w:val="single" w:color="316F72" w:sz="8" w:space="0"/>
            </w:tcBorders>
            <w:tcMar/>
          </w:tcPr>
          <w:p w:rsidRPr="00E9192B" w:rsidR="00EB6190" w:rsidP="00E9192B" w:rsidRDefault="7CC56043" w14:paraId="3497B521" w14:textId="68996741">
            <w:pPr>
              <w:spacing w:line="360" w:lineRule="auto"/>
              <w:ind w:left="34"/>
              <w:jc w:val="center"/>
              <w:rPr>
                <w:rFonts w:ascii="Arial" w:hAnsi="Arial" w:eastAsia="Times New Roman" w:cs="Arial"/>
              </w:rPr>
            </w:pPr>
            <w:r w:rsidRPr="00E9192B">
              <w:rPr>
                <w:rFonts w:ascii="Arial" w:hAnsi="Arial" w:eastAsia="Times New Roman" w:cs="Arial"/>
              </w:rPr>
              <w:t>2020 and ongoing</w:t>
            </w:r>
          </w:p>
        </w:tc>
        <w:tc>
          <w:tcPr>
            <w:tcW w:w="7087" w:type="dxa"/>
            <w:tcBorders>
              <w:top w:val="single" w:color="316F72" w:sz="8" w:space="0"/>
              <w:left w:val="single" w:color="316F72" w:sz="8" w:space="0"/>
              <w:bottom w:val="single" w:color="316F72" w:sz="8" w:space="0"/>
              <w:right w:val="single" w:color="316F72" w:sz="8" w:space="0"/>
            </w:tcBorders>
            <w:tcMar/>
          </w:tcPr>
          <w:p w:rsidR="00C961B7" w:rsidP="00E9192B" w:rsidRDefault="68A875DE" w14:paraId="5490BB87" w14:textId="77777777">
            <w:pPr>
              <w:spacing w:line="360" w:lineRule="auto"/>
              <w:rPr>
                <w:rFonts w:ascii="Arial" w:hAnsi="Arial" w:cs="Arial"/>
              </w:rPr>
            </w:pPr>
            <w:r w:rsidRPr="00E9192B">
              <w:rPr>
                <w:rFonts w:ascii="Arial" w:hAnsi="Arial" w:cs="Arial"/>
              </w:rPr>
              <w:t>Government</w:t>
            </w:r>
          </w:p>
          <w:p w:rsidRPr="00F51F6F" w:rsidR="00E72F86" w:rsidRDefault="00A516C2" w14:paraId="52FF0DB7" w14:textId="1A285461">
            <w:pPr>
              <w:pStyle w:val="ListParagraph"/>
              <w:numPr>
                <w:ilvl w:val="0"/>
                <w:numId w:val="1"/>
              </w:numPr>
              <w:spacing w:line="360" w:lineRule="auto"/>
              <w:rPr>
                <w:rFonts w:ascii="Arial" w:hAnsi="Arial" w:cs="Arial"/>
              </w:rPr>
            </w:pPr>
            <w:r>
              <w:rPr>
                <w:rFonts w:ascii="Arial" w:hAnsi="Arial" w:cs="Arial"/>
              </w:rPr>
              <w:t>Throughout 2024</w:t>
            </w:r>
            <w:r w:rsidRPr="004B4D80" w:rsidR="004B4D80">
              <w:rPr>
                <w:rFonts w:ascii="Arial" w:hAnsi="Arial" w:cs="Arial"/>
              </w:rPr>
              <w:t xml:space="preserve">, the ACT continued to </w:t>
            </w:r>
            <w:r>
              <w:rPr>
                <w:rFonts w:ascii="Arial" w:hAnsi="Arial" w:cs="Arial"/>
              </w:rPr>
              <w:t xml:space="preserve">work closely with ACARA and representatives from other jurisdictions to </w:t>
            </w:r>
            <w:r w:rsidRPr="004B4D80" w:rsidR="004B4D80">
              <w:rPr>
                <w:rFonts w:ascii="Arial" w:hAnsi="Arial" w:cs="Arial"/>
              </w:rPr>
              <w:t>support and advocate for delivery of the National Formative Assessment Resource Bank</w:t>
            </w:r>
            <w:r>
              <w:rPr>
                <w:rFonts w:ascii="Arial" w:hAnsi="Arial" w:cs="Arial"/>
              </w:rPr>
              <w:t xml:space="preserve"> (NFARB)</w:t>
            </w:r>
            <w:r w:rsidRPr="004B4D80" w:rsidR="004B4D80">
              <w:rPr>
                <w:rFonts w:ascii="Arial" w:hAnsi="Arial" w:cs="Arial"/>
              </w:rPr>
              <w:t>.</w:t>
            </w:r>
          </w:p>
          <w:p w:rsidRPr="00E9192B" w:rsidR="00C961B7" w:rsidP="00E9192B" w:rsidRDefault="68A875DE" w14:paraId="5A22D3FB" w14:textId="77777777">
            <w:pPr>
              <w:spacing w:line="360" w:lineRule="auto"/>
              <w:rPr>
                <w:rFonts w:ascii="Arial" w:hAnsi="Arial" w:cs="Arial"/>
              </w:rPr>
            </w:pPr>
            <w:r w:rsidRPr="00E9192B">
              <w:rPr>
                <w:rFonts w:ascii="Arial" w:hAnsi="Arial" w:cs="Arial"/>
              </w:rPr>
              <w:t>Catholic</w:t>
            </w:r>
          </w:p>
          <w:p w:rsidRPr="00E9192B" w:rsidR="00C961B7" w:rsidRDefault="3A883B69" w14:paraId="62651B43" w14:textId="19C4D8D6">
            <w:pPr>
              <w:pStyle w:val="ListParagraph"/>
              <w:numPr>
                <w:ilvl w:val="0"/>
                <w:numId w:val="5"/>
              </w:numPr>
              <w:spacing w:line="360" w:lineRule="auto"/>
              <w:contextualSpacing w:val="0"/>
              <w:rPr>
                <w:rFonts w:ascii="Arial" w:hAnsi="Arial" w:eastAsia="Corbel" w:cs="Arial"/>
              </w:rPr>
            </w:pPr>
            <w:r w:rsidRPr="52FE35F5" w:rsidR="3A883B69">
              <w:rPr>
                <w:rFonts w:ascii="Arial" w:hAnsi="Arial" w:eastAsia="Corbel" w:cs="Arial"/>
              </w:rPr>
              <w:t>N/A</w:t>
            </w:r>
          </w:p>
          <w:p w:rsidRPr="00E9192B" w:rsidR="00C961B7" w:rsidP="00E9192B" w:rsidRDefault="68A875DE" w14:paraId="1A8F9121" w14:textId="7E03FFE1">
            <w:pPr>
              <w:spacing w:line="360" w:lineRule="auto"/>
              <w:rPr>
                <w:rFonts w:ascii="Arial" w:hAnsi="Arial" w:cs="Arial"/>
              </w:rPr>
            </w:pPr>
            <w:r w:rsidRPr="00E9192B">
              <w:rPr>
                <w:rFonts w:ascii="Arial" w:hAnsi="Arial" w:cs="Arial"/>
              </w:rPr>
              <w:lastRenderedPageBreak/>
              <w:t>Independent</w:t>
            </w:r>
          </w:p>
          <w:p w:rsidRPr="007855DF" w:rsidR="00F7023E" w:rsidRDefault="7D08C06D" w14:paraId="3B0C785F" w14:textId="69550163">
            <w:pPr>
              <w:pStyle w:val="ListParagraph"/>
              <w:numPr>
                <w:ilvl w:val="0"/>
                <w:numId w:val="5"/>
              </w:numPr>
              <w:spacing w:line="360" w:lineRule="auto"/>
              <w:contextualSpacing w:val="0"/>
              <w:rPr>
                <w:rFonts w:asciiTheme="majorHAnsi" w:hAnsiTheme="majorHAnsi" w:cstheme="majorBidi"/>
                <w:sz w:val="23"/>
                <w:szCs w:val="23"/>
              </w:rPr>
            </w:pPr>
            <w:r w:rsidRPr="00E9192B">
              <w:rPr>
                <w:rFonts w:ascii="Arial" w:hAnsi="Arial" w:eastAsia="Corbel" w:cs="Arial"/>
              </w:rPr>
              <w:t>N/A</w:t>
            </w:r>
          </w:p>
        </w:tc>
      </w:tr>
      <w:tr w:rsidRPr="005B7E35" w:rsidR="00C961B7" w:rsidTr="52FE35F5" w14:paraId="6BEE262E" w14:textId="77777777">
        <w:trPr>
          <w:trHeight w:val="3540"/>
        </w:trPr>
        <w:tc>
          <w:tcPr>
            <w:tcW w:w="4395" w:type="dxa"/>
            <w:tcBorders>
              <w:top w:val="single" w:color="316F72" w:sz="8" w:space="0"/>
              <w:left w:val="single" w:color="316F72" w:sz="8" w:space="0"/>
              <w:bottom w:val="single" w:color="316F72" w:sz="8" w:space="0"/>
              <w:right w:val="single" w:color="316F72" w:sz="8" w:space="0"/>
            </w:tcBorders>
            <w:tcMar/>
          </w:tcPr>
          <w:p w:rsidRPr="00E9192B" w:rsidR="00C961B7" w:rsidP="00E9192B" w:rsidRDefault="3BF01B32" w14:paraId="6BDA35ED" w14:textId="23D8C9F6">
            <w:pPr>
              <w:spacing w:line="360" w:lineRule="auto"/>
              <w:rPr>
                <w:rFonts w:ascii="Arial" w:hAnsi="Arial" w:cs="Arial"/>
              </w:rPr>
            </w:pPr>
            <w:r w:rsidRPr="00E9192B">
              <w:rPr>
                <w:rFonts w:ascii="Arial" w:hAnsi="Arial" w:cs="Arial"/>
              </w:rPr>
              <w:lastRenderedPageBreak/>
              <w:t>Conduct a cross-sectoral STEM educators forum (</w:t>
            </w:r>
            <w:proofErr w:type="spellStart"/>
            <w:r w:rsidRPr="00E9192B">
              <w:rPr>
                <w:rFonts w:ascii="Arial" w:hAnsi="Arial" w:cs="Arial"/>
              </w:rPr>
              <w:t>STEMEd</w:t>
            </w:r>
            <w:proofErr w:type="spellEnd"/>
            <w:r w:rsidRPr="00E9192B">
              <w:rPr>
                <w:rFonts w:ascii="Arial" w:hAnsi="Arial" w:cs="Arial"/>
              </w:rPr>
              <w:t xml:space="preserve"> ACT) in partnership with a range of professional teacher associations and the ACT Board of Senior Secondary Studies.</w:t>
            </w:r>
          </w:p>
        </w:tc>
        <w:tc>
          <w:tcPr>
            <w:tcW w:w="1559" w:type="dxa"/>
            <w:tcBorders>
              <w:top w:val="single" w:color="316F72" w:sz="8" w:space="0"/>
              <w:left w:val="single" w:color="316F72" w:sz="8" w:space="0"/>
              <w:bottom w:val="single" w:color="316F72" w:sz="8" w:space="0"/>
              <w:right w:val="single" w:color="316F72" w:sz="8" w:space="0"/>
            </w:tcBorders>
            <w:tcMar/>
          </w:tcPr>
          <w:p w:rsidRPr="00E9192B" w:rsidR="00C961B7" w:rsidP="774BDA2E" w:rsidRDefault="3BF01B32" w14:paraId="2D53A35C" w14:textId="4B70C80A">
            <w:pPr>
              <w:ind w:left="34"/>
              <w:jc w:val="center"/>
              <w:rPr>
                <w:rFonts w:ascii="Arial" w:hAnsi="Arial" w:cs="Arial"/>
              </w:rPr>
            </w:pPr>
            <w:r w:rsidRPr="00E9192B">
              <w:rPr>
                <w:rFonts w:ascii="Arial" w:hAnsi="Arial" w:cs="Arial"/>
              </w:rPr>
              <w:t>All</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C961B7" w:rsidP="774BDA2E" w:rsidRDefault="3BF01B32" w14:paraId="7CAEC760" w14:textId="219714C1">
            <w:pPr>
              <w:ind w:left="34"/>
              <w:jc w:val="center"/>
              <w:rPr>
                <w:rFonts w:ascii="Arial" w:hAnsi="Arial" w:cs="Arial"/>
              </w:rPr>
            </w:pPr>
            <w:r w:rsidRPr="00E9192B">
              <w:rPr>
                <w:rFonts w:ascii="Arial" w:hAnsi="Arial" w:cs="Arial"/>
              </w:rPr>
              <w:t>2019</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C961B7" w:rsidP="00E9192B" w:rsidRDefault="3BF01B32" w14:paraId="58757DFD" w14:textId="77777777">
            <w:pPr>
              <w:pStyle w:val="GuidanceText"/>
              <w:spacing w:line="360" w:lineRule="auto"/>
              <w:rPr>
                <w:rStyle w:val="InstructionText"/>
                <w:rFonts w:ascii="Arial" w:hAnsi="Arial" w:cs="Arial"/>
                <w:color w:val="auto"/>
              </w:rPr>
            </w:pPr>
            <w:r w:rsidRPr="00A516C2">
              <w:rPr>
                <w:rStyle w:val="InstructionText"/>
                <w:rFonts w:ascii="Arial" w:hAnsi="Arial" w:cs="Arial"/>
                <w:color w:val="auto"/>
              </w:rPr>
              <w:t>Completed in 2019</w:t>
            </w:r>
          </w:p>
          <w:p w:rsidRPr="00E9192B" w:rsidR="0067411A" w:rsidP="00E9192B" w:rsidRDefault="3BF01B32" w14:paraId="7A329F70" w14:textId="77777777">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Government</w:t>
            </w:r>
          </w:p>
          <w:p w:rsidRPr="00E9192B" w:rsidR="0067411A" w:rsidRDefault="534B2AD1" w14:paraId="54A9E65D" w14:textId="03FD1286">
            <w:pPr>
              <w:pStyle w:val="ListParagraph"/>
              <w:numPr>
                <w:ilvl w:val="0"/>
                <w:numId w:val="1"/>
              </w:numPr>
              <w:spacing w:line="360" w:lineRule="auto"/>
              <w:contextualSpacing w:val="0"/>
              <w:rPr>
                <w:rStyle w:val="InstructionText"/>
                <w:rFonts w:ascii="Arial" w:hAnsi="Arial" w:cs="Arial"/>
                <w:color w:val="auto"/>
              </w:rPr>
            </w:pPr>
            <w:r w:rsidRPr="00E9192B">
              <w:rPr>
                <w:rFonts w:ascii="Arial" w:hAnsi="Arial" w:cs="Arial"/>
              </w:rPr>
              <w:t>N/A</w:t>
            </w:r>
          </w:p>
          <w:p w:rsidRPr="00E9192B" w:rsidR="0067411A" w:rsidP="00E9192B" w:rsidRDefault="3BF01B32" w14:paraId="39427C95" w14:textId="77777777">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Catholic</w:t>
            </w:r>
          </w:p>
          <w:p w:rsidRPr="00E9192B" w:rsidR="0067411A" w:rsidRDefault="3A883B69" w14:paraId="3AEE78BA" w14:textId="75680ACE">
            <w:pPr>
              <w:pStyle w:val="ListParagraph"/>
              <w:numPr>
                <w:ilvl w:val="0"/>
                <w:numId w:val="1"/>
              </w:numPr>
              <w:spacing w:line="360" w:lineRule="auto"/>
              <w:contextualSpacing w:val="0"/>
              <w:rPr>
                <w:rFonts w:ascii="Arial" w:hAnsi="Arial" w:eastAsia="Corbel" w:cs="Arial"/>
              </w:rPr>
            </w:pPr>
            <w:r w:rsidRPr="00E9192B">
              <w:rPr>
                <w:rFonts w:ascii="Arial" w:hAnsi="Arial" w:eastAsia="Corbel" w:cs="Arial"/>
              </w:rPr>
              <w:t>N/A</w:t>
            </w:r>
          </w:p>
          <w:p w:rsidRPr="00E9192B" w:rsidR="0067411A" w:rsidP="00E9192B" w:rsidRDefault="3BF01B32" w14:paraId="252E6217" w14:textId="77777777">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 xml:space="preserve">Independent </w:t>
            </w:r>
          </w:p>
          <w:p w:rsidRPr="005B7E35" w:rsidR="00F7023E" w:rsidRDefault="7556A3A9" w14:paraId="5823AE9A" w14:textId="7F75C692">
            <w:pPr>
              <w:pStyle w:val="ListParagraph"/>
              <w:numPr>
                <w:ilvl w:val="0"/>
                <w:numId w:val="1"/>
              </w:numPr>
              <w:spacing w:line="360" w:lineRule="auto"/>
              <w:contextualSpacing w:val="0"/>
              <w:rPr>
                <w:rStyle w:val="InstructionText"/>
                <w:rFonts w:asciiTheme="majorHAnsi" w:hAnsiTheme="majorHAnsi" w:cstheme="majorBidi"/>
              </w:rPr>
            </w:pPr>
            <w:r w:rsidRPr="00E9192B">
              <w:rPr>
                <w:rFonts w:ascii="Arial" w:hAnsi="Arial" w:eastAsia="Corbel" w:cs="Arial"/>
              </w:rPr>
              <w:t>N/A</w:t>
            </w:r>
          </w:p>
        </w:tc>
      </w:tr>
      <w:tr w:rsidRPr="005B7E35" w:rsidR="0067411A" w:rsidTr="52FE35F5" w14:paraId="4AF57456"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67411A" w:rsidP="00E9192B" w:rsidRDefault="7068646E" w14:paraId="12AACA85" w14:textId="3C7B014B">
            <w:pPr>
              <w:spacing w:line="360" w:lineRule="auto"/>
              <w:rPr>
                <w:rFonts w:ascii="Arial" w:hAnsi="Arial" w:cs="Arial"/>
              </w:rPr>
            </w:pPr>
            <w:r w:rsidRPr="00E9192B">
              <w:rPr>
                <w:rFonts w:ascii="Arial" w:hAnsi="Arial" w:cs="Arial"/>
              </w:rPr>
              <w:t>Implement the Cultural Integrity Continuum and Toolkit in all ACT Public Schools.</w:t>
            </w:r>
          </w:p>
        </w:tc>
        <w:tc>
          <w:tcPr>
            <w:tcW w:w="1559" w:type="dxa"/>
            <w:tcBorders>
              <w:top w:val="single" w:color="316F72" w:sz="8" w:space="0"/>
              <w:left w:val="single" w:color="316F72" w:sz="8" w:space="0"/>
              <w:bottom w:val="single" w:color="316F72" w:sz="8" w:space="0"/>
              <w:right w:val="single" w:color="316F72" w:sz="8" w:space="0"/>
            </w:tcBorders>
            <w:tcMar/>
          </w:tcPr>
          <w:p w:rsidRPr="00E9192B" w:rsidR="0067411A" w:rsidP="774BDA2E" w:rsidRDefault="64D3FF7C" w14:paraId="3D2802F8" w14:textId="1ACF6E7B">
            <w:pPr>
              <w:ind w:left="34"/>
              <w:jc w:val="center"/>
              <w:rPr>
                <w:rFonts w:ascii="Arial" w:hAnsi="Arial" w:cs="Arial"/>
              </w:rPr>
            </w:pPr>
            <w:r w:rsidRPr="00E9192B">
              <w:rPr>
                <w:rFonts w:ascii="Arial" w:hAnsi="Arial" w:cs="Arial"/>
              </w:rPr>
              <w:t>Gov</w:t>
            </w:r>
          </w:p>
        </w:tc>
        <w:tc>
          <w:tcPr>
            <w:tcW w:w="1276" w:type="dxa"/>
            <w:tcBorders>
              <w:top w:val="single" w:color="316F72" w:sz="8" w:space="0"/>
              <w:left w:val="single" w:color="316F72" w:sz="8" w:space="0"/>
              <w:bottom w:val="single" w:color="316F72" w:sz="8" w:space="0"/>
              <w:right w:val="single" w:color="316F72" w:sz="8" w:space="0"/>
            </w:tcBorders>
            <w:tcMar/>
          </w:tcPr>
          <w:p w:rsidRPr="00E9192B" w:rsidR="0067411A" w:rsidP="00E9192B" w:rsidRDefault="7068646E" w14:paraId="4306B5D7" w14:textId="56931687">
            <w:pPr>
              <w:spacing w:line="360" w:lineRule="auto"/>
              <w:ind w:left="34"/>
              <w:jc w:val="center"/>
              <w:rPr>
                <w:rFonts w:ascii="Arial" w:hAnsi="Arial" w:cs="Arial"/>
              </w:rPr>
            </w:pPr>
            <w:r w:rsidRPr="00E9192B">
              <w:rPr>
                <w:rFonts w:ascii="Arial" w:hAnsi="Arial" w:cs="Arial"/>
              </w:rPr>
              <w:t>2018 Onwards</w:t>
            </w:r>
          </w:p>
        </w:tc>
        <w:tc>
          <w:tcPr>
            <w:tcW w:w="7087" w:type="dxa"/>
            <w:tcBorders>
              <w:top w:val="single" w:color="316F72" w:sz="8" w:space="0"/>
              <w:left w:val="single" w:color="316F72" w:sz="8" w:space="0"/>
              <w:bottom w:val="single" w:color="316F72" w:sz="8" w:space="0"/>
              <w:right w:val="single" w:color="316F72" w:sz="8" w:space="0"/>
            </w:tcBorders>
            <w:tcMar/>
          </w:tcPr>
          <w:p w:rsidRPr="00E9192B" w:rsidR="0067411A" w:rsidP="00E9192B" w:rsidRDefault="7068646E" w14:paraId="11A95982" w14:textId="342052A9">
            <w:pPr>
              <w:pStyle w:val="GuidanceText"/>
              <w:spacing w:line="360" w:lineRule="auto"/>
              <w:rPr>
                <w:rStyle w:val="InstructionText"/>
                <w:rFonts w:ascii="Arial" w:hAnsi="Arial" w:cs="Arial"/>
                <w:color w:val="auto"/>
              </w:rPr>
            </w:pPr>
            <w:r w:rsidRPr="00A516C2">
              <w:rPr>
                <w:rStyle w:val="InstructionText"/>
                <w:rFonts w:ascii="Arial" w:hAnsi="Arial" w:cs="Arial"/>
                <w:color w:val="auto"/>
              </w:rPr>
              <w:t>Implemented in 2018</w:t>
            </w:r>
          </w:p>
          <w:p w:rsidRPr="00E9192B" w:rsidR="004E56EE" w:rsidP="00E9192B" w:rsidRDefault="7068646E" w14:paraId="2459654A" w14:textId="14BFDDF0">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Government</w:t>
            </w:r>
          </w:p>
          <w:p w:rsidRPr="00560F87" w:rsidR="004E56EE" w:rsidRDefault="534B2AD1" w14:paraId="737AD976" w14:textId="769173F4">
            <w:pPr>
              <w:pStyle w:val="ListParagraph"/>
              <w:numPr>
                <w:ilvl w:val="0"/>
                <w:numId w:val="1"/>
              </w:numPr>
              <w:spacing w:line="360" w:lineRule="auto"/>
              <w:contextualSpacing w:val="0"/>
              <w:rPr>
                <w:rStyle w:val="InstructionText"/>
                <w:rFonts w:asciiTheme="majorHAnsi" w:hAnsiTheme="majorHAnsi" w:cstheme="majorBidi"/>
                <w:color w:val="auto"/>
                <w:sz w:val="23"/>
                <w:szCs w:val="23"/>
              </w:rPr>
            </w:pPr>
            <w:r w:rsidRPr="00E9192B">
              <w:rPr>
                <w:rFonts w:ascii="Arial" w:hAnsi="Arial" w:cs="Arial"/>
              </w:rPr>
              <w:t>N/A</w:t>
            </w:r>
          </w:p>
        </w:tc>
      </w:tr>
      <w:tr w:rsidRPr="005B7E35" w:rsidR="00F64890" w:rsidTr="52FE35F5" w14:paraId="799ACB56"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E9192B" w:rsidR="00F64890" w:rsidP="00E9192B" w:rsidRDefault="468C3F36" w14:paraId="5E077848" w14:textId="4277AE6F">
            <w:pPr>
              <w:spacing w:line="360" w:lineRule="auto"/>
              <w:rPr>
                <w:rFonts w:ascii="Arial" w:hAnsi="Arial" w:cs="Arial"/>
              </w:rPr>
            </w:pPr>
            <w:r w:rsidRPr="00E9192B">
              <w:rPr>
                <w:rFonts w:ascii="Arial" w:hAnsi="Arial" w:cs="Arial"/>
              </w:rPr>
              <w:lastRenderedPageBreak/>
              <w:t xml:space="preserve">Implement the Aboriginal and Torres Strait Islander histories and cultures enriched elaborations for </w:t>
            </w:r>
            <w:proofErr w:type="gramStart"/>
            <w:r w:rsidRPr="00E9192B">
              <w:rPr>
                <w:rFonts w:ascii="Arial" w:hAnsi="Arial" w:cs="Arial"/>
              </w:rPr>
              <w:t>Science</w:t>
            </w:r>
            <w:proofErr w:type="gramEnd"/>
            <w:r w:rsidRPr="00E9192B">
              <w:rPr>
                <w:rFonts w:ascii="Arial" w:hAnsi="Arial" w:cs="Arial"/>
              </w:rPr>
              <w:t xml:space="preserve"> as part of cross-sectoral curriculum effort.</w:t>
            </w:r>
          </w:p>
        </w:tc>
        <w:tc>
          <w:tcPr>
            <w:tcW w:w="1559" w:type="dxa"/>
            <w:tcBorders>
              <w:top w:val="single" w:color="316F72" w:sz="8" w:space="0"/>
              <w:left w:val="single" w:color="316F72" w:sz="8" w:space="0"/>
              <w:bottom w:val="single" w:color="316F72" w:sz="8" w:space="0"/>
              <w:right w:val="single" w:color="316F72" w:sz="8" w:space="0"/>
            </w:tcBorders>
            <w:tcMar/>
          </w:tcPr>
          <w:p w:rsidRPr="00E9192B" w:rsidR="00F64890" w:rsidP="774BDA2E" w:rsidRDefault="02C29D74" w14:paraId="5F9E4057" w14:textId="72E17D47">
            <w:pPr>
              <w:ind w:left="34"/>
              <w:jc w:val="center"/>
              <w:rPr>
                <w:rFonts w:ascii="Arial" w:hAnsi="Arial" w:cs="Arial"/>
              </w:rPr>
            </w:pPr>
            <w:r w:rsidRPr="00E9192B">
              <w:rPr>
                <w:rFonts w:ascii="Arial" w:hAnsi="Arial" w:cs="Arial"/>
              </w:rPr>
              <w:t>All</w:t>
            </w:r>
          </w:p>
        </w:tc>
        <w:tc>
          <w:tcPr>
            <w:tcW w:w="1276" w:type="dxa"/>
            <w:tcBorders>
              <w:top w:val="single" w:color="316F72" w:sz="8" w:space="0"/>
              <w:left w:val="single" w:color="316F72" w:sz="8" w:space="0"/>
              <w:bottom w:val="single" w:color="316F72" w:sz="8" w:space="0"/>
              <w:right w:val="single" w:color="316F72" w:sz="8" w:space="0"/>
            </w:tcBorders>
            <w:tcMar/>
          </w:tcPr>
          <w:p w:rsidRPr="00A516C2" w:rsidR="00F64890" w:rsidP="00E9192B" w:rsidRDefault="02C29D74" w14:paraId="55172FCF" w14:textId="40E09445">
            <w:pPr>
              <w:spacing w:line="360" w:lineRule="auto"/>
              <w:ind w:left="34"/>
              <w:jc w:val="center"/>
              <w:rPr>
                <w:rFonts w:ascii="Arial" w:hAnsi="Arial" w:cs="Arial"/>
              </w:rPr>
            </w:pPr>
            <w:r w:rsidRPr="00A516C2">
              <w:rPr>
                <w:rFonts w:ascii="Arial" w:hAnsi="Arial" w:cs="Arial"/>
              </w:rPr>
              <w:t>2019 and ongoing</w:t>
            </w:r>
          </w:p>
        </w:tc>
        <w:tc>
          <w:tcPr>
            <w:tcW w:w="7087" w:type="dxa"/>
            <w:tcBorders>
              <w:top w:val="single" w:color="316F72" w:sz="8" w:space="0"/>
              <w:left w:val="single" w:color="316F72" w:sz="8" w:space="0"/>
              <w:bottom w:val="single" w:color="316F72" w:sz="8" w:space="0"/>
              <w:right w:val="single" w:color="316F72" w:sz="8" w:space="0"/>
            </w:tcBorders>
            <w:tcMar/>
          </w:tcPr>
          <w:p w:rsidRPr="00A516C2" w:rsidR="00F64890" w:rsidP="00074941" w:rsidRDefault="43AE69D8" w14:paraId="7EA7E3A1" w14:textId="7CAB9359">
            <w:pPr>
              <w:pStyle w:val="GuidanceText"/>
              <w:spacing w:line="360" w:lineRule="auto"/>
              <w:rPr>
                <w:rStyle w:val="InstructionText"/>
                <w:rFonts w:ascii="Arial" w:hAnsi="Arial" w:cs="Arial"/>
                <w:color w:val="auto"/>
              </w:rPr>
            </w:pPr>
            <w:r w:rsidRPr="00A516C2">
              <w:rPr>
                <w:rStyle w:val="InstructionText"/>
                <w:rFonts w:ascii="Arial" w:hAnsi="Arial" w:cs="Arial"/>
                <w:color w:val="auto"/>
              </w:rPr>
              <w:t>Completed</w:t>
            </w:r>
            <w:r w:rsidRPr="00A516C2" w:rsidR="02C29D74">
              <w:rPr>
                <w:rStyle w:val="InstructionText"/>
                <w:rFonts w:ascii="Arial" w:hAnsi="Arial" w:cs="Arial"/>
                <w:color w:val="auto"/>
              </w:rPr>
              <w:t xml:space="preserve"> in 2019</w:t>
            </w:r>
          </w:p>
          <w:p w:rsidRPr="00A516C2" w:rsidR="004328AB" w:rsidP="00074941" w:rsidRDefault="72EAB670" w14:paraId="5FA8BE00" w14:textId="77777777">
            <w:pPr>
              <w:pStyle w:val="GuidanceText"/>
              <w:spacing w:line="360" w:lineRule="auto"/>
              <w:rPr>
                <w:rStyle w:val="InstructionText"/>
                <w:rFonts w:ascii="Arial" w:hAnsi="Arial" w:cs="Arial"/>
                <w:color w:val="auto"/>
              </w:rPr>
            </w:pPr>
            <w:r w:rsidRPr="00A516C2">
              <w:rPr>
                <w:rStyle w:val="InstructionText"/>
                <w:rFonts w:ascii="Arial" w:hAnsi="Arial" w:cs="Arial"/>
                <w:color w:val="auto"/>
              </w:rPr>
              <w:t>Government</w:t>
            </w:r>
          </w:p>
          <w:p w:rsidRPr="00A516C2" w:rsidR="004328AB" w:rsidRDefault="534B2AD1" w14:paraId="4907AA52" w14:textId="62C63501">
            <w:pPr>
              <w:pStyle w:val="ListParagraph"/>
              <w:numPr>
                <w:ilvl w:val="0"/>
                <w:numId w:val="1"/>
              </w:numPr>
              <w:spacing w:line="360" w:lineRule="auto"/>
              <w:contextualSpacing w:val="0"/>
              <w:rPr>
                <w:rStyle w:val="InstructionText"/>
                <w:rFonts w:ascii="Arial" w:hAnsi="Arial" w:cs="Arial"/>
                <w:color w:val="auto"/>
              </w:rPr>
            </w:pPr>
            <w:r w:rsidRPr="00A516C2">
              <w:rPr>
                <w:rFonts w:ascii="Arial" w:hAnsi="Arial" w:cs="Arial"/>
              </w:rPr>
              <w:t>N/A</w:t>
            </w:r>
          </w:p>
          <w:p w:rsidRPr="00A516C2" w:rsidR="004328AB" w:rsidP="00074941" w:rsidRDefault="72EAB670" w14:paraId="528E5B53" w14:textId="77777777">
            <w:pPr>
              <w:pStyle w:val="GuidanceText"/>
              <w:spacing w:line="360" w:lineRule="auto"/>
              <w:rPr>
                <w:rStyle w:val="InstructionText"/>
                <w:rFonts w:ascii="Arial" w:hAnsi="Arial" w:cs="Arial"/>
                <w:color w:val="auto"/>
              </w:rPr>
            </w:pPr>
            <w:r w:rsidRPr="00A516C2">
              <w:rPr>
                <w:rStyle w:val="InstructionText"/>
                <w:rFonts w:ascii="Arial" w:hAnsi="Arial" w:cs="Arial"/>
                <w:color w:val="auto"/>
              </w:rPr>
              <w:t>Catholic</w:t>
            </w:r>
          </w:p>
          <w:p w:rsidRPr="00A516C2" w:rsidR="004328AB" w:rsidRDefault="3A883B69" w14:paraId="06D02D8D" w14:textId="2A5EAAF0">
            <w:pPr>
              <w:pStyle w:val="ListParagraph"/>
              <w:numPr>
                <w:ilvl w:val="0"/>
                <w:numId w:val="1"/>
              </w:numPr>
              <w:spacing w:line="360" w:lineRule="auto"/>
              <w:contextualSpacing w:val="0"/>
              <w:rPr>
                <w:rFonts w:ascii="Arial" w:hAnsi="Arial" w:eastAsia="Corbel" w:cs="Arial"/>
              </w:rPr>
            </w:pPr>
            <w:r w:rsidRPr="00A516C2">
              <w:rPr>
                <w:rFonts w:ascii="Arial" w:hAnsi="Arial" w:eastAsia="Corbel" w:cs="Arial"/>
              </w:rPr>
              <w:t>N/A</w:t>
            </w:r>
          </w:p>
          <w:p w:rsidRPr="00A516C2" w:rsidR="004328AB" w:rsidP="00074941" w:rsidRDefault="72EAB670" w14:paraId="3B4648CA" w14:textId="77777777">
            <w:pPr>
              <w:pStyle w:val="GuidanceText"/>
              <w:spacing w:line="360" w:lineRule="auto"/>
              <w:rPr>
                <w:rStyle w:val="InstructionText"/>
                <w:rFonts w:ascii="Arial" w:hAnsi="Arial" w:cs="Arial"/>
                <w:color w:val="auto"/>
              </w:rPr>
            </w:pPr>
            <w:r w:rsidRPr="00A516C2">
              <w:rPr>
                <w:rStyle w:val="InstructionText"/>
                <w:rFonts w:ascii="Arial" w:hAnsi="Arial" w:cs="Arial"/>
                <w:color w:val="auto"/>
              </w:rPr>
              <w:t>Independent</w:t>
            </w:r>
          </w:p>
          <w:p w:rsidRPr="00A516C2" w:rsidR="00F7023E" w:rsidRDefault="0035051A" w14:paraId="7591E8BF" w14:textId="1839C357">
            <w:pPr>
              <w:pStyle w:val="ListParagraph"/>
              <w:numPr>
                <w:ilvl w:val="0"/>
                <w:numId w:val="1"/>
              </w:numPr>
              <w:spacing w:line="360" w:lineRule="auto"/>
              <w:contextualSpacing w:val="0"/>
              <w:rPr>
                <w:rStyle w:val="InstructionText"/>
                <w:rFonts w:asciiTheme="majorHAnsi" w:hAnsiTheme="majorHAnsi" w:cstheme="majorBidi"/>
                <w:color w:val="auto"/>
              </w:rPr>
            </w:pPr>
            <w:r>
              <w:rPr>
                <w:rFonts w:ascii="Arial" w:hAnsi="Arial" w:eastAsia="Corbel" w:cs="Arial"/>
              </w:rPr>
              <w:t xml:space="preserve">Support through the office of AISACT has been a </w:t>
            </w:r>
            <w:proofErr w:type="gramStart"/>
            <w:r>
              <w:rPr>
                <w:rFonts w:ascii="Arial" w:hAnsi="Arial" w:eastAsia="Corbel" w:cs="Arial"/>
              </w:rPr>
              <w:t>focus, and</w:t>
            </w:r>
            <w:proofErr w:type="gramEnd"/>
            <w:r>
              <w:rPr>
                <w:rFonts w:ascii="Arial" w:hAnsi="Arial" w:eastAsia="Corbel" w:cs="Arial"/>
              </w:rPr>
              <w:t xml:space="preserve"> continues to develop.</w:t>
            </w:r>
          </w:p>
        </w:tc>
      </w:tr>
      <w:tr w:rsidRPr="005B7E35" w:rsidR="004328AB" w:rsidTr="52FE35F5" w14:paraId="6730669E" w14:textId="77777777">
        <w:trPr>
          <w:trHeight w:val="583"/>
        </w:trPr>
        <w:tc>
          <w:tcPr>
            <w:tcW w:w="4395" w:type="dxa"/>
            <w:tcBorders>
              <w:top w:val="single" w:color="316F72" w:sz="8" w:space="0"/>
              <w:left w:val="single" w:color="316F72" w:sz="8" w:space="0"/>
              <w:bottom w:val="single" w:color="316F72" w:sz="8" w:space="0"/>
              <w:right w:val="single" w:color="316F72" w:sz="8" w:space="0"/>
            </w:tcBorders>
            <w:tcMar/>
          </w:tcPr>
          <w:p w:rsidRPr="00074941" w:rsidR="004328AB" w:rsidP="00074941" w:rsidRDefault="0A2A7DE4" w14:paraId="34F290F1" w14:textId="078AF877">
            <w:pPr>
              <w:spacing w:line="360" w:lineRule="auto"/>
              <w:rPr>
                <w:rFonts w:ascii="Arial" w:hAnsi="Arial" w:cs="Arial"/>
              </w:rPr>
            </w:pPr>
            <w:r w:rsidRPr="00074941">
              <w:rPr>
                <w:rFonts w:ascii="Arial" w:hAnsi="Arial" w:cs="Arial"/>
              </w:rPr>
              <w:t>Meeting the learning needs of students through more and expanded schools for Canberra’s growing suburbs.</w:t>
            </w:r>
          </w:p>
        </w:tc>
        <w:tc>
          <w:tcPr>
            <w:tcW w:w="1559" w:type="dxa"/>
            <w:tcBorders>
              <w:top w:val="single" w:color="316F72" w:sz="8" w:space="0"/>
              <w:left w:val="single" w:color="316F72" w:sz="8" w:space="0"/>
              <w:bottom w:val="single" w:color="316F72" w:sz="8" w:space="0"/>
              <w:right w:val="single" w:color="316F72" w:sz="8" w:space="0"/>
            </w:tcBorders>
            <w:tcMar/>
          </w:tcPr>
          <w:p w:rsidR="004328AB" w:rsidP="774BDA2E" w:rsidRDefault="0A2A7DE4" w14:paraId="0ACC7109" w14:textId="77777777">
            <w:pPr>
              <w:ind w:left="34"/>
              <w:jc w:val="center"/>
              <w:rPr>
                <w:rFonts w:ascii="Arial" w:hAnsi="Arial" w:cs="Arial"/>
              </w:rPr>
            </w:pPr>
            <w:r w:rsidRPr="000B7778">
              <w:rPr>
                <w:rFonts w:ascii="Arial" w:hAnsi="Arial" w:cs="Arial"/>
              </w:rPr>
              <w:t>Gov</w:t>
            </w:r>
          </w:p>
          <w:p w:rsidRPr="0039424B" w:rsidR="0039424B" w:rsidP="00DD4DA4" w:rsidRDefault="0039424B" w14:paraId="5BA25C4C" w14:textId="77777777">
            <w:pPr>
              <w:rPr>
                <w:rFonts w:ascii="Arial" w:hAnsi="Arial" w:cs="Arial"/>
              </w:rPr>
            </w:pPr>
          </w:p>
          <w:p w:rsidRPr="0039424B" w:rsidR="0039424B" w:rsidP="00DD4DA4" w:rsidRDefault="0039424B" w14:paraId="027FBA03" w14:textId="77777777">
            <w:pPr>
              <w:rPr>
                <w:rFonts w:ascii="Arial" w:hAnsi="Arial" w:cs="Arial"/>
              </w:rPr>
            </w:pPr>
          </w:p>
          <w:p w:rsidRPr="0039424B" w:rsidR="0039424B" w:rsidP="00DD4DA4" w:rsidRDefault="0039424B" w14:paraId="695C790A" w14:textId="77777777">
            <w:pPr>
              <w:rPr>
                <w:rFonts w:ascii="Arial" w:hAnsi="Arial" w:cs="Arial"/>
              </w:rPr>
            </w:pPr>
          </w:p>
          <w:p w:rsidRPr="0039424B" w:rsidR="0039424B" w:rsidP="00DD4DA4" w:rsidRDefault="0039424B" w14:paraId="5AF35628" w14:textId="77777777">
            <w:pPr>
              <w:rPr>
                <w:rFonts w:ascii="Arial" w:hAnsi="Arial" w:cs="Arial"/>
              </w:rPr>
            </w:pPr>
          </w:p>
          <w:p w:rsidRPr="0039424B" w:rsidR="0039424B" w:rsidP="00DD4DA4" w:rsidRDefault="0039424B" w14:paraId="77E8FCA9" w14:textId="77777777">
            <w:pPr>
              <w:rPr>
                <w:rFonts w:ascii="Arial" w:hAnsi="Arial" w:cs="Arial"/>
              </w:rPr>
            </w:pPr>
          </w:p>
          <w:p w:rsidRPr="0039424B" w:rsidR="0039424B" w:rsidP="00DD4DA4" w:rsidRDefault="0039424B" w14:paraId="54EB7BDD" w14:textId="77777777">
            <w:pPr>
              <w:rPr>
                <w:rFonts w:ascii="Arial" w:hAnsi="Arial" w:cs="Arial"/>
              </w:rPr>
            </w:pPr>
          </w:p>
          <w:p w:rsidRPr="0039424B" w:rsidR="0039424B" w:rsidP="00DD4DA4" w:rsidRDefault="0039424B" w14:paraId="181F359F" w14:textId="77777777">
            <w:pPr>
              <w:rPr>
                <w:rFonts w:ascii="Arial" w:hAnsi="Arial" w:cs="Arial"/>
              </w:rPr>
            </w:pPr>
          </w:p>
          <w:p w:rsidRPr="0039424B" w:rsidR="0039424B" w:rsidP="00DD4DA4" w:rsidRDefault="0039424B" w14:paraId="69543A57" w14:textId="77777777">
            <w:pPr>
              <w:rPr>
                <w:rFonts w:ascii="Arial" w:hAnsi="Arial" w:cs="Arial"/>
              </w:rPr>
            </w:pPr>
          </w:p>
          <w:p w:rsidRPr="0039424B" w:rsidR="0039424B" w:rsidP="00DD4DA4" w:rsidRDefault="0039424B" w14:paraId="73AC50A6" w14:textId="77777777">
            <w:pPr>
              <w:rPr>
                <w:rFonts w:ascii="Arial" w:hAnsi="Arial" w:cs="Arial"/>
              </w:rPr>
            </w:pPr>
          </w:p>
          <w:p w:rsidRPr="0039424B" w:rsidR="0039424B" w:rsidP="00DD4DA4" w:rsidRDefault="0039424B" w14:paraId="50A89B1C" w14:textId="77777777">
            <w:pPr>
              <w:rPr>
                <w:rFonts w:ascii="Arial" w:hAnsi="Arial" w:cs="Arial"/>
              </w:rPr>
            </w:pPr>
          </w:p>
          <w:p w:rsidRPr="0039424B" w:rsidR="0039424B" w:rsidP="00DD4DA4" w:rsidRDefault="0039424B" w14:paraId="6A5904F6" w14:textId="77777777">
            <w:pPr>
              <w:rPr>
                <w:rFonts w:ascii="Arial" w:hAnsi="Arial" w:cs="Arial"/>
              </w:rPr>
            </w:pPr>
          </w:p>
          <w:p w:rsidRPr="0039424B" w:rsidR="0039424B" w:rsidP="00DD4DA4" w:rsidRDefault="0039424B" w14:paraId="12BE8F91" w14:textId="77777777">
            <w:pPr>
              <w:rPr>
                <w:rFonts w:ascii="Arial" w:hAnsi="Arial" w:cs="Arial"/>
              </w:rPr>
            </w:pPr>
          </w:p>
          <w:p w:rsidRPr="0039424B" w:rsidR="0039424B" w:rsidP="00DD4DA4" w:rsidRDefault="0039424B" w14:paraId="2992F86E" w14:textId="77777777">
            <w:pPr>
              <w:rPr>
                <w:rFonts w:ascii="Arial" w:hAnsi="Arial" w:cs="Arial"/>
              </w:rPr>
            </w:pPr>
          </w:p>
          <w:p w:rsidRPr="0039424B" w:rsidR="0039424B" w:rsidP="00DD4DA4" w:rsidRDefault="0039424B" w14:paraId="7A9DFDC8" w14:textId="77777777">
            <w:pPr>
              <w:rPr>
                <w:rFonts w:ascii="Arial" w:hAnsi="Arial" w:cs="Arial"/>
              </w:rPr>
            </w:pPr>
          </w:p>
          <w:p w:rsidRPr="0039424B" w:rsidR="0039424B" w:rsidP="00DD4DA4" w:rsidRDefault="0039424B" w14:paraId="58AF43B8" w14:textId="67A6A447">
            <w:pPr>
              <w:rPr>
                <w:rFonts w:ascii="Arial" w:hAnsi="Arial" w:cs="Arial"/>
              </w:rPr>
            </w:pPr>
          </w:p>
        </w:tc>
        <w:tc>
          <w:tcPr>
            <w:tcW w:w="1276" w:type="dxa"/>
            <w:tcBorders>
              <w:top w:val="single" w:color="316F72" w:sz="8" w:space="0"/>
              <w:left w:val="single" w:color="316F72" w:sz="8" w:space="0"/>
              <w:bottom w:val="single" w:color="316F72" w:sz="8" w:space="0"/>
              <w:right w:val="single" w:color="316F72" w:sz="8" w:space="0"/>
            </w:tcBorders>
            <w:tcMar/>
          </w:tcPr>
          <w:p w:rsidRPr="000B7778" w:rsidR="004328AB" w:rsidP="000B7778" w:rsidRDefault="0A2A7DE4" w14:paraId="56C5BF56" w14:textId="3D4E8E37">
            <w:pPr>
              <w:spacing w:line="360" w:lineRule="auto"/>
              <w:ind w:left="34"/>
              <w:jc w:val="center"/>
              <w:rPr>
                <w:rFonts w:ascii="Arial" w:hAnsi="Arial" w:cs="Arial"/>
              </w:rPr>
            </w:pPr>
            <w:r w:rsidRPr="000B7778">
              <w:rPr>
                <w:rFonts w:ascii="Arial" w:hAnsi="Arial" w:cs="Arial"/>
              </w:rPr>
              <w:lastRenderedPageBreak/>
              <w:t>2019 and ongoing</w:t>
            </w:r>
          </w:p>
        </w:tc>
        <w:tc>
          <w:tcPr>
            <w:tcW w:w="7087" w:type="dxa"/>
            <w:tcBorders>
              <w:top w:val="single" w:color="316F72" w:sz="8" w:space="0"/>
              <w:left w:val="single" w:color="316F72" w:sz="8" w:space="0"/>
              <w:bottom w:val="single" w:color="316F72" w:sz="8" w:space="0"/>
              <w:right w:val="single" w:color="316F72" w:sz="8" w:space="0"/>
            </w:tcBorders>
            <w:tcMar/>
          </w:tcPr>
          <w:p w:rsidRPr="007017C6" w:rsidR="004328AB" w:rsidP="007017C6" w:rsidRDefault="0A2A7DE4" w14:paraId="16CD5F8C" w14:textId="77777777">
            <w:pPr>
              <w:pStyle w:val="GuidanceText"/>
              <w:spacing w:line="360" w:lineRule="auto"/>
              <w:rPr>
                <w:rStyle w:val="InstructionText"/>
                <w:rFonts w:ascii="Arial" w:hAnsi="Arial" w:cs="Arial"/>
                <w:color w:val="auto"/>
              </w:rPr>
            </w:pPr>
            <w:r w:rsidRPr="007017C6">
              <w:rPr>
                <w:rStyle w:val="InstructionText"/>
                <w:rFonts w:ascii="Arial" w:hAnsi="Arial" w:cs="Arial"/>
                <w:color w:val="auto"/>
              </w:rPr>
              <w:t>Completed and ongoing.</w:t>
            </w:r>
          </w:p>
          <w:p w:rsidR="004B4D80" w:rsidP="00BA474A" w:rsidRDefault="0A2A7DE4" w14:paraId="45A4A96E" w14:textId="2A277B6D">
            <w:pPr>
              <w:pStyle w:val="GuidanceText"/>
              <w:rPr>
                <w:rFonts w:ascii="Arial" w:hAnsi="Arial" w:eastAsia="Corbel" w:cs="Arial"/>
              </w:rPr>
            </w:pPr>
            <w:r w:rsidRPr="007017C6">
              <w:rPr>
                <w:rStyle w:val="InstructionText"/>
                <w:rFonts w:ascii="Arial" w:hAnsi="Arial" w:cs="Arial"/>
                <w:color w:val="auto"/>
              </w:rPr>
              <w:t>Government</w:t>
            </w:r>
          </w:p>
          <w:p w:rsidRPr="00F51F6F" w:rsidR="004B4D80" w:rsidP="00F51F6F" w:rsidRDefault="008C3A4F" w14:paraId="01B0D149" w14:textId="2661B718">
            <w:pPr>
              <w:spacing w:line="360" w:lineRule="auto"/>
              <w:rPr>
                <w:rStyle w:val="InstructionText"/>
                <w:rFonts w:asciiTheme="majorHAnsi" w:hAnsiTheme="majorHAnsi" w:cstheme="majorBidi"/>
                <w:color w:val="auto"/>
                <w:u w:val="single"/>
              </w:rPr>
            </w:pPr>
            <w:r>
              <w:rPr>
                <w:rFonts w:ascii="Arial" w:hAnsi="Arial" w:eastAsia="Corbel" w:cs="Arial"/>
              </w:rPr>
              <w:t>ACT Government investment in m</w:t>
            </w:r>
            <w:r w:rsidRPr="00F51F6F" w:rsidR="004B4D80">
              <w:rPr>
                <w:rFonts w:ascii="Arial" w:hAnsi="Arial" w:eastAsia="Corbel" w:cs="Arial"/>
              </w:rPr>
              <w:t>ajor infrastructure and capital works</w:t>
            </w:r>
            <w:r>
              <w:rPr>
                <w:rFonts w:ascii="Arial" w:hAnsi="Arial" w:eastAsia="Corbel" w:cs="Arial"/>
              </w:rPr>
              <w:t xml:space="preserve"> is continuing, with</w:t>
            </w:r>
            <w:r w:rsidRPr="00F51F6F" w:rsidR="004B4D80">
              <w:rPr>
                <w:rFonts w:ascii="Arial" w:hAnsi="Arial" w:eastAsia="Corbel" w:cs="Arial"/>
              </w:rPr>
              <w:t xml:space="preserve"> projects undertaken during 202</w:t>
            </w:r>
            <w:r>
              <w:rPr>
                <w:rFonts w:ascii="Arial" w:hAnsi="Arial" w:eastAsia="Corbel" w:cs="Arial"/>
              </w:rPr>
              <w:t>4</w:t>
            </w:r>
            <w:r w:rsidRPr="00F51F6F" w:rsidR="004B4D80">
              <w:rPr>
                <w:rFonts w:ascii="Arial" w:hAnsi="Arial" w:eastAsia="Corbel" w:cs="Arial"/>
              </w:rPr>
              <w:t xml:space="preserve"> to</w:t>
            </w:r>
            <w:r>
              <w:rPr>
                <w:rFonts w:ascii="Arial" w:hAnsi="Arial" w:eastAsia="Corbel" w:cs="Arial"/>
              </w:rPr>
              <w:t xml:space="preserve"> deliver new ACT public schools,</w:t>
            </w:r>
            <w:r w:rsidRPr="00F51F6F" w:rsidR="004B4D80">
              <w:rPr>
                <w:rFonts w:ascii="Arial" w:hAnsi="Arial" w:eastAsia="Corbel" w:cs="Arial"/>
              </w:rPr>
              <w:t xml:space="preserve"> modernise school facilities and better meet the learning needs of communities includ</w:t>
            </w:r>
            <w:r>
              <w:rPr>
                <w:rFonts w:ascii="Arial" w:hAnsi="Arial" w:eastAsia="Corbel" w:cs="Arial"/>
              </w:rPr>
              <w:t>ing</w:t>
            </w:r>
            <w:r w:rsidRPr="00F51F6F" w:rsidR="004B4D80">
              <w:rPr>
                <w:rFonts w:ascii="Arial" w:hAnsi="Arial" w:eastAsia="Corbel" w:cs="Arial"/>
              </w:rPr>
              <w:t>:</w:t>
            </w:r>
          </w:p>
          <w:p w:rsidRPr="00BA474A" w:rsidR="004B4D80" w:rsidRDefault="008C3A4F" w14:paraId="775991D1" w14:textId="08CF476A">
            <w:pPr>
              <w:pStyle w:val="ListParagraph"/>
              <w:numPr>
                <w:ilvl w:val="0"/>
                <w:numId w:val="4"/>
              </w:numPr>
              <w:spacing w:line="360" w:lineRule="auto"/>
              <w:rPr>
                <w:rStyle w:val="InstructionText"/>
                <w:rFonts w:ascii="Arial" w:hAnsi="Arial" w:cs="Arial"/>
                <w:color w:val="auto"/>
              </w:rPr>
            </w:pPr>
            <w:r w:rsidRPr="0074445D">
              <w:rPr>
                <w:rStyle w:val="InstructionText"/>
                <w:rFonts w:ascii="Arial" w:hAnsi="Arial" w:cs="Arial"/>
                <w:color w:val="auto"/>
              </w:rPr>
              <w:lastRenderedPageBreak/>
              <w:t>New schools: o</w:t>
            </w:r>
            <w:r w:rsidRPr="0074445D" w:rsidR="004B4D80">
              <w:rPr>
                <w:rStyle w:val="InstructionText"/>
                <w:rFonts w:ascii="Arial" w:hAnsi="Arial" w:cs="Arial"/>
                <w:color w:val="auto"/>
              </w:rPr>
              <w:t>ne new school</w:t>
            </w:r>
            <w:r w:rsidRPr="0074445D">
              <w:rPr>
                <w:rStyle w:val="InstructionText"/>
                <w:rFonts w:ascii="Arial" w:hAnsi="Arial" w:cs="Arial"/>
                <w:color w:val="auto"/>
              </w:rPr>
              <w:t>, Shirley Smith High School</w:t>
            </w:r>
            <w:r w:rsidRPr="0074445D" w:rsidR="004B4D80">
              <w:rPr>
                <w:rStyle w:val="InstructionText"/>
                <w:rFonts w:ascii="Arial" w:hAnsi="Arial" w:cs="Arial"/>
                <w:color w:val="auto"/>
              </w:rPr>
              <w:t xml:space="preserve"> was </w:t>
            </w:r>
            <w:r w:rsidRPr="0074445D">
              <w:rPr>
                <w:rStyle w:val="InstructionText"/>
                <w:rFonts w:ascii="Arial" w:hAnsi="Arial" w:cs="Arial"/>
                <w:color w:val="auto"/>
              </w:rPr>
              <w:t xml:space="preserve">delivered and opened at the commencement of the 2024 school year. Construction </w:t>
            </w:r>
            <w:proofErr w:type="gramStart"/>
            <w:r w:rsidRPr="0074445D">
              <w:rPr>
                <w:rStyle w:val="InstructionText"/>
                <w:rFonts w:ascii="Arial" w:hAnsi="Arial" w:cs="Arial"/>
                <w:color w:val="auto"/>
              </w:rPr>
              <w:t>continued on</w:t>
            </w:r>
            <w:proofErr w:type="gramEnd"/>
            <w:r w:rsidRPr="0074445D">
              <w:rPr>
                <w:rStyle w:val="InstructionText"/>
                <w:rFonts w:ascii="Arial" w:hAnsi="Arial" w:cs="Arial"/>
                <w:color w:val="auto"/>
              </w:rPr>
              <w:t xml:space="preserve"> the new Aunty Agnes Shea High </w:t>
            </w:r>
            <w:r w:rsidR="00C41425">
              <w:rPr>
                <w:rStyle w:val="InstructionText"/>
                <w:rFonts w:ascii="Arial" w:hAnsi="Arial" w:cs="Arial"/>
                <w:color w:val="auto"/>
              </w:rPr>
              <w:t xml:space="preserve">School </w:t>
            </w:r>
            <w:r w:rsidRPr="00C41425" w:rsidR="00C41425">
              <w:rPr>
                <w:rStyle w:val="InstructionText"/>
                <w:rFonts w:ascii="Arial" w:hAnsi="Arial" w:cs="Arial"/>
                <w:color w:val="auto"/>
              </w:rPr>
              <w:t>and</w:t>
            </w:r>
            <w:r w:rsidRPr="0074445D">
              <w:rPr>
                <w:rStyle w:val="InstructionText"/>
                <w:rFonts w:ascii="Arial" w:hAnsi="Arial" w:cs="Arial"/>
                <w:color w:val="auto"/>
              </w:rPr>
              <w:t>, construction commenced on a new ECEC to Year 6 school in</w:t>
            </w:r>
            <w:r w:rsidR="00DA6E35">
              <w:rPr>
                <w:rStyle w:val="InstructionText"/>
                <w:rFonts w:ascii="Arial" w:hAnsi="Arial" w:cs="Arial"/>
                <w:color w:val="auto"/>
              </w:rPr>
              <w:t xml:space="preserve"> </w:t>
            </w:r>
            <w:r w:rsidRPr="00CA4E60" w:rsidR="00DA6E35">
              <w:rPr>
                <w:rStyle w:val="InstructionText"/>
                <w:rFonts w:ascii="Arial" w:hAnsi="Arial" w:cs="Arial"/>
                <w:color w:val="auto"/>
              </w:rPr>
              <w:t>the suburb of</w:t>
            </w:r>
            <w:r w:rsidRPr="0074445D">
              <w:rPr>
                <w:rStyle w:val="InstructionText"/>
                <w:rFonts w:ascii="Arial" w:hAnsi="Arial" w:cs="Arial"/>
                <w:color w:val="auto"/>
              </w:rPr>
              <w:t xml:space="preserve"> </w:t>
            </w:r>
            <w:proofErr w:type="spellStart"/>
            <w:r w:rsidRPr="0074445D">
              <w:rPr>
                <w:rStyle w:val="InstructionText"/>
                <w:rFonts w:ascii="Arial" w:hAnsi="Arial" w:cs="Arial"/>
                <w:color w:val="auto"/>
              </w:rPr>
              <w:t>Strathnairn</w:t>
            </w:r>
            <w:proofErr w:type="spellEnd"/>
            <w:r w:rsidR="0074445D">
              <w:rPr>
                <w:rStyle w:val="InstructionText"/>
                <w:rFonts w:ascii="Arial" w:hAnsi="Arial" w:cs="Arial"/>
                <w:color w:val="auto"/>
              </w:rPr>
              <w:t>.</w:t>
            </w:r>
            <w:r w:rsidRPr="0074445D">
              <w:rPr>
                <w:rStyle w:val="InstructionText"/>
                <w:rFonts w:ascii="Arial" w:hAnsi="Arial" w:cs="Arial"/>
                <w:color w:val="auto"/>
              </w:rPr>
              <w:t xml:space="preserve"> </w:t>
            </w:r>
            <w:r>
              <w:rPr>
                <w:rStyle w:val="InstructionText"/>
                <w:rFonts w:ascii="Arial" w:hAnsi="Arial" w:cs="Arial"/>
                <w:color w:val="auto"/>
              </w:rPr>
              <w:t xml:space="preserve">With design stages </w:t>
            </w:r>
            <w:proofErr w:type="gramStart"/>
            <w:r>
              <w:rPr>
                <w:rStyle w:val="InstructionText"/>
                <w:rFonts w:ascii="Arial" w:hAnsi="Arial" w:cs="Arial"/>
                <w:color w:val="auto"/>
              </w:rPr>
              <w:t>continuing on</w:t>
            </w:r>
            <w:proofErr w:type="gramEnd"/>
            <w:r>
              <w:rPr>
                <w:rStyle w:val="InstructionText"/>
                <w:rFonts w:ascii="Arial" w:hAnsi="Arial" w:cs="Arial"/>
                <w:color w:val="auto"/>
              </w:rPr>
              <w:t xml:space="preserve"> a new ECEC to Year 6 school </w:t>
            </w:r>
            <w:r w:rsidR="00DA6E35">
              <w:rPr>
                <w:rStyle w:val="InstructionText"/>
                <w:rFonts w:ascii="Arial" w:hAnsi="Arial" w:cs="Arial"/>
                <w:color w:val="auto"/>
              </w:rPr>
              <w:t>in the suburb of</w:t>
            </w:r>
            <w:r>
              <w:rPr>
                <w:rStyle w:val="InstructionText"/>
                <w:rFonts w:ascii="Arial" w:hAnsi="Arial" w:cs="Arial"/>
                <w:color w:val="auto"/>
              </w:rPr>
              <w:t xml:space="preserve"> </w:t>
            </w:r>
            <w:r w:rsidR="00DA6E35">
              <w:rPr>
                <w:rStyle w:val="InstructionText"/>
                <w:rFonts w:ascii="Arial" w:hAnsi="Arial" w:cs="Arial"/>
                <w:color w:val="auto"/>
              </w:rPr>
              <w:t>W</w:t>
            </w:r>
            <w:r>
              <w:rPr>
                <w:rStyle w:val="InstructionText"/>
                <w:rFonts w:ascii="Arial" w:hAnsi="Arial" w:cs="Arial"/>
                <w:color w:val="auto"/>
              </w:rPr>
              <w:t xml:space="preserve">hitlam and a new College in </w:t>
            </w:r>
            <w:r w:rsidR="00DA6E35">
              <w:rPr>
                <w:rStyle w:val="InstructionText"/>
                <w:rFonts w:ascii="Arial" w:hAnsi="Arial" w:cs="Arial"/>
                <w:color w:val="auto"/>
              </w:rPr>
              <w:t xml:space="preserve">the </w:t>
            </w:r>
            <w:r>
              <w:rPr>
                <w:rStyle w:val="InstructionText"/>
                <w:rFonts w:ascii="Arial" w:hAnsi="Arial" w:cs="Arial"/>
                <w:color w:val="auto"/>
              </w:rPr>
              <w:t>Gungahlin</w:t>
            </w:r>
            <w:r w:rsidR="00DA6E35">
              <w:rPr>
                <w:rStyle w:val="InstructionText"/>
                <w:rFonts w:ascii="Arial" w:hAnsi="Arial" w:cs="Arial"/>
                <w:color w:val="auto"/>
              </w:rPr>
              <w:t xml:space="preserve"> area</w:t>
            </w:r>
            <w:r>
              <w:rPr>
                <w:rStyle w:val="InstructionText"/>
                <w:rFonts w:ascii="Arial" w:hAnsi="Arial" w:cs="Arial"/>
                <w:color w:val="auto"/>
              </w:rPr>
              <w:t xml:space="preserve">. </w:t>
            </w:r>
            <w:r w:rsidRPr="00BA474A" w:rsidR="004B4D80">
              <w:rPr>
                <w:rStyle w:val="InstructionText"/>
                <w:rFonts w:ascii="Arial" w:hAnsi="Arial" w:cs="Arial"/>
                <w:color w:val="auto"/>
              </w:rPr>
              <w:t xml:space="preserve"> </w:t>
            </w:r>
          </w:p>
          <w:p w:rsidRPr="00BA474A" w:rsidR="004B4D80" w:rsidRDefault="00687781" w14:paraId="423BF6E3" w14:textId="15CB6413">
            <w:pPr>
              <w:pStyle w:val="ListParagraph"/>
              <w:numPr>
                <w:ilvl w:val="0"/>
                <w:numId w:val="1"/>
              </w:numPr>
              <w:spacing w:line="360" w:lineRule="auto"/>
              <w:rPr>
                <w:rStyle w:val="InstructionText"/>
                <w:rFonts w:ascii="Arial" w:hAnsi="Arial" w:cs="Arial"/>
                <w:color w:val="auto"/>
              </w:rPr>
            </w:pPr>
            <w:r>
              <w:rPr>
                <w:rStyle w:val="InstructionText"/>
                <w:rFonts w:ascii="Arial" w:hAnsi="Arial" w:cs="Arial"/>
                <w:color w:val="auto"/>
              </w:rPr>
              <w:t>An expansion of Gungahlin College was completed in 2024, providing upgrades and expanded school capacity</w:t>
            </w:r>
            <w:r w:rsidRPr="00F24094">
              <w:rPr>
                <w:rStyle w:val="InstructionText"/>
                <w:rFonts w:ascii="Arial" w:hAnsi="Arial" w:cs="Arial"/>
                <w:color w:val="auto"/>
              </w:rPr>
              <w:t xml:space="preserve">. </w:t>
            </w:r>
            <w:r>
              <w:rPr>
                <w:rStyle w:val="InstructionText"/>
                <w:rFonts w:ascii="Arial" w:hAnsi="Arial" w:cs="Arial"/>
                <w:color w:val="auto"/>
              </w:rPr>
              <w:t xml:space="preserve">The modernisation of Garran Primary School commenced with the first stage including the construction of new school facilities while the existing school </w:t>
            </w:r>
            <w:r w:rsidR="00C2295B">
              <w:rPr>
                <w:rStyle w:val="InstructionText"/>
                <w:rFonts w:ascii="Arial" w:hAnsi="Arial" w:cs="Arial"/>
                <w:color w:val="auto"/>
              </w:rPr>
              <w:t>continues to</w:t>
            </w:r>
            <w:r>
              <w:rPr>
                <w:rStyle w:val="InstructionText"/>
                <w:rFonts w:ascii="Arial" w:hAnsi="Arial" w:cs="Arial"/>
                <w:color w:val="auto"/>
              </w:rPr>
              <w:t xml:space="preserve"> operat</w:t>
            </w:r>
            <w:r w:rsidR="00C2295B">
              <w:rPr>
                <w:rStyle w:val="InstructionText"/>
                <w:rFonts w:ascii="Arial" w:hAnsi="Arial" w:cs="Arial"/>
                <w:color w:val="auto"/>
              </w:rPr>
              <w:t>e</w:t>
            </w:r>
            <w:r>
              <w:rPr>
                <w:rStyle w:val="InstructionText"/>
                <w:rFonts w:ascii="Arial" w:hAnsi="Arial" w:cs="Arial"/>
                <w:color w:val="auto"/>
              </w:rPr>
              <w:t>. A</w:t>
            </w:r>
            <w:r w:rsidRPr="00BA474A" w:rsidR="004B4D80">
              <w:rPr>
                <w:rStyle w:val="InstructionText"/>
                <w:rFonts w:ascii="Arial" w:hAnsi="Arial" w:cs="Arial"/>
                <w:color w:val="auto"/>
              </w:rPr>
              <w:t xml:space="preserve"> further </w:t>
            </w:r>
            <w:r>
              <w:rPr>
                <w:rStyle w:val="InstructionText"/>
                <w:rFonts w:ascii="Arial" w:hAnsi="Arial" w:cs="Arial"/>
                <w:color w:val="auto"/>
              </w:rPr>
              <w:t>three major</w:t>
            </w:r>
            <w:r w:rsidRPr="00BA474A">
              <w:rPr>
                <w:rStyle w:val="InstructionText"/>
                <w:rFonts w:ascii="Arial" w:hAnsi="Arial" w:cs="Arial"/>
                <w:color w:val="auto"/>
              </w:rPr>
              <w:t xml:space="preserve"> </w:t>
            </w:r>
            <w:r w:rsidRPr="00BA474A" w:rsidR="004B4D80">
              <w:rPr>
                <w:rStyle w:val="InstructionText"/>
                <w:rFonts w:ascii="Arial" w:hAnsi="Arial" w:cs="Arial"/>
                <w:color w:val="auto"/>
              </w:rPr>
              <w:t>expansions or modernisations were in various stages of planning</w:t>
            </w:r>
            <w:r>
              <w:rPr>
                <w:rStyle w:val="InstructionText"/>
                <w:rFonts w:ascii="Arial" w:hAnsi="Arial" w:cs="Arial"/>
                <w:color w:val="auto"/>
              </w:rPr>
              <w:t xml:space="preserve"> / design, at Narrabundah College, Telopea Park School and Majura Primary School</w:t>
            </w:r>
            <w:r w:rsidRPr="00BA474A">
              <w:rPr>
                <w:rStyle w:val="InstructionText"/>
                <w:rFonts w:ascii="Arial" w:hAnsi="Arial" w:cs="Arial"/>
                <w:color w:val="auto"/>
              </w:rPr>
              <w:t>.</w:t>
            </w:r>
          </w:p>
          <w:p w:rsidRPr="00BA474A" w:rsidR="004B4D80" w:rsidRDefault="004B4D80" w14:paraId="117B4BE4" w14:textId="21480CD1">
            <w:pPr>
              <w:pStyle w:val="ListParagraph"/>
              <w:numPr>
                <w:ilvl w:val="0"/>
                <w:numId w:val="1"/>
              </w:numPr>
              <w:spacing w:line="360" w:lineRule="auto"/>
              <w:rPr>
                <w:rStyle w:val="InstructionText"/>
                <w:rFonts w:ascii="Arial" w:hAnsi="Arial" w:cs="Arial"/>
                <w:color w:val="auto"/>
              </w:rPr>
            </w:pPr>
            <w:r w:rsidRPr="00BA474A">
              <w:rPr>
                <w:rStyle w:val="InstructionText"/>
                <w:rFonts w:ascii="Arial" w:hAnsi="Arial" w:cs="Arial"/>
                <w:color w:val="auto"/>
              </w:rPr>
              <w:t xml:space="preserve">Relocatable Learning Units </w:t>
            </w:r>
            <w:r w:rsidR="00687781">
              <w:rPr>
                <w:rStyle w:val="InstructionText"/>
                <w:rFonts w:ascii="Arial" w:hAnsi="Arial" w:cs="Arial"/>
                <w:color w:val="auto"/>
              </w:rPr>
              <w:t xml:space="preserve">were </w:t>
            </w:r>
            <w:r w:rsidRPr="00BA474A">
              <w:rPr>
                <w:rStyle w:val="InstructionText"/>
                <w:rFonts w:ascii="Arial" w:hAnsi="Arial" w:cs="Arial"/>
                <w:color w:val="auto"/>
              </w:rPr>
              <w:t>installed</w:t>
            </w:r>
            <w:r w:rsidR="00687781">
              <w:rPr>
                <w:rStyle w:val="InstructionText"/>
                <w:rFonts w:ascii="Arial" w:hAnsi="Arial" w:cs="Arial"/>
                <w:color w:val="auto"/>
              </w:rPr>
              <w:t xml:space="preserve"> at Canberra College, Telopea Park School and Gungahlin College</w:t>
            </w:r>
            <w:r w:rsidRPr="00BA474A">
              <w:rPr>
                <w:rStyle w:val="InstructionText"/>
                <w:rFonts w:ascii="Arial" w:hAnsi="Arial" w:cs="Arial"/>
                <w:color w:val="auto"/>
              </w:rPr>
              <w:t>, increasing school capacity</w:t>
            </w:r>
            <w:r w:rsidR="00687781">
              <w:rPr>
                <w:rStyle w:val="InstructionText"/>
                <w:rFonts w:ascii="Arial" w:hAnsi="Arial" w:cs="Arial"/>
                <w:color w:val="auto"/>
              </w:rPr>
              <w:t xml:space="preserve"> / learning spaces</w:t>
            </w:r>
            <w:r w:rsidRPr="00BA474A">
              <w:rPr>
                <w:rStyle w:val="InstructionText"/>
                <w:rFonts w:ascii="Arial" w:hAnsi="Arial" w:cs="Arial"/>
                <w:color w:val="auto"/>
              </w:rPr>
              <w:t xml:space="preserve"> </w:t>
            </w:r>
            <w:r w:rsidR="00687781">
              <w:rPr>
                <w:rStyle w:val="InstructionText"/>
                <w:rFonts w:ascii="Arial" w:hAnsi="Arial" w:cs="Arial"/>
                <w:color w:val="auto"/>
              </w:rPr>
              <w:t>during 2024</w:t>
            </w:r>
            <w:r w:rsidRPr="00BA474A">
              <w:rPr>
                <w:rStyle w:val="InstructionText"/>
                <w:rFonts w:ascii="Arial" w:hAnsi="Arial" w:cs="Arial"/>
                <w:color w:val="auto"/>
              </w:rPr>
              <w:t>.</w:t>
            </w:r>
          </w:p>
          <w:p w:rsidRPr="005B7E35" w:rsidR="004B4D80" w:rsidRDefault="004B4D80" w14:paraId="7B4A29BE" w14:textId="222C928E">
            <w:pPr>
              <w:pStyle w:val="ListParagraph"/>
              <w:numPr>
                <w:ilvl w:val="0"/>
                <w:numId w:val="1"/>
              </w:numPr>
              <w:spacing w:line="360" w:lineRule="auto"/>
              <w:rPr>
                <w:rStyle w:val="InstructionText"/>
                <w:rFonts w:asciiTheme="majorHAnsi" w:hAnsiTheme="majorHAnsi" w:cstheme="majorBidi"/>
                <w:color w:val="auto"/>
              </w:rPr>
            </w:pPr>
            <w:r w:rsidRPr="00BA474A">
              <w:rPr>
                <w:rStyle w:val="InstructionText"/>
                <w:rFonts w:ascii="Arial" w:hAnsi="Arial" w:cs="Arial"/>
                <w:color w:val="auto"/>
              </w:rPr>
              <w:lastRenderedPageBreak/>
              <w:t xml:space="preserve">Feasibility studies continued to inform options to expand and modernise </w:t>
            </w:r>
            <w:r w:rsidR="00687781">
              <w:rPr>
                <w:rStyle w:val="InstructionText"/>
                <w:rFonts w:ascii="Arial" w:hAnsi="Arial" w:cs="Arial"/>
                <w:color w:val="auto"/>
              </w:rPr>
              <w:t>public</w:t>
            </w:r>
            <w:r w:rsidRPr="00BA474A">
              <w:rPr>
                <w:rStyle w:val="InstructionText"/>
                <w:rFonts w:ascii="Arial" w:hAnsi="Arial" w:cs="Arial"/>
                <w:color w:val="auto"/>
              </w:rPr>
              <w:t xml:space="preserve"> schools and</w:t>
            </w:r>
            <w:r w:rsidR="00687781">
              <w:rPr>
                <w:rStyle w:val="InstructionText"/>
                <w:rFonts w:ascii="Arial" w:hAnsi="Arial" w:cs="Arial"/>
                <w:color w:val="auto"/>
              </w:rPr>
              <w:t xml:space="preserve"> to</w:t>
            </w:r>
            <w:r w:rsidRPr="00BA474A">
              <w:rPr>
                <w:rStyle w:val="InstructionText"/>
                <w:rFonts w:ascii="Arial" w:hAnsi="Arial" w:cs="Arial"/>
                <w:color w:val="auto"/>
              </w:rPr>
              <w:t xml:space="preserve"> identify</w:t>
            </w:r>
            <w:r w:rsidR="00687781">
              <w:rPr>
                <w:rStyle w:val="InstructionText"/>
                <w:rFonts w:ascii="Arial" w:hAnsi="Arial" w:cs="Arial"/>
                <w:color w:val="auto"/>
              </w:rPr>
              <w:t xml:space="preserve"> potential</w:t>
            </w:r>
            <w:r w:rsidRPr="00BA474A">
              <w:rPr>
                <w:rStyle w:val="InstructionText"/>
                <w:rFonts w:ascii="Arial" w:hAnsi="Arial" w:cs="Arial"/>
                <w:color w:val="auto"/>
              </w:rPr>
              <w:t xml:space="preserve"> future school sites across the region, informed by demographic analysis and projections.</w:t>
            </w:r>
          </w:p>
        </w:tc>
      </w:tr>
    </w:tbl>
    <w:p w:rsidR="00CA4E60" w:rsidP="003B707D" w:rsidRDefault="00CA4E60" w14:paraId="25457F0A" w14:textId="77777777">
      <w:pPr>
        <w:pStyle w:val="Heading2"/>
        <w:spacing w:before="120" w:line="360" w:lineRule="auto"/>
        <w:rPr>
          <w:rFonts w:ascii="Arial" w:hAnsi="Arial" w:cs="Arial"/>
        </w:rPr>
      </w:pPr>
    </w:p>
    <w:p w:rsidR="00CA4E60" w:rsidRDefault="00CA4E60" w14:paraId="62C26C6E" w14:textId="77777777">
      <w:pPr>
        <w:spacing w:before="0" w:after="0" w:line="240" w:lineRule="auto"/>
        <w:rPr>
          <w:rFonts w:ascii="Arial" w:hAnsi="Arial" w:eastAsia="Corbel" w:cs="Arial"/>
          <w:b/>
          <w:sz w:val="28"/>
        </w:rPr>
      </w:pPr>
      <w:r>
        <w:rPr>
          <w:rFonts w:ascii="Arial" w:hAnsi="Arial" w:cs="Arial"/>
        </w:rPr>
        <w:br w:type="page"/>
      </w:r>
    </w:p>
    <w:p w:rsidRPr="007017C6" w:rsidR="00C24C08" w:rsidP="003B707D" w:rsidRDefault="00C24C08" w14:paraId="51E9C6A6" w14:textId="7627750D">
      <w:pPr>
        <w:pStyle w:val="Heading2"/>
        <w:spacing w:before="120" w:line="360" w:lineRule="auto"/>
        <w:rPr>
          <w:rFonts w:ascii="Arial" w:hAnsi="Arial" w:cs="Arial"/>
        </w:rPr>
      </w:pPr>
      <w:r w:rsidRPr="007017C6">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4395"/>
        <w:gridCol w:w="1559"/>
        <w:gridCol w:w="1276"/>
        <w:gridCol w:w="7087"/>
      </w:tblGrid>
      <w:tr w:rsidRPr="005B7E35" w:rsidR="00C24C08" w:rsidTr="00CA4E60" w14:paraId="40604E78" w14:textId="77777777">
        <w:trPr>
          <w:trHeight w:val="613"/>
          <w:tblHeader/>
        </w:trPr>
        <w:tc>
          <w:tcPr>
            <w:tcW w:w="4395" w:type="dxa"/>
            <w:tcBorders>
              <w:top w:val="single" w:color="316F72" w:sz="24" w:space="0"/>
              <w:left w:val="single" w:color="316F72" w:sz="8" w:space="0"/>
              <w:bottom w:val="single" w:color="316F72" w:sz="24" w:space="0"/>
              <w:right w:val="single" w:color="316F72" w:sz="8" w:space="0"/>
            </w:tcBorders>
          </w:tcPr>
          <w:p w:rsidRPr="007017C6" w:rsidR="00C24C08" w:rsidP="774BDA2E" w:rsidRDefault="00C24C08" w14:paraId="1405C16B" w14:textId="53AF2657">
            <w:pPr>
              <w:ind w:left="34"/>
              <w:rPr>
                <w:rFonts w:ascii="Arial" w:hAnsi="Arial" w:cs="Arial"/>
              </w:rPr>
            </w:pPr>
            <w:r w:rsidRPr="007017C6">
              <w:rPr>
                <w:rFonts w:ascii="Arial" w:hAnsi="Arial" w:eastAsia="Corbel" w:cs="Arial"/>
                <w:b/>
                <w:bCs/>
              </w:rPr>
              <w:t xml:space="preserve">Actions </w:t>
            </w:r>
          </w:p>
        </w:tc>
        <w:tc>
          <w:tcPr>
            <w:tcW w:w="1559" w:type="dxa"/>
            <w:tcBorders>
              <w:top w:val="single" w:color="316F72" w:sz="24" w:space="0"/>
              <w:left w:val="single" w:color="316F72" w:sz="8" w:space="0"/>
              <w:bottom w:val="single" w:color="316F72" w:sz="24" w:space="0"/>
              <w:right w:val="single" w:color="316F72" w:sz="8" w:space="0"/>
            </w:tcBorders>
          </w:tcPr>
          <w:p w:rsidRPr="007017C6" w:rsidR="00C24C08" w:rsidP="774BDA2E" w:rsidRDefault="00C24C08" w14:paraId="3BD9D201" w14:textId="77777777">
            <w:pPr>
              <w:ind w:left="34"/>
              <w:rPr>
                <w:rFonts w:ascii="Arial" w:hAnsi="Arial" w:cs="Arial"/>
              </w:rPr>
            </w:pPr>
            <w:r w:rsidRPr="007017C6">
              <w:rPr>
                <w:rFonts w:ascii="Arial" w:hAnsi="Arial" w:eastAsia="Corbel" w:cs="Arial"/>
                <w:b/>
                <w:bCs/>
              </w:rPr>
              <w:t xml:space="preserve">Sector(s) </w:t>
            </w:r>
          </w:p>
        </w:tc>
        <w:tc>
          <w:tcPr>
            <w:tcW w:w="1276" w:type="dxa"/>
            <w:tcBorders>
              <w:top w:val="single" w:color="316F72" w:sz="24" w:space="0"/>
              <w:left w:val="single" w:color="316F72" w:sz="8" w:space="0"/>
              <w:bottom w:val="single" w:color="316F72" w:sz="24" w:space="0"/>
              <w:right w:val="single" w:color="316F72" w:sz="8" w:space="0"/>
            </w:tcBorders>
          </w:tcPr>
          <w:p w:rsidRPr="007017C6" w:rsidR="00C24C08" w:rsidP="774BDA2E" w:rsidRDefault="00C24C08" w14:paraId="2E5A49AE" w14:textId="77777777">
            <w:pPr>
              <w:ind w:left="34"/>
              <w:rPr>
                <w:rFonts w:ascii="Arial" w:hAnsi="Arial" w:cs="Arial"/>
              </w:rPr>
            </w:pPr>
            <w:r w:rsidRPr="007017C6">
              <w:rPr>
                <w:rFonts w:ascii="Arial" w:hAnsi="Arial" w:eastAsia="Corbel" w:cs="Arial"/>
                <w:b/>
                <w:bCs/>
              </w:rPr>
              <w:t xml:space="preserve">Timing </w:t>
            </w:r>
          </w:p>
        </w:tc>
        <w:tc>
          <w:tcPr>
            <w:tcW w:w="7087" w:type="dxa"/>
            <w:tcBorders>
              <w:top w:val="single" w:color="316F72" w:sz="24" w:space="0"/>
              <w:left w:val="single" w:color="316F72" w:sz="8" w:space="0"/>
              <w:bottom w:val="single" w:color="316F72" w:sz="24" w:space="0"/>
              <w:right w:val="single" w:color="316F72" w:sz="8" w:space="0"/>
            </w:tcBorders>
            <w:vAlign w:val="center"/>
          </w:tcPr>
          <w:p w:rsidRPr="007017C6" w:rsidR="00C24C08" w:rsidP="00096A1C" w:rsidRDefault="00C24C08" w14:paraId="58C95F77" w14:textId="77777777">
            <w:pPr>
              <w:spacing w:line="360" w:lineRule="auto"/>
              <w:ind w:left="34"/>
              <w:rPr>
                <w:rFonts w:ascii="Arial" w:hAnsi="Arial" w:cs="Arial"/>
              </w:rPr>
            </w:pPr>
            <w:r w:rsidRPr="007017C6">
              <w:rPr>
                <w:rFonts w:ascii="Arial" w:hAnsi="Arial" w:eastAsia="Corbel" w:cs="Arial"/>
                <w:b/>
                <w:bCs/>
              </w:rPr>
              <w:t xml:space="preserve">Progress towards implementation of actions (including progress of non-government sector actions) </w:t>
            </w:r>
          </w:p>
        </w:tc>
      </w:tr>
      <w:tr w:rsidRPr="005B7E35" w:rsidR="00C24C08" w:rsidTr="00CA4E60" w14:paraId="5049A735" w14:textId="77777777">
        <w:trPr>
          <w:trHeight w:val="521"/>
        </w:trPr>
        <w:tc>
          <w:tcPr>
            <w:tcW w:w="4395" w:type="dxa"/>
            <w:tcBorders>
              <w:top w:val="single" w:color="316F72" w:sz="8" w:space="0"/>
              <w:left w:val="single" w:color="316F72" w:sz="8" w:space="0"/>
              <w:bottom w:val="single" w:color="316F72" w:sz="8" w:space="0"/>
              <w:right w:val="single" w:color="316F72" w:sz="8" w:space="0"/>
            </w:tcBorders>
          </w:tcPr>
          <w:p w:rsidRPr="007017C6" w:rsidR="00C24C08" w:rsidP="007017C6" w:rsidRDefault="350CA8AB" w14:paraId="3B89259E" w14:textId="430C1BB2">
            <w:pPr>
              <w:spacing w:line="360" w:lineRule="auto"/>
              <w:ind w:left="34"/>
              <w:rPr>
                <w:rFonts w:ascii="Arial" w:hAnsi="Arial" w:cs="Arial"/>
                <w:sz w:val="23"/>
                <w:szCs w:val="23"/>
              </w:rPr>
            </w:pPr>
            <w:r w:rsidRPr="007017C6">
              <w:rPr>
                <w:rFonts w:ascii="Arial" w:hAnsi="Arial" w:cs="Arial"/>
              </w:rPr>
              <w:t>Actively contribute to the review of senior secondary education including, pathways to work, further education and training and prerequisites for university entry.</w:t>
            </w:r>
          </w:p>
        </w:tc>
        <w:tc>
          <w:tcPr>
            <w:tcW w:w="1559" w:type="dxa"/>
            <w:tcBorders>
              <w:top w:val="single" w:color="316F72" w:sz="24" w:space="0"/>
              <w:left w:val="single" w:color="316F72" w:sz="8" w:space="0"/>
              <w:bottom w:val="single" w:color="auto" w:sz="4" w:space="0"/>
              <w:right w:val="single" w:color="316F72" w:sz="8" w:space="0"/>
            </w:tcBorders>
          </w:tcPr>
          <w:p w:rsidRPr="007017C6" w:rsidR="00C24C08" w:rsidP="007017C6" w:rsidRDefault="210D1F54" w14:paraId="1774F4F2" w14:textId="402151E5">
            <w:pPr>
              <w:spacing w:line="360" w:lineRule="auto"/>
              <w:ind w:left="34"/>
              <w:jc w:val="center"/>
              <w:rPr>
                <w:rFonts w:ascii="Arial" w:hAnsi="Arial" w:cs="Arial"/>
              </w:rPr>
            </w:pPr>
            <w:r w:rsidRPr="007017C6">
              <w:rPr>
                <w:rFonts w:ascii="Arial" w:hAnsi="Arial" w:cs="Arial"/>
              </w:rPr>
              <w:t xml:space="preserve">All (through the </w:t>
            </w:r>
            <w:r w:rsidRPr="00BA474A">
              <w:rPr>
                <w:rFonts w:ascii="Arial" w:hAnsi="Arial" w:cs="Arial"/>
              </w:rPr>
              <w:t>Board of Senior Secondary Studies)</w:t>
            </w:r>
          </w:p>
        </w:tc>
        <w:tc>
          <w:tcPr>
            <w:tcW w:w="1276" w:type="dxa"/>
            <w:tcBorders>
              <w:top w:val="single" w:color="316F72" w:sz="8" w:space="0"/>
              <w:left w:val="single" w:color="316F72" w:sz="8" w:space="0"/>
              <w:bottom w:val="single" w:color="316F72" w:sz="8" w:space="0"/>
              <w:right w:val="single" w:color="316F72" w:sz="8" w:space="0"/>
            </w:tcBorders>
          </w:tcPr>
          <w:p w:rsidRPr="007017C6" w:rsidR="00C24C08" w:rsidP="774BDA2E" w:rsidRDefault="210D1F54" w14:paraId="7CE59385" w14:textId="550AD9D7">
            <w:pPr>
              <w:ind w:left="34"/>
              <w:jc w:val="center"/>
              <w:rPr>
                <w:rFonts w:ascii="Arial" w:hAnsi="Arial" w:cs="Arial"/>
              </w:rPr>
            </w:pPr>
            <w:r w:rsidRPr="007017C6">
              <w:rPr>
                <w:rFonts w:ascii="Arial" w:hAnsi="Arial" w:cs="Arial"/>
              </w:rPr>
              <w:t>2019</w:t>
            </w:r>
          </w:p>
        </w:tc>
        <w:tc>
          <w:tcPr>
            <w:tcW w:w="7087" w:type="dxa"/>
            <w:tcBorders>
              <w:top w:val="single" w:color="316F72" w:sz="8" w:space="0"/>
              <w:left w:val="single" w:color="316F72" w:sz="8" w:space="0"/>
              <w:bottom w:val="single" w:color="316F72" w:sz="8" w:space="0"/>
              <w:right w:val="single" w:color="316F72" w:sz="8" w:space="0"/>
            </w:tcBorders>
            <w:vAlign w:val="center"/>
          </w:tcPr>
          <w:p w:rsidRPr="007017C6" w:rsidR="00EC0CC5" w:rsidP="007017C6" w:rsidRDefault="62D66B2F" w14:paraId="6F1713E3" w14:textId="0512B567">
            <w:pPr>
              <w:pStyle w:val="GuidanceText"/>
              <w:spacing w:line="360" w:lineRule="auto"/>
              <w:rPr>
                <w:rFonts w:ascii="Arial" w:hAnsi="Arial" w:cs="Arial"/>
                <w:i/>
                <w:iCs/>
                <w:color w:val="auto"/>
              </w:rPr>
            </w:pPr>
            <w:r w:rsidRPr="00A516C2">
              <w:rPr>
                <w:rFonts w:ascii="Arial" w:hAnsi="Arial" w:cs="Arial"/>
                <w:color w:val="auto"/>
              </w:rPr>
              <w:t>Completed in 2020, w</w:t>
            </w:r>
            <w:r w:rsidRPr="007017C6">
              <w:rPr>
                <w:rFonts w:ascii="Arial" w:hAnsi="Arial" w:cs="Arial"/>
                <w:color w:val="auto"/>
              </w:rPr>
              <w:t xml:space="preserve">ith </w:t>
            </w:r>
            <w:r w:rsidRPr="007017C6" w:rsidR="210D1F54">
              <w:rPr>
                <w:rFonts w:ascii="Arial" w:hAnsi="Arial" w:cs="Arial"/>
                <w:color w:val="auto"/>
              </w:rPr>
              <w:t xml:space="preserve">changes to the </w:t>
            </w:r>
            <w:r w:rsidRPr="007017C6" w:rsidR="210D1F54">
              <w:rPr>
                <w:rFonts w:ascii="Arial" w:hAnsi="Arial" w:cs="Arial"/>
                <w:i/>
                <w:iCs/>
                <w:color w:val="auto"/>
              </w:rPr>
              <w:t xml:space="preserve">National School Reform Agreement </w:t>
            </w:r>
            <w:r w:rsidRPr="007017C6" w:rsidR="210D1F54">
              <w:rPr>
                <w:rFonts w:ascii="Arial" w:hAnsi="Arial" w:cs="Arial"/>
                <w:color w:val="auto"/>
              </w:rPr>
              <w:t>Milestones.</w:t>
            </w:r>
          </w:p>
          <w:p w:rsidRPr="007017C6" w:rsidR="00EC0CC5" w:rsidP="007017C6" w:rsidRDefault="62D66B2F" w14:paraId="161ACB1E" w14:textId="77777777">
            <w:pPr>
              <w:keepNext/>
              <w:spacing w:line="360" w:lineRule="auto"/>
              <w:rPr>
                <w:rFonts w:ascii="Arial" w:hAnsi="Arial" w:cs="Arial"/>
              </w:rPr>
            </w:pPr>
            <w:r w:rsidRPr="007017C6">
              <w:rPr>
                <w:rFonts w:ascii="Arial" w:hAnsi="Arial" w:cs="Arial"/>
              </w:rPr>
              <w:t>Board of Senior Secondary Studies</w:t>
            </w:r>
          </w:p>
          <w:p w:rsidRPr="00F7023E" w:rsidR="00C24C08" w:rsidRDefault="7AEF4528" w14:paraId="7EF9CD65" w14:textId="5001AC8C">
            <w:pPr>
              <w:pStyle w:val="ListParagraph"/>
              <w:numPr>
                <w:ilvl w:val="0"/>
                <w:numId w:val="1"/>
              </w:numPr>
              <w:spacing w:line="360" w:lineRule="auto"/>
              <w:contextualSpacing w:val="0"/>
              <w:rPr>
                <w:rFonts w:asciiTheme="majorHAnsi" w:hAnsiTheme="majorHAnsi" w:cstheme="majorBidi"/>
                <w:sz w:val="23"/>
                <w:szCs w:val="23"/>
              </w:rPr>
            </w:pPr>
            <w:r w:rsidRPr="007017C6">
              <w:rPr>
                <w:rFonts w:ascii="Arial" w:hAnsi="Arial" w:eastAsia="Corbel" w:cs="Arial"/>
                <w:sz w:val="23"/>
                <w:szCs w:val="23"/>
              </w:rPr>
              <w:t>N/A</w:t>
            </w:r>
          </w:p>
        </w:tc>
      </w:tr>
      <w:tr w:rsidRPr="005B7E35" w:rsidR="00775DE5" w:rsidTr="00CA4E60" w14:paraId="6BFADC07" w14:textId="77777777">
        <w:trPr>
          <w:trHeight w:val="521"/>
        </w:trPr>
        <w:tc>
          <w:tcPr>
            <w:tcW w:w="4395" w:type="dxa"/>
            <w:tcBorders>
              <w:top w:val="single" w:color="316F72" w:sz="8" w:space="0"/>
              <w:left w:val="single" w:color="316F72" w:sz="8" w:space="0"/>
              <w:bottom w:val="single" w:color="316F72" w:sz="8" w:space="0"/>
              <w:right w:val="single" w:color="316F72" w:sz="8" w:space="0"/>
            </w:tcBorders>
          </w:tcPr>
          <w:p w:rsidRPr="007017C6" w:rsidR="00775DE5" w:rsidP="007017C6" w:rsidRDefault="2D11B6B0" w14:paraId="3CFB375A" w14:textId="74821E22">
            <w:pPr>
              <w:spacing w:line="360" w:lineRule="auto"/>
              <w:ind w:left="34"/>
              <w:rPr>
                <w:rFonts w:ascii="Arial" w:hAnsi="Arial" w:cs="Arial"/>
                <w:sz w:val="23"/>
                <w:szCs w:val="23"/>
              </w:rPr>
            </w:pPr>
            <w:r w:rsidRPr="007017C6">
              <w:rPr>
                <w:rFonts w:ascii="Arial" w:hAnsi="Arial" w:cs="Arial"/>
              </w:rPr>
              <w:t>Implement relevant findings of the review of senior secondary education.</w:t>
            </w:r>
          </w:p>
        </w:tc>
        <w:tc>
          <w:tcPr>
            <w:tcW w:w="1559" w:type="dxa"/>
            <w:tcBorders>
              <w:top w:val="single" w:color="auto" w:sz="4" w:space="0"/>
              <w:left w:val="single" w:color="316F72" w:sz="8" w:space="0"/>
              <w:bottom w:val="single" w:color="auto" w:sz="4" w:space="0"/>
              <w:right w:val="single" w:color="316F72" w:sz="8" w:space="0"/>
            </w:tcBorders>
          </w:tcPr>
          <w:p w:rsidRPr="005B7E35" w:rsidR="00775DE5" w:rsidP="007017C6" w:rsidRDefault="2D11B6B0" w14:paraId="0C874014" w14:textId="7648E896">
            <w:pPr>
              <w:spacing w:line="360" w:lineRule="auto"/>
              <w:ind w:left="34"/>
              <w:jc w:val="center"/>
              <w:rPr>
                <w:rFonts w:asciiTheme="majorHAnsi" w:hAnsiTheme="majorHAnsi" w:cstheme="majorBidi"/>
                <w:sz w:val="23"/>
                <w:szCs w:val="23"/>
              </w:rPr>
            </w:pPr>
            <w:r w:rsidRPr="007017C6">
              <w:rPr>
                <w:rFonts w:ascii="Arial" w:hAnsi="Arial" w:cs="Arial"/>
              </w:rPr>
              <w:t xml:space="preserve">All (through the </w:t>
            </w:r>
            <w:r w:rsidRPr="00BA474A">
              <w:rPr>
                <w:rFonts w:ascii="Arial" w:hAnsi="Arial" w:cs="Arial"/>
              </w:rPr>
              <w:t>Board of Senior</w:t>
            </w:r>
            <w:r w:rsidRPr="00BA474A">
              <w:rPr>
                <w:rFonts w:asciiTheme="majorHAnsi" w:hAnsiTheme="majorHAnsi" w:cstheme="majorBidi"/>
                <w:sz w:val="23"/>
                <w:szCs w:val="23"/>
              </w:rPr>
              <w:t xml:space="preserve"> Secondary Studies)</w:t>
            </w:r>
          </w:p>
        </w:tc>
        <w:tc>
          <w:tcPr>
            <w:tcW w:w="1276" w:type="dxa"/>
            <w:tcBorders>
              <w:top w:val="single" w:color="316F72" w:sz="8" w:space="0"/>
              <w:left w:val="single" w:color="316F72" w:sz="8" w:space="0"/>
              <w:bottom w:val="single" w:color="316F72" w:sz="8" w:space="0"/>
              <w:right w:val="single" w:color="316F72" w:sz="8" w:space="0"/>
            </w:tcBorders>
          </w:tcPr>
          <w:p w:rsidR="004E5605" w:rsidP="774BDA2E" w:rsidRDefault="2D11B6B0" w14:paraId="52F03729" w14:textId="77777777">
            <w:pPr>
              <w:ind w:left="34"/>
              <w:jc w:val="center"/>
              <w:rPr>
                <w:rFonts w:ascii="Arial" w:hAnsi="Arial" w:cs="Arial"/>
              </w:rPr>
            </w:pPr>
            <w:r w:rsidRPr="007017C6">
              <w:rPr>
                <w:rFonts w:ascii="Arial" w:hAnsi="Arial" w:cs="Arial"/>
              </w:rPr>
              <w:t>20</w:t>
            </w:r>
            <w:r w:rsidRPr="007017C6" w:rsidR="006C6544">
              <w:rPr>
                <w:rFonts w:ascii="Arial" w:hAnsi="Arial" w:cs="Arial"/>
              </w:rPr>
              <w:t>20</w:t>
            </w:r>
          </w:p>
          <w:p w:rsidRPr="007017C6" w:rsidR="00775DE5" w:rsidP="774BDA2E" w:rsidRDefault="00775DE5" w14:paraId="3BB20493" w14:textId="203A65EC">
            <w:pPr>
              <w:ind w:left="34"/>
              <w:jc w:val="center"/>
              <w:rPr>
                <w:rFonts w:ascii="Arial" w:hAnsi="Arial" w:cs="Arial"/>
                <w:sz w:val="23"/>
                <w:szCs w:val="23"/>
              </w:rPr>
            </w:pPr>
          </w:p>
        </w:tc>
        <w:tc>
          <w:tcPr>
            <w:tcW w:w="7087" w:type="dxa"/>
            <w:tcBorders>
              <w:top w:val="single" w:color="316F72" w:sz="8" w:space="0"/>
              <w:left w:val="single" w:color="316F72" w:sz="8" w:space="0"/>
              <w:bottom w:val="single" w:color="316F72" w:sz="8" w:space="0"/>
              <w:right w:val="single" w:color="316F72" w:sz="8" w:space="0"/>
            </w:tcBorders>
            <w:vAlign w:val="center"/>
          </w:tcPr>
          <w:p w:rsidRPr="007017C6" w:rsidR="00024F2E" w:rsidP="007017C6" w:rsidRDefault="00024F2E" w14:paraId="2F0AAA13" w14:textId="472B653B">
            <w:pPr>
              <w:keepNext/>
              <w:spacing w:line="360" w:lineRule="auto"/>
              <w:rPr>
                <w:rFonts w:ascii="Arial" w:hAnsi="Arial" w:cs="Arial"/>
              </w:rPr>
            </w:pPr>
            <w:r w:rsidRPr="007017C6">
              <w:rPr>
                <w:rFonts w:ascii="Arial" w:hAnsi="Arial" w:cs="Arial"/>
              </w:rPr>
              <w:t xml:space="preserve">Completed 2022 and ongoing </w:t>
            </w:r>
          </w:p>
          <w:p w:rsidRPr="002539C1" w:rsidR="00FC4BC3" w:rsidP="002539C1" w:rsidRDefault="00FC4BC3" w14:paraId="556285C8" w14:textId="22FF24FC">
            <w:pPr>
              <w:spacing w:line="360" w:lineRule="auto"/>
              <w:rPr>
                <w:rFonts w:ascii="Arial" w:hAnsi="Arial" w:cs="Arial"/>
              </w:rPr>
            </w:pPr>
            <w:r w:rsidRPr="002539C1">
              <w:rPr>
                <w:rFonts w:ascii="Arial" w:hAnsi="Arial" w:cs="Arial"/>
              </w:rPr>
              <w:t>All decisions and actions referred to in the report have been completed or are ongoing. The following are clarifications or additional information of these initiatives:</w:t>
            </w:r>
          </w:p>
          <w:p w:rsidRPr="00777050" w:rsidR="00FC4BC3" w:rsidRDefault="00FC4BC3" w14:paraId="3FB32E83" w14:textId="50303DBC">
            <w:pPr>
              <w:pStyle w:val="ListParagraph"/>
              <w:numPr>
                <w:ilvl w:val="0"/>
                <w:numId w:val="5"/>
              </w:numPr>
              <w:spacing w:line="360" w:lineRule="auto"/>
              <w:contextualSpacing w:val="0"/>
              <w:rPr>
                <w:rFonts w:ascii="Arial" w:hAnsi="Arial" w:cs="Arial"/>
              </w:rPr>
            </w:pPr>
            <w:r w:rsidRPr="00777050">
              <w:rPr>
                <w:rFonts w:ascii="Arial" w:hAnsi="Arial" w:cs="Arial"/>
              </w:rPr>
              <w:t>VET initiatives have been completed with the incorporation of full competency credit to the ACT Senior Secondary Studies</w:t>
            </w:r>
            <w:r w:rsidR="006F465B">
              <w:rPr>
                <w:rFonts w:ascii="Arial" w:hAnsi="Arial" w:cs="Arial"/>
              </w:rPr>
              <w:t xml:space="preserve"> (2023)</w:t>
            </w:r>
            <w:r w:rsidRPr="00777050">
              <w:rPr>
                <w:rFonts w:ascii="Arial" w:hAnsi="Arial" w:cs="Arial"/>
              </w:rPr>
              <w:t>.</w:t>
            </w:r>
          </w:p>
          <w:p w:rsidRPr="00777050" w:rsidR="00FC4BC3" w:rsidRDefault="00FC4BC3" w14:paraId="580C1DCC" w14:textId="77777777">
            <w:pPr>
              <w:pStyle w:val="ListParagraph"/>
              <w:numPr>
                <w:ilvl w:val="0"/>
                <w:numId w:val="5"/>
              </w:numPr>
              <w:spacing w:line="360" w:lineRule="auto"/>
              <w:contextualSpacing w:val="0"/>
              <w:rPr>
                <w:rFonts w:ascii="Arial" w:hAnsi="Arial" w:cs="Arial"/>
              </w:rPr>
            </w:pPr>
            <w:r w:rsidRPr="00777050">
              <w:rPr>
                <w:rFonts w:ascii="Arial" w:hAnsi="Arial" w:cs="Arial"/>
              </w:rPr>
              <w:t>Discussion and development of the options for learner profiles are ongoing.</w:t>
            </w:r>
          </w:p>
          <w:p w:rsidRPr="00777050" w:rsidR="00FC4BC3" w:rsidRDefault="006F465B" w14:paraId="63DFFC84" w14:textId="313A9165">
            <w:pPr>
              <w:pStyle w:val="ListParagraph"/>
              <w:numPr>
                <w:ilvl w:val="0"/>
                <w:numId w:val="5"/>
              </w:numPr>
              <w:spacing w:line="360" w:lineRule="auto"/>
              <w:contextualSpacing w:val="0"/>
              <w:rPr>
                <w:rFonts w:ascii="Arial" w:hAnsi="Arial" w:cs="Arial"/>
              </w:rPr>
            </w:pPr>
            <w:r>
              <w:rPr>
                <w:rFonts w:ascii="Arial" w:hAnsi="Arial" w:cs="Arial"/>
              </w:rPr>
              <w:t>Completion</w:t>
            </w:r>
            <w:r w:rsidRPr="00777050" w:rsidR="00FC4BC3">
              <w:rPr>
                <w:rFonts w:ascii="Arial" w:hAnsi="Arial" w:cs="Arial"/>
              </w:rPr>
              <w:t xml:space="preserve"> of targeted bridging numeracy and literacy courses for those students identified as requiring supported learning </w:t>
            </w:r>
            <w:r w:rsidRPr="00777050" w:rsidR="00FC4BC3">
              <w:rPr>
                <w:rFonts w:ascii="Arial" w:hAnsi="Arial" w:cs="Arial"/>
              </w:rPr>
              <w:lastRenderedPageBreak/>
              <w:t>opportunities in these key fundamental areas of knowledge, skills and understanding</w:t>
            </w:r>
            <w:r>
              <w:rPr>
                <w:rFonts w:ascii="Arial" w:hAnsi="Arial" w:cs="Arial"/>
              </w:rPr>
              <w:t xml:space="preserve"> (2023</w:t>
            </w:r>
            <w:r w:rsidR="0074445D">
              <w:rPr>
                <w:rFonts w:ascii="Arial" w:hAnsi="Arial" w:cs="Arial"/>
              </w:rPr>
              <w:t>)</w:t>
            </w:r>
            <w:r w:rsidRPr="00777050" w:rsidR="00FC4BC3">
              <w:rPr>
                <w:rFonts w:ascii="Arial" w:hAnsi="Arial" w:cs="Arial"/>
              </w:rPr>
              <w:t>.</w:t>
            </w:r>
          </w:p>
          <w:p w:rsidR="00FC4BC3" w:rsidRDefault="006F465B" w14:paraId="22E732E4" w14:textId="2A4A4B4B">
            <w:pPr>
              <w:pStyle w:val="ListParagraph"/>
              <w:numPr>
                <w:ilvl w:val="0"/>
                <w:numId w:val="5"/>
              </w:numPr>
              <w:spacing w:line="360" w:lineRule="auto"/>
              <w:contextualSpacing w:val="0"/>
              <w:rPr>
                <w:rFonts w:ascii="Arial" w:hAnsi="Arial" w:cs="Arial"/>
              </w:rPr>
            </w:pPr>
            <w:r>
              <w:rPr>
                <w:rFonts w:ascii="Arial" w:hAnsi="Arial" w:cs="Arial"/>
              </w:rPr>
              <w:t>All</w:t>
            </w:r>
            <w:r w:rsidRPr="00777050" w:rsidR="00FC4BC3">
              <w:rPr>
                <w:rFonts w:ascii="Arial" w:hAnsi="Arial" w:cs="Arial"/>
              </w:rPr>
              <w:t xml:space="preserve"> elements of the ACS phase five development plan </w:t>
            </w:r>
            <w:r>
              <w:rPr>
                <w:rFonts w:ascii="Arial" w:hAnsi="Arial" w:cs="Arial"/>
              </w:rPr>
              <w:t>have been implemented</w:t>
            </w:r>
            <w:r w:rsidRPr="00777050" w:rsidR="00FC4BC3">
              <w:rPr>
                <w:rFonts w:ascii="Arial" w:hAnsi="Arial" w:cs="Arial"/>
              </w:rPr>
              <w:t>.  Phase five streamlines and improves moderation processes to increase the accuracy and reliability of quality assurance systems and outcomes</w:t>
            </w:r>
            <w:r>
              <w:rPr>
                <w:rFonts w:ascii="Arial" w:hAnsi="Arial" w:cs="Arial"/>
              </w:rPr>
              <w:t xml:space="preserve"> (2023)</w:t>
            </w:r>
            <w:r w:rsidRPr="00777050" w:rsidR="00FC4BC3">
              <w:rPr>
                <w:rFonts w:ascii="Arial" w:hAnsi="Arial" w:cs="Arial"/>
              </w:rPr>
              <w:t>.</w:t>
            </w:r>
          </w:p>
          <w:p w:rsidRPr="006F465B" w:rsidR="006F465B" w:rsidRDefault="006F465B" w14:paraId="2E0AA51D" w14:textId="1B6CB5EA">
            <w:pPr>
              <w:pStyle w:val="ListParagraph"/>
              <w:numPr>
                <w:ilvl w:val="0"/>
                <w:numId w:val="5"/>
              </w:numPr>
              <w:spacing w:line="360" w:lineRule="auto"/>
              <w:contextualSpacing w:val="0"/>
              <w:rPr>
                <w:rFonts w:ascii="Arial" w:hAnsi="Arial" w:cs="Arial"/>
              </w:rPr>
            </w:pPr>
            <w:r w:rsidRPr="001A5DEF">
              <w:rPr>
                <w:rFonts w:ascii="Arial" w:hAnsi="Arial" w:cs="Arial"/>
              </w:rPr>
              <w:t xml:space="preserve">The ACS phase six development plan is underway, including student and </w:t>
            </w:r>
            <w:proofErr w:type="gramStart"/>
            <w:r w:rsidRPr="001A5DEF">
              <w:rPr>
                <w:rFonts w:ascii="Arial" w:hAnsi="Arial" w:cs="Arial"/>
              </w:rPr>
              <w:t>teachers</w:t>
            </w:r>
            <w:proofErr w:type="gramEnd"/>
            <w:r w:rsidRPr="001A5DEF">
              <w:rPr>
                <w:rFonts w:ascii="Arial" w:hAnsi="Arial" w:cs="Arial"/>
              </w:rPr>
              <w:t xml:space="preserve"> apps to support transparency and communications in the senior secondary context.</w:t>
            </w:r>
          </w:p>
          <w:p w:rsidR="00FC4BC3" w:rsidRDefault="006F465B" w14:paraId="1A980DA0" w14:textId="0636BAF7">
            <w:pPr>
              <w:pStyle w:val="ListParagraph"/>
              <w:numPr>
                <w:ilvl w:val="0"/>
                <w:numId w:val="5"/>
              </w:numPr>
              <w:spacing w:line="360" w:lineRule="auto"/>
              <w:contextualSpacing w:val="0"/>
              <w:rPr>
                <w:rFonts w:ascii="Arial" w:hAnsi="Arial" w:cs="Arial"/>
              </w:rPr>
            </w:pPr>
            <w:r>
              <w:rPr>
                <w:rFonts w:ascii="Arial" w:hAnsi="Arial" w:cs="Arial"/>
              </w:rPr>
              <w:t>T</w:t>
            </w:r>
            <w:r w:rsidRPr="00777050" w:rsidR="00FC4BC3">
              <w:rPr>
                <w:rFonts w:ascii="Arial" w:hAnsi="Arial" w:cs="Arial"/>
              </w:rPr>
              <w:t xml:space="preserve">he curriculum renewal process was completed with the full and updated incorporation of the general capabilities with all courses now reflecting the design specifications that enable schools to adapt to emerging trends in education </w:t>
            </w:r>
            <w:r>
              <w:rPr>
                <w:rFonts w:ascii="Arial" w:hAnsi="Arial" w:cs="Arial"/>
              </w:rPr>
              <w:t>(2023)</w:t>
            </w:r>
            <w:r w:rsidRPr="00777050" w:rsidR="00FC4BC3">
              <w:rPr>
                <w:rFonts w:ascii="Arial" w:hAnsi="Arial" w:cs="Arial"/>
              </w:rPr>
              <w:t xml:space="preserve">.     </w:t>
            </w:r>
          </w:p>
          <w:p w:rsidRPr="00BA474A" w:rsidR="00FC4BC3" w:rsidRDefault="00FC4BC3" w14:paraId="7B0CC6D0" w14:textId="6B5642D3">
            <w:pPr>
              <w:pStyle w:val="ListParagraph"/>
              <w:keepNext/>
              <w:numPr>
                <w:ilvl w:val="0"/>
                <w:numId w:val="5"/>
              </w:numPr>
              <w:spacing w:line="360" w:lineRule="auto"/>
              <w:rPr>
                <w:rFonts w:ascii="Arial" w:hAnsi="Arial" w:cs="Arial"/>
              </w:rPr>
            </w:pPr>
            <w:r w:rsidRPr="00777050">
              <w:rPr>
                <w:rFonts w:ascii="Arial" w:hAnsi="Arial" w:cs="Arial"/>
              </w:rPr>
              <w:t xml:space="preserve">The Board has maintained and expanded consultation with experts and other stakeholders in the development of contemporary quality curriculum, responding to the needs and </w:t>
            </w:r>
            <w:r w:rsidRPr="00777050">
              <w:rPr>
                <w:rFonts w:ascii="Arial" w:hAnsi="Arial" w:cs="Arial"/>
              </w:rPr>
              <w:lastRenderedPageBreak/>
              <w:t>interests of students and the expectations of the broader community.</w:t>
            </w:r>
          </w:p>
          <w:p w:rsidRPr="00F7023E" w:rsidR="008B5F80" w:rsidRDefault="006F465B" w14:paraId="376655EB" w14:textId="6F1D4FD4">
            <w:pPr>
              <w:pStyle w:val="ListParagraph"/>
              <w:numPr>
                <w:ilvl w:val="0"/>
                <w:numId w:val="5"/>
              </w:numPr>
              <w:spacing w:line="360" w:lineRule="auto"/>
              <w:contextualSpacing w:val="0"/>
              <w:rPr>
                <w:rFonts w:asciiTheme="majorHAnsi" w:hAnsiTheme="majorHAnsi" w:cstheme="majorBidi"/>
                <w:sz w:val="23"/>
                <w:szCs w:val="23"/>
              </w:rPr>
            </w:pPr>
            <w:r>
              <w:rPr>
                <w:rFonts w:ascii="Arial" w:hAnsi="Arial" w:cs="Arial"/>
              </w:rPr>
              <w:t>The BSSS has an ongoing partnership with the</w:t>
            </w:r>
            <w:r w:rsidRPr="007017C6" w:rsidR="008B5F80">
              <w:rPr>
                <w:rFonts w:ascii="Arial" w:hAnsi="Arial" w:cs="Arial"/>
              </w:rPr>
              <w:t xml:space="preserve"> Education Directorate, Catholic Education Canberra and Goulburn and </w:t>
            </w:r>
            <w:r w:rsidR="00C2295B">
              <w:rPr>
                <w:rFonts w:ascii="Arial" w:hAnsi="Arial" w:cs="Arial"/>
              </w:rPr>
              <w:t>I</w:t>
            </w:r>
            <w:r w:rsidR="008C3A4F">
              <w:rPr>
                <w:rFonts w:ascii="Arial" w:hAnsi="Arial" w:cs="Arial"/>
              </w:rPr>
              <w:t xml:space="preserve">ndependent schools in the context of senior secondary curriculum, quality </w:t>
            </w:r>
            <w:proofErr w:type="spellStart"/>
            <w:proofErr w:type="gramStart"/>
            <w:r w:rsidR="008C3A4F">
              <w:rPr>
                <w:rFonts w:ascii="Arial" w:hAnsi="Arial" w:cs="Arial"/>
              </w:rPr>
              <w:t>assurance,assessment</w:t>
            </w:r>
            <w:proofErr w:type="spellEnd"/>
            <w:proofErr w:type="gramEnd"/>
            <w:r w:rsidR="008C3A4F">
              <w:rPr>
                <w:rFonts w:ascii="Arial" w:hAnsi="Arial" w:cs="Arial"/>
              </w:rPr>
              <w:t xml:space="preserve"> and certification.</w:t>
            </w:r>
            <w:r w:rsidRPr="007017C6" w:rsidR="008B5F80">
              <w:rPr>
                <w:rFonts w:ascii="Arial" w:hAnsi="Arial" w:cs="Arial"/>
              </w:rPr>
              <w:t xml:space="preserve"> </w:t>
            </w:r>
          </w:p>
        </w:tc>
      </w:tr>
      <w:tr w:rsidRPr="005B7E35" w:rsidR="00775DE5" w:rsidTr="00CA4E60" w14:paraId="1E43962C" w14:textId="77777777">
        <w:trPr>
          <w:trHeight w:val="521"/>
        </w:trPr>
        <w:tc>
          <w:tcPr>
            <w:tcW w:w="4395" w:type="dxa"/>
            <w:tcBorders>
              <w:top w:val="single" w:color="316F72" w:sz="8" w:space="0"/>
              <w:left w:val="single" w:color="316F72" w:sz="8" w:space="0"/>
              <w:bottom w:val="single" w:color="316F72" w:sz="8" w:space="0"/>
              <w:right w:val="single" w:color="316F72" w:sz="8" w:space="0"/>
            </w:tcBorders>
          </w:tcPr>
          <w:p w:rsidRPr="007017C6" w:rsidR="00775DE5" w:rsidP="007017C6" w:rsidRDefault="2811BAC8" w14:paraId="459D1D19" w14:textId="5160F436">
            <w:pPr>
              <w:spacing w:line="360" w:lineRule="auto"/>
              <w:ind w:left="34"/>
              <w:rPr>
                <w:rFonts w:ascii="Arial" w:hAnsi="Arial" w:cs="Arial"/>
                <w:sz w:val="23"/>
                <w:szCs w:val="23"/>
              </w:rPr>
            </w:pPr>
            <w:r w:rsidRPr="007017C6">
              <w:rPr>
                <w:rFonts w:ascii="Arial" w:hAnsi="Arial" w:cs="Arial"/>
              </w:rPr>
              <w:lastRenderedPageBreak/>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1559" w:type="dxa"/>
            <w:tcBorders>
              <w:top w:val="single" w:color="auto" w:sz="4" w:space="0"/>
              <w:left w:val="single" w:color="316F72" w:sz="8" w:space="0"/>
              <w:bottom w:val="single" w:color="316F72" w:sz="8" w:space="0"/>
              <w:right w:val="single" w:color="316F72" w:sz="8" w:space="0"/>
            </w:tcBorders>
          </w:tcPr>
          <w:p w:rsidRPr="007017C6" w:rsidR="00775DE5" w:rsidP="007017C6" w:rsidRDefault="2811BAC8" w14:paraId="3772108A" w14:textId="530F6118">
            <w:pPr>
              <w:spacing w:line="360" w:lineRule="auto"/>
              <w:ind w:left="34"/>
              <w:jc w:val="center"/>
              <w:rPr>
                <w:rFonts w:ascii="Arial" w:hAnsi="Arial" w:cs="Arial"/>
              </w:rPr>
            </w:pPr>
            <w:r w:rsidRPr="007017C6">
              <w:rPr>
                <w:rFonts w:ascii="Arial" w:hAnsi="Arial" w:cs="Arial"/>
              </w:rPr>
              <w:t xml:space="preserve">All (through the </w:t>
            </w:r>
            <w:r w:rsidRPr="00BA474A">
              <w:rPr>
                <w:rFonts w:ascii="Arial" w:hAnsi="Arial" w:cs="Arial"/>
              </w:rPr>
              <w:t>Teacher Quality Institute)</w:t>
            </w:r>
          </w:p>
        </w:tc>
        <w:tc>
          <w:tcPr>
            <w:tcW w:w="1276" w:type="dxa"/>
            <w:tcBorders>
              <w:top w:val="single" w:color="316F72" w:sz="8" w:space="0"/>
              <w:left w:val="single" w:color="316F72" w:sz="8" w:space="0"/>
              <w:bottom w:val="single" w:color="316F72" w:sz="8" w:space="0"/>
              <w:right w:val="single" w:color="316F72" w:sz="8" w:space="0"/>
            </w:tcBorders>
          </w:tcPr>
          <w:p w:rsidR="00775DE5" w:rsidP="774BDA2E" w:rsidRDefault="2811BAC8" w14:paraId="4DCE8EBC" w14:textId="77777777">
            <w:pPr>
              <w:ind w:left="34"/>
              <w:jc w:val="center"/>
              <w:rPr>
                <w:rFonts w:ascii="Arial" w:hAnsi="Arial" w:cs="Arial"/>
              </w:rPr>
            </w:pPr>
            <w:r w:rsidRPr="007017C6">
              <w:rPr>
                <w:rFonts w:ascii="Arial" w:hAnsi="Arial" w:cs="Arial"/>
              </w:rPr>
              <w:t>2019</w:t>
            </w:r>
          </w:p>
          <w:p w:rsidRPr="007017C6" w:rsidR="004E5605" w:rsidP="774BDA2E" w:rsidRDefault="004E5605" w14:paraId="2DF14A69" w14:textId="11AE4472">
            <w:pPr>
              <w:ind w:left="34"/>
              <w:jc w:val="center"/>
              <w:rPr>
                <w:rFonts w:ascii="Arial" w:hAnsi="Arial" w:cs="Arial"/>
                <w:sz w:val="23"/>
                <w:szCs w:val="23"/>
              </w:rPr>
            </w:pPr>
          </w:p>
        </w:tc>
        <w:tc>
          <w:tcPr>
            <w:tcW w:w="7087" w:type="dxa"/>
            <w:tcBorders>
              <w:top w:val="single" w:color="316F72" w:sz="8" w:space="0"/>
              <w:left w:val="single" w:color="316F72" w:sz="8" w:space="0"/>
              <w:bottom w:val="single" w:color="316F72" w:sz="8" w:space="0"/>
              <w:right w:val="single" w:color="316F72" w:sz="8" w:space="0"/>
            </w:tcBorders>
            <w:vAlign w:val="center"/>
          </w:tcPr>
          <w:p w:rsidRPr="007017C6" w:rsidR="00775DE5" w:rsidP="007017C6" w:rsidRDefault="2811BAC8" w14:paraId="3F579921" w14:textId="77777777">
            <w:pPr>
              <w:spacing w:line="360" w:lineRule="auto"/>
              <w:rPr>
                <w:rFonts w:ascii="Arial" w:hAnsi="Arial" w:cs="Arial"/>
              </w:rPr>
            </w:pPr>
            <w:r w:rsidRPr="007017C6">
              <w:rPr>
                <w:rFonts w:ascii="Arial" w:hAnsi="Arial" w:cs="Arial"/>
              </w:rPr>
              <w:t>Completed in 2021 and ongoing.</w:t>
            </w:r>
          </w:p>
          <w:p w:rsidRPr="006F465B" w:rsidR="006F465B" w:rsidP="006F465B" w:rsidRDefault="006F465B" w14:paraId="5C9FAB63" w14:textId="77777777">
            <w:pPr>
              <w:spacing w:line="360" w:lineRule="auto"/>
              <w:rPr>
                <w:rFonts w:ascii="Arial" w:hAnsi="Arial" w:eastAsia="Corbel" w:cs="Arial"/>
              </w:rPr>
            </w:pPr>
            <w:r w:rsidRPr="006F465B">
              <w:rPr>
                <w:rFonts w:ascii="Arial" w:hAnsi="Arial" w:eastAsia="Corbel" w:cs="Arial"/>
              </w:rPr>
              <w:t xml:space="preserve">Accreditation of eight University of Canberra programs will be undertaken in 2025. The ACT TQI Board is in the process of endorsing the panel members and all panel members have refreshed their training ready for the panels in Semester 2. </w:t>
            </w:r>
          </w:p>
          <w:p w:rsidR="00683D0B" w:rsidRDefault="005F75DA" w14:paraId="6FB2127A" w14:textId="5957C445">
            <w:pPr>
              <w:pStyle w:val="ListParagraph"/>
              <w:numPr>
                <w:ilvl w:val="0"/>
                <w:numId w:val="1"/>
              </w:numPr>
              <w:spacing w:line="360" w:lineRule="auto"/>
              <w:contextualSpacing w:val="0"/>
              <w:rPr>
                <w:rFonts w:ascii="Arial" w:hAnsi="Arial" w:eastAsia="Corbel" w:cs="Arial"/>
              </w:rPr>
            </w:pPr>
            <w:r>
              <w:rPr>
                <w:rFonts w:ascii="Arial" w:hAnsi="Arial" w:eastAsia="Corbel" w:cs="Arial"/>
              </w:rPr>
              <w:t>The</w:t>
            </w:r>
            <w:r w:rsidR="006F465B">
              <w:rPr>
                <w:rFonts w:ascii="Arial" w:hAnsi="Arial" w:eastAsia="Corbel" w:cs="Arial"/>
              </w:rPr>
              <w:t xml:space="preserve"> Initial Teacher Education</w:t>
            </w:r>
            <w:r w:rsidRPr="007017C6" w:rsidR="7BB4E1DE">
              <w:rPr>
                <w:rFonts w:ascii="Arial" w:hAnsi="Arial" w:eastAsia="Corbel" w:cs="Arial"/>
              </w:rPr>
              <w:t xml:space="preserve"> </w:t>
            </w:r>
            <w:r w:rsidR="006F465B">
              <w:rPr>
                <w:rFonts w:ascii="Arial" w:hAnsi="Arial" w:eastAsia="Corbel" w:cs="Arial"/>
              </w:rPr>
              <w:t>(</w:t>
            </w:r>
            <w:r w:rsidRPr="007017C6" w:rsidR="7BB4E1DE">
              <w:rPr>
                <w:rFonts w:ascii="Arial" w:hAnsi="Arial" w:eastAsia="Corbel" w:cs="Arial"/>
              </w:rPr>
              <w:t>ITE</w:t>
            </w:r>
            <w:r w:rsidR="006F465B">
              <w:rPr>
                <w:rFonts w:ascii="Arial" w:hAnsi="Arial" w:eastAsia="Corbel" w:cs="Arial"/>
              </w:rPr>
              <w:t>)</w:t>
            </w:r>
            <w:r w:rsidRPr="007017C6" w:rsidR="7BB4E1DE">
              <w:rPr>
                <w:rFonts w:ascii="Arial" w:hAnsi="Arial" w:eastAsia="Corbel" w:cs="Arial"/>
              </w:rPr>
              <w:t xml:space="preserve"> program accreditation guidelines and procedures</w:t>
            </w:r>
            <w:r>
              <w:rPr>
                <w:rFonts w:ascii="Arial" w:hAnsi="Arial" w:eastAsia="Corbel" w:cs="Arial"/>
              </w:rPr>
              <w:t xml:space="preserve"> have been reviewed and updated by AITSL and</w:t>
            </w:r>
            <w:r w:rsidRPr="007017C6" w:rsidR="7BB4E1DE">
              <w:rPr>
                <w:rFonts w:ascii="Arial" w:hAnsi="Arial" w:eastAsia="Corbel" w:cs="Arial"/>
              </w:rPr>
              <w:t xml:space="preserve"> the Australasian Teacher Regulatory Authorities (ATRAs)</w:t>
            </w:r>
            <w:r w:rsidR="006F465B">
              <w:rPr>
                <w:rFonts w:ascii="Arial" w:hAnsi="Arial" w:eastAsia="Corbel" w:cs="Arial"/>
              </w:rPr>
              <w:t xml:space="preserve"> in consultation with </w:t>
            </w:r>
            <w:r w:rsidR="00C2295B">
              <w:rPr>
                <w:rFonts w:ascii="Arial" w:hAnsi="Arial" w:eastAsia="Corbel" w:cs="Arial"/>
              </w:rPr>
              <w:t>h</w:t>
            </w:r>
            <w:r w:rsidR="006F465B">
              <w:rPr>
                <w:rFonts w:ascii="Arial" w:hAnsi="Arial" w:eastAsia="Corbel" w:cs="Arial"/>
              </w:rPr>
              <w:t xml:space="preserve">igher </w:t>
            </w:r>
            <w:r w:rsidR="00C2295B">
              <w:rPr>
                <w:rFonts w:ascii="Arial" w:hAnsi="Arial" w:eastAsia="Corbel" w:cs="Arial"/>
              </w:rPr>
              <w:t>e</w:t>
            </w:r>
            <w:r w:rsidR="006F465B">
              <w:rPr>
                <w:rFonts w:ascii="Arial" w:hAnsi="Arial" w:eastAsia="Corbel" w:cs="Arial"/>
              </w:rPr>
              <w:t xml:space="preserve">ducation </w:t>
            </w:r>
            <w:r w:rsidR="00C2295B">
              <w:rPr>
                <w:rFonts w:ascii="Arial" w:hAnsi="Arial" w:eastAsia="Corbel" w:cs="Arial"/>
              </w:rPr>
              <w:t>p</w:t>
            </w:r>
            <w:r w:rsidR="006F465B">
              <w:rPr>
                <w:rFonts w:ascii="Arial" w:hAnsi="Arial" w:eastAsia="Corbel" w:cs="Arial"/>
              </w:rPr>
              <w:t>roviders</w:t>
            </w:r>
            <w:r w:rsidRPr="007017C6" w:rsidR="7BB4E1DE">
              <w:rPr>
                <w:rFonts w:ascii="Arial" w:hAnsi="Arial" w:eastAsia="Corbel" w:cs="Arial"/>
              </w:rPr>
              <w:t xml:space="preserve">. </w:t>
            </w:r>
          </w:p>
          <w:p w:rsidR="006F465B" w:rsidRDefault="005F75DA" w14:paraId="2DB61F2E" w14:textId="14192A45">
            <w:pPr>
              <w:pStyle w:val="ListParagraph"/>
              <w:numPr>
                <w:ilvl w:val="0"/>
                <w:numId w:val="1"/>
              </w:numPr>
              <w:spacing w:line="360" w:lineRule="auto"/>
              <w:contextualSpacing w:val="0"/>
              <w:rPr>
                <w:rFonts w:ascii="Arial" w:hAnsi="Arial" w:eastAsia="Corbel" w:cs="Arial"/>
              </w:rPr>
            </w:pPr>
            <w:r>
              <w:rPr>
                <w:rFonts w:ascii="Arial" w:hAnsi="Arial" w:eastAsia="Corbel" w:cs="Arial"/>
              </w:rPr>
              <w:t xml:space="preserve">The core content recommended by </w:t>
            </w:r>
            <w:r w:rsidR="00926D4C">
              <w:rPr>
                <w:rFonts w:ascii="Arial" w:hAnsi="Arial" w:eastAsia="Corbel" w:cs="Arial"/>
              </w:rPr>
              <w:t xml:space="preserve">Teacher </w:t>
            </w:r>
            <w:r w:rsidR="0043169D">
              <w:rPr>
                <w:rFonts w:ascii="Arial" w:hAnsi="Arial" w:eastAsia="Corbel" w:cs="Arial"/>
              </w:rPr>
              <w:t xml:space="preserve">Education </w:t>
            </w:r>
            <w:r w:rsidR="00926D4C">
              <w:rPr>
                <w:rFonts w:ascii="Arial" w:hAnsi="Arial" w:eastAsia="Corbel" w:cs="Arial"/>
              </w:rPr>
              <w:t xml:space="preserve">Expert Panel </w:t>
            </w:r>
            <w:r w:rsidR="0043169D">
              <w:rPr>
                <w:rFonts w:ascii="Arial" w:hAnsi="Arial" w:eastAsia="Corbel" w:cs="Arial"/>
              </w:rPr>
              <w:t>(</w:t>
            </w:r>
            <w:r w:rsidRPr="00B529BE" w:rsidR="00B529BE">
              <w:rPr>
                <w:rFonts w:ascii="Arial" w:hAnsi="Arial" w:eastAsia="Corbel" w:cs="Arial"/>
              </w:rPr>
              <w:t>T</w:t>
            </w:r>
            <w:r w:rsidR="000A00EC">
              <w:rPr>
                <w:rFonts w:ascii="Arial" w:hAnsi="Arial" w:eastAsia="Corbel" w:cs="Arial"/>
              </w:rPr>
              <w:t>EEP</w:t>
            </w:r>
            <w:r w:rsidR="0043169D">
              <w:rPr>
                <w:rFonts w:ascii="Arial" w:hAnsi="Arial" w:eastAsia="Corbel" w:cs="Arial"/>
              </w:rPr>
              <w:t>)</w:t>
            </w:r>
            <w:r w:rsidR="000A00EC">
              <w:rPr>
                <w:rFonts w:ascii="Arial" w:hAnsi="Arial" w:eastAsia="Corbel" w:cs="Arial"/>
              </w:rPr>
              <w:t xml:space="preserve"> </w:t>
            </w:r>
            <w:r>
              <w:rPr>
                <w:rFonts w:ascii="Arial" w:hAnsi="Arial" w:eastAsia="Corbel" w:cs="Arial"/>
              </w:rPr>
              <w:t xml:space="preserve">has been included in the ITE program accreditation </w:t>
            </w:r>
            <w:r>
              <w:rPr>
                <w:rFonts w:ascii="Arial" w:hAnsi="Arial" w:eastAsia="Corbel" w:cs="Arial"/>
              </w:rPr>
              <w:lastRenderedPageBreak/>
              <w:t xml:space="preserve">guidelines and </w:t>
            </w:r>
            <w:r w:rsidR="006F465B">
              <w:rPr>
                <w:rFonts w:ascii="Arial" w:hAnsi="Arial" w:eastAsia="Corbel" w:cs="Arial"/>
              </w:rPr>
              <w:t xml:space="preserve">the </w:t>
            </w:r>
            <w:r w:rsidR="00C41425">
              <w:rPr>
                <w:rFonts w:ascii="Arial" w:hAnsi="Arial" w:eastAsia="Corbel" w:cs="Arial"/>
              </w:rPr>
              <w:t>U</w:t>
            </w:r>
            <w:r w:rsidR="006F465B">
              <w:rPr>
                <w:rFonts w:ascii="Arial" w:hAnsi="Arial" w:eastAsia="Corbel" w:cs="Arial"/>
              </w:rPr>
              <w:t>niversity of Canberra’s response will be assessed using nationally consistent processes before the end of 2025.</w:t>
            </w:r>
            <w:r w:rsidRPr="007017C6">
              <w:rPr>
                <w:rFonts w:ascii="Arial" w:hAnsi="Arial" w:eastAsia="Corbel" w:cs="Arial"/>
              </w:rPr>
              <w:t xml:space="preserve"> </w:t>
            </w:r>
          </w:p>
          <w:p w:rsidRPr="00BA474A" w:rsidR="00683D0B" w:rsidRDefault="005F75DA" w14:paraId="121377DC" w14:textId="6DCEB301">
            <w:pPr>
              <w:pStyle w:val="ListParagraph"/>
              <w:numPr>
                <w:ilvl w:val="0"/>
                <w:numId w:val="1"/>
              </w:numPr>
              <w:spacing w:line="360" w:lineRule="auto"/>
              <w:contextualSpacing w:val="0"/>
              <w:rPr>
                <w:rFonts w:ascii="Arial" w:hAnsi="Arial" w:eastAsia="Corbel" w:cs="Arial"/>
              </w:rPr>
            </w:pPr>
            <w:r>
              <w:rPr>
                <w:rFonts w:ascii="Arial" w:hAnsi="Arial" w:eastAsia="Corbel" w:cs="Arial"/>
              </w:rPr>
              <w:t xml:space="preserve">ITE preservice teachers are now required to sit </w:t>
            </w:r>
            <w:r w:rsidRPr="0043169D" w:rsidR="0043169D">
              <w:rPr>
                <w:rFonts w:ascii="Arial" w:hAnsi="Arial" w:eastAsia="Corbel" w:cs="Arial"/>
              </w:rPr>
              <w:t xml:space="preserve">Literacy and Numeracy Test for Initial Teacher Education </w:t>
            </w:r>
            <w:r w:rsidR="0043169D">
              <w:rPr>
                <w:rFonts w:ascii="Arial" w:hAnsi="Arial" w:eastAsia="Corbel" w:cs="Arial"/>
              </w:rPr>
              <w:t>(</w:t>
            </w:r>
            <w:r>
              <w:rPr>
                <w:rFonts w:ascii="Arial" w:hAnsi="Arial" w:eastAsia="Corbel" w:cs="Arial"/>
              </w:rPr>
              <w:t>LANTITE</w:t>
            </w:r>
            <w:r w:rsidR="0043169D">
              <w:rPr>
                <w:rFonts w:ascii="Arial" w:hAnsi="Arial" w:eastAsia="Corbel" w:cs="Arial"/>
              </w:rPr>
              <w:t>)</w:t>
            </w:r>
            <w:r>
              <w:rPr>
                <w:rFonts w:ascii="Arial" w:hAnsi="Arial" w:eastAsia="Corbel" w:cs="Arial"/>
              </w:rPr>
              <w:t xml:space="preserve"> in the first year of their ITE program with support provided by the university should they be unsuccessful. The TQI Board approved the restricted permit to teach pathway which allows final year ITE students</w:t>
            </w:r>
            <w:r w:rsidRPr="007017C6">
              <w:rPr>
                <w:rFonts w:ascii="Arial" w:hAnsi="Arial" w:eastAsia="Corbel" w:cs="Arial"/>
              </w:rPr>
              <w:t xml:space="preserve"> </w:t>
            </w:r>
            <w:r w:rsidRPr="007017C6" w:rsidR="7BB4E1DE">
              <w:rPr>
                <w:rFonts w:ascii="Arial" w:hAnsi="Arial" w:eastAsia="Corbel" w:cs="Arial"/>
              </w:rPr>
              <w:t xml:space="preserve">to be employed as teachers up to three days per week under prescribed conditions to </w:t>
            </w:r>
            <w:r>
              <w:rPr>
                <w:rFonts w:ascii="Arial" w:hAnsi="Arial" w:eastAsia="Corbel" w:cs="Arial"/>
              </w:rPr>
              <w:t>continue with ongoing support and monitoring.</w:t>
            </w:r>
            <w:r w:rsidRPr="007017C6" w:rsidR="7BB4E1DE">
              <w:rPr>
                <w:rFonts w:ascii="Arial" w:hAnsi="Arial" w:eastAsia="Corbel" w:cs="Arial"/>
              </w:rPr>
              <w:t xml:space="preserve"> </w:t>
            </w:r>
          </w:p>
          <w:p w:rsidRPr="00683D0B" w:rsidR="00CE76F2" w:rsidRDefault="00CE76F2" w14:paraId="1CC0748A" w14:textId="25E648BF">
            <w:pPr>
              <w:pStyle w:val="ListParagraph"/>
              <w:numPr>
                <w:ilvl w:val="0"/>
                <w:numId w:val="1"/>
              </w:numPr>
              <w:spacing w:line="360" w:lineRule="auto"/>
              <w:contextualSpacing w:val="0"/>
              <w:rPr>
                <w:rFonts w:asciiTheme="majorHAnsi" w:hAnsiTheme="majorHAnsi" w:cstheme="majorBidi"/>
              </w:rPr>
            </w:pPr>
            <w:proofErr w:type="spellStart"/>
            <w:r w:rsidRPr="00BA474A">
              <w:rPr>
                <w:rFonts w:ascii="Arial" w:hAnsi="Arial" w:eastAsia="Corbel" w:cs="Arial"/>
              </w:rPr>
              <w:t>Catholic</w:t>
            </w:r>
            <w:r w:rsidR="006F465B">
              <w:rPr>
                <w:rFonts w:ascii="Arial" w:hAnsi="Arial" w:eastAsia="Corbel" w:cs="Arial"/>
              </w:rPr>
              <w:t>Archdioc</w:t>
            </w:r>
            <w:r w:rsidR="00C41425">
              <w:rPr>
                <w:rFonts w:ascii="Arial" w:hAnsi="Arial" w:eastAsia="Corbel" w:cs="Arial"/>
              </w:rPr>
              <w:t>e</w:t>
            </w:r>
            <w:r w:rsidR="006F465B">
              <w:rPr>
                <w:rFonts w:ascii="Arial" w:hAnsi="Arial" w:eastAsia="Corbel" w:cs="Arial"/>
              </w:rPr>
              <w:t>se</w:t>
            </w:r>
            <w:proofErr w:type="spellEnd"/>
            <w:r w:rsidR="00605449">
              <w:rPr>
                <w:rFonts w:ascii="Arial" w:hAnsi="Arial" w:eastAsia="Corbel" w:cs="Arial"/>
              </w:rPr>
              <w:t>,</w:t>
            </w:r>
            <w:r w:rsidRPr="00BA474A">
              <w:rPr>
                <w:rFonts w:ascii="Arial" w:hAnsi="Arial" w:eastAsia="Corbel" w:cs="Arial"/>
              </w:rPr>
              <w:t xml:space="preserve"> Canberra</w:t>
            </w:r>
            <w:r w:rsidR="00605449">
              <w:rPr>
                <w:rFonts w:ascii="Arial" w:hAnsi="Arial" w:eastAsia="Corbel" w:cs="Arial"/>
              </w:rPr>
              <w:t xml:space="preserve"> and</w:t>
            </w:r>
            <w:r w:rsidRPr="00BA474A">
              <w:rPr>
                <w:rFonts w:ascii="Arial" w:hAnsi="Arial" w:eastAsia="Corbel" w:cs="Arial"/>
              </w:rPr>
              <w:t xml:space="preserve"> Goulburn</w:t>
            </w:r>
            <w:r w:rsidR="006F465B">
              <w:rPr>
                <w:rFonts w:ascii="Arial" w:hAnsi="Arial" w:eastAsia="Corbel" w:cs="Arial"/>
              </w:rPr>
              <w:t xml:space="preserve"> Education Limited (CAGEL) and the ACT Association of Independent Schools are</w:t>
            </w:r>
            <w:r w:rsidRPr="00BA474A">
              <w:rPr>
                <w:rFonts w:ascii="Arial" w:hAnsi="Arial" w:eastAsia="Corbel" w:cs="Arial"/>
              </w:rPr>
              <w:t xml:space="preserve"> represented on the TQI Board and contribute to TQI’s work in Initial Teacher Registration</w:t>
            </w:r>
            <w:r w:rsidR="002539C1">
              <w:rPr>
                <w:rFonts w:ascii="Arial" w:hAnsi="Arial" w:eastAsia="Corbel" w:cs="Arial"/>
              </w:rPr>
              <w:t>.</w:t>
            </w:r>
          </w:p>
        </w:tc>
      </w:tr>
      <w:tr w:rsidRPr="005B7E35" w:rsidR="00775DE5" w:rsidTr="008D7494" w14:paraId="7DD66A3E" w14:textId="77777777">
        <w:trPr>
          <w:trHeight w:val="521"/>
        </w:trPr>
        <w:tc>
          <w:tcPr>
            <w:tcW w:w="4395" w:type="dxa"/>
            <w:tcBorders>
              <w:top w:val="single" w:color="316F72" w:sz="8" w:space="0"/>
              <w:left w:val="single" w:color="316F72" w:sz="8" w:space="0"/>
              <w:bottom w:val="single" w:color="auto" w:sz="4" w:space="0"/>
              <w:right w:val="single" w:color="316F72" w:sz="8" w:space="0"/>
            </w:tcBorders>
          </w:tcPr>
          <w:p w:rsidRPr="007017C6" w:rsidR="00775DE5" w:rsidP="774BDA2E" w:rsidRDefault="39D1A9CF" w14:paraId="69CE5B90" w14:textId="12444E13">
            <w:pPr>
              <w:ind w:left="34"/>
              <w:rPr>
                <w:rFonts w:ascii="Arial" w:hAnsi="Arial" w:cs="Arial"/>
                <w:sz w:val="23"/>
                <w:szCs w:val="23"/>
              </w:rPr>
            </w:pPr>
            <w:r w:rsidRPr="007017C6">
              <w:rPr>
                <w:rFonts w:ascii="Arial" w:hAnsi="Arial" w:cs="Arial"/>
              </w:rPr>
              <w:lastRenderedPageBreak/>
              <w:t>Develop cross-sectoral collaboration in school leadership.</w:t>
            </w:r>
          </w:p>
        </w:tc>
        <w:tc>
          <w:tcPr>
            <w:tcW w:w="1559" w:type="dxa"/>
            <w:tcBorders>
              <w:top w:val="single" w:color="316F72" w:sz="8" w:space="0"/>
              <w:left w:val="single" w:color="316F72" w:sz="8" w:space="0"/>
              <w:bottom w:val="single" w:color="auto" w:sz="4" w:space="0"/>
              <w:right w:val="single" w:color="316F72" w:sz="8" w:space="0"/>
            </w:tcBorders>
          </w:tcPr>
          <w:p w:rsidR="00775DE5" w:rsidP="774BDA2E" w:rsidRDefault="39D1A9CF" w14:paraId="1CD11F9B" w14:textId="77777777">
            <w:pPr>
              <w:ind w:left="34"/>
              <w:jc w:val="center"/>
              <w:rPr>
                <w:rFonts w:ascii="Arial" w:hAnsi="Arial" w:cs="Arial"/>
                <w:sz w:val="23"/>
                <w:szCs w:val="23"/>
              </w:rPr>
            </w:pPr>
            <w:r w:rsidRPr="007017C6">
              <w:rPr>
                <w:rFonts w:ascii="Arial" w:hAnsi="Arial" w:cs="Arial"/>
                <w:sz w:val="23"/>
                <w:szCs w:val="23"/>
              </w:rPr>
              <w:t>All</w:t>
            </w:r>
          </w:p>
          <w:p w:rsidRPr="007017C6" w:rsidR="004E5605" w:rsidP="774BDA2E" w:rsidRDefault="004E5605" w14:paraId="2C9B84DF" w14:textId="2B8EF4E8">
            <w:pPr>
              <w:ind w:left="34"/>
              <w:jc w:val="center"/>
              <w:rPr>
                <w:rFonts w:ascii="Arial" w:hAnsi="Arial" w:cs="Arial"/>
                <w:sz w:val="23"/>
                <w:szCs w:val="23"/>
              </w:rPr>
            </w:pPr>
          </w:p>
        </w:tc>
        <w:tc>
          <w:tcPr>
            <w:tcW w:w="1276" w:type="dxa"/>
            <w:tcBorders>
              <w:top w:val="single" w:color="316F72" w:sz="8" w:space="0"/>
              <w:left w:val="single" w:color="316F72" w:sz="8" w:space="0"/>
              <w:bottom w:val="single" w:color="auto" w:sz="4" w:space="0"/>
              <w:right w:val="single" w:color="316F72" w:sz="8" w:space="0"/>
            </w:tcBorders>
          </w:tcPr>
          <w:p w:rsidRPr="007017C6" w:rsidR="00775DE5" w:rsidP="007017C6" w:rsidRDefault="39D1A9CF" w14:paraId="65452584" w14:textId="2C060A35">
            <w:pPr>
              <w:spacing w:line="360" w:lineRule="auto"/>
              <w:ind w:left="34"/>
              <w:jc w:val="center"/>
              <w:rPr>
                <w:rFonts w:ascii="Arial" w:hAnsi="Arial" w:cs="Arial"/>
              </w:rPr>
            </w:pPr>
            <w:r w:rsidRPr="007017C6">
              <w:rPr>
                <w:rFonts w:ascii="Arial" w:hAnsi="Arial" w:cs="Arial"/>
              </w:rPr>
              <w:t>2020 onwards</w:t>
            </w:r>
          </w:p>
        </w:tc>
        <w:tc>
          <w:tcPr>
            <w:tcW w:w="7087" w:type="dxa"/>
            <w:tcBorders>
              <w:top w:val="single" w:color="316F72" w:sz="8" w:space="0"/>
              <w:left w:val="single" w:color="316F72" w:sz="8" w:space="0"/>
              <w:bottom w:val="single" w:color="auto" w:sz="4" w:space="0"/>
              <w:right w:val="single" w:color="316F72" w:sz="8" w:space="0"/>
            </w:tcBorders>
            <w:vAlign w:val="center"/>
          </w:tcPr>
          <w:p w:rsidRPr="007017C6" w:rsidR="00775DE5" w:rsidP="007017C6" w:rsidRDefault="39D1A9CF" w14:paraId="2BFC64FF" w14:textId="77777777">
            <w:pPr>
              <w:spacing w:before="0" w:after="0" w:line="360" w:lineRule="auto"/>
              <w:rPr>
                <w:rFonts w:ascii="Arial" w:hAnsi="Arial" w:cs="Arial"/>
              </w:rPr>
            </w:pPr>
            <w:r w:rsidRPr="007017C6">
              <w:rPr>
                <w:rFonts w:ascii="Arial" w:hAnsi="Arial" w:cs="Arial"/>
              </w:rPr>
              <w:t>Completed in 2020.  Activities ongoing.</w:t>
            </w:r>
          </w:p>
          <w:p w:rsidRPr="007017C6" w:rsidR="00D12854" w:rsidP="007017C6" w:rsidRDefault="39D1A9CF" w14:paraId="20F5E788" w14:textId="77777777">
            <w:pPr>
              <w:spacing w:before="0" w:after="0" w:line="360" w:lineRule="auto"/>
              <w:rPr>
                <w:rFonts w:ascii="Arial" w:hAnsi="Arial" w:cs="Arial"/>
              </w:rPr>
            </w:pPr>
            <w:r w:rsidRPr="007017C6">
              <w:rPr>
                <w:rFonts w:ascii="Arial" w:hAnsi="Arial" w:cs="Arial"/>
              </w:rPr>
              <w:t>Government</w:t>
            </w:r>
          </w:p>
          <w:p w:rsidRPr="007017C6" w:rsidR="00D12854" w:rsidRDefault="448A580E" w14:paraId="28ADC5E6" w14:textId="6CE44400">
            <w:pPr>
              <w:pStyle w:val="ListParagraph"/>
              <w:numPr>
                <w:ilvl w:val="0"/>
                <w:numId w:val="3"/>
              </w:numPr>
              <w:spacing w:before="0" w:after="0" w:line="360" w:lineRule="auto"/>
              <w:rPr>
                <w:rFonts w:ascii="Arial" w:hAnsi="Arial" w:cs="Arial"/>
              </w:rPr>
            </w:pPr>
            <w:r w:rsidRPr="007017C6">
              <w:rPr>
                <w:rFonts w:ascii="Arial" w:hAnsi="Arial" w:cs="Arial"/>
              </w:rPr>
              <w:lastRenderedPageBreak/>
              <w:t>Participation in cross-sectoral Australian Council for Education Leadership (ACEL) Breakfast</w:t>
            </w:r>
            <w:r w:rsidR="00E42DF4">
              <w:rPr>
                <w:rFonts w:ascii="Arial" w:hAnsi="Arial" w:cs="Arial"/>
              </w:rPr>
              <w:t>.</w:t>
            </w:r>
          </w:p>
          <w:p w:rsidRPr="007017C6" w:rsidR="00D12854" w:rsidP="007017C6" w:rsidRDefault="39D1A9CF" w14:paraId="0B369C5C" w14:textId="77777777">
            <w:pPr>
              <w:spacing w:before="0" w:after="0" w:line="360" w:lineRule="auto"/>
              <w:rPr>
                <w:rFonts w:ascii="Arial" w:hAnsi="Arial" w:cs="Arial"/>
              </w:rPr>
            </w:pPr>
            <w:r w:rsidRPr="007017C6">
              <w:rPr>
                <w:rFonts w:ascii="Arial" w:hAnsi="Arial" w:cs="Arial"/>
              </w:rPr>
              <w:t>Catholic</w:t>
            </w:r>
          </w:p>
          <w:p w:rsidRPr="00CA4E60" w:rsidR="00D12854" w:rsidP="00CA4E60" w:rsidRDefault="3A883B69" w14:paraId="664B4554" w14:textId="4C93B500">
            <w:pPr>
              <w:pStyle w:val="ListParagraph"/>
              <w:numPr>
                <w:ilvl w:val="0"/>
                <w:numId w:val="1"/>
              </w:numPr>
              <w:spacing w:line="360" w:lineRule="auto"/>
              <w:contextualSpacing w:val="0"/>
              <w:rPr>
                <w:rFonts w:ascii="Arial" w:hAnsi="Arial" w:eastAsia="Corbel" w:cs="Arial"/>
              </w:rPr>
            </w:pPr>
            <w:r w:rsidRPr="00CA4E60">
              <w:rPr>
                <w:rFonts w:ascii="Arial" w:hAnsi="Arial" w:eastAsia="Corbel" w:cs="Arial"/>
              </w:rPr>
              <w:t xml:space="preserve">Participation in ACT cross sectoral leadership conferences/seminars. </w:t>
            </w:r>
          </w:p>
          <w:p w:rsidRPr="00CA4E60" w:rsidR="00CE76F2" w:rsidP="00CA4E60" w:rsidRDefault="00CE76F2" w14:paraId="3346CC16" w14:textId="413212FC">
            <w:pPr>
              <w:pStyle w:val="ListParagraph"/>
              <w:numPr>
                <w:ilvl w:val="0"/>
                <w:numId w:val="1"/>
              </w:numPr>
              <w:spacing w:line="360" w:lineRule="auto"/>
              <w:contextualSpacing w:val="0"/>
              <w:rPr>
                <w:rFonts w:ascii="Arial" w:hAnsi="Arial" w:eastAsia="Corbel" w:cs="Arial"/>
              </w:rPr>
            </w:pPr>
            <w:r w:rsidRPr="00CA4E60">
              <w:rPr>
                <w:rFonts w:ascii="Arial" w:hAnsi="Arial" w:eastAsia="Corbel" w:cs="Arial"/>
              </w:rPr>
              <w:t>Participation on the Executive of the Australian Council of Educational Leadership (ACEL), including cross sectoral awards for leadership in the ACT.</w:t>
            </w:r>
          </w:p>
          <w:p w:rsidRPr="007017C6" w:rsidR="00D12854" w:rsidP="007017C6" w:rsidRDefault="39D1A9CF" w14:paraId="691E435F" w14:textId="11492F66">
            <w:pPr>
              <w:spacing w:before="0" w:after="0" w:line="360" w:lineRule="auto"/>
              <w:rPr>
                <w:rFonts w:ascii="Arial" w:hAnsi="Arial" w:cs="Arial"/>
              </w:rPr>
            </w:pPr>
            <w:r w:rsidRPr="007017C6">
              <w:rPr>
                <w:rFonts w:ascii="Arial" w:hAnsi="Arial" w:cs="Arial"/>
              </w:rPr>
              <w:t>Independent</w:t>
            </w:r>
          </w:p>
          <w:p w:rsidRPr="00980211" w:rsidR="00F7023E" w:rsidRDefault="0035051A" w14:paraId="28BD363C" w14:textId="7B58BCD7">
            <w:pPr>
              <w:pStyle w:val="Default"/>
              <w:numPr>
                <w:ilvl w:val="0"/>
                <w:numId w:val="1"/>
              </w:numPr>
              <w:spacing w:line="360" w:lineRule="auto"/>
              <w:rPr>
                <w:rFonts w:asciiTheme="majorHAnsi" w:hAnsiTheme="majorHAnsi" w:cstheme="majorBidi"/>
                <w:sz w:val="23"/>
                <w:szCs w:val="23"/>
              </w:rPr>
            </w:pPr>
            <w:r>
              <w:rPr>
                <w:color w:val="auto"/>
                <w:sz w:val="22"/>
                <w:szCs w:val="22"/>
              </w:rPr>
              <w:t xml:space="preserve">Remains an ongoing focus through events such as </w:t>
            </w:r>
            <w:r w:rsidRPr="007017C6" w:rsidR="7556A3A9">
              <w:rPr>
                <w:color w:val="auto"/>
                <w:sz w:val="22"/>
                <w:szCs w:val="22"/>
              </w:rPr>
              <w:t xml:space="preserve">the AISACT Annual Colloquium and </w:t>
            </w:r>
            <w:r>
              <w:rPr>
                <w:color w:val="auto"/>
                <w:sz w:val="22"/>
                <w:szCs w:val="22"/>
              </w:rPr>
              <w:t xml:space="preserve">the Celebrating Teaching </w:t>
            </w:r>
            <w:r w:rsidR="00C41425">
              <w:rPr>
                <w:color w:val="auto"/>
                <w:sz w:val="22"/>
                <w:szCs w:val="22"/>
              </w:rPr>
              <w:t>and</w:t>
            </w:r>
            <w:r>
              <w:rPr>
                <w:color w:val="auto"/>
                <w:sz w:val="22"/>
                <w:szCs w:val="22"/>
              </w:rPr>
              <w:t xml:space="preserve"> Learning annual event.</w:t>
            </w:r>
          </w:p>
        </w:tc>
      </w:tr>
    </w:tbl>
    <w:p w:rsidRPr="005B7E35" w:rsidR="00C24C08" w:rsidP="774BDA2E" w:rsidRDefault="00C24C08" w14:paraId="5E41CA2C" w14:textId="77777777">
      <w:pPr>
        <w:rPr>
          <w:rFonts w:asciiTheme="majorHAnsi" w:hAnsiTheme="majorHAnsi" w:cstheme="majorBidi"/>
        </w:rPr>
      </w:pPr>
      <w:r w:rsidRPr="774BDA2E">
        <w:rPr>
          <w:rFonts w:asciiTheme="majorHAnsi" w:hAnsiTheme="majorHAnsi" w:cstheme="majorBidi"/>
        </w:rPr>
        <w:lastRenderedPageBreak/>
        <w:br w:type="page"/>
      </w:r>
    </w:p>
    <w:p w:rsidRPr="00096A1C" w:rsidR="00C24C08" w:rsidP="003B707D" w:rsidRDefault="00C24C08" w14:paraId="5894135B" w14:textId="1D7CF7F9">
      <w:pPr>
        <w:pStyle w:val="Heading2"/>
        <w:spacing w:before="120" w:line="360" w:lineRule="auto"/>
        <w:rPr>
          <w:rFonts w:ascii="Arial" w:hAnsi="Arial" w:cs="Arial"/>
        </w:rPr>
      </w:pPr>
      <w:r w:rsidRPr="00096A1C">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4395"/>
        <w:gridCol w:w="1476"/>
        <w:gridCol w:w="1359"/>
        <w:gridCol w:w="7087"/>
      </w:tblGrid>
      <w:tr w:rsidRPr="005B7E35" w:rsidR="00031F1F" w:rsidTr="539F8C67" w14:paraId="62CACF8E" w14:textId="77777777">
        <w:trPr>
          <w:trHeight w:val="300"/>
          <w:tblHeader/>
        </w:trPr>
        <w:tc>
          <w:tcPr>
            <w:tcW w:w="4395" w:type="dxa"/>
            <w:tcBorders>
              <w:top w:val="single" w:color="316F72" w:sz="24" w:space="0"/>
              <w:left w:val="single" w:color="316F72" w:sz="8" w:space="0"/>
              <w:bottom w:val="single" w:color="316F72" w:sz="24" w:space="0"/>
              <w:right w:val="single" w:color="316F72" w:sz="8" w:space="0"/>
            </w:tcBorders>
          </w:tcPr>
          <w:p w:rsidRPr="00096A1C" w:rsidR="00C24C08" w:rsidP="774BDA2E" w:rsidRDefault="00C24C08" w14:paraId="5EC58ECB" w14:textId="548E9D1A">
            <w:pPr>
              <w:ind w:left="34"/>
              <w:rPr>
                <w:rFonts w:ascii="Arial" w:hAnsi="Arial" w:cs="Arial"/>
              </w:rPr>
            </w:pPr>
            <w:r w:rsidRPr="00096A1C">
              <w:rPr>
                <w:rFonts w:ascii="Arial" w:hAnsi="Arial" w:eastAsia="Corbel" w:cs="Arial"/>
                <w:b/>
                <w:bCs/>
              </w:rPr>
              <w:t>Actions</w:t>
            </w:r>
          </w:p>
        </w:tc>
        <w:tc>
          <w:tcPr>
            <w:tcW w:w="1476" w:type="dxa"/>
            <w:tcBorders>
              <w:top w:val="single" w:color="316F72" w:sz="24" w:space="0"/>
              <w:left w:val="single" w:color="316F72" w:sz="8" w:space="0"/>
              <w:bottom w:val="single" w:color="316F72" w:sz="24" w:space="0"/>
              <w:right w:val="single" w:color="316F72" w:sz="8" w:space="0"/>
            </w:tcBorders>
          </w:tcPr>
          <w:p w:rsidRPr="00096A1C" w:rsidR="00C24C08" w:rsidP="774BDA2E" w:rsidRDefault="00C24C08" w14:paraId="5C03FCDA" w14:textId="77777777">
            <w:pPr>
              <w:ind w:left="34"/>
              <w:rPr>
                <w:rFonts w:ascii="Arial" w:hAnsi="Arial" w:cs="Arial"/>
              </w:rPr>
            </w:pPr>
            <w:r w:rsidRPr="00096A1C">
              <w:rPr>
                <w:rFonts w:ascii="Arial" w:hAnsi="Arial" w:eastAsia="Corbel" w:cs="Arial"/>
                <w:b/>
                <w:bCs/>
              </w:rPr>
              <w:t xml:space="preserve">Sector(s) </w:t>
            </w:r>
          </w:p>
        </w:tc>
        <w:tc>
          <w:tcPr>
            <w:tcW w:w="1359" w:type="dxa"/>
            <w:tcBorders>
              <w:top w:val="single" w:color="316F72" w:sz="24" w:space="0"/>
              <w:left w:val="single" w:color="316F72" w:sz="8" w:space="0"/>
              <w:bottom w:val="single" w:color="316F72" w:sz="24" w:space="0"/>
              <w:right w:val="single" w:color="316F72" w:sz="8" w:space="0"/>
            </w:tcBorders>
          </w:tcPr>
          <w:p w:rsidRPr="00096A1C" w:rsidR="00C24C08" w:rsidP="774BDA2E" w:rsidRDefault="00C24C08" w14:paraId="200821BF" w14:textId="77777777">
            <w:pPr>
              <w:ind w:left="34"/>
              <w:rPr>
                <w:rFonts w:ascii="Arial" w:hAnsi="Arial" w:cs="Arial"/>
              </w:rPr>
            </w:pPr>
            <w:r w:rsidRPr="00096A1C">
              <w:rPr>
                <w:rFonts w:ascii="Arial" w:hAnsi="Arial" w:eastAsia="Corbel" w:cs="Arial"/>
                <w:b/>
                <w:bCs/>
              </w:rPr>
              <w:t xml:space="preserve">Timing </w:t>
            </w:r>
          </w:p>
        </w:tc>
        <w:tc>
          <w:tcPr>
            <w:tcW w:w="7087" w:type="dxa"/>
            <w:tcBorders>
              <w:top w:val="single" w:color="316F72" w:sz="24" w:space="0"/>
              <w:left w:val="single" w:color="316F72" w:sz="8" w:space="0"/>
              <w:bottom w:val="single" w:color="316F72" w:sz="24" w:space="0"/>
              <w:right w:val="single" w:color="316F72" w:sz="8" w:space="0"/>
            </w:tcBorders>
            <w:vAlign w:val="center"/>
          </w:tcPr>
          <w:p w:rsidRPr="00096A1C" w:rsidR="00C24C08" w:rsidP="00096A1C" w:rsidRDefault="00C24C08" w14:paraId="73035B19" w14:textId="77777777">
            <w:pPr>
              <w:spacing w:line="360" w:lineRule="auto"/>
              <w:ind w:left="34"/>
              <w:rPr>
                <w:rFonts w:ascii="Arial" w:hAnsi="Arial" w:cs="Arial"/>
              </w:rPr>
            </w:pPr>
            <w:r w:rsidRPr="00096A1C">
              <w:rPr>
                <w:rFonts w:ascii="Arial" w:hAnsi="Arial" w:eastAsia="Corbel" w:cs="Arial"/>
                <w:b/>
                <w:bCs/>
              </w:rPr>
              <w:t xml:space="preserve">Progress towards implementation of actions (including progress of non-government sector actions) </w:t>
            </w:r>
          </w:p>
        </w:tc>
      </w:tr>
      <w:tr w:rsidRPr="005B7E35" w:rsidR="00031F1F" w:rsidTr="539F8C67" w14:paraId="3C3DBCEB" w14:textId="77777777">
        <w:trPr>
          <w:trHeight w:val="300"/>
        </w:trPr>
        <w:tc>
          <w:tcPr>
            <w:tcW w:w="4395" w:type="dxa"/>
            <w:tcBorders>
              <w:top w:val="single" w:color="316F72" w:sz="8" w:space="0"/>
              <w:left w:val="single" w:color="316F72" w:sz="8" w:space="0"/>
              <w:bottom w:val="single" w:color="316F72" w:sz="8" w:space="0"/>
              <w:right w:val="single" w:color="316F72" w:sz="8" w:space="0"/>
            </w:tcBorders>
          </w:tcPr>
          <w:p w:rsidRPr="007017C6" w:rsidR="00C24C08" w:rsidP="007017C6" w:rsidRDefault="08ECA96E" w14:paraId="120BA8F3" w14:textId="5383EDCB">
            <w:pPr>
              <w:spacing w:line="360" w:lineRule="auto"/>
              <w:ind w:left="34"/>
              <w:rPr>
                <w:rFonts w:ascii="Arial" w:hAnsi="Arial" w:cs="Arial"/>
                <w:sz w:val="23"/>
                <w:szCs w:val="23"/>
              </w:rPr>
            </w:pPr>
            <w:r w:rsidRPr="007017C6">
              <w:rPr>
                <w:rFonts w:ascii="Arial" w:hAnsi="Arial" w:cs="Arial"/>
              </w:rPr>
              <w:t xml:space="preserve">Build upon existing NCCD cross-sectoral moderation activities and strengthen consistency on a </w:t>
            </w:r>
            <w:proofErr w:type="gramStart"/>
            <w:r w:rsidRPr="007017C6">
              <w:rPr>
                <w:rFonts w:ascii="Arial" w:hAnsi="Arial" w:cs="Arial"/>
              </w:rPr>
              <w:t>year by year</w:t>
            </w:r>
            <w:proofErr w:type="gramEnd"/>
            <w:r w:rsidRPr="007017C6">
              <w:rPr>
                <w:rFonts w:ascii="Arial" w:hAnsi="Arial" w:cs="Arial"/>
              </w:rPr>
              <w:t xml:space="preserve"> basis.</w:t>
            </w:r>
          </w:p>
        </w:tc>
        <w:tc>
          <w:tcPr>
            <w:tcW w:w="1476" w:type="dxa"/>
            <w:tcBorders>
              <w:top w:val="single" w:color="316F72" w:sz="8" w:space="0"/>
              <w:left w:val="single" w:color="316F72" w:sz="8" w:space="0"/>
              <w:bottom w:val="single" w:color="316F72" w:sz="8" w:space="0"/>
              <w:right w:val="single" w:color="316F72" w:sz="8" w:space="0"/>
            </w:tcBorders>
          </w:tcPr>
          <w:p w:rsidR="008A7E08" w:rsidP="774BDA2E" w:rsidRDefault="08ECA96E" w14:paraId="347C1040" w14:textId="77777777">
            <w:pPr>
              <w:ind w:left="34"/>
              <w:jc w:val="center"/>
              <w:rPr>
                <w:rFonts w:ascii="Arial" w:hAnsi="Arial" w:cs="Arial"/>
              </w:rPr>
            </w:pPr>
            <w:r w:rsidRPr="007017C6">
              <w:rPr>
                <w:rFonts w:ascii="Arial" w:hAnsi="Arial" w:cs="Arial"/>
              </w:rPr>
              <w:t>All</w:t>
            </w:r>
          </w:p>
          <w:p w:rsidRPr="007017C6" w:rsidR="00C24C08" w:rsidP="774BDA2E" w:rsidRDefault="00C24C08" w14:paraId="645D2A66" w14:textId="0A91717D">
            <w:pPr>
              <w:ind w:left="34"/>
              <w:jc w:val="center"/>
              <w:rPr>
                <w:rFonts w:ascii="Arial" w:hAnsi="Arial" w:cs="Arial"/>
                <w:sz w:val="23"/>
                <w:szCs w:val="23"/>
              </w:rPr>
            </w:pPr>
          </w:p>
        </w:tc>
        <w:tc>
          <w:tcPr>
            <w:tcW w:w="1359" w:type="dxa"/>
            <w:tcBorders>
              <w:top w:val="single" w:color="316F72" w:sz="8" w:space="0"/>
              <w:left w:val="single" w:color="316F72" w:sz="8" w:space="0"/>
              <w:bottom w:val="single" w:color="316F72" w:sz="8" w:space="0"/>
              <w:right w:val="single" w:color="316F72" w:sz="8" w:space="0"/>
            </w:tcBorders>
          </w:tcPr>
          <w:p w:rsidRPr="007017C6" w:rsidR="00C24C08" w:rsidP="007017C6" w:rsidRDefault="08ECA96E" w14:paraId="653066C4" w14:textId="33C34A7D">
            <w:pPr>
              <w:spacing w:line="360" w:lineRule="auto"/>
              <w:jc w:val="center"/>
              <w:rPr>
                <w:rFonts w:ascii="Arial" w:hAnsi="Arial" w:cs="Arial"/>
                <w:sz w:val="23"/>
                <w:szCs w:val="23"/>
              </w:rPr>
            </w:pPr>
            <w:r w:rsidRPr="007017C6">
              <w:rPr>
                <w:rFonts w:ascii="Arial" w:hAnsi="Arial" w:cs="Arial"/>
              </w:rPr>
              <w:t>2018 onwards</w:t>
            </w:r>
          </w:p>
        </w:tc>
        <w:tc>
          <w:tcPr>
            <w:tcW w:w="7087" w:type="dxa"/>
            <w:tcBorders>
              <w:top w:val="single" w:color="316F72" w:sz="8" w:space="0"/>
              <w:left w:val="single" w:color="316F72" w:sz="8" w:space="0"/>
              <w:bottom w:val="single" w:color="316F72" w:sz="8" w:space="0"/>
              <w:right w:val="single" w:color="316F72" w:sz="8" w:space="0"/>
            </w:tcBorders>
          </w:tcPr>
          <w:p w:rsidRPr="007017C6" w:rsidR="00C24C08" w:rsidP="007017C6" w:rsidRDefault="08ECA96E" w14:paraId="4CDC1AEC" w14:textId="77777777">
            <w:pPr>
              <w:spacing w:line="360" w:lineRule="auto"/>
              <w:ind w:left="34"/>
              <w:rPr>
                <w:rFonts w:ascii="Arial" w:hAnsi="Arial" w:cs="Arial"/>
              </w:rPr>
            </w:pPr>
            <w:r w:rsidRPr="007017C6">
              <w:rPr>
                <w:rFonts w:ascii="Arial" w:hAnsi="Arial" w:cs="Arial"/>
              </w:rPr>
              <w:t>Completed in 2020 and ongoing</w:t>
            </w:r>
          </w:p>
          <w:p w:rsidRPr="007017C6" w:rsidR="0036120E" w:rsidP="007017C6" w:rsidRDefault="08ECA96E" w14:paraId="182FD991" w14:textId="77777777">
            <w:pPr>
              <w:spacing w:line="360" w:lineRule="auto"/>
              <w:ind w:left="34"/>
              <w:rPr>
                <w:rFonts w:ascii="Arial" w:hAnsi="Arial" w:cs="Arial"/>
              </w:rPr>
            </w:pPr>
            <w:r w:rsidRPr="007017C6">
              <w:rPr>
                <w:rFonts w:ascii="Arial" w:hAnsi="Arial" w:cs="Arial"/>
              </w:rPr>
              <w:t>Government</w:t>
            </w:r>
          </w:p>
          <w:p w:rsidR="0036120E" w:rsidRDefault="534B2AD1" w14:paraId="4AE87E41" w14:textId="0289339E">
            <w:pPr>
              <w:pStyle w:val="ListParagraph"/>
              <w:numPr>
                <w:ilvl w:val="0"/>
                <w:numId w:val="1"/>
              </w:numPr>
              <w:spacing w:line="360" w:lineRule="auto"/>
              <w:contextualSpacing w:val="0"/>
              <w:rPr>
                <w:rFonts w:ascii="Arial" w:hAnsi="Arial" w:cs="Arial"/>
              </w:rPr>
            </w:pPr>
            <w:r w:rsidRPr="007017C6">
              <w:rPr>
                <w:rFonts w:ascii="Arial" w:hAnsi="Arial" w:cs="Arial"/>
              </w:rPr>
              <w:t>Government representatives in 202</w:t>
            </w:r>
            <w:r w:rsidR="00475011">
              <w:rPr>
                <w:rFonts w:ascii="Arial" w:hAnsi="Arial" w:cs="Arial"/>
              </w:rPr>
              <w:t>4</w:t>
            </w:r>
            <w:r w:rsidRPr="007017C6">
              <w:rPr>
                <w:rFonts w:ascii="Arial" w:hAnsi="Arial" w:cs="Arial"/>
              </w:rPr>
              <w:t xml:space="preserve"> attended cross-sectoral meetings to strengthen and moderate NCCD levels of adjustment.</w:t>
            </w:r>
          </w:p>
          <w:p w:rsidRPr="00E72F86" w:rsidR="00E72F86" w:rsidP="539F8C67" w:rsidRDefault="00E72F86" w14:paraId="7EC9D1C3" w14:textId="15C1005B">
            <w:pPr>
              <w:pStyle w:val="ListParagraph"/>
              <w:numPr>
                <w:ilvl w:val="0"/>
                <w:numId w:val="1"/>
              </w:numPr>
              <w:spacing w:line="360" w:lineRule="auto"/>
              <w:rPr>
                <w:rFonts w:ascii="Arial" w:hAnsi="Arial" w:cs="Arial"/>
              </w:rPr>
            </w:pPr>
            <w:r w:rsidRPr="539F8C67">
              <w:rPr>
                <w:rFonts w:ascii="Arial" w:hAnsi="Arial" w:cs="Arial"/>
              </w:rPr>
              <w:t>Government schools are</w:t>
            </w:r>
            <w:r w:rsidRPr="539F8C67" w:rsidR="00687781">
              <w:rPr>
                <w:rFonts w:ascii="Arial" w:hAnsi="Arial" w:cs="Arial"/>
              </w:rPr>
              <w:t xml:space="preserve"> actively using the Student Adjustment Matrix scaffold</w:t>
            </w:r>
            <w:r w:rsidRPr="539F8C67">
              <w:rPr>
                <w:rFonts w:ascii="Arial" w:hAnsi="Arial" w:cs="Arial"/>
              </w:rPr>
              <w:t xml:space="preserve"> to improve the quality and consistency of NCCD data.</w:t>
            </w:r>
          </w:p>
          <w:p w:rsidRPr="007017C6" w:rsidR="0036120E" w:rsidP="007017C6" w:rsidRDefault="08ECA96E" w14:paraId="319B5A2D" w14:textId="77777777">
            <w:pPr>
              <w:spacing w:line="360" w:lineRule="auto"/>
              <w:ind w:left="34"/>
              <w:rPr>
                <w:rFonts w:ascii="Arial" w:hAnsi="Arial" w:cs="Arial"/>
              </w:rPr>
            </w:pPr>
            <w:r w:rsidRPr="007017C6">
              <w:rPr>
                <w:rFonts w:ascii="Arial" w:hAnsi="Arial" w:cs="Arial"/>
              </w:rPr>
              <w:t>Catholic</w:t>
            </w:r>
          </w:p>
          <w:p w:rsidR="0036120E" w:rsidRDefault="3A883B69" w14:paraId="21EC1F1B" w14:textId="2A74BF01">
            <w:pPr>
              <w:pStyle w:val="Default"/>
              <w:numPr>
                <w:ilvl w:val="0"/>
                <w:numId w:val="1"/>
              </w:numPr>
              <w:spacing w:before="120" w:after="120" w:line="360" w:lineRule="auto"/>
              <w:rPr>
                <w:color w:val="auto"/>
                <w:sz w:val="22"/>
                <w:szCs w:val="22"/>
              </w:rPr>
            </w:pPr>
            <w:r w:rsidRPr="007017C6">
              <w:rPr>
                <w:color w:val="auto"/>
                <w:sz w:val="22"/>
                <w:szCs w:val="22"/>
              </w:rPr>
              <w:t>Cross sectoral meetings with Gov Officers to strengthen precision of NCCD levels of adjustment.</w:t>
            </w:r>
          </w:p>
          <w:p w:rsidRPr="00CE76F2" w:rsidR="00CE76F2" w:rsidRDefault="00CE76F2" w14:paraId="7626DBB2" w14:textId="12AFB942">
            <w:pPr>
              <w:pStyle w:val="Default"/>
              <w:numPr>
                <w:ilvl w:val="0"/>
                <w:numId w:val="1"/>
              </w:numPr>
              <w:spacing w:line="360" w:lineRule="auto"/>
              <w:rPr>
                <w:color w:val="auto"/>
                <w:sz w:val="22"/>
                <w:szCs w:val="22"/>
              </w:rPr>
            </w:pPr>
            <w:r w:rsidRPr="0D92068B">
              <w:rPr>
                <w:color w:val="auto"/>
                <w:sz w:val="22"/>
                <w:szCs w:val="22"/>
              </w:rPr>
              <w:t>Cross-sectoral conversations and collaboration with Department of Education colleagues continuing to strengthen the NCCD model</w:t>
            </w:r>
            <w:r w:rsidRPr="0D92068B" w:rsidR="00605449">
              <w:rPr>
                <w:color w:val="auto"/>
                <w:sz w:val="22"/>
                <w:szCs w:val="22"/>
              </w:rPr>
              <w:t>.</w:t>
            </w:r>
          </w:p>
          <w:p w:rsidRPr="00CE76F2" w:rsidR="00CE76F2" w:rsidRDefault="00CE76F2" w14:paraId="66E0D6B7" w14:textId="7085723C">
            <w:pPr>
              <w:pStyle w:val="Default"/>
              <w:numPr>
                <w:ilvl w:val="0"/>
                <w:numId w:val="1"/>
              </w:numPr>
              <w:spacing w:line="360" w:lineRule="auto"/>
              <w:rPr>
                <w:color w:val="auto"/>
                <w:sz w:val="22"/>
                <w:szCs w:val="22"/>
              </w:rPr>
            </w:pPr>
            <w:r w:rsidRPr="00CE76F2">
              <w:rPr>
                <w:color w:val="auto"/>
                <w:sz w:val="22"/>
                <w:szCs w:val="22"/>
              </w:rPr>
              <w:t>Cross-sectoral Moderation meeting between CECG, ACTEDU and AIS staff planned for 2024</w:t>
            </w:r>
            <w:r w:rsidR="00605449">
              <w:rPr>
                <w:color w:val="auto"/>
                <w:sz w:val="22"/>
                <w:szCs w:val="22"/>
              </w:rPr>
              <w:t>.</w:t>
            </w:r>
          </w:p>
          <w:p w:rsidRPr="007017C6" w:rsidR="0036120E" w:rsidP="007017C6" w:rsidRDefault="08ECA96E" w14:paraId="7745FC02" w14:textId="77777777">
            <w:pPr>
              <w:spacing w:line="360" w:lineRule="auto"/>
              <w:ind w:left="34"/>
              <w:rPr>
                <w:rFonts w:ascii="Arial" w:hAnsi="Arial" w:cs="Arial"/>
              </w:rPr>
            </w:pPr>
            <w:r w:rsidRPr="007017C6">
              <w:rPr>
                <w:rFonts w:ascii="Arial" w:hAnsi="Arial" w:cs="Arial"/>
              </w:rPr>
              <w:lastRenderedPageBreak/>
              <w:t>Independent</w:t>
            </w:r>
          </w:p>
          <w:p w:rsidRPr="00F63819" w:rsidR="00F7023E" w:rsidRDefault="7556A3A9" w14:paraId="51B58860" w14:textId="5623DF85">
            <w:pPr>
              <w:pStyle w:val="Default"/>
              <w:numPr>
                <w:ilvl w:val="0"/>
                <w:numId w:val="1"/>
              </w:numPr>
              <w:spacing w:before="120" w:after="120" w:line="360" w:lineRule="auto"/>
              <w:rPr>
                <w:rFonts w:asciiTheme="majorHAnsi" w:hAnsiTheme="majorHAnsi" w:cstheme="majorBidi"/>
                <w:color w:val="auto"/>
                <w:sz w:val="23"/>
                <w:szCs w:val="23"/>
              </w:rPr>
            </w:pPr>
            <w:r w:rsidRPr="007017C6">
              <w:rPr>
                <w:color w:val="auto"/>
                <w:sz w:val="22"/>
                <w:szCs w:val="22"/>
              </w:rPr>
              <w:t>Ongoing. In addition</w:t>
            </w:r>
            <w:r w:rsidRPr="007017C6" w:rsidR="300C9DD4">
              <w:rPr>
                <w:color w:val="auto"/>
                <w:sz w:val="22"/>
                <w:szCs w:val="22"/>
              </w:rPr>
              <w:t>,</w:t>
            </w:r>
            <w:r w:rsidRPr="007017C6">
              <w:rPr>
                <w:color w:val="auto"/>
                <w:sz w:val="22"/>
                <w:szCs w:val="22"/>
              </w:rPr>
              <w:t xml:space="preserve"> through the provision of AISACT support person to individual AISACT schools and involvement in various cross sectoral meetings/groups.</w:t>
            </w:r>
          </w:p>
        </w:tc>
      </w:tr>
      <w:tr w:rsidRPr="005B7E35" w:rsidR="00031F1F" w:rsidTr="539F8C67" w14:paraId="7E13CA49" w14:textId="77777777">
        <w:trPr>
          <w:trHeight w:val="300"/>
        </w:trPr>
        <w:tc>
          <w:tcPr>
            <w:tcW w:w="4395" w:type="dxa"/>
            <w:tcBorders>
              <w:top w:val="single" w:color="316F72" w:sz="8" w:space="0"/>
              <w:left w:val="single" w:color="316F72" w:sz="8" w:space="0"/>
              <w:bottom w:val="single" w:color="316F72" w:sz="8" w:space="0"/>
              <w:right w:val="single" w:color="316F72" w:sz="8" w:space="0"/>
            </w:tcBorders>
          </w:tcPr>
          <w:p w:rsidRPr="007017C6" w:rsidR="0036120E" w:rsidP="007017C6" w:rsidRDefault="262AF01F" w14:paraId="17818282" w14:textId="11FB9C05">
            <w:pPr>
              <w:spacing w:line="360" w:lineRule="auto"/>
              <w:ind w:left="34"/>
              <w:rPr>
                <w:rFonts w:ascii="Arial" w:hAnsi="Arial" w:cs="Arial"/>
              </w:rPr>
            </w:pPr>
            <w:r w:rsidRPr="007017C6">
              <w:rPr>
                <w:rFonts w:ascii="Arial" w:hAnsi="Arial" w:cs="Arial"/>
              </w:rPr>
              <w:lastRenderedPageBreak/>
              <w:t>Provide national leadership in NAPLAN online by maximising implementation in all ACT schools.</w:t>
            </w:r>
          </w:p>
        </w:tc>
        <w:tc>
          <w:tcPr>
            <w:tcW w:w="1476" w:type="dxa"/>
            <w:tcBorders>
              <w:top w:val="single" w:color="316F72" w:sz="8" w:space="0"/>
              <w:left w:val="single" w:color="316F72" w:sz="8" w:space="0"/>
              <w:bottom w:val="single" w:color="316F72" w:sz="8" w:space="0"/>
              <w:right w:val="single" w:color="316F72" w:sz="8" w:space="0"/>
            </w:tcBorders>
          </w:tcPr>
          <w:p w:rsidR="0036120E" w:rsidP="774BDA2E" w:rsidRDefault="262AF01F" w14:paraId="1B405BEB" w14:textId="77777777">
            <w:pPr>
              <w:ind w:left="34"/>
              <w:jc w:val="center"/>
              <w:rPr>
                <w:rFonts w:ascii="Arial" w:hAnsi="Arial" w:cs="Arial"/>
              </w:rPr>
            </w:pPr>
            <w:r w:rsidRPr="007017C6">
              <w:rPr>
                <w:rFonts w:ascii="Arial" w:hAnsi="Arial" w:cs="Arial"/>
              </w:rPr>
              <w:t>All</w:t>
            </w:r>
          </w:p>
          <w:p w:rsidRPr="007017C6" w:rsidR="004E5605" w:rsidP="774BDA2E" w:rsidRDefault="004E5605" w14:paraId="5E787E8B" w14:textId="7C91B73F">
            <w:pPr>
              <w:ind w:left="34"/>
              <w:jc w:val="center"/>
              <w:rPr>
                <w:rFonts w:ascii="Arial" w:hAnsi="Arial" w:cs="Arial"/>
                <w:sz w:val="23"/>
                <w:szCs w:val="23"/>
              </w:rPr>
            </w:pPr>
          </w:p>
        </w:tc>
        <w:tc>
          <w:tcPr>
            <w:tcW w:w="1359" w:type="dxa"/>
            <w:tcBorders>
              <w:top w:val="single" w:color="316F72" w:sz="8" w:space="0"/>
              <w:left w:val="single" w:color="316F72" w:sz="8" w:space="0"/>
              <w:bottom w:val="single" w:color="316F72" w:sz="8" w:space="0"/>
              <w:right w:val="single" w:color="316F72" w:sz="8" w:space="0"/>
            </w:tcBorders>
          </w:tcPr>
          <w:p w:rsidRPr="007017C6" w:rsidR="0036120E" w:rsidP="007017C6" w:rsidRDefault="262AF01F" w14:paraId="4F9B7D5D" w14:textId="010C4927">
            <w:pPr>
              <w:spacing w:line="360" w:lineRule="auto"/>
              <w:ind w:left="34"/>
              <w:jc w:val="center"/>
              <w:rPr>
                <w:rFonts w:ascii="Arial" w:hAnsi="Arial" w:cs="Arial"/>
                <w:sz w:val="23"/>
                <w:szCs w:val="23"/>
              </w:rPr>
            </w:pPr>
            <w:r w:rsidRPr="007017C6">
              <w:rPr>
                <w:rFonts w:ascii="Arial" w:hAnsi="Arial" w:cs="Arial"/>
              </w:rPr>
              <w:t>2018 onwards</w:t>
            </w:r>
          </w:p>
        </w:tc>
        <w:tc>
          <w:tcPr>
            <w:tcW w:w="7087" w:type="dxa"/>
            <w:tcBorders>
              <w:top w:val="single" w:color="316F72" w:sz="8" w:space="0"/>
              <w:left w:val="single" w:color="316F72" w:sz="8" w:space="0"/>
              <w:bottom w:val="single" w:color="316F72" w:sz="8" w:space="0"/>
              <w:right w:val="single" w:color="316F72" w:sz="8" w:space="0"/>
            </w:tcBorders>
          </w:tcPr>
          <w:p w:rsidRPr="007017C6" w:rsidR="0036120E" w:rsidP="007017C6" w:rsidRDefault="262AF01F" w14:paraId="6CA87140" w14:textId="77777777">
            <w:pPr>
              <w:spacing w:line="360" w:lineRule="auto"/>
              <w:ind w:left="34"/>
              <w:rPr>
                <w:rFonts w:ascii="Arial" w:hAnsi="Arial" w:cs="Arial"/>
              </w:rPr>
            </w:pPr>
            <w:r w:rsidRPr="007017C6">
              <w:rPr>
                <w:rFonts w:ascii="Arial" w:hAnsi="Arial" w:cs="Arial"/>
              </w:rPr>
              <w:t>Completed in 2021 and ongoing</w:t>
            </w:r>
          </w:p>
          <w:p w:rsidRPr="007017C6" w:rsidR="00394285" w:rsidP="007017C6" w:rsidRDefault="262AF01F" w14:paraId="6AF69DC7" w14:textId="77777777">
            <w:pPr>
              <w:spacing w:line="360" w:lineRule="auto"/>
              <w:ind w:left="34"/>
              <w:rPr>
                <w:rFonts w:ascii="Arial" w:hAnsi="Arial" w:cs="Arial"/>
              </w:rPr>
            </w:pPr>
            <w:r w:rsidRPr="007017C6">
              <w:rPr>
                <w:rFonts w:ascii="Arial" w:hAnsi="Arial" w:cs="Arial"/>
              </w:rPr>
              <w:t xml:space="preserve">Government </w:t>
            </w:r>
          </w:p>
          <w:p w:rsidRPr="007017C6" w:rsidR="00394285" w:rsidRDefault="5DE2FEBF" w14:paraId="02004FF2" w14:textId="4239A805">
            <w:pPr>
              <w:pStyle w:val="Default"/>
              <w:numPr>
                <w:ilvl w:val="0"/>
                <w:numId w:val="1"/>
              </w:numPr>
              <w:spacing w:before="120" w:after="120" w:line="360" w:lineRule="auto"/>
              <w:rPr>
                <w:color w:val="auto"/>
                <w:sz w:val="22"/>
                <w:szCs w:val="22"/>
              </w:rPr>
            </w:pPr>
            <w:r w:rsidRPr="007017C6">
              <w:rPr>
                <w:color w:val="auto"/>
                <w:sz w:val="22"/>
                <w:szCs w:val="22"/>
              </w:rPr>
              <w:t>ACT schools</w:t>
            </w:r>
            <w:r w:rsidR="00D318E8">
              <w:rPr>
                <w:color w:val="auto"/>
                <w:sz w:val="22"/>
                <w:szCs w:val="22"/>
              </w:rPr>
              <w:t xml:space="preserve"> (all sectors) participated in</w:t>
            </w:r>
            <w:r w:rsidRPr="007017C6">
              <w:rPr>
                <w:color w:val="auto"/>
                <w:sz w:val="22"/>
                <w:szCs w:val="22"/>
              </w:rPr>
              <w:t xml:space="preserve"> NAPLAN in 202</w:t>
            </w:r>
            <w:r w:rsidR="00D318E8">
              <w:rPr>
                <w:color w:val="auto"/>
                <w:sz w:val="22"/>
                <w:szCs w:val="22"/>
              </w:rPr>
              <w:t>4. The ACT Education Directorate supports all sector participation as the Test Administration Authority (TAA).</w:t>
            </w:r>
          </w:p>
          <w:p w:rsidRPr="007017C6" w:rsidR="00394285" w:rsidP="007017C6" w:rsidRDefault="262AF01F" w14:paraId="1C591472" w14:textId="77777777">
            <w:pPr>
              <w:spacing w:line="360" w:lineRule="auto"/>
              <w:ind w:left="34"/>
              <w:rPr>
                <w:rFonts w:ascii="Arial" w:hAnsi="Arial" w:cs="Arial"/>
              </w:rPr>
            </w:pPr>
            <w:r w:rsidRPr="007017C6">
              <w:rPr>
                <w:rFonts w:ascii="Arial" w:hAnsi="Arial" w:cs="Arial"/>
              </w:rPr>
              <w:t>Catholic</w:t>
            </w:r>
          </w:p>
          <w:p w:rsidRPr="00D318E8" w:rsidR="00E42DF4" w:rsidRDefault="5DE2FEBF" w14:paraId="1D214D50" w14:textId="77585CDB">
            <w:pPr>
              <w:pStyle w:val="Default"/>
              <w:numPr>
                <w:ilvl w:val="0"/>
                <w:numId w:val="1"/>
              </w:numPr>
              <w:spacing w:before="120" w:after="120" w:line="360" w:lineRule="auto"/>
              <w:rPr>
                <w:color w:val="auto"/>
                <w:sz w:val="22"/>
                <w:szCs w:val="22"/>
              </w:rPr>
            </w:pPr>
            <w:r w:rsidRPr="007017C6">
              <w:rPr>
                <w:color w:val="auto"/>
                <w:sz w:val="22"/>
                <w:szCs w:val="22"/>
              </w:rPr>
              <w:t>All ACT Catholic schools accessed NAPLAN Online in 202</w:t>
            </w:r>
            <w:r w:rsidR="00CE76F2">
              <w:rPr>
                <w:color w:val="auto"/>
                <w:sz w:val="22"/>
                <w:szCs w:val="22"/>
              </w:rPr>
              <w:t>3</w:t>
            </w:r>
          </w:p>
          <w:p w:rsidRPr="007017C6" w:rsidR="00394285" w:rsidP="007017C6" w:rsidRDefault="262AF01F" w14:paraId="41BE53AE" w14:textId="0C11ACDD">
            <w:pPr>
              <w:spacing w:line="360" w:lineRule="auto"/>
              <w:ind w:left="34"/>
              <w:rPr>
                <w:rFonts w:ascii="Arial" w:hAnsi="Arial" w:cs="Arial"/>
              </w:rPr>
            </w:pPr>
            <w:r w:rsidRPr="007017C6">
              <w:rPr>
                <w:rFonts w:ascii="Arial" w:hAnsi="Arial" w:cs="Arial"/>
              </w:rPr>
              <w:t>Independent</w:t>
            </w:r>
          </w:p>
          <w:p w:rsidRPr="00980211" w:rsidR="00960905" w:rsidRDefault="5DE2FEBF" w14:paraId="1B25394C" w14:textId="608A3487">
            <w:pPr>
              <w:pStyle w:val="Default"/>
              <w:numPr>
                <w:ilvl w:val="0"/>
                <w:numId w:val="1"/>
              </w:numPr>
              <w:spacing w:before="120" w:after="120" w:line="360" w:lineRule="auto"/>
              <w:rPr>
                <w:rFonts w:asciiTheme="majorHAnsi" w:hAnsiTheme="majorHAnsi" w:cstheme="majorBidi"/>
                <w:color w:val="auto"/>
                <w:sz w:val="22"/>
                <w:szCs w:val="22"/>
              </w:rPr>
            </w:pPr>
            <w:r w:rsidRPr="007017C6">
              <w:rPr>
                <w:color w:val="auto"/>
                <w:sz w:val="22"/>
                <w:szCs w:val="22"/>
              </w:rPr>
              <w:t>All ACT independent schools accessed NAPLAN Online in 202</w:t>
            </w:r>
            <w:r w:rsidR="00C2734B">
              <w:rPr>
                <w:color w:val="auto"/>
                <w:sz w:val="22"/>
                <w:szCs w:val="22"/>
              </w:rPr>
              <w:t>3</w:t>
            </w:r>
          </w:p>
        </w:tc>
      </w:tr>
      <w:tr w:rsidRPr="005B7E35" w:rsidR="00031F1F" w:rsidTr="539F8C67" w14:paraId="55EE4001" w14:textId="77777777">
        <w:trPr>
          <w:trHeight w:val="300"/>
        </w:trPr>
        <w:tc>
          <w:tcPr>
            <w:tcW w:w="4395" w:type="dxa"/>
            <w:tcBorders>
              <w:top w:val="single" w:color="316F72" w:sz="8" w:space="0"/>
              <w:left w:val="single" w:color="316F72" w:sz="8" w:space="0"/>
              <w:bottom w:val="single" w:color="316F72" w:sz="8" w:space="0"/>
              <w:right w:val="single" w:color="316F72" w:sz="8" w:space="0"/>
            </w:tcBorders>
          </w:tcPr>
          <w:p w:rsidRPr="007017C6" w:rsidR="00C24C08" w:rsidP="007017C6" w:rsidRDefault="52D888C9" w14:paraId="27854862" w14:textId="1A63CE7F">
            <w:pPr>
              <w:spacing w:line="360" w:lineRule="auto"/>
              <w:ind w:left="34"/>
              <w:rPr>
                <w:rFonts w:ascii="Arial" w:hAnsi="Arial" w:cs="Arial"/>
                <w:sz w:val="23"/>
                <w:szCs w:val="23"/>
              </w:rPr>
            </w:pPr>
            <w:r w:rsidRPr="007017C6">
              <w:rPr>
                <w:rFonts w:ascii="Arial" w:hAnsi="Arial" w:cs="Arial"/>
              </w:rPr>
              <w:lastRenderedPageBreak/>
              <w:t>Contribute to the ongoing data collection for the Australian Teacher Workforce Data Strategy including amendment of legislation to allow for sharing of data held by the Teacher Quality Institute.</w:t>
            </w:r>
          </w:p>
        </w:tc>
        <w:tc>
          <w:tcPr>
            <w:tcW w:w="1476" w:type="dxa"/>
            <w:tcBorders>
              <w:top w:val="single" w:color="316F72" w:sz="8" w:space="0"/>
              <w:left w:val="single" w:color="316F72" w:sz="8" w:space="0"/>
              <w:bottom w:val="single" w:color="316F72" w:sz="8" w:space="0"/>
              <w:right w:val="single" w:color="316F72" w:sz="8" w:space="0"/>
            </w:tcBorders>
          </w:tcPr>
          <w:p w:rsidRPr="007017C6" w:rsidR="00C24C08" w:rsidP="007017C6" w:rsidRDefault="52D888C9" w14:paraId="3F36963E" w14:textId="6FD69688">
            <w:pPr>
              <w:spacing w:line="360" w:lineRule="auto"/>
              <w:ind w:left="34"/>
              <w:jc w:val="center"/>
              <w:rPr>
                <w:rFonts w:ascii="Arial" w:hAnsi="Arial" w:cs="Arial"/>
                <w:sz w:val="23"/>
                <w:szCs w:val="23"/>
              </w:rPr>
            </w:pPr>
            <w:r w:rsidRPr="007017C6">
              <w:rPr>
                <w:rFonts w:ascii="Arial" w:hAnsi="Arial" w:cs="Arial"/>
              </w:rPr>
              <w:t xml:space="preserve">All (through the </w:t>
            </w:r>
            <w:r w:rsidRPr="006F465B">
              <w:rPr>
                <w:rFonts w:ascii="Arial" w:hAnsi="Arial" w:cs="Arial"/>
              </w:rPr>
              <w:t>Teacher Quality Institute)</w:t>
            </w:r>
          </w:p>
        </w:tc>
        <w:tc>
          <w:tcPr>
            <w:tcW w:w="1359" w:type="dxa"/>
            <w:tcBorders>
              <w:top w:val="single" w:color="316F72" w:sz="8" w:space="0"/>
              <w:left w:val="single" w:color="316F72" w:sz="8" w:space="0"/>
              <w:bottom w:val="single" w:color="316F72" w:sz="8" w:space="0"/>
              <w:right w:val="single" w:color="316F72" w:sz="8" w:space="0"/>
            </w:tcBorders>
          </w:tcPr>
          <w:p w:rsidRPr="007017C6" w:rsidR="00C24C08" w:rsidP="007017C6" w:rsidRDefault="52D888C9" w14:paraId="2C2E9CAB" w14:textId="79E4E05D">
            <w:pPr>
              <w:spacing w:line="360" w:lineRule="auto"/>
              <w:ind w:left="34"/>
              <w:jc w:val="center"/>
              <w:rPr>
                <w:rFonts w:ascii="Arial" w:hAnsi="Arial" w:cs="Arial"/>
                <w:sz w:val="23"/>
                <w:szCs w:val="23"/>
              </w:rPr>
            </w:pPr>
            <w:r w:rsidRPr="007017C6">
              <w:rPr>
                <w:rFonts w:ascii="Arial" w:hAnsi="Arial" w:cs="Arial"/>
                <w:sz w:val="23"/>
                <w:szCs w:val="23"/>
              </w:rPr>
              <w:t>2019 onwards</w:t>
            </w:r>
          </w:p>
        </w:tc>
        <w:tc>
          <w:tcPr>
            <w:tcW w:w="7087" w:type="dxa"/>
            <w:tcBorders>
              <w:top w:val="single" w:color="316F72" w:sz="8" w:space="0"/>
              <w:left w:val="single" w:color="316F72" w:sz="8" w:space="0"/>
              <w:bottom w:val="single" w:color="316F72" w:sz="8" w:space="0"/>
              <w:right w:val="single" w:color="316F72" w:sz="8" w:space="0"/>
            </w:tcBorders>
          </w:tcPr>
          <w:p w:rsidRPr="007017C6" w:rsidR="00C24C08" w:rsidP="007017C6" w:rsidRDefault="52D888C9" w14:paraId="2FCC72AB" w14:textId="2E9B72FC">
            <w:pPr>
              <w:spacing w:line="360" w:lineRule="auto"/>
              <w:ind w:left="34"/>
              <w:rPr>
                <w:rFonts w:ascii="Arial" w:hAnsi="Arial" w:eastAsia="Corbel" w:cs="Arial"/>
              </w:rPr>
            </w:pPr>
            <w:r w:rsidRPr="007017C6">
              <w:rPr>
                <w:rFonts w:ascii="Arial" w:hAnsi="Arial" w:eastAsia="Corbel" w:cs="Arial"/>
              </w:rPr>
              <w:t xml:space="preserve">Completed </w:t>
            </w:r>
            <w:r w:rsidRPr="007017C6" w:rsidR="2F34E210">
              <w:rPr>
                <w:rFonts w:ascii="Arial" w:hAnsi="Arial" w:eastAsia="Corbel" w:cs="Arial"/>
              </w:rPr>
              <w:t xml:space="preserve">2021 </w:t>
            </w:r>
            <w:r w:rsidRPr="007017C6">
              <w:rPr>
                <w:rFonts w:ascii="Arial" w:hAnsi="Arial" w:eastAsia="Corbel" w:cs="Arial"/>
              </w:rPr>
              <w:t>and ongoing</w:t>
            </w:r>
          </w:p>
          <w:p w:rsidRPr="00FC2CF6" w:rsidR="00683D0B" w:rsidRDefault="7BB4E1DE" w14:paraId="2BCC4134" w14:textId="691D0020">
            <w:pPr>
              <w:pStyle w:val="ListParagraph"/>
              <w:numPr>
                <w:ilvl w:val="0"/>
                <w:numId w:val="1"/>
              </w:numPr>
              <w:spacing w:line="360" w:lineRule="auto"/>
              <w:rPr>
                <w:rFonts w:eastAsia="Corbel" w:asciiTheme="majorHAnsi" w:hAnsiTheme="majorHAnsi" w:cstheme="majorBidi"/>
                <w:sz w:val="23"/>
                <w:szCs w:val="23"/>
              </w:rPr>
            </w:pPr>
            <w:r w:rsidRPr="514C1180">
              <w:rPr>
                <w:rFonts w:ascii="Arial" w:hAnsi="Arial" w:eastAsia="Corbel" w:cs="Arial"/>
              </w:rPr>
              <w:t>T</w:t>
            </w:r>
            <w:r w:rsidRPr="514C1180" w:rsidR="002539C1">
              <w:rPr>
                <w:rFonts w:ascii="Arial" w:hAnsi="Arial" w:eastAsia="Corbel" w:cs="Arial"/>
              </w:rPr>
              <w:t xml:space="preserve">he Teacher Quality Institute (TQI) </w:t>
            </w:r>
            <w:r w:rsidRPr="514C1180" w:rsidR="005F75DA">
              <w:rPr>
                <w:rFonts w:ascii="Arial" w:hAnsi="Arial" w:eastAsia="Corbel" w:cs="Arial"/>
              </w:rPr>
              <w:t xml:space="preserve">directly emailed teachers for the first time in 2023 with reminders to complete the survey. The resulting increase in completions provided more data that could be included in the survey. TQI continues to work with AITSL to support the survey in 2024. </w:t>
            </w:r>
          </w:p>
        </w:tc>
      </w:tr>
      <w:tr w:rsidRPr="005B7E35" w:rsidR="00031F1F" w:rsidTr="539F8C67" w14:paraId="6C6B58F5" w14:textId="77777777">
        <w:trPr>
          <w:trHeight w:val="300"/>
        </w:trPr>
        <w:tc>
          <w:tcPr>
            <w:tcW w:w="4395" w:type="dxa"/>
            <w:tcBorders>
              <w:top w:val="single" w:color="316F72" w:sz="8" w:space="0"/>
              <w:left w:val="single" w:color="316F72" w:sz="8" w:space="0"/>
              <w:bottom w:val="single" w:color="316F72" w:sz="8" w:space="0"/>
              <w:right w:val="single" w:color="316F72" w:sz="8" w:space="0"/>
            </w:tcBorders>
          </w:tcPr>
          <w:p w:rsidRPr="007017C6" w:rsidR="00C24C08" w:rsidP="007017C6" w:rsidRDefault="06895BBC" w14:paraId="301A5795" w14:textId="6A44F593">
            <w:pPr>
              <w:spacing w:line="360" w:lineRule="auto"/>
              <w:ind w:left="34"/>
              <w:rPr>
                <w:rFonts w:ascii="Arial" w:hAnsi="Arial" w:cs="Arial"/>
                <w:sz w:val="23"/>
                <w:szCs w:val="23"/>
              </w:rPr>
            </w:pPr>
            <w:r w:rsidRPr="007017C6">
              <w:rPr>
                <w:rFonts w:ascii="Arial" w:hAnsi="Arial" w:cs="Arial"/>
              </w:rPr>
              <w:t>Build off the existing ACT cross-sectoral student identifier to actively contribute to the development and implementation of a national Unique Student Identifier.</w:t>
            </w:r>
          </w:p>
        </w:tc>
        <w:tc>
          <w:tcPr>
            <w:tcW w:w="1476" w:type="dxa"/>
            <w:tcBorders>
              <w:top w:val="single" w:color="316F72" w:sz="8" w:space="0"/>
              <w:left w:val="single" w:color="316F72" w:sz="8" w:space="0"/>
              <w:bottom w:val="single" w:color="316F72" w:sz="8" w:space="0"/>
              <w:right w:val="single" w:color="316F72" w:sz="8" w:space="0"/>
            </w:tcBorders>
          </w:tcPr>
          <w:p w:rsidR="00C24C08" w:rsidP="774BDA2E" w:rsidRDefault="06895BBC" w14:paraId="533C0247" w14:textId="77777777">
            <w:pPr>
              <w:ind w:left="34"/>
              <w:jc w:val="center"/>
              <w:rPr>
                <w:rFonts w:ascii="Arial" w:hAnsi="Arial" w:cs="Arial"/>
              </w:rPr>
            </w:pPr>
            <w:r w:rsidRPr="007017C6">
              <w:rPr>
                <w:rFonts w:ascii="Arial" w:hAnsi="Arial" w:cs="Arial"/>
              </w:rPr>
              <w:t>All</w:t>
            </w:r>
          </w:p>
          <w:p w:rsidRPr="007017C6" w:rsidR="008A7E08" w:rsidP="774BDA2E" w:rsidRDefault="008A7E08" w14:paraId="7D9EB436" w14:textId="544CDAA6">
            <w:pPr>
              <w:ind w:left="34"/>
              <w:jc w:val="center"/>
              <w:rPr>
                <w:rFonts w:ascii="Arial" w:hAnsi="Arial" w:cs="Arial"/>
                <w:sz w:val="23"/>
                <w:szCs w:val="23"/>
              </w:rPr>
            </w:pPr>
          </w:p>
        </w:tc>
        <w:tc>
          <w:tcPr>
            <w:tcW w:w="1359" w:type="dxa"/>
            <w:tcBorders>
              <w:top w:val="single" w:color="316F72" w:sz="8" w:space="0"/>
              <w:left w:val="single" w:color="316F72" w:sz="8" w:space="0"/>
              <w:bottom w:val="single" w:color="316F72" w:sz="8" w:space="0"/>
              <w:right w:val="single" w:color="316F72" w:sz="8" w:space="0"/>
            </w:tcBorders>
          </w:tcPr>
          <w:p w:rsidRPr="007017C6" w:rsidR="00C24C08" w:rsidP="007017C6" w:rsidRDefault="06895BBC" w14:paraId="4C746797" w14:textId="0946A675">
            <w:pPr>
              <w:spacing w:line="360" w:lineRule="auto"/>
              <w:ind w:left="34"/>
              <w:jc w:val="center"/>
              <w:rPr>
                <w:rFonts w:ascii="Arial" w:hAnsi="Arial" w:cs="Arial"/>
                <w:sz w:val="23"/>
                <w:szCs w:val="23"/>
              </w:rPr>
            </w:pPr>
            <w:r w:rsidRPr="007017C6">
              <w:rPr>
                <w:rFonts w:ascii="Arial" w:hAnsi="Arial" w:cs="Arial"/>
              </w:rPr>
              <w:t>2019 onwards</w:t>
            </w:r>
          </w:p>
        </w:tc>
        <w:tc>
          <w:tcPr>
            <w:tcW w:w="7087" w:type="dxa"/>
            <w:tcBorders>
              <w:top w:val="single" w:color="316F72" w:sz="8" w:space="0"/>
              <w:left w:val="single" w:color="316F72" w:sz="8" w:space="0"/>
              <w:bottom w:val="single" w:color="316F72" w:sz="8" w:space="0"/>
              <w:right w:val="single" w:color="316F72" w:sz="8" w:space="0"/>
            </w:tcBorders>
          </w:tcPr>
          <w:p w:rsidRPr="007017C6" w:rsidR="00C24C08" w:rsidP="007017C6" w:rsidRDefault="06895BBC" w14:paraId="58ED3A9E" w14:textId="77777777">
            <w:pPr>
              <w:spacing w:line="360" w:lineRule="auto"/>
              <w:ind w:left="34"/>
              <w:rPr>
                <w:rFonts w:ascii="Arial" w:hAnsi="Arial" w:eastAsia="Corbel" w:cs="Arial"/>
              </w:rPr>
            </w:pPr>
            <w:r w:rsidRPr="007017C6">
              <w:rPr>
                <w:rFonts w:ascii="Arial" w:hAnsi="Arial" w:eastAsia="Corbel" w:cs="Arial"/>
              </w:rPr>
              <w:t>Completed and ongoing</w:t>
            </w:r>
          </w:p>
          <w:p w:rsidRPr="007017C6" w:rsidR="008B740D" w:rsidP="007017C6" w:rsidRDefault="06895BBC" w14:paraId="5A792405" w14:textId="77777777">
            <w:pPr>
              <w:spacing w:line="360" w:lineRule="auto"/>
              <w:ind w:left="34"/>
              <w:rPr>
                <w:rFonts w:ascii="Arial" w:hAnsi="Arial" w:eastAsia="Corbel" w:cs="Arial"/>
              </w:rPr>
            </w:pPr>
            <w:r w:rsidRPr="007017C6">
              <w:rPr>
                <w:rFonts w:ascii="Arial" w:hAnsi="Arial" w:eastAsia="Corbel" w:cs="Arial"/>
              </w:rPr>
              <w:t>Government</w:t>
            </w:r>
          </w:p>
          <w:p w:rsidR="004B4D80" w:rsidRDefault="00D318E8" w14:paraId="7A455255" w14:textId="5CF3F1DF">
            <w:pPr>
              <w:pStyle w:val="ListParagraph"/>
              <w:numPr>
                <w:ilvl w:val="0"/>
                <w:numId w:val="1"/>
              </w:numPr>
              <w:spacing w:line="360" w:lineRule="auto"/>
              <w:rPr>
                <w:rFonts w:ascii="Arial" w:hAnsi="Arial" w:eastAsia="Corbel" w:cs="Arial"/>
              </w:rPr>
            </w:pPr>
            <w:r>
              <w:rPr>
                <w:rFonts w:ascii="Arial" w:hAnsi="Arial" w:eastAsia="Corbel" w:cs="Arial"/>
              </w:rPr>
              <w:t>During 2024, t</w:t>
            </w:r>
            <w:r w:rsidRPr="002E5B87" w:rsidR="004B4D80">
              <w:rPr>
                <w:rFonts w:ascii="Arial" w:hAnsi="Arial" w:eastAsia="Corbel" w:cs="Arial"/>
              </w:rPr>
              <w:t>he ACT continue</w:t>
            </w:r>
            <w:r>
              <w:rPr>
                <w:rFonts w:ascii="Arial" w:hAnsi="Arial" w:eastAsia="Corbel" w:cs="Arial"/>
              </w:rPr>
              <w:t>d</w:t>
            </w:r>
            <w:r w:rsidRPr="002E5B87" w:rsidR="004B4D80">
              <w:rPr>
                <w:rFonts w:ascii="Arial" w:hAnsi="Arial" w:eastAsia="Corbel" w:cs="Arial"/>
              </w:rPr>
              <w:t xml:space="preserve"> to </w:t>
            </w:r>
            <w:r w:rsidR="004B4D80">
              <w:rPr>
                <w:rFonts w:ascii="Arial" w:hAnsi="Arial" w:eastAsia="Corbel" w:cs="Arial"/>
              </w:rPr>
              <w:t>engage in national governance to work towards</w:t>
            </w:r>
            <w:r w:rsidRPr="002E5B87" w:rsidR="004B4D80">
              <w:rPr>
                <w:rFonts w:ascii="Arial" w:hAnsi="Arial" w:eastAsia="Corbel" w:cs="Arial"/>
              </w:rPr>
              <w:t xml:space="preserve"> the introduction of USIs for school students, </w:t>
            </w:r>
            <w:r w:rsidR="004B4D80">
              <w:rPr>
                <w:rFonts w:ascii="Arial" w:hAnsi="Arial" w:eastAsia="Corbel" w:cs="Arial"/>
              </w:rPr>
              <w:t xml:space="preserve">through </w:t>
            </w:r>
            <w:r w:rsidRPr="002E5B87" w:rsidR="004B4D80">
              <w:rPr>
                <w:rFonts w:ascii="Arial" w:hAnsi="Arial" w:eastAsia="Corbel" w:cs="Arial"/>
              </w:rPr>
              <w:t xml:space="preserve">legislative and data governance reviews, consultation and communication with schools and the community, and </w:t>
            </w:r>
            <w:r w:rsidR="004B4D80">
              <w:rPr>
                <w:rFonts w:ascii="Arial" w:hAnsi="Arial" w:eastAsia="Corbel" w:cs="Arial"/>
              </w:rPr>
              <w:t xml:space="preserve">working with </w:t>
            </w:r>
            <w:r w:rsidRPr="002E5B87" w:rsidR="004B4D80">
              <w:rPr>
                <w:rFonts w:ascii="Arial" w:hAnsi="Arial" w:eastAsia="Corbel" w:cs="Arial"/>
              </w:rPr>
              <w:t xml:space="preserve">ICT </w:t>
            </w:r>
            <w:r w:rsidR="004B4D80">
              <w:rPr>
                <w:rFonts w:ascii="Arial" w:hAnsi="Arial" w:eastAsia="Corbel" w:cs="Arial"/>
              </w:rPr>
              <w:t>stakeholders</w:t>
            </w:r>
            <w:r w:rsidRPr="002E5B87" w:rsidR="004B4D80">
              <w:rPr>
                <w:rFonts w:ascii="Arial" w:hAnsi="Arial" w:eastAsia="Corbel" w:cs="Arial"/>
              </w:rPr>
              <w:t>.</w:t>
            </w:r>
          </w:p>
          <w:p w:rsidRPr="007017C6" w:rsidR="008B740D" w:rsidP="007017C6" w:rsidRDefault="00D318E8" w14:paraId="604351E7" w14:textId="4A564969">
            <w:pPr>
              <w:spacing w:line="360" w:lineRule="auto"/>
              <w:ind w:left="34"/>
              <w:rPr>
                <w:rFonts w:ascii="Arial" w:hAnsi="Arial" w:eastAsia="Corbel" w:cs="Arial"/>
              </w:rPr>
            </w:pPr>
            <w:r>
              <w:rPr>
                <w:rFonts w:ascii="Arial" w:hAnsi="Arial" w:eastAsia="Corbel" w:cs="Arial"/>
              </w:rPr>
              <w:t>T</w:t>
            </w:r>
            <w:r w:rsidRPr="002E5B87">
              <w:rPr>
                <w:rFonts w:ascii="Arial" w:hAnsi="Arial" w:eastAsia="Corbel" w:cs="Arial"/>
              </w:rPr>
              <w:t xml:space="preserve">he ACT </w:t>
            </w:r>
            <w:r>
              <w:rPr>
                <w:rFonts w:ascii="Arial" w:hAnsi="Arial" w:eastAsia="Corbel" w:cs="Arial"/>
              </w:rPr>
              <w:t xml:space="preserve">Education Directorate continues to </w:t>
            </w:r>
            <w:r w:rsidRPr="002E5B87">
              <w:rPr>
                <w:rFonts w:ascii="Arial" w:hAnsi="Arial" w:eastAsia="Corbel" w:cs="Arial"/>
              </w:rPr>
              <w:t xml:space="preserve">actively </w:t>
            </w:r>
            <w:r>
              <w:rPr>
                <w:rFonts w:ascii="Arial" w:hAnsi="Arial" w:eastAsia="Corbel" w:cs="Arial"/>
              </w:rPr>
              <w:t>prepare</w:t>
            </w:r>
            <w:r w:rsidRPr="002E5B87">
              <w:rPr>
                <w:rFonts w:ascii="Arial" w:hAnsi="Arial" w:eastAsia="Corbel" w:cs="Arial"/>
              </w:rPr>
              <w:t xml:space="preserve"> to connect with the technical implementation of the USI</w:t>
            </w:r>
            <w:r>
              <w:rPr>
                <w:rFonts w:ascii="Arial" w:hAnsi="Arial" w:eastAsia="Corbel" w:cs="Arial"/>
              </w:rPr>
              <w:t xml:space="preserve"> – for ACT </w:t>
            </w:r>
            <w:r w:rsidR="00C41425">
              <w:rPr>
                <w:rFonts w:ascii="Arial" w:hAnsi="Arial" w:eastAsia="Corbel" w:cs="Arial"/>
              </w:rPr>
              <w:t>P</w:t>
            </w:r>
            <w:r>
              <w:rPr>
                <w:rFonts w:ascii="Arial" w:hAnsi="Arial" w:eastAsia="Corbel" w:cs="Arial"/>
              </w:rPr>
              <w:t xml:space="preserve">ublic </w:t>
            </w:r>
            <w:r w:rsidR="00C41425">
              <w:rPr>
                <w:rFonts w:ascii="Arial" w:hAnsi="Arial" w:eastAsia="Corbel" w:cs="Arial"/>
              </w:rPr>
              <w:t>S</w:t>
            </w:r>
            <w:r>
              <w:rPr>
                <w:rFonts w:ascii="Arial" w:hAnsi="Arial" w:eastAsia="Corbel" w:cs="Arial"/>
              </w:rPr>
              <w:t xml:space="preserve">chools – </w:t>
            </w:r>
            <w:r w:rsidRPr="002E5B87">
              <w:rPr>
                <w:rFonts w:ascii="Arial" w:hAnsi="Arial" w:eastAsia="Corbel" w:cs="Arial"/>
              </w:rPr>
              <w:t xml:space="preserve">once it becomes </w:t>
            </w:r>
            <w:proofErr w:type="spellStart"/>
            <w:proofErr w:type="gramStart"/>
            <w:r w:rsidRPr="002E5B87">
              <w:rPr>
                <w:rFonts w:ascii="Arial" w:hAnsi="Arial" w:eastAsia="Corbel" w:cs="Arial"/>
              </w:rPr>
              <w:t>available.</w:t>
            </w:r>
            <w:r w:rsidRPr="007017C6" w:rsidR="06895BBC">
              <w:rPr>
                <w:rFonts w:ascii="Arial" w:hAnsi="Arial" w:eastAsia="Corbel" w:cs="Arial"/>
              </w:rPr>
              <w:t>Catholic</w:t>
            </w:r>
            <w:proofErr w:type="spellEnd"/>
            <w:proofErr w:type="gramEnd"/>
          </w:p>
          <w:p w:rsidRPr="007017C6" w:rsidR="00F64E12" w:rsidRDefault="3A883B69" w14:paraId="1428365E" w14:textId="77777777">
            <w:pPr>
              <w:pStyle w:val="ListParagraph"/>
              <w:numPr>
                <w:ilvl w:val="0"/>
                <w:numId w:val="1"/>
              </w:numPr>
              <w:spacing w:line="360" w:lineRule="auto"/>
              <w:rPr>
                <w:rFonts w:ascii="Arial" w:hAnsi="Arial" w:cs="Arial"/>
              </w:rPr>
            </w:pPr>
            <w:r w:rsidRPr="007017C6">
              <w:rPr>
                <w:rFonts w:ascii="Arial" w:hAnsi="Arial" w:cs="Arial"/>
              </w:rPr>
              <w:lastRenderedPageBreak/>
              <w:t>N/A</w:t>
            </w:r>
          </w:p>
          <w:p w:rsidRPr="007017C6" w:rsidR="008B740D" w:rsidP="007017C6" w:rsidRDefault="06895BBC" w14:paraId="6BD4FDB2" w14:textId="77777777">
            <w:pPr>
              <w:spacing w:line="360" w:lineRule="auto"/>
              <w:ind w:left="34"/>
              <w:rPr>
                <w:rFonts w:ascii="Arial" w:hAnsi="Arial" w:eastAsia="Corbel" w:cs="Arial"/>
              </w:rPr>
            </w:pPr>
            <w:r w:rsidRPr="007017C6">
              <w:rPr>
                <w:rFonts w:ascii="Arial" w:hAnsi="Arial" w:eastAsia="Corbel" w:cs="Arial"/>
              </w:rPr>
              <w:t>Independent</w:t>
            </w:r>
          </w:p>
          <w:p w:rsidRPr="001B10C2" w:rsidR="00F7023E" w:rsidRDefault="7556A3A9" w14:paraId="55A3150C" w14:textId="65158335">
            <w:pPr>
              <w:pStyle w:val="ListParagraph"/>
              <w:numPr>
                <w:ilvl w:val="0"/>
                <w:numId w:val="1"/>
              </w:numPr>
              <w:spacing w:line="360" w:lineRule="auto"/>
              <w:rPr>
                <w:rFonts w:eastAsia="Corbel" w:asciiTheme="majorHAnsi" w:hAnsiTheme="majorHAnsi" w:cstheme="majorBidi"/>
                <w:sz w:val="23"/>
                <w:szCs w:val="23"/>
              </w:rPr>
            </w:pPr>
            <w:r w:rsidRPr="007017C6">
              <w:rPr>
                <w:rFonts w:ascii="Arial" w:hAnsi="Arial" w:cs="Arial"/>
              </w:rPr>
              <w:t>N/A</w:t>
            </w:r>
          </w:p>
        </w:tc>
      </w:tr>
      <w:tr w:rsidRPr="005B7E35" w:rsidR="00031F1F" w:rsidTr="539F8C67" w14:paraId="630B8C0C" w14:textId="77777777">
        <w:trPr>
          <w:trHeight w:val="300"/>
        </w:trPr>
        <w:tc>
          <w:tcPr>
            <w:tcW w:w="4395" w:type="dxa"/>
            <w:tcBorders>
              <w:top w:val="single" w:color="316F72" w:sz="8" w:space="0"/>
              <w:left w:val="single" w:color="316F72" w:sz="8" w:space="0"/>
              <w:bottom w:val="single" w:color="316F72" w:sz="8" w:space="0"/>
              <w:right w:val="single" w:color="316F72" w:sz="8" w:space="0"/>
            </w:tcBorders>
          </w:tcPr>
          <w:p w:rsidRPr="007017C6" w:rsidR="00C24C08" w:rsidP="007017C6" w:rsidRDefault="6518F081" w14:paraId="6D40998D" w14:textId="0370AFD1">
            <w:pPr>
              <w:spacing w:line="360" w:lineRule="auto"/>
              <w:ind w:left="34"/>
              <w:rPr>
                <w:rFonts w:ascii="Arial" w:hAnsi="Arial" w:cs="Arial"/>
                <w:sz w:val="23"/>
                <w:szCs w:val="23"/>
              </w:rPr>
            </w:pPr>
            <w:r w:rsidRPr="007017C6">
              <w:rPr>
                <w:rFonts w:ascii="Arial" w:hAnsi="Arial" w:cs="Arial"/>
              </w:rPr>
              <w:lastRenderedPageBreak/>
              <w:t>Build upon recent ACT performance measures to actively contribute to the development of new measures of performance particularly student learning gain and general capabilities.</w:t>
            </w:r>
          </w:p>
        </w:tc>
        <w:tc>
          <w:tcPr>
            <w:tcW w:w="1476" w:type="dxa"/>
            <w:tcBorders>
              <w:top w:val="single" w:color="316F72" w:sz="8" w:space="0"/>
              <w:left w:val="single" w:color="316F72" w:sz="8" w:space="0"/>
              <w:bottom w:val="single" w:color="316F72" w:sz="8" w:space="0"/>
              <w:right w:val="single" w:color="316F72" w:sz="8" w:space="0"/>
            </w:tcBorders>
          </w:tcPr>
          <w:p w:rsidR="00C24C08" w:rsidP="774BDA2E" w:rsidRDefault="6518F081" w14:paraId="62257AC5" w14:textId="77777777">
            <w:pPr>
              <w:ind w:left="34"/>
              <w:jc w:val="center"/>
              <w:rPr>
                <w:rFonts w:ascii="Arial" w:hAnsi="Arial" w:cs="Arial"/>
              </w:rPr>
            </w:pPr>
            <w:r w:rsidRPr="007017C6">
              <w:rPr>
                <w:rFonts w:ascii="Arial" w:hAnsi="Arial" w:cs="Arial"/>
              </w:rPr>
              <w:t>All</w:t>
            </w:r>
          </w:p>
          <w:p w:rsidRPr="007017C6" w:rsidR="008A7E08" w:rsidP="774BDA2E" w:rsidRDefault="008A7E08" w14:paraId="624F9B73" w14:textId="27BB4278">
            <w:pPr>
              <w:ind w:left="34"/>
              <w:jc w:val="center"/>
              <w:rPr>
                <w:rFonts w:ascii="Arial" w:hAnsi="Arial" w:cs="Arial"/>
                <w:sz w:val="23"/>
                <w:szCs w:val="23"/>
              </w:rPr>
            </w:pPr>
          </w:p>
        </w:tc>
        <w:tc>
          <w:tcPr>
            <w:tcW w:w="1359" w:type="dxa"/>
            <w:tcBorders>
              <w:top w:val="single" w:color="316F72" w:sz="8" w:space="0"/>
              <w:left w:val="single" w:color="316F72" w:sz="8" w:space="0"/>
              <w:bottom w:val="single" w:color="316F72" w:sz="8" w:space="0"/>
              <w:right w:val="single" w:color="316F72" w:sz="8" w:space="0"/>
            </w:tcBorders>
          </w:tcPr>
          <w:p w:rsidRPr="007017C6" w:rsidR="00C24C08" w:rsidP="007017C6" w:rsidRDefault="6518F081" w14:paraId="230B73E7" w14:textId="77BF156B">
            <w:pPr>
              <w:spacing w:line="360" w:lineRule="auto"/>
              <w:ind w:left="34"/>
              <w:jc w:val="center"/>
              <w:rPr>
                <w:rFonts w:ascii="Arial" w:hAnsi="Arial" w:cs="Arial"/>
              </w:rPr>
            </w:pPr>
            <w:r w:rsidRPr="007017C6">
              <w:rPr>
                <w:rFonts w:ascii="Arial" w:hAnsi="Arial" w:cs="Arial"/>
              </w:rPr>
              <w:t>2018 onwards</w:t>
            </w:r>
          </w:p>
        </w:tc>
        <w:tc>
          <w:tcPr>
            <w:tcW w:w="7087" w:type="dxa"/>
            <w:tcBorders>
              <w:top w:val="single" w:color="316F72" w:sz="8" w:space="0"/>
              <w:left w:val="single" w:color="316F72" w:sz="8" w:space="0"/>
              <w:bottom w:val="single" w:color="316F72" w:sz="8" w:space="0"/>
              <w:right w:val="single" w:color="316F72" w:sz="8" w:space="0"/>
            </w:tcBorders>
          </w:tcPr>
          <w:p w:rsidRPr="007017C6" w:rsidR="00C24C08" w:rsidP="007017C6" w:rsidRDefault="05C0802B" w14:paraId="002F5BF8" w14:textId="77777777">
            <w:pPr>
              <w:spacing w:line="360" w:lineRule="auto"/>
              <w:ind w:left="34"/>
              <w:rPr>
                <w:rFonts w:ascii="Arial" w:hAnsi="Arial" w:eastAsia="Corbel" w:cs="Arial"/>
              </w:rPr>
            </w:pPr>
            <w:r w:rsidRPr="007017C6">
              <w:rPr>
                <w:rFonts w:ascii="Arial" w:hAnsi="Arial" w:eastAsia="Corbel" w:cs="Arial"/>
              </w:rPr>
              <w:t>Completed and ongoing</w:t>
            </w:r>
          </w:p>
          <w:p w:rsidRPr="007017C6" w:rsidR="008B71BB" w:rsidP="007017C6" w:rsidRDefault="05C0802B" w14:paraId="5261227B" w14:textId="77777777">
            <w:pPr>
              <w:spacing w:line="360" w:lineRule="auto"/>
              <w:ind w:left="34"/>
              <w:rPr>
                <w:rFonts w:ascii="Arial" w:hAnsi="Arial" w:eastAsia="Corbel" w:cs="Arial"/>
              </w:rPr>
            </w:pPr>
            <w:r w:rsidRPr="007017C6">
              <w:rPr>
                <w:rFonts w:ascii="Arial" w:hAnsi="Arial" w:eastAsia="Corbel" w:cs="Arial"/>
              </w:rPr>
              <w:t>Government</w:t>
            </w:r>
          </w:p>
          <w:p w:rsidRPr="00BA474A" w:rsidR="004B4D80" w:rsidRDefault="004B4D80" w14:paraId="4C2DB70D" w14:textId="6B4B216D">
            <w:pPr>
              <w:pStyle w:val="ListParagraph"/>
              <w:numPr>
                <w:ilvl w:val="0"/>
                <w:numId w:val="1"/>
              </w:numPr>
              <w:spacing w:line="360" w:lineRule="auto"/>
              <w:contextualSpacing w:val="0"/>
              <w:rPr>
                <w:rFonts w:ascii="Arial" w:hAnsi="Arial" w:eastAsia="Corbel" w:cs="Arial"/>
              </w:rPr>
            </w:pPr>
            <w:r w:rsidRPr="00BA474A">
              <w:rPr>
                <w:rFonts w:ascii="Arial" w:hAnsi="Arial" w:eastAsia="Corbel" w:cs="Arial"/>
              </w:rPr>
              <w:t>In 202</w:t>
            </w:r>
            <w:r w:rsidR="00D318E8">
              <w:rPr>
                <w:rFonts w:ascii="Arial" w:hAnsi="Arial" w:eastAsia="Corbel" w:cs="Arial"/>
              </w:rPr>
              <w:t>4</w:t>
            </w:r>
            <w:r w:rsidRPr="00BA474A">
              <w:rPr>
                <w:rFonts w:ascii="Arial" w:hAnsi="Arial" w:eastAsia="Corbel" w:cs="Arial"/>
              </w:rPr>
              <w:t>, the ACT continued to engage through the National Assessment, Data, Analysis, and Reporting Reference Group (NADAR) to provide advice on national performance measurement issues, including discussions on potential new measures.</w:t>
            </w:r>
          </w:p>
          <w:p w:rsidRPr="007017C6" w:rsidR="008B71BB" w:rsidP="007017C6" w:rsidRDefault="05C0802B" w14:paraId="16B57348" w14:textId="77777777">
            <w:pPr>
              <w:spacing w:line="360" w:lineRule="auto"/>
              <w:ind w:left="34"/>
              <w:rPr>
                <w:rFonts w:ascii="Arial" w:hAnsi="Arial" w:eastAsia="Corbel" w:cs="Arial"/>
              </w:rPr>
            </w:pPr>
            <w:r w:rsidRPr="007017C6">
              <w:rPr>
                <w:rFonts w:ascii="Arial" w:hAnsi="Arial" w:eastAsia="Corbel" w:cs="Arial"/>
              </w:rPr>
              <w:t xml:space="preserve">Catholic </w:t>
            </w:r>
          </w:p>
          <w:p w:rsidR="008B71BB" w:rsidRDefault="3A883B69" w14:paraId="0876F70F" w14:textId="6B1EE065">
            <w:pPr>
              <w:pStyle w:val="ListParagraph"/>
              <w:numPr>
                <w:ilvl w:val="0"/>
                <w:numId w:val="1"/>
              </w:numPr>
              <w:spacing w:line="360" w:lineRule="auto"/>
              <w:contextualSpacing w:val="0"/>
              <w:rPr>
                <w:rFonts w:ascii="Arial" w:hAnsi="Arial" w:eastAsia="Corbel" w:cs="Arial"/>
              </w:rPr>
            </w:pPr>
            <w:r w:rsidRPr="007017C6">
              <w:rPr>
                <w:rFonts w:ascii="Arial" w:hAnsi="Arial" w:eastAsia="Corbel" w:cs="Arial"/>
              </w:rPr>
              <w:t xml:space="preserve">Use of progressive achievement testing in literacy and Dynamic Indicators of Basic Early Literacy to track literacy learning gain. </w:t>
            </w:r>
          </w:p>
          <w:p w:rsidRPr="00CE76F2" w:rsidR="00CE76F2" w:rsidRDefault="00CE76F2" w14:paraId="3414B4AD" w14:textId="77777777">
            <w:pPr>
              <w:pStyle w:val="ListParagraph"/>
              <w:numPr>
                <w:ilvl w:val="0"/>
                <w:numId w:val="1"/>
              </w:numPr>
              <w:spacing w:line="360" w:lineRule="auto"/>
              <w:rPr>
                <w:rFonts w:ascii="Arial" w:hAnsi="Arial" w:eastAsia="Corbel" w:cs="Arial"/>
              </w:rPr>
            </w:pPr>
            <w:r w:rsidRPr="00CE76F2">
              <w:rPr>
                <w:rFonts w:ascii="Arial" w:hAnsi="Arial" w:eastAsia="Corbel" w:cs="Arial"/>
              </w:rPr>
              <w:t>Participation rate in DIBELs testing was consistently over 90% in 2023 across all 56 schools, providing a robust baseline for evidenced based claims.</w:t>
            </w:r>
          </w:p>
          <w:p w:rsidRPr="00CE76F2" w:rsidR="00CE76F2" w:rsidRDefault="00CE76F2" w14:paraId="19641E07" w14:textId="4A469DB1">
            <w:pPr>
              <w:pStyle w:val="ListParagraph"/>
              <w:numPr>
                <w:ilvl w:val="0"/>
                <w:numId w:val="1"/>
              </w:numPr>
              <w:spacing w:line="360" w:lineRule="auto"/>
              <w:rPr>
                <w:rFonts w:ascii="Arial" w:hAnsi="Arial" w:eastAsia="Corbel" w:cs="Arial"/>
              </w:rPr>
            </w:pPr>
            <w:r w:rsidRPr="00CE76F2">
              <w:rPr>
                <w:rFonts w:ascii="Arial" w:hAnsi="Arial" w:eastAsia="Corbel" w:cs="Arial"/>
              </w:rPr>
              <w:lastRenderedPageBreak/>
              <w:t>The use of DIBELS results enables us to strengthen literacy interventions and programs</w:t>
            </w:r>
            <w:r>
              <w:rPr>
                <w:rFonts w:ascii="Arial" w:hAnsi="Arial" w:eastAsia="Corbel" w:cs="Arial"/>
              </w:rPr>
              <w:t>.</w:t>
            </w:r>
          </w:p>
          <w:p w:rsidRPr="007017C6" w:rsidR="00CE76F2" w:rsidRDefault="00CE76F2" w14:paraId="7B90ADA5" w14:textId="30E0A977">
            <w:pPr>
              <w:pStyle w:val="ListParagraph"/>
              <w:numPr>
                <w:ilvl w:val="0"/>
                <w:numId w:val="1"/>
              </w:numPr>
              <w:spacing w:line="360" w:lineRule="auto"/>
              <w:contextualSpacing w:val="0"/>
              <w:rPr>
                <w:rFonts w:ascii="Arial" w:hAnsi="Arial" w:eastAsia="Corbel" w:cs="Arial"/>
              </w:rPr>
            </w:pPr>
            <w:r w:rsidRPr="00CE76F2">
              <w:rPr>
                <w:rFonts w:ascii="Arial" w:hAnsi="Arial" w:eastAsia="Corbel" w:cs="Arial"/>
              </w:rPr>
              <w:t>CECG contributed to ACT Literacy and Numeracy Inquiry and provided access to schools and performance measures to the Expert Panel.</w:t>
            </w:r>
          </w:p>
          <w:p w:rsidRPr="007017C6" w:rsidR="008B71BB" w:rsidP="007017C6" w:rsidRDefault="05C0802B" w14:paraId="1E35BA79" w14:textId="77777777">
            <w:pPr>
              <w:spacing w:line="360" w:lineRule="auto"/>
              <w:ind w:left="34"/>
              <w:rPr>
                <w:rFonts w:ascii="Arial" w:hAnsi="Arial" w:eastAsia="Corbel" w:cs="Arial"/>
              </w:rPr>
            </w:pPr>
            <w:r w:rsidRPr="007017C6">
              <w:rPr>
                <w:rFonts w:ascii="Arial" w:hAnsi="Arial" w:eastAsia="Corbel" w:cs="Arial"/>
              </w:rPr>
              <w:t>Independent</w:t>
            </w:r>
          </w:p>
          <w:p w:rsidRPr="00F7023E" w:rsidR="00F7023E" w:rsidRDefault="003B786E" w14:paraId="4B0D94A0" w14:textId="35B6A96E">
            <w:pPr>
              <w:pStyle w:val="ListParagraph"/>
              <w:numPr>
                <w:ilvl w:val="0"/>
                <w:numId w:val="1"/>
              </w:numPr>
              <w:spacing w:line="360" w:lineRule="auto"/>
              <w:contextualSpacing w:val="0"/>
              <w:rPr>
                <w:rFonts w:eastAsia="Corbel" w:asciiTheme="majorHAnsi" w:hAnsiTheme="majorHAnsi" w:cstheme="majorBidi"/>
                <w:sz w:val="23"/>
                <w:szCs w:val="23"/>
              </w:rPr>
            </w:pPr>
            <w:r w:rsidRPr="0071401F">
              <w:rPr>
                <w:rFonts w:ascii="Arial" w:hAnsi="Arial" w:eastAsia="Corbel" w:cs="Arial"/>
              </w:rPr>
              <w:t>AISACT actively participates in ongoing discussions on new measures of performance and general capabilities and informs Member schools through a variety of committees and networks.</w:t>
            </w:r>
          </w:p>
        </w:tc>
      </w:tr>
      <w:tr w:rsidRPr="005B7E35" w:rsidR="00031F1F" w:rsidTr="539F8C67" w14:paraId="1CBA04E9" w14:textId="77777777">
        <w:trPr>
          <w:trHeight w:val="300"/>
        </w:trPr>
        <w:tc>
          <w:tcPr>
            <w:tcW w:w="4395" w:type="dxa"/>
            <w:tcBorders>
              <w:top w:val="single" w:color="316F72" w:sz="8" w:space="0"/>
              <w:left w:val="single" w:color="316F72" w:sz="8" w:space="0"/>
              <w:bottom w:val="single" w:color="316F72" w:sz="8" w:space="0"/>
              <w:right w:val="single" w:color="316F72" w:sz="8" w:space="0"/>
            </w:tcBorders>
          </w:tcPr>
          <w:p w:rsidRPr="007017C6" w:rsidR="00C24C08" w:rsidP="007017C6" w:rsidRDefault="5AAC03D4" w14:paraId="4D08A4F7" w14:textId="0BCBA4C9">
            <w:pPr>
              <w:spacing w:line="360" w:lineRule="auto"/>
              <w:ind w:left="34"/>
              <w:rPr>
                <w:rFonts w:ascii="Arial" w:hAnsi="Arial" w:cs="Arial"/>
                <w:sz w:val="23"/>
                <w:szCs w:val="23"/>
              </w:rPr>
            </w:pPr>
            <w:r w:rsidRPr="007017C6">
              <w:rPr>
                <w:rFonts w:ascii="Arial" w:hAnsi="Arial" w:cs="Arial"/>
              </w:rPr>
              <w:lastRenderedPageBreak/>
              <w:t>Implement new national measures of performance particularly student learning gain and general capabilities.</w:t>
            </w:r>
          </w:p>
        </w:tc>
        <w:tc>
          <w:tcPr>
            <w:tcW w:w="1476" w:type="dxa"/>
            <w:tcBorders>
              <w:top w:val="single" w:color="316F72" w:sz="8" w:space="0"/>
              <w:left w:val="single" w:color="316F72" w:sz="8" w:space="0"/>
              <w:bottom w:val="single" w:color="316F72" w:sz="8" w:space="0"/>
              <w:right w:val="single" w:color="316F72" w:sz="8" w:space="0"/>
            </w:tcBorders>
          </w:tcPr>
          <w:p w:rsidR="00C24C08" w:rsidP="774BDA2E" w:rsidRDefault="5AAC03D4" w14:paraId="4C5231B2" w14:textId="77777777">
            <w:pPr>
              <w:ind w:left="34"/>
              <w:jc w:val="center"/>
              <w:rPr>
                <w:rFonts w:ascii="Arial" w:hAnsi="Arial" w:cs="Arial"/>
              </w:rPr>
            </w:pPr>
            <w:r w:rsidRPr="007017C6">
              <w:rPr>
                <w:rFonts w:ascii="Arial" w:hAnsi="Arial" w:cs="Arial"/>
              </w:rPr>
              <w:t>Gov</w:t>
            </w:r>
          </w:p>
          <w:p w:rsidRPr="007017C6" w:rsidR="008A7E08" w:rsidP="774BDA2E" w:rsidRDefault="008A7E08" w14:paraId="5FAD7431" w14:textId="2724D1FA">
            <w:pPr>
              <w:ind w:left="34"/>
              <w:jc w:val="center"/>
              <w:rPr>
                <w:rFonts w:ascii="Arial" w:hAnsi="Arial" w:cs="Arial"/>
                <w:sz w:val="23"/>
                <w:szCs w:val="23"/>
              </w:rPr>
            </w:pPr>
          </w:p>
        </w:tc>
        <w:tc>
          <w:tcPr>
            <w:tcW w:w="1359" w:type="dxa"/>
            <w:tcBorders>
              <w:top w:val="single" w:color="316F72" w:sz="8" w:space="0"/>
              <w:left w:val="single" w:color="316F72" w:sz="8" w:space="0"/>
              <w:bottom w:val="single" w:color="316F72" w:sz="8" w:space="0"/>
              <w:right w:val="single" w:color="316F72" w:sz="8" w:space="0"/>
            </w:tcBorders>
          </w:tcPr>
          <w:p w:rsidRPr="00BA474A" w:rsidR="00C24C08" w:rsidP="007017C6" w:rsidRDefault="5AAC03D4" w14:paraId="1C4F5B30" w14:textId="229F6CAB">
            <w:pPr>
              <w:spacing w:line="360" w:lineRule="auto"/>
              <w:ind w:left="34"/>
              <w:jc w:val="center"/>
              <w:rPr>
                <w:rFonts w:ascii="Arial" w:hAnsi="Arial" w:cs="Arial"/>
                <w:sz w:val="23"/>
                <w:szCs w:val="23"/>
              </w:rPr>
            </w:pPr>
            <w:r w:rsidRPr="00BA474A">
              <w:rPr>
                <w:rFonts w:ascii="Arial" w:hAnsi="Arial" w:cs="Arial"/>
              </w:rPr>
              <w:t>As available</w:t>
            </w:r>
          </w:p>
        </w:tc>
        <w:tc>
          <w:tcPr>
            <w:tcW w:w="7087" w:type="dxa"/>
            <w:tcBorders>
              <w:top w:val="single" w:color="316F72" w:sz="8" w:space="0"/>
              <w:left w:val="single" w:color="316F72" w:sz="8" w:space="0"/>
              <w:bottom w:val="single" w:color="316F72" w:sz="8" w:space="0"/>
              <w:right w:val="single" w:color="316F72" w:sz="8" w:space="0"/>
            </w:tcBorders>
          </w:tcPr>
          <w:p w:rsidR="00E42DF4" w:rsidP="00D318E8" w:rsidRDefault="5AAC03D4" w14:paraId="08E933B0" w14:textId="744B26DD">
            <w:pPr>
              <w:spacing w:line="360" w:lineRule="auto"/>
              <w:ind w:left="34"/>
              <w:rPr>
                <w:rFonts w:ascii="Arial" w:hAnsi="Arial" w:eastAsia="Corbel" w:cs="Arial"/>
              </w:rPr>
            </w:pPr>
            <w:r w:rsidRPr="00BA474A">
              <w:rPr>
                <w:rFonts w:ascii="Arial" w:hAnsi="Arial" w:eastAsia="Corbel" w:cs="Arial"/>
              </w:rPr>
              <w:t>Completed and ongoing</w:t>
            </w:r>
          </w:p>
          <w:p w:rsidR="00E72F86" w:rsidP="00E72F86" w:rsidRDefault="5AAC03D4" w14:paraId="4C0F22A9" w14:textId="14833732">
            <w:pPr>
              <w:spacing w:line="360" w:lineRule="auto"/>
              <w:ind w:left="34"/>
              <w:rPr>
                <w:rFonts w:ascii="Arial" w:hAnsi="Arial" w:eastAsia="Corbel" w:cs="Arial"/>
              </w:rPr>
            </w:pPr>
            <w:r w:rsidRPr="00BA474A">
              <w:rPr>
                <w:rFonts w:ascii="Arial" w:hAnsi="Arial" w:eastAsia="Corbel" w:cs="Arial"/>
              </w:rPr>
              <w:t>Government</w:t>
            </w:r>
          </w:p>
          <w:p w:rsidRPr="00BA474A" w:rsidR="00960905" w:rsidP="008D7494" w:rsidRDefault="00752835" w14:paraId="798C76E4" w14:textId="3D4FC201">
            <w:pPr>
              <w:pStyle w:val="ListParagraph"/>
              <w:numPr>
                <w:ilvl w:val="0"/>
                <w:numId w:val="18"/>
              </w:numPr>
              <w:spacing w:line="360" w:lineRule="auto"/>
              <w:rPr>
                <w:rFonts w:asciiTheme="majorHAnsi" w:hAnsiTheme="majorHAnsi" w:cstheme="majorBidi"/>
                <w:sz w:val="23"/>
                <w:szCs w:val="23"/>
              </w:rPr>
            </w:pPr>
            <w:r>
              <w:rPr>
                <w:rFonts w:ascii="Arial" w:hAnsi="Arial" w:eastAsia="Corbel" w:cs="Arial"/>
              </w:rPr>
              <w:t xml:space="preserve">In 2024, the ACT continued to engage through the National Assessment, Data, Analysis, and Reporting Reference Group (NADAR) to provide on national performance measurement issues, including </w:t>
            </w:r>
            <w:proofErr w:type="spellStart"/>
            <w:r>
              <w:rPr>
                <w:rFonts w:ascii="Arial" w:hAnsi="Arial" w:eastAsia="Corbel" w:cs="Arial"/>
              </w:rPr>
              <w:t>disucussions</w:t>
            </w:r>
            <w:proofErr w:type="spellEnd"/>
            <w:r>
              <w:rPr>
                <w:rFonts w:ascii="Arial" w:hAnsi="Arial" w:eastAsia="Corbel" w:cs="Arial"/>
              </w:rPr>
              <w:t xml:space="preserve"> on potential new measures. </w:t>
            </w:r>
          </w:p>
        </w:tc>
      </w:tr>
    </w:tbl>
    <w:p w:rsidRPr="005B7E35" w:rsidR="0021549D" w:rsidP="774BDA2E" w:rsidRDefault="0021549D" w14:paraId="7BDFA568" w14:textId="539B26C3">
      <w:pPr>
        <w:spacing w:before="100" w:beforeAutospacing="1"/>
        <w:rPr>
          <w:rFonts w:asciiTheme="majorHAnsi" w:hAnsiTheme="majorHAnsi" w:cstheme="majorBidi"/>
          <w:sz w:val="20"/>
        </w:rPr>
      </w:pPr>
    </w:p>
    <w:sectPr w:rsidRPr="005B7E35" w:rsidR="0021549D" w:rsidSect="009D131F">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A00" w:rsidRDefault="007A3A00" w14:paraId="1FB2CEEC" w14:textId="77777777">
      <w:r>
        <w:separator/>
      </w:r>
    </w:p>
    <w:p w:rsidR="007A3A00" w:rsidRDefault="007A3A00" w14:paraId="29B8EC3B" w14:textId="77777777"/>
  </w:endnote>
  <w:endnote w:type="continuationSeparator" w:id="0">
    <w:p w:rsidR="007A3A00" w:rsidRDefault="007A3A00" w14:paraId="066CAAF3" w14:textId="77777777">
      <w:r>
        <w:continuationSeparator/>
      </w:r>
    </w:p>
    <w:p w:rsidR="007A3A00" w:rsidRDefault="007A3A00" w14:paraId="11E6ED3E" w14:textId="77777777"/>
  </w:endnote>
  <w:endnote w:type="continuationNotice" w:id="1">
    <w:p w:rsidR="007A3A00" w:rsidRDefault="007A3A00" w14:paraId="16CD2CBB" w14:textId="77777777"/>
    <w:p w:rsidR="007A3A00" w:rsidRDefault="007A3A00" w14:paraId="5839C6DE" w14:textId="77777777"/>
    <w:p w:rsidR="007A3A00" w:rsidP="00D02579" w:rsidRDefault="007A3A00" w14:paraId="3B8F10AF" w14:textId="77777777">
      <w:pPr>
        <w:spacing w:after="55"/>
      </w:pPr>
      <w:r>
        <w:rPr>
          <w:rFonts w:ascii="Corbel" w:hAnsi="Corbel" w:eastAsia="Corbel" w:cs="Corbel"/>
          <w:b/>
          <w:color w:val="806000"/>
          <w:sz w:val="28"/>
        </w:rPr>
        <w:t xml:space="preserve">National School Reform Agreement – Bilateral Agreement Report – Australian Capital Territory – </w:t>
      </w:r>
      <w:r w:rsidRPr="00DC1704">
        <w:rPr>
          <w:rFonts w:ascii="Corbel" w:hAnsi="Corbel" w:eastAsia="Corbel" w:cs="Corbel"/>
          <w:b/>
          <w:color w:val="806000"/>
          <w:sz w:val="28"/>
        </w:rPr>
        <w:t>2019</w:t>
      </w:r>
      <w:r>
        <w:rPr>
          <w:rFonts w:ascii="Corbel" w:hAnsi="Corbel" w:eastAsia="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F9" w:rsidP="005950BF" w:rsidRDefault="00A77DF9" w14:paraId="0D11F90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7DF9" w:rsidP="00A77DF9" w:rsidRDefault="00A77DF9" w14:paraId="058C7B7C" w14:textId="77777777">
    <w:pPr>
      <w:pStyle w:val="Footer"/>
      <w:ind w:right="360"/>
    </w:pPr>
  </w:p>
  <w:p w:rsidR="003A7242" w:rsidRDefault="003A7242" w14:paraId="48FE95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rsidRPr="0063566A" w:rsidR="00401FA0" w:rsidP="0063566A" w:rsidRDefault="0063566A" w14:paraId="7269146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7242" w:rsidRDefault="003A7242" w14:paraId="1C97C1D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72529"/>
      <w:docPartObj>
        <w:docPartGallery w:val="Page Numbers (Bottom of Page)"/>
        <w:docPartUnique/>
      </w:docPartObj>
    </w:sdtPr>
    <w:sdtEndPr>
      <w:rPr>
        <w:noProof/>
      </w:rPr>
    </w:sdtEndPr>
    <w:sdtContent>
      <w:p w:rsidR="00EF3F8E" w:rsidRDefault="00EF3F8E" w14:paraId="003FEF16" w14:textId="75DDB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F3F8E" w:rsidRDefault="00EF3F8E" w14:paraId="00B87D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A00" w:rsidRDefault="007A3A00" w14:paraId="5FF8A800" w14:textId="77777777">
      <w:r>
        <w:separator/>
      </w:r>
    </w:p>
    <w:p w:rsidR="007A3A00" w:rsidRDefault="007A3A00" w14:paraId="6152019B" w14:textId="77777777"/>
  </w:footnote>
  <w:footnote w:type="continuationSeparator" w:id="0">
    <w:p w:rsidR="007A3A00" w:rsidRDefault="007A3A00" w14:paraId="09E2FB54" w14:textId="77777777">
      <w:r>
        <w:continuationSeparator/>
      </w:r>
    </w:p>
    <w:p w:rsidR="007A3A00" w:rsidRDefault="007A3A00" w14:paraId="63D072C5" w14:textId="77777777"/>
  </w:footnote>
  <w:footnote w:type="continuationNotice" w:id="1">
    <w:p w:rsidR="007A3A00" w:rsidRDefault="007A3A00" w14:paraId="1884BD62" w14:textId="77777777"/>
    <w:p w:rsidR="007A3A00" w:rsidRDefault="007A3A00" w14:paraId="376207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4CB3" w:rsidR="00D02579" w:rsidP="009F4CB3" w:rsidRDefault="009F4CB3" w14:paraId="0B5E6E32" w14:textId="37D26F7D">
    <w:pPr>
      <w:spacing w:line="360" w:lineRule="auto"/>
      <w:rPr>
        <w:rFonts w:ascii="Arial" w:hAnsi="Arial" w:cs="Arial"/>
        <w:sz w:val="28"/>
        <w:szCs w:val="28"/>
      </w:rPr>
    </w:pPr>
    <w:bookmarkStart w:name="_Hlk54693655" w:id="1"/>
    <w:bookmarkStart w:name="_Hlk54693656" w:id="2"/>
    <w:bookmarkStart w:name="_Hlk54699604" w:id="3"/>
    <w:bookmarkStart w:name="_Hlk54699605" w:id="4"/>
    <w:r w:rsidRPr="00E4219E">
      <w:rPr>
        <w:rFonts w:ascii="Arial" w:hAnsi="Arial" w:eastAsia="Corbel" w:cs="Arial"/>
        <w:b/>
        <w:color w:val="806000"/>
        <w:sz w:val="28"/>
        <w:szCs w:val="28"/>
      </w:rPr>
      <w:t>National School Reform Agreement –</w:t>
    </w:r>
    <w:r w:rsidR="00D34110">
      <w:rPr>
        <w:rFonts w:ascii="Arial" w:hAnsi="Arial" w:eastAsia="Corbel" w:cs="Arial"/>
        <w:b/>
        <w:color w:val="806000"/>
        <w:sz w:val="28"/>
        <w:szCs w:val="28"/>
      </w:rPr>
      <w:t xml:space="preserve"> </w:t>
    </w:r>
    <w:r w:rsidRPr="00E4219E">
      <w:rPr>
        <w:rFonts w:ascii="Arial" w:hAnsi="Arial" w:eastAsia="Corbel" w:cs="Arial"/>
        <w:b/>
        <w:color w:val="806000"/>
        <w:sz w:val="28"/>
        <w:szCs w:val="28"/>
      </w:rPr>
      <w:t>Bilateral Agreement Report – ACT – 202</w:t>
    </w:r>
    <w:r w:rsidR="0035051A">
      <w:rPr>
        <w:rFonts w:ascii="Arial" w:hAnsi="Arial" w:eastAsia="Corbel" w:cs="Arial"/>
        <w:b/>
        <w:color w:val="806000"/>
        <w:sz w:val="28"/>
        <w:szCs w:val="28"/>
      </w:rPr>
      <w:t>4</w:t>
    </w:r>
  </w:p>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A82"/>
    <w:multiLevelType w:val="multilevel"/>
    <w:tmpl w:val="ACCC8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88084C"/>
    <w:multiLevelType w:val="hybridMultilevel"/>
    <w:tmpl w:val="D2D4ADCA"/>
    <w:lvl w:ilvl="0" w:tplc="DF88F36C">
      <w:start w:val="1"/>
      <w:numFmt w:val="bullet"/>
      <w:lvlText w:val=""/>
      <w:lvlJc w:val="left"/>
      <w:pPr>
        <w:ind w:left="394"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A226455"/>
    <w:multiLevelType w:val="hybridMultilevel"/>
    <w:tmpl w:val="956277D6"/>
    <w:lvl w:ilvl="0" w:tplc="0C090001">
      <w:start w:val="1"/>
      <w:numFmt w:val="bullet"/>
      <w:lvlText w:val=""/>
      <w:lvlJc w:val="left"/>
      <w:pPr>
        <w:ind w:left="754" w:hanging="360"/>
      </w:pPr>
      <w:rPr>
        <w:rFonts w:hint="default" w:ascii="Symbol" w:hAnsi="Symbol"/>
      </w:rPr>
    </w:lvl>
    <w:lvl w:ilvl="1" w:tplc="0C090003" w:tentative="1">
      <w:start w:val="1"/>
      <w:numFmt w:val="bullet"/>
      <w:lvlText w:val="o"/>
      <w:lvlJc w:val="left"/>
      <w:pPr>
        <w:ind w:left="1474" w:hanging="360"/>
      </w:pPr>
      <w:rPr>
        <w:rFonts w:hint="default" w:ascii="Courier New" w:hAnsi="Courier New" w:cs="Courier New"/>
      </w:rPr>
    </w:lvl>
    <w:lvl w:ilvl="2" w:tplc="0C090005" w:tentative="1">
      <w:start w:val="1"/>
      <w:numFmt w:val="bullet"/>
      <w:lvlText w:val=""/>
      <w:lvlJc w:val="left"/>
      <w:pPr>
        <w:ind w:left="2194" w:hanging="360"/>
      </w:pPr>
      <w:rPr>
        <w:rFonts w:hint="default" w:ascii="Wingdings" w:hAnsi="Wingdings"/>
      </w:rPr>
    </w:lvl>
    <w:lvl w:ilvl="3" w:tplc="0C090001" w:tentative="1">
      <w:start w:val="1"/>
      <w:numFmt w:val="bullet"/>
      <w:lvlText w:val=""/>
      <w:lvlJc w:val="left"/>
      <w:pPr>
        <w:ind w:left="2914" w:hanging="360"/>
      </w:pPr>
      <w:rPr>
        <w:rFonts w:hint="default" w:ascii="Symbol" w:hAnsi="Symbol"/>
      </w:rPr>
    </w:lvl>
    <w:lvl w:ilvl="4" w:tplc="0C090003" w:tentative="1">
      <w:start w:val="1"/>
      <w:numFmt w:val="bullet"/>
      <w:lvlText w:val="o"/>
      <w:lvlJc w:val="left"/>
      <w:pPr>
        <w:ind w:left="3634" w:hanging="360"/>
      </w:pPr>
      <w:rPr>
        <w:rFonts w:hint="default" w:ascii="Courier New" w:hAnsi="Courier New" w:cs="Courier New"/>
      </w:rPr>
    </w:lvl>
    <w:lvl w:ilvl="5" w:tplc="0C090005" w:tentative="1">
      <w:start w:val="1"/>
      <w:numFmt w:val="bullet"/>
      <w:lvlText w:val=""/>
      <w:lvlJc w:val="left"/>
      <w:pPr>
        <w:ind w:left="4354" w:hanging="360"/>
      </w:pPr>
      <w:rPr>
        <w:rFonts w:hint="default" w:ascii="Wingdings" w:hAnsi="Wingdings"/>
      </w:rPr>
    </w:lvl>
    <w:lvl w:ilvl="6" w:tplc="0C090001" w:tentative="1">
      <w:start w:val="1"/>
      <w:numFmt w:val="bullet"/>
      <w:lvlText w:val=""/>
      <w:lvlJc w:val="left"/>
      <w:pPr>
        <w:ind w:left="5074" w:hanging="360"/>
      </w:pPr>
      <w:rPr>
        <w:rFonts w:hint="default" w:ascii="Symbol" w:hAnsi="Symbol"/>
      </w:rPr>
    </w:lvl>
    <w:lvl w:ilvl="7" w:tplc="0C090003" w:tentative="1">
      <w:start w:val="1"/>
      <w:numFmt w:val="bullet"/>
      <w:lvlText w:val="o"/>
      <w:lvlJc w:val="left"/>
      <w:pPr>
        <w:ind w:left="5794" w:hanging="360"/>
      </w:pPr>
      <w:rPr>
        <w:rFonts w:hint="default" w:ascii="Courier New" w:hAnsi="Courier New" w:cs="Courier New"/>
      </w:rPr>
    </w:lvl>
    <w:lvl w:ilvl="8" w:tplc="0C090005" w:tentative="1">
      <w:start w:val="1"/>
      <w:numFmt w:val="bullet"/>
      <w:lvlText w:val=""/>
      <w:lvlJc w:val="left"/>
      <w:pPr>
        <w:ind w:left="6514" w:hanging="360"/>
      </w:pPr>
      <w:rPr>
        <w:rFonts w:hint="default" w:ascii="Wingdings" w:hAnsi="Wingdings"/>
      </w:rPr>
    </w:lvl>
  </w:abstractNum>
  <w:abstractNum w:abstractNumId="3" w15:restartNumberingAfterBreak="0">
    <w:nsid w:val="0E35334D"/>
    <w:multiLevelType w:val="multilevel"/>
    <w:tmpl w:val="79042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9164F5"/>
    <w:multiLevelType w:val="multilevel"/>
    <w:tmpl w:val="C6DC8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2F6B3B"/>
    <w:multiLevelType w:val="multilevel"/>
    <w:tmpl w:val="0CD4A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7577903"/>
    <w:multiLevelType w:val="multilevel"/>
    <w:tmpl w:val="6D9EB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996F4D"/>
    <w:multiLevelType w:val="hybridMultilevel"/>
    <w:tmpl w:val="E99CBD26"/>
    <w:lvl w:ilvl="0" w:tplc="DF88F36C">
      <w:start w:val="1"/>
      <w:numFmt w:val="bullet"/>
      <w:lvlText w:val=""/>
      <w:lvlJc w:val="left"/>
      <w:pPr>
        <w:ind w:left="394" w:hanging="360"/>
      </w:pPr>
      <w:rPr>
        <w:rFonts w:hint="default" w:ascii="Symbol" w:hAnsi="Symbol"/>
        <w:color w:val="auto"/>
      </w:rPr>
    </w:lvl>
    <w:lvl w:ilvl="1" w:tplc="0C090003">
      <w:start w:val="1"/>
      <w:numFmt w:val="bullet"/>
      <w:lvlText w:val="o"/>
      <w:lvlJc w:val="left"/>
      <w:pPr>
        <w:ind w:left="1114" w:hanging="360"/>
      </w:pPr>
      <w:rPr>
        <w:rFonts w:hint="default" w:ascii="Courier New" w:hAnsi="Courier New" w:cs="Courier New"/>
      </w:rPr>
    </w:lvl>
    <w:lvl w:ilvl="2" w:tplc="0C090005" w:tentative="1">
      <w:start w:val="1"/>
      <w:numFmt w:val="bullet"/>
      <w:lvlText w:val=""/>
      <w:lvlJc w:val="left"/>
      <w:pPr>
        <w:ind w:left="1834" w:hanging="360"/>
      </w:pPr>
      <w:rPr>
        <w:rFonts w:hint="default" w:ascii="Wingdings" w:hAnsi="Wingdings"/>
      </w:rPr>
    </w:lvl>
    <w:lvl w:ilvl="3" w:tplc="0C090001" w:tentative="1">
      <w:start w:val="1"/>
      <w:numFmt w:val="bullet"/>
      <w:lvlText w:val=""/>
      <w:lvlJc w:val="left"/>
      <w:pPr>
        <w:ind w:left="2554" w:hanging="360"/>
      </w:pPr>
      <w:rPr>
        <w:rFonts w:hint="default" w:ascii="Symbol" w:hAnsi="Symbol"/>
      </w:rPr>
    </w:lvl>
    <w:lvl w:ilvl="4" w:tplc="0C090003" w:tentative="1">
      <w:start w:val="1"/>
      <w:numFmt w:val="bullet"/>
      <w:lvlText w:val="o"/>
      <w:lvlJc w:val="left"/>
      <w:pPr>
        <w:ind w:left="3274" w:hanging="360"/>
      </w:pPr>
      <w:rPr>
        <w:rFonts w:hint="default" w:ascii="Courier New" w:hAnsi="Courier New" w:cs="Courier New"/>
      </w:rPr>
    </w:lvl>
    <w:lvl w:ilvl="5" w:tplc="0C090005" w:tentative="1">
      <w:start w:val="1"/>
      <w:numFmt w:val="bullet"/>
      <w:lvlText w:val=""/>
      <w:lvlJc w:val="left"/>
      <w:pPr>
        <w:ind w:left="3994" w:hanging="360"/>
      </w:pPr>
      <w:rPr>
        <w:rFonts w:hint="default" w:ascii="Wingdings" w:hAnsi="Wingdings"/>
      </w:rPr>
    </w:lvl>
    <w:lvl w:ilvl="6" w:tplc="0C090001" w:tentative="1">
      <w:start w:val="1"/>
      <w:numFmt w:val="bullet"/>
      <w:lvlText w:val=""/>
      <w:lvlJc w:val="left"/>
      <w:pPr>
        <w:ind w:left="4714" w:hanging="360"/>
      </w:pPr>
      <w:rPr>
        <w:rFonts w:hint="default" w:ascii="Symbol" w:hAnsi="Symbol"/>
      </w:rPr>
    </w:lvl>
    <w:lvl w:ilvl="7" w:tplc="0C090003" w:tentative="1">
      <w:start w:val="1"/>
      <w:numFmt w:val="bullet"/>
      <w:lvlText w:val="o"/>
      <w:lvlJc w:val="left"/>
      <w:pPr>
        <w:ind w:left="5434" w:hanging="360"/>
      </w:pPr>
      <w:rPr>
        <w:rFonts w:hint="default" w:ascii="Courier New" w:hAnsi="Courier New" w:cs="Courier New"/>
      </w:rPr>
    </w:lvl>
    <w:lvl w:ilvl="8" w:tplc="0C090005" w:tentative="1">
      <w:start w:val="1"/>
      <w:numFmt w:val="bullet"/>
      <w:lvlText w:val=""/>
      <w:lvlJc w:val="left"/>
      <w:pPr>
        <w:ind w:left="6154" w:hanging="360"/>
      </w:pPr>
      <w:rPr>
        <w:rFonts w:hint="default" w:ascii="Wingdings" w:hAnsi="Wingdings"/>
      </w:rPr>
    </w:lvl>
  </w:abstractNum>
  <w:abstractNum w:abstractNumId="8" w15:restartNumberingAfterBreak="0">
    <w:nsid w:val="32983760"/>
    <w:multiLevelType w:val="hybridMultilevel"/>
    <w:tmpl w:val="3850BE84"/>
    <w:lvl w:ilvl="0" w:tplc="DF88F36C">
      <w:start w:val="1"/>
      <w:numFmt w:val="bullet"/>
      <w:lvlText w:val=""/>
      <w:lvlJc w:val="left"/>
      <w:pPr>
        <w:ind w:left="428" w:hanging="360"/>
      </w:pPr>
      <w:rPr>
        <w:rFonts w:hint="default" w:ascii="Symbol" w:hAnsi="Symbol"/>
        <w:color w:val="auto"/>
      </w:rPr>
    </w:lvl>
    <w:lvl w:ilvl="1" w:tplc="0C090003" w:tentative="1">
      <w:start w:val="1"/>
      <w:numFmt w:val="bullet"/>
      <w:lvlText w:val="o"/>
      <w:lvlJc w:val="left"/>
      <w:pPr>
        <w:ind w:left="1474" w:hanging="360"/>
      </w:pPr>
      <w:rPr>
        <w:rFonts w:hint="default" w:ascii="Courier New" w:hAnsi="Courier New" w:cs="Courier New"/>
      </w:rPr>
    </w:lvl>
    <w:lvl w:ilvl="2" w:tplc="0C090005" w:tentative="1">
      <w:start w:val="1"/>
      <w:numFmt w:val="bullet"/>
      <w:lvlText w:val=""/>
      <w:lvlJc w:val="left"/>
      <w:pPr>
        <w:ind w:left="2194" w:hanging="360"/>
      </w:pPr>
      <w:rPr>
        <w:rFonts w:hint="default" w:ascii="Wingdings" w:hAnsi="Wingdings"/>
      </w:rPr>
    </w:lvl>
    <w:lvl w:ilvl="3" w:tplc="0C090001" w:tentative="1">
      <w:start w:val="1"/>
      <w:numFmt w:val="bullet"/>
      <w:lvlText w:val=""/>
      <w:lvlJc w:val="left"/>
      <w:pPr>
        <w:ind w:left="2914" w:hanging="360"/>
      </w:pPr>
      <w:rPr>
        <w:rFonts w:hint="default" w:ascii="Symbol" w:hAnsi="Symbol"/>
      </w:rPr>
    </w:lvl>
    <w:lvl w:ilvl="4" w:tplc="0C090003" w:tentative="1">
      <w:start w:val="1"/>
      <w:numFmt w:val="bullet"/>
      <w:lvlText w:val="o"/>
      <w:lvlJc w:val="left"/>
      <w:pPr>
        <w:ind w:left="3634" w:hanging="360"/>
      </w:pPr>
      <w:rPr>
        <w:rFonts w:hint="default" w:ascii="Courier New" w:hAnsi="Courier New" w:cs="Courier New"/>
      </w:rPr>
    </w:lvl>
    <w:lvl w:ilvl="5" w:tplc="0C090005" w:tentative="1">
      <w:start w:val="1"/>
      <w:numFmt w:val="bullet"/>
      <w:lvlText w:val=""/>
      <w:lvlJc w:val="left"/>
      <w:pPr>
        <w:ind w:left="4354" w:hanging="360"/>
      </w:pPr>
      <w:rPr>
        <w:rFonts w:hint="default" w:ascii="Wingdings" w:hAnsi="Wingdings"/>
      </w:rPr>
    </w:lvl>
    <w:lvl w:ilvl="6" w:tplc="0C090001" w:tentative="1">
      <w:start w:val="1"/>
      <w:numFmt w:val="bullet"/>
      <w:lvlText w:val=""/>
      <w:lvlJc w:val="left"/>
      <w:pPr>
        <w:ind w:left="5074" w:hanging="360"/>
      </w:pPr>
      <w:rPr>
        <w:rFonts w:hint="default" w:ascii="Symbol" w:hAnsi="Symbol"/>
      </w:rPr>
    </w:lvl>
    <w:lvl w:ilvl="7" w:tplc="0C090003" w:tentative="1">
      <w:start w:val="1"/>
      <w:numFmt w:val="bullet"/>
      <w:lvlText w:val="o"/>
      <w:lvlJc w:val="left"/>
      <w:pPr>
        <w:ind w:left="5794" w:hanging="360"/>
      </w:pPr>
      <w:rPr>
        <w:rFonts w:hint="default" w:ascii="Courier New" w:hAnsi="Courier New" w:cs="Courier New"/>
      </w:rPr>
    </w:lvl>
    <w:lvl w:ilvl="8" w:tplc="0C090005" w:tentative="1">
      <w:start w:val="1"/>
      <w:numFmt w:val="bullet"/>
      <w:lvlText w:val=""/>
      <w:lvlJc w:val="left"/>
      <w:pPr>
        <w:ind w:left="6514" w:hanging="360"/>
      </w:pPr>
      <w:rPr>
        <w:rFonts w:hint="default" w:ascii="Wingdings" w:hAnsi="Wingdings"/>
      </w:rPr>
    </w:lvl>
  </w:abstractNum>
  <w:abstractNum w:abstractNumId="9" w15:restartNumberingAfterBreak="0">
    <w:nsid w:val="332F5337"/>
    <w:multiLevelType w:val="multilevel"/>
    <w:tmpl w:val="3BF20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0CF5D51"/>
    <w:multiLevelType w:val="multilevel"/>
    <w:tmpl w:val="4EEAD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640225D"/>
    <w:multiLevelType w:val="multilevel"/>
    <w:tmpl w:val="2A103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F157B3C"/>
    <w:multiLevelType w:val="hybridMultilevel"/>
    <w:tmpl w:val="F8D6F100"/>
    <w:lvl w:ilvl="0" w:tplc="DF88F36C">
      <w:start w:val="1"/>
      <w:numFmt w:val="bullet"/>
      <w:lvlText w:val=""/>
      <w:lvlJc w:val="left"/>
      <w:pPr>
        <w:ind w:left="394"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0E21197"/>
    <w:multiLevelType w:val="multilevel"/>
    <w:tmpl w:val="E1229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24F3E09"/>
    <w:multiLevelType w:val="hybridMultilevel"/>
    <w:tmpl w:val="4BEE8240"/>
    <w:lvl w:ilvl="0" w:tplc="0C090001">
      <w:start w:val="1"/>
      <w:numFmt w:val="bullet"/>
      <w:lvlText w:val=""/>
      <w:lvlJc w:val="left"/>
      <w:pPr>
        <w:ind w:left="394" w:hanging="360"/>
      </w:pPr>
      <w:rPr>
        <w:rFonts w:hint="default" w:ascii="Symbol" w:hAnsi="Symbol"/>
      </w:rPr>
    </w:lvl>
    <w:lvl w:ilvl="1" w:tplc="0C090003" w:tentative="1">
      <w:start w:val="1"/>
      <w:numFmt w:val="bullet"/>
      <w:lvlText w:val="o"/>
      <w:lvlJc w:val="left"/>
      <w:pPr>
        <w:ind w:left="1114" w:hanging="360"/>
      </w:pPr>
      <w:rPr>
        <w:rFonts w:hint="default" w:ascii="Courier New" w:hAnsi="Courier New" w:cs="Courier New"/>
      </w:rPr>
    </w:lvl>
    <w:lvl w:ilvl="2" w:tplc="0C090005" w:tentative="1">
      <w:start w:val="1"/>
      <w:numFmt w:val="bullet"/>
      <w:lvlText w:val=""/>
      <w:lvlJc w:val="left"/>
      <w:pPr>
        <w:ind w:left="1834" w:hanging="360"/>
      </w:pPr>
      <w:rPr>
        <w:rFonts w:hint="default" w:ascii="Wingdings" w:hAnsi="Wingdings"/>
      </w:rPr>
    </w:lvl>
    <w:lvl w:ilvl="3" w:tplc="0C090001" w:tentative="1">
      <w:start w:val="1"/>
      <w:numFmt w:val="bullet"/>
      <w:lvlText w:val=""/>
      <w:lvlJc w:val="left"/>
      <w:pPr>
        <w:ind w:left="2554" w:hanging="360"/>
      </w:pPr>
      <w:rPr>
        <w:rFonts w:hint="default" w:ascii="Symbol" w:hAnsi="Symbol"/>
      </w:rPr>
    </w:lvl>
    <w:lvl w:ilvl="4" w:tplc="0C090003" w:tentative="1">
      <w:start w:val="1"/>
      <w:numFmt w:val="bullet"/>
      <w:lvlText w:val="o"/>
      <w:lvlJc w:val="left"/>
      <w:pPr>
        <w:ind w:left="3274" w:hanging="360"/>
      </w:pPr>
      <w:rPr>
        <w:rFonts w:hint="default" w:ascii="Courier New" w:hAnsi="Courier New" w:cs="Courier New"/>
      </w:rPr>
    </w:lvl>
    <w:lvl w:ilvl="5" w:tplc="0C090005" w:tentative="1">
      <w:start w:val="1"/>
      <w:numFmt w:val="bullet"/>
      <w:lvlText w:val=""/>
      <w:lvlJc w:val="left"/>
      <w:pPr>
        <w:ind w:left="3994" w:hanging="360"/>
      </w:pPr>
      <w:rPr>
        <w:rFonts w:hint="default" w:ascii="Wingdings" w:hAnsi="Wingdings"/>
      </w:rPr>
    </w:lvl>
    <w:lvl w:ilvl="6" w:tplc="0C090001" w:tentative="1">
      <w:start w:val="1"/>
      <w:numFmt w:val="bullet"/>
      <w:lvlText w:val=""/>
      <w:lvlJc w:val="left"/>
      <w:pPr>
        <w:ind w:left="4714" w:hanging="360"/>
      </w:pPr>
      <w:rPr>
        <w:rFonts w:hint="default" w:ascii="Symbol" w:hAnsi="Symbol"/>
      </w:rPr>
    </w:lvl>
    <w:lvl w:ilvl="7" w:tplc="0C090003" w:tentative="1">
      <w:start w:val="1"/>
      <w:numFmt w:val="bullet"/>
      <w:lvlText w:val="o"/>
      <w:lvlJc w:val="left"/>
      <w:pPr>
        <w:ind w:left="5434" w:hanging="360"/>
      </w:pPr>
      <w:rPr>
        <w:rFonts w:hint="default" w:ascii="Courier New" w:hAnsi="Courier New" w:cs="Courier New"/>
      </w:rPr>
    </w:lvl>
    <w:lvl w:ilvl="8" w:tplc="0C090005" w:tentative="1">
      <w:start w:val="1"/>
      <w:numFmt w:val="bullet"/>
      <w:lvlText w:val=""/>
      <w:lvlJc w:val="left"/>
      <w:pPr>
        <w:ind w:left="6154" w:hanging="360"/>
      </w:pPr>
      <w:rPr>
        <w:rFonts w:hint="default" w:ascii="Wingdings" w:hAnsi="Wingdings"/>
      </w:rPr>
    </w:lvl>
  </w:abstractNum>
  <w:abstractNum w:abstractNumId="15" w15:restartNumberingAfterBreak="0">
    <w:nsid w:val="63B72693"/>
    <w:multiLevelType w:val="hybridMultilevel"/>
    <w:tmpl w:val="4260CBEA"/>
    <w:lvl w:ilvl="0" w:tplc="0C090001">
      <w:start w:val="1"/>
      <w:numFmt w:val="bullet"/>
      <w:lvlText w:val=""/>
      <w:lvlJc w:val="left"/>
      <w:pPr>
        <w:ind w:left="394" w:hanging="360"/>
      </w:pPr>
      <w:rPr>
        <w:rFonts w:hint="default" w:ascii="Symbol" w:hAnsi="Symbol"/>
      </w:rPr>
    </w:lvl>
    <w:lvl w:ilvl="1" w:tplc="0C090003" w:tentative="1">
      <w:start w:val="1"/>
      <w:numFmt w:val="bullet"/>
      <w:lvlText w:val="o"/>
      <w:lvlJc w:val="left"/>
      <w:pPr>
        <w:ind w:left="1114" w:hanging="360"/>
      </w:pPr>
      <w:rPr>
        <w:rFonts w:hint="default" w:ascii="Courier New" w:hAnsi="Courier New" w:cs="Courier New"/>
      </w:rPr>
    </w:lvl>
    <w:lvl w:ilvl="2" w:tplc="0C090005" w:tentative="1">
      <w:start w:val="1"/>
      <w:numFmt w:val="bullet"/>
      <w:lvlText w:val=""/>
      <w:lvlJc w:val="left"/>
      <w:pPr>
        <w:ind w:left="1834" w:hanging="360"/>
      </w:pPr>
      <w:rPr>
        <w:rFonts w:hint="default" w:ascii="Wingdings" w:hAnsi="Wingdings"/>
      </w:rPr>
    </w:lvl>
    <w:lvl w:ilvl="3" w:tplc="0C090001" w:tentative="1">
      <w:start w:val="1"/>
      <w:numFmt w:val="bullet"/>
      <w:lvlText w:val=""/>
      <w:lvlJc w:val="left"/>
      <w:pPr>
        <w:ind w:left="2554" w:hanging="360"/>
      </w:pPr>
      <w:rPr>
        <w:rFonts w:hint="default" w:ascii="Symbol" w:hAnsi="Symbol"/>
      </w:rPr>
    </w:lvl>
    <w:lvl w:ilvl="4" w:tplc="0C090003" w:tentative="1">
      <w:start w:val="1"/>
      <w:numFmt w:val="bullet"/>
      <w:lvlText w:val="o"/>
      <w:lvlJc w:val="left"/>
      <w:pPr>
        <w:ind w:left="3274" w:hanging="360"/>
      </w:pPr>
      <w:rPr>
        <w:rFonts w:hint="default" w:ascii="Courier New" w:hAnsi="Courier New" w:cs="Courier New"/>
      </w:rPr>
    </w:lvl>
    <w:lvl w:ilvl="5" w:tplc="0C090005" w:tentative="1">
      <w:start w:val="1"/>
      <w:numFmt w:val="bullet"/>
      <w:lvlText w:val=""/>
      <w:lvlJc w:val="left"/>
      <w:pPr>
        <w:ind w:left="3994" w:hanging="360"/>
      </w:pPr>
      <w:rPr>
        <w:rFonts w:hint="default" w:ascii="Wingdings" w:hAnsi="Wingdings"/>
      </w:rPr>
    </w:lvl>
    <w:lvl w:ilvl="6" w:tplc="0C090001" w:tentative="1">
      <w:start w:val="1"/>
      <w:numFmt w:val="bullet"/>
      <w:lvlText w:val=""/>
      <w:lvlJc w:val="left"/>
      <w:pPr>
        <w:ind w:left="4714" w:hanging="360"/>
      </w:pPr>
      <w:rPr>
        <w:rFonts w:hint="default" w:ascii="Symbol" w:hAnsi="Symbol"/>
      </w:rPr>
    </w:lvl>
    <w:lvl w:ilvl="7" w:tplc="0C090003" w:tentative="1">
      <w:start w:val="1"/>
      <w:numFmt w:val="bullet"/>
      <w:lvlText w:val="o"/>
      <w:lvlJc w:val="left"/>
      <w:pPr>
        <w:ind w:left="5434" w:hanging="360"/>
      </w:pPr>
      <w:rPr>
        <w:rFonts w:hint="default" w:ascii="Courier New" w:hAnsi="Courier New" w:cs="Courier New"/>
      </w:rPr>
    </w:lvl>
    <w:lvl w:ilvl="8" w:tplc="0C090005" w:tentative="1">
      <w:start w:val="1"/>
      <w:numFmt w:val="bullet"/>
      <w:lvlText w:val=""/>
      <w:lvlJc w:val="left"/>
      <w:pPr>
        <w:ind w:left="6154" w:hanging="360"/>
      </w:pPr>
      <w:rPr>
        <w:rFonts w:hint="default" w:ascii="Wingdings" w:hAnsi="Wingdings"/>
      </w:rPr>
    </w:lvl>
  </w:abstractNum>
  <w:abstractNum w:abstractNumId="16" w15:restartNumberingAfterBreak="0">
    <w:nsid w:val="64A00CD2"/>
    <w:multiLevelType w:val="hybridMultilevel"/>
    <w:tmpl w:val="273813FC"/>
    <w:lvl w:ilvl="0" w:tplc="0C090001">
      <w:start w:val="1"/>
      <w:numFmt w:val="bullet"/>
      <w:lvlText w:val=""/>
      <w:lvlJc w:val="left"/>
      <w:pPr>
        <w:ind w:left="394" w:hanging="360"/>
      </w:pPr>
      <w:rPr>
        <w:rFonts w:hint="default" w:ascii="Symbol" w:hAnsi="Symbol"/>
      </w:rPr>
    </w:lvl>
    <w:lvl w:ilvl="1" w:tplc="0C090003" w:tentative="1">
      <w:start w:val="1"/>
      <w:numFmt w:val="bullet"/>
      <w:lvlText w:val="o"/>
      <w:lvlJc w:val="left"/>
      <w:pPr>
        <w:ind w:left="1114" w:hanging="360"/>
      </w:pPr>
      <w:rPr>
        <w:rFonts w:hint="default" w:ascii="Courier New" w:hAnsi="Courier New" w:cs="Courier New"/>
      </w:rPr>
    </w:lvl>
    <w:lvl w:ilvl="2" w:tplc="0C090005" w:tentative="1">
      <w:start w:val="1"/>
      <w:numFmt w:val="bullet"/>
      <w:lvlText w:val=""/>
      <w:lvlJc w:val="left"/>
      <w:pPr>
        <w:ind w:left="1834" w:hanging="360"/>
      </w:pPr>
      <w:rPr>
        <w:rFonts w:hint="default" w:ascii="Wingdings" w:hAnsi="Wingdings"/>
      </w:rPr>
    </w:lvl>
    <w:lvl w:ilvl="3" w:tplc="0C090001" w:tentative="1">
      <w:start w:val="1"/>
      <w:numFmt w:val="bullet"/>
      <w:lvlText w:val=""/>
      <w:lvlJc w:val="left"/>
      <w:pPr>
        <w:ind w:left="2554" w:hanging="360"/>
      </w:pPr>
      <w:rPr>
        <w:rFonts w:hint="default" w:ascii="Symbol" w:hAnsi="Symbol"/>
      </w:rPr>
    </w:lvl>
    <w:lvl w:ilvl="4" w:tplc="0C090003" w:tentative="1">
      <w:start w:val="1"/>
      <w:numFmt w:val="bullet"/>
      <w:lvlText w:val="o"/>
      <w:lvlJc w:val="left"/>
      <w:pPr>
        <w:ind w:left="3274" w:hanging="360"/>
      </w:pPr>
      <w:rPr>
        <w:rFonts w:hint="default" w:ascii="Courier New" w:hAnsi="Courier New" w:cs="Courier New"/>
      </w:rPr>
    </w:lvl>
    <w:lvl w:ilvl="5" w:tplc="0C090005" w:tentative="1">
      <w:start w:val="1"/>
      <w:numFmt w:val="bullet"/>
      <w:lvlText w:val=""/>
      <w:lvlJc w:val="left"/>
      <w:pPr>
        <w:ind w:left="3994" w:hanging="360"/>
      </w:pPr>
      <w:rPr>
        <w:rFonts w:hint="default" w:ascii="Wingdings" w:hAnsi="Wingdings"/>
      </w:rPr>
    </w:lvl>
    <w:lvl w:ilvl="6" w:tplc="0C090001" w:tentative="1">
      <w:start w:val="1"/>
      <w:numFmt w:val="bullet"/>
      <w:lvlText w:val=""/>
      <w:lvlJc w:val="left"/>
      <w:pPr>
        <w:ind w:left="4714" w:hanging="360"/>
      </w:pPr>
      <w:rPr>
        <w:rFonts w:hint="default" w:ascii="Symbol" w:hAnsi="Symbol"/>
      </w:rPr>
    </w:lvl>
    <w:lvl w:ilvl="7" w:tplc="0C090003" w:tentative="1">
      <w:start w:val="1"/>
      <w:numFmt w:val="bullet"/>
      <w:lvlText w:val="o"/>
      <w:lvlJc w:val="left"/>
      <w:pPr>
        <w:ind w:left="5434" w:hanging="360"/>
      </w:pPr>
      <w:rPr>
        <w:rFonts w:hint="default" w:ascii="Courier New" w:hAnsi="Courier New" w:cs="Courier New"/>
      </w:rPr>
    </w:lvl>
    <w:lvl w:ilvl="8" w:tplc="0C090005" w:tentative="1">
      <w:start w:val="1"/>
      <w:numFmt w:val="bullet"/>
      <w:lvlText w:val=""/>
      <w:lvlJc w:val="left"/>
      <w:pPr>
        <w:ind w:left="6154" w:hanging="360"/>
      </w:pPr>
      <w:rPr>
        <w:rFonts w:hint="default" w:ascii="Wingdings" w:hAnsi="Wingdings"/>
      </w:rPr>
    </w:lvl>
  </w:abstractNum>
  <w:abstractNum w:abstractNumId="17" w15:restartNumberingAfterBreak="0">
    <w:nsid w:val="6C0A08CF"/>
    <w:multiLevelType w:val="hybridMultilevel"/>
    <w:tmpl w:val="FC2E3436"/>
    <w:lvl w:ilvl="0" w:tplc="0C090001">
      <w:start w:val="1"/>
      <w:numFmt w:val="bullet"/>
      <w:lvlText w:val=""/>
      <w:lvlJc w:val="left"/>
      <w:pPr>
        <w:ind w:left="394" w:hanging="360"/>
      </w:pPr>
      <w:rPr>
        <w:rFonts w:hint="default" w:ascii="Symbol" w:hAnsi="Symbol"/>
      </w:rPr>
    </w:lvl>
    <w:lvl w:ilvl="1" w:tplc="0C090003" w:tentative="1">
      <w:start w:val="1"/>
      <w:numFmt w:val="bullet"/>
      <w:lvlText w:val="o"/>
      <w:lvlJc w:val="left"/>
      <w:pPr>
        <w:ind w:left="1114" w:hanging="360"/>
      </w:pPr>
      <w:rPr>
        <w:rFonts w:hint="default" w:ascii="Courier New" w:hAnsi="Courier New" w:cs="Courier New"/>
      </w:rPr>
    </w:lvl>
    <w:lvl w:ilvl="2" w:tplc="0C090005" w:tentative="1">
      <w:start w:val="1"/>
      <w:numFmt w:val="bullet"/>
      <w:lvlText w:val=""/>
      <w:lvlJc w:val="left"/>
      <w:pPr>
        <w:ind w:left="1834" w:hanging="360"/>
      </w:pPr>
      <w:rPr>
        <w:rFonts w:hint="default" w:ascii="Wingdings" w:hAnsi="Wingdings"/>
      </w:rPr>
    </w:lvl>
    <w:lvl w:ilvl="3" w:tplc="0C090001" w:tentative="1">
      <w:start w:val="1"/>
      <w:numFmt w:val="bullet"/>
      <w:lvlText w:val=""/>
      <w:lvlJc w:val="left"/>
      <w:pPr>
        <w:ind w:left="2554" w:hanging="360"/>
      </w:pPr>
      <w:rPr>
        <w:rFonts w:hint="default" w:ascii="Symbol" w:hAnsi="Symbol"/>
      </w:rPr>
    </w:lvl>
    <w:lvl w:ilvl="4" w:tplc="0C090003" w:tentative="1">
      <w:start w:val="1"/>
      <w:numFmt w:val="bullet"/>
      <w:lvlText w:val="o"/>
      <w:lvlJc w:val="left"/>
      <w:pPr>
        <w:ind w:left="3274" w:hanging="360"/>
      </w:pPr>
      <w:rPr>
        <w:rFonts w:hint="default" w:ascii="Courier New" w:hAnsi="Courier New" w:cs="Courier New"/>
      </w:rPr>
    </w:lvl>
    <w:lvl w:ilvl="5" w:tplc="0C090005" w:tentative="1">
      <w:start w:val="1"/>
      <w:numFmt w:val="bullet"/>
      <w:lvlText w:val=""/>
      <w:lvlJc w:val="left"/>
      <w:pPr>
        <w:ind w:left="3994" w:hanging="360"/>
      </w:pPr>
      <w:rPr>
        <w:rFonts w:hint="default" w:ascii="Wingdings" w:hAnsi="Wingdings"/>
      </w:rPr>
    </w:lvl>
    <w:lvl w:ilvl="6" w:tplc="0C090001" w:tentative="1">
      <w:start w:val="1"/>
      <w:numFmt w:val="bullet"/>
      <w:lvlText w:val=""/>
      <w:lvlJc w:val="left"/>
      <w:pPr>
        <w:ind w:left="4714" w:hanging="360"/>
      </w:pPr>
      <w:rPr>
        <w:rFonts w:hint="default" w:ascii="Symbol" w:hAnsi="Symbol"/>
      </w:rPr>
    </w:lvl>
    <w:lvl w:ilvl="7" w:tplc="0C090003" w:tentative="1">
      <w:start w:val="1"/>
      <w:numFmt w:val="bullet"/>
      <w:lvlText w:val="o"/>
      <w:lvlJc w:val="left"/>
      <w:pPr>
        <w:ind w:left="5434" w:hanging="360"/>
      </w:pPr>
      <w:rPr>
        <w:rFonts w:hint="default" w:ascii="Courier New" w:hAnsi="Courier New" w:cs="Courier New"/>
      </w:rPr>
    </w:lvl>
    <w:lvl w:ilvl="8" w:tplc="0C090005" w:tentative="1">
      <w:start w:val="1"/>
      <w:numFmt w:val="bullet"/>
      <w:lvlText w:val=""/>
      <w:lvlJc w:val="left"/>
      <w:pPr>
        <w:ind w:left="6154" w:hanging="360"/>
      </w:pPr>
      <w:rPr>
        <w:rFonts w:hint="default" w:ascii="Wingdings" w:hAnsi="Wingdings"/>
      </w:rPr>
    </w:lvl>
  </w:abstractNum>
  <w:abstractNum w:abstractNumId="18" w15:restartNumberingAfterBreak="0">
    <w:nsid w:val="6E341315"/>
    <w:multiLevelType w:val="multilevel"/>
    <w:tmpl w:val="A60A5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7936226">
    <w:abstractNumId w:val="7"/>
  </w:num>
  <w:num w:numId="2" w16cid:durableId="792558619">
    <w:abstractNumId w:val="12"/>
  </w:num>
  <w:num w:numId="3" w16cid:durableId="192695010">
    <w:abstractNumId w:val="1"/>
  </w:num>
  <w:num w:numId="4" w16cid:durableId="967660193">
    <w:abstractNumId w:val="8"/>
  </w:num>
  <w:num w:numId="5" w16cid:durableId="1733697757">
    <w:abstractNumId w:val="17"/>
  </w:num>
  <w:num w:numId="6" w16cid:durableId="77411563">
    <w:abstractNumId w:val="15"/>
  </w:num>
  <w:num w:numId="7" w16cid:durableId="1940091845">
    <w:abstractNumId w:val="18"/>
  </w:num>
  <w:num w:numId="8" w16cid:durableId="528876764">
    <w:abstractNumId w:val="4"/>
  </w:num>
  <w:num w:numId="9" w16cid:durableId="1166901151">
    <w:abstractNumId w:val="3"/>
  </w:num>
  <w:num w:numId="10" w16cid:durableId="770246903">
    <w:abstractNumId w:val="10"/>
  </w:num>
  <w:num w:numId="11" w16cid:durableId="1441342284">
    <w:abstractNumId w:val="5"/>
  </w:num>
  <w:num w:numId="12" w16cid:durableId="440927046">
    <w:abstractNumId w:val="11"/>
  </w:num>
  <w:num w:numId="13" w16cid:durableId="525218055">
    <w:abstractNumId w:val="9"/>
  </w:num>
  <w:num w:numId="14" w16cid:durableId="979579342">
    <w:abstractNumId w:val="6"/>
  </w:num>
  <w:num w:numId="15" w16cid:durableId="1192913800">
    <w:abstractNumId w:val="13"/>
  </w:num>
  <w:num w:numId="16" w16cid:durableId="503937273">
    <w:abstractNumId w:val="0"/>
  </w:num>
  <w:num w:numId="17" w16cid:durableId="446462884">
    <w:abstractNumId w:val="2"/>
  </w:num>
  <w:num w:numId="18" w16cid:durableId="198053644">
    <w:abstractNumId w:val="14"/>
  </w:num>
  <w:num w:numId="19" w16cid:durableId="196021319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26BB"/>
    <w:rsid w:val="00003744"/>
    <w:rsid w:val="00006AB1"/>
    <w:rsid w:val="000126EA"/>
    <w:rsid w:val="00012D0F"/>
    <w:rsid w:val="0001622F"/>
    <w:rsid w:val="00016D13"/>
    <w:rsid w:val="00023561"/>
    <w:rsid w:val="00023EE0"/>
    <w:rsid w:val="00024F2E"/>
    <w:rsid w:val="000260AF"/>
    <w:rsid w:val="00031104"/>
    <w:rsid w:val="000319A9"/>
    <w:rsid w:val="00031B30"/>
    <w:rsid w:val="00031EFA"/>
    <w:rsid w:val="00031F1F"/>
    <w:rsid w:val="00032796"/>
    <w:rsid w:val="0003351B"/>
    <w:rsid w:val="00035EE7"/>
    <w:rsid w:val="00040FAD"/>
    <w:rsid w:val="00041F43"/>
    <w:rsid w:val="00045C5C"/>
    <w:rsid w:val="00047021"/>
    <w:rsid w:val="0004770C"/>
    <w:rsid w:val="0005278D"/>
    <w:rsid w:val="00056E69"/>
    <w:rsid w:val="00057991"/>
    <w:rsid w:val="00057C37"/>
    <w:rsid w:val="00057D69"/>
    <w:rsid w:val="00060E56"/>
    <w:rsid w:val="00074941"/>
    <w:rsid w:val="00074C97"/>
    <w:rsid w:val="000757DE"/>
    <w:rsid w:val="00075B84"/>
    <w:rsid w:val="00075E6B"/>
    <w:rsid w:val="000767AF"/>
    <w:rsid w:val="00085130"/>
    <w:rsid w:val="00096A1C"/>
    <w:rsid w:val="00097986"/>
    <w:rsid w:val="000A00EC"/>
    <w:rsid w:val="000B2388"/>
    <w:rsid w:val="000B48DD"/>
    <w:rsid w:val="000B7778"/>
    <w:rsid w:val="000C4F60"/>
    <w:rsid w:val="000C52C3"/>
    <w:rsid w:val="000C6299"/>
    <w:rsid w:val="000C7BE6"/>
    <w:rsid w:val="000D4523"/>
    <w:rsid w:val="000D4FB4"/>
    <w:rsid w:val="000E12D7"/>
    <w:rsid w:val="000E2262"/>
    <w:rsid w:val="000E677E"/>
    <w:rsid w:val="000F2D25"/>
    <w:rsid w:val="000F4FFE"/>
    <w:rsid w:val="000F6588"/>
    <w:rsid w:val="00103C93"/>
    <w:rsid w:val="00105EA5"/>
    <w:rsid w:val="0011167B"/>
    <w:rsid w:val="00114900"/>
    <w:rsid w:val="00117F7A"/>
    <w:rsid w:val="00120C8A"/>
    <w:rsid w:val="0012397D"/>
    <w:rsid w:val="001253ED"/>
    <w:rsid w:val="001311E2"/>
    <w:rsid w:val="00132382"/>
    <w:rsid w:val="0013589B"/>
    <w:rsid w:val="00137FD9"/>
    <w:rsid w:val="001417DE"/>
    <w:rsid w:val="001500A6"/>
    <w:rsid w:val="001544A5"/>
    <w:rsid w:val="00154ED6"/>
    <w:rsid w:val="00156FDC"/>
    <w:rsid w:val="00157C2F"/>
    <w:rsid w:val="00157FF4"/>
    <w:rsid w:val="001735CF"/>
    <w:rsid w:val="00173DC6"/>
    <w:rsid w:val="001744CF"/>
    <w:rsid w:val="001764E4"/>
    <w:rsid w:val="00181C28"/>
    <w:rsid w:val="00181E69"/>
    <w:rsid w:val="0019117D"/>
    <w:rsid w:val="00193D45"/>
    <w:rsid w:val="001946D1"/>
    <w:rsid w:val="00196DCF"/>
    <w:rsid w:val="001A2702"/>
    <w:rsid w:val="001A2AD4"/>
    <w:rsid w:val="001A2DD2"/>
    <w:rsid w:val="001A310C"/>
    <w:rsid w:val="001B10C2"/>
    <w:rsid w:val="001B2584"/>
    <w:rsid w:val="001B521B"/>
    <w:rsid w:val="001C65CA"/>
    <w:rsid w:val="001C6AA5"/>
    <w:rsid w:val="001C77F2"/>
    <w:rsid w:val="001C7D1B"/>
    <w:rsid w:val="001D3813"/>
    <w:rsid w:val="001E1E9E"/>
    <w:rsid w:val="001E3FD8"/>
    <w:rsid w:val="001E61E8"/>
    <w:rsid w:val="001F1AD5"/>
    <w:rsid w:val="001F649A"/>
    <w:rsid w:val="00200655"/>
    <w:rsid w:val="002020D6"/>
    <w:rsid w:val="002105A5"/>
    <w:rsid w:val="00210E4A"/>
    <w:rsid w:val="00211BF0"/>
    <w:rsid w:val="0021549D"/>
    <w:rsid w:val="00215E82"/>
    <w:rsid w:val="0021647F"/>
    <w:rsid w:val="00216E20"/>
    <w:rsid w:val="00224725"/>
    <w:rsid w:val="00227006"/>
    <w:rsid w:val="00227C70"/>
    <w:rsid w:val="0023114B"/>
    <w:rsid w:val="00232800"/>
    <w:rsid w:val="00232CDF"/>
    <w:rsid w:val="00234329"/>
    <w:rsid w:val="002372C1"/>
    <w:rsid w:val="00237C87"/>
    <w:rsid w:val="0024089E"/>
    <w:rsid w:val="002427F3"/>
    <w:rsid w:val="00245D1E"/>
    <w:rsid w:val="00253487"/>
    <w:rsid w:val="002539C1"/>
    <w:rsid w:val="00254A18"/>
    <w:rsid w:val="00255D4D"/>
    <w:rsid w:val="0026149E"/>
    <w:rsid w:val="00261EC2"/>
    <w:rsid w:val="002628CC"/>
    <w:rsid w:val="00264455"/>
    <w:rsid w:val="002648A0"/>
    <w:rsid w:val="002666BB"/>
    <w:rsid w:val="00273676"/>
    <w:rsid w:val="00273FFC"/>
    <w:rsid w:val="002772A2"/>
    <w:rsid w:val="00277C4E"/>
    <w:rsid w:val="00280522"/>
    <w:rsid w:val="0028306B"/>
    <w:rsid w:val="0028739C"/>
    <w:rsid w:val="00290B64"/>
    <w:rsid w:val="00294CD6"/>
    <w:rsid w:val="00294FEA"/>
    <w:rsid w:val="0029735B"/>
    <w:rsid w:val="002A4F04"/>
    <w:rsid w:val="002B11D2"/>
    <w:rsid w:val="002B460E"/>
    <w:rsid w:val="002B6F74"/>
    <w:rsid w:val="002C01D2"/>
    <w:rsid w:val="002C0D6A"/>
    <w:rsid w:val="002C4CBD"/>
    <w:rsid w:val="002D060A"/>
    <w:rsid w:val="002D06A7"/>
    <w:rsid w:val="002D3074"/>
    <w:rsid w:val="002D3391"/>
    <w:rsid w:val="002D467C"/>
    <w:rsid w:val="002D6FCA"/>
    <w:rsid w:val="002E21C3"/>
    <w:rsid w:val="002E5FEB"/>
    <w:rsid w:val="002E6058"/>
    <w:rsid w:val="002E66BA"/>
    <w:rsid w:val="002E71F7"/>
    <w:rsid w:val="002F1406"/>
    <w:rsid w:val="002F2A34"/>
    <w:rsid w:val="002F3445"/>
    <w:rsid w:val="002F50EB"/>
    <w:rsid w:val="002F6BCC"/>
    <w:rsid w:val="00301104"/>
    <w:rsid w:val="00301F2F"/>
    <w:rsid w:val="0030312D"/>
    <w:rsid w:val="00307E15"/>
    <w:rsid w:val="003145FA"/>
    <w:rsid w:val="00314B03"/>
    <w:rsid w:val="003210E8"/>
    <w:rsid w:val="00322195"/>
    <w:rsid w:val="00322E5A"/>
    <w:rsid w:val="00327C51"/>
    <w:rsid w:val="0033000C"/>
    <w:rsid w:val="0033001B"/>
    <w:rsid w:val="003308BD"/>
    <w:rsid w:val="0035051A"/>
    <w:rsid w:val="0035081A"/>
    <w:rsid w:val="0035271E"/>
    <w:rsid w:val="00355E86"/>
    <w:rsid w:val="0036120E"/>
    <w:rsid w:val="00364887"/>
    <w:rsid w:val="00367F98"/>
    <w:rsid w:val="00372BE7"/>
    <w:rsid w:val="00376A75"/>
    <w:rsid w:val="00390D0A"/>
    <w:rsid w:val="00392EC2"/>
    <w:rsid w:val="003931C9"/>
    <w:rsid w:val="0039424B"/>
    <w:rsid w:val="00394285"/>
    <w:rsid w:val="00394BF2"/>
    <w:rsid w:val="003A408E"/>
    <w:rsid w:val="003A7242"/>
    <w:rsid w:val="003B688A"/>
    <w:rsid w:val="003B707D"/>
    <w:rsid w:val="003B74B2"/>
    <w:rsid w:val="003B786E"/>
    <w:rsid w:val="003C00A1"/>
    <w:rsid w:val="003C3B1B"/>
    <w:rsid w:val="003C4CAF"/>
    <w:rsid w:val="003C7011"/>
    <w:rsid w:val="003C7723"/>
    <w:rsid w:val="003D12FE"/>
    <w:rsid w:val="003D3048"/>
    <w:rsid w:val="003D3843"/>
    <w:rsid w:val="003D78A4"/>
    <w:rsid w:val="003E18EA"/>
    <w:rsid w:val="003E402E"/>
    <w:rsid w:val="003F2D32"/>
    <w:rsid w:val="003F3BFD"/>
    <w:rsid w:val="003F4189"/>
    <w:rsid w:val="003F711A"/>
    <w:rsid w:val="00400A5C"/>
    <w:rsid w:val="00401C83"/>
    <w:rsid w:val="00401FA0"/>
    <w:rsid w:val="00403ABA"/>
    <w:rsid w:val="00404900"/>
    <w:rsid w:val="004136EB"/>
    <w:rsid w:val="00414068"/>
    <w:rsid w:val="00417C51"/>
    <w:rsid w:val="00420297"/>
    <w:rsid w:val="004207EF"/>
    <w:rsid w:val="00422573"/>
    <w:rsid w:val="004261C9"/>
    <w:rsid w:val="00426C29"/>
    <w:rsid w:val="00430F2C"/>
    <w:rsid w:val="0043169D"/>
    <w:rsid w:val="004328AB"/>
    <w:rsid w:val="00433159"/>
    <w:rsid w:val="00435730"/>
    <w:rsid w:val="00441F81"/>
    <w:rsid w:val="00446543"/>
    <w:rsid w:val="004531F6"/>
    <w:rsid w:val="00455030"/>
    <w:rsid w:val="00457065"/>
    <w:rsid w:val="0046031C"/>
    <w:rsid w:val="00460675"/>
    <w:rsid w:val="004638A8"/>
    <w:rsid w:val="00464909"/>
    <w:rsid w:val="004666F4"/>
    <w:rsid w:val="004718F1"/>
    <w:rsid w:val="00473A1A"/>
    <w:rsid w:val="00475011"/>
    <w:rsid w:val="00480261"/>
    <w:rsid w:val="00480F05"/>
    <w:rsid w:val="00481C3B"/>
    <w:rsid w:val="00490BB8"/>
    <w:rsid w:val="004920B1"/>
    <w:rsid w:val="004972ED"/>
    <w:rsid w:val="00497958"/>
    <w:rsid w:val="004A2F33"/>
    <w:rsid w:val="004A3B4F"/>
    <w:rsid w:val="004A50FB"/>
    <w:rsid w:val="004A6FBC"/>
    <w:rsid w:val="004B0623"/>
    <w:rsid w:val="004B4D80"/>
    <w:rsid w:val="004B7999"/>
    <w:rsid w:val="004B7D81"/>
    <w:rsid w:val="004C32AB"/>
    <w:rsid w:val="004C36B5"/>
    <w:rsid w:val="004C4863"/>
    <w:rsid w:val="004D0468"/>
    <w:rsid w:val="004D16D7"/>
    <w:rsid w:val="004D28B5"/>
    <w:rsid w:val="004D3C28"/>
    <w:rsid w:val="004D7A82"/>
    <w:rsid w:val="004E3FAC"/>
    <w:rsid w:val="004E4304"/>
    <w:rsid w:val="004E4F55"/>
    <w:rsid w:val="004E5605"/>
    <w:rsid w:val="004E56EE"/>
    <w:rsid w:val="004E5E2F"/>
    <w:rsid w:val="004E675C"/>
    <w:rsid w:val="004F17D9"/>
    <w:rsid w:val="004F464D"/>
    <w:rsid w:val="004F5587"/>
    <w:rsid w:val="004F6766"/>
    <w:rsid w:val="00502D0F"/>
    <w:rsid w:val="00504A4C"/>
    <w:rsid w:val="00506B57"/>
    <w:rsid w:val="005110A4"/>
    <w:rsid w:val="0051358D"/>
    <w:rsid w:val="00514837"/>
    <w:rsid w:val="00515A02"/>
    <w:rsid w:val="00521955"/>
    <w:rsid w:val="005238EE"/>
    <w:rsid w:val="005262C1"/>
    <w:rsid w:val="00533D85"/>
    <w:rsid w:val="005355A8"/>
    <w:rsid w:val="005361A4"/>
    <w:rsid w:val="00536467"/>
    <w:rsid w:val="00536FFA"/>
    <w:rsid w:val="005419A1"/>
    <w:rsid w:val="00544372"/>
    <w:rsid w:val="00546B85"/>
    <w:rsid w:val="0055274F"/>
    <w:rsid w:val="00552AD2"/>
    <w:rsid w:val="0056028A"/>
    <w:rsid w:val="00560F87"/>
    <w:rsid w:val="005610D8"/>
    <w:rsid w:val="00561875"/>
    <w:rsid w:val="00562A35"/>
    <w:rsid w:val="00571326"/>
    <w:rsid w:val="00582050"/>
    <w:rsid w:val="005839BA"/>
    <w:rsid w:val="005912C4"/>
    <w:rsid w:val="00591917"/>
    <w:rsid w:val="00594B84"/>
    <w:rsid w:val="005950BF"/>
    <w:rsid w:val="0059544B"/>
    <w:rsid w:val="00596527"/>
    <w:rsid w:val="005965FE"/>
    <w:rsid w:val="005A265C"/>
    <w:rsid w:val="005B0587"/>
    <w:rsid w:val="005B0B2A"/>
    <w:rsid w:val="005B341C"/>
    <w:rsid w:val="005B4AF6"/>
    <w:rsid w:val="005B60A4"/>
    <w:rsid w:val="005B7D31"/>
    <w:rsid w:val="005B7E35"/>
    <w:rsid w:val="005C1F9A"/>
    <w:rsid w:val="005C33BA"/>
    <w:rsid w:val="005C4BED"/>
    <w:rsid w:val="005D615F"/>
    <w:rsid w:val="005D62F8"/>
    <w:rsid w:val="005D6F53"/>
    <w:rsid w:val="005E3823"/>
    <w:rsid w:val="005E465F"/>
    <w:rsid w:val="005E69E6"/>
    <w:rsid w:val="005F073B"/>
    <w:rsid w:val="005F5423"/>
    <w:rsid w:val="005F5FB0"/>
    <w:rsid w:val="005F75DA"/>
    <w:rsid w:val="00600784"/>
    <w:rsid w:val="00605449"/>
    <w:rsid w:val="00606C96"/>
    <w:rsid w:val="006079B1"/>
    <w:rsid w:val="006135A6"/>
    <w:rsid w:val="00613E28"/>
    <w:rsid w:val="00616D84"/>
    <w:rsid w:val="006178C1"/>
    <w:rsid w:val="0062027F"/>
    <w:rsid w:val="0062112B"/>
    <w:rsid w:val="00622E25"/>
    <w:rsid w:val="006236ED"/>
    <w:rsid w:val="006254C3"/>
    <w:rsid w:val="0063110A"/>
    <w:rsid w:val="00635478"/>
    <w:rsid w:val="0063566A"/>
    <w:rsid w:val="0063583B"/>
    <w:rsid w:val="006362FE"/>
    <w:rsid w:val="00644970"/>
    <w:rsid w:val="00661EDB"/>
    <w:rsid w:val="00662793"/>
    <w:rsid w:val="00665854"/>
    <w:rsid w:val="00666F2A"/>
    <w:rsid w:val="0067411A"/>
    <w:rsid w:val="006743E4"/>
    <w:rsid w:val="00676E10"/>
    <w:rsid w:val="0067752B"/>
    <w:rsid w:val="006802E1"/>
    <w:rsid w:val="0068074F"/>
    <w:rsid w:val="006821F4"/>
    <w:rsid w:val="00683D0B"/>
    <w:rsid w:val="00684421"/>
    <w:rsid w:val="00685ACE"/>
    <w:rsid w:val="00687781"/>
    <w:rsid w:val="006907A8"/>
    <w:rsid w:val="006937E6"/>
    <w:rsid w:val="00693BB3"/>
    <w:rsid w:val="00695965"/>
    <w:rsid w:val="006A43A8"/>
    <w:rsid w:val="006B1839"/>
    <w:rsid w:val="006B1FAA"/>
    <w:rsid w:val="006B43E7"/>
    <w:rsid w:val="006C184C"/>
    <w:rsid w:val="006C4188"/>
    <w:rsid w:val="006C4537"/>
    <w:rsid w:val="006C5022"/>
    <w:rsid w:val="006C6544"/>
    <w:rsid w:val="006D1AA6"/>
    <w:rsid w:val="006D328C"/>
    <w:rsid w:val="006D3E02"/>
    <w:rsid w:val="006D6F5D"/>
    <w:rsid w:val="006D787E"/>
    <w:rsid w:val="006E0EFE"/>
    <w:rsid w:val="006E61DE"/>
    <w:rsid w:val="006E6D21"/>
    <w:rsid w:val="006E6FA8"/>
    <w:rsid w:val="006E7029"/>
    <w:rsid w:val="006E7BC0"/>
    <w:rsid w:val="006F1BC2"/>
    <w:rsid w:val="006F25B9"/>
    <w:rsid w:val="006F465B"/>
    <w:rsid w:val="006F6C97"/>
    <w:rsid w:val="007017C6"/>
    <w:rsid w:val="007071CC"/>
    <w:rsid w:val="0071027D"/>
    <w:rsid w:val="0071409A"/>
    <w:rsid w:val="0071763A"/>
    <w:rsid w:val="007217D0"/>
    <w:rsid w:val="00727522"/>
    <w:rsid w:val="007303E2"/>
    <w:rsid w:val="00733150"/>
    <w:rsid w:val="007334E8"/>
    <w:rsid w:val="00733712"/>
    <w:rsid w:val="00733B53"/>
    <w:rsid w:val="00736208"/>
    <w:rsid w:val="00736705"/>
    <w:rsid w:val="00740AB5"/>
    <w:rsid w:val="00742B01"/>
    <w:rsid w:val="0074445D"/>
    <w:rsid w:val="0074580A"/>
    <w:rsid w:val="007471CC"/>
    <w:rsid w:val="00750446"/>
    <w:rsid w:val="00752835"/>
    <w:rsid w:val="007543F6"/>
    <w:rsid w:val="0076096C"/>
    <w:rsid w:val="007625CF"/>
    <w:rsid w:val="0076361E"/>
    <w:rsid w:val="00763FC9"/>
    <w:rsid w:val="0076538A"/>
    <w:rsid w:val="00767A55"/>
    <w:rsid w:val="007706E3"/>
    <w:rsid w:val="00770DE4"/>
    <w:rsid w:val="00772D4A"/>
    <w:rsid w:val="00772E47"/>
    <w:rsid w:val="00775DE5"/>
    <w:rsid w:val="00777E70"/>
    <w:rsid w:val="00781136"/>
    <w:rsid w:val="007823BF"/>
    <w:rsid w:val="00783AC5"/>
    <w:rsid w:val="007855DF"/>
    <w:rsid w:val="00787999"/>
    <w:rsid w:val="007A0C5E"/>
    <w:rsid w:val="007A27A2"/>
    <w:rsid w:val="007A3A00"/>
    <w:rsid w:val="007A3DD0"/>
    <w:rsid w:val="007A67FB"/>
    <w:rsid w:val="007B0D8C"/>
    <w:rsid w:val="007B0E52"/>
    <w:rsid w:val="007B27C5"/>
    <w:rsid w:val="007B356D"/>
    <w:rsid w:val="007B6849"/>
    <w:rsid w:val="007B694F"/>
    <w:rsid w:val="007B6CA9"/>
    <w:rsid w:val="007B70DE"/>
    <w:rsid w:val="007C139F"/>
    <w:rsid w:val="007C148A"/>
    <w:rsid w:val="007C392A"/>
    <w:rsid w:val="007C56D7"/>
    <w:rsid w:val="007C5BBB"/>
    <w:rsid w:val="007C6101"/>
    <w:rsid w:val="007C7D64"/>
    <w:rsid w:val="007D241A"/>
    <w:rsid w:val="007D79FC"/>
    <w:rsid w:val="007E3B97"/>
    <w:rsid w:val="007E67EA"/>
    <w:rsid w:val="007E7B40"/>
    <w:rsid w:val="007F1990"/>
    <w:rsid w:val="007F2A23"/>
    <w:rsid w:val="007F46BE"/>
    <w:rsid w:val="00801294"/>
    <w:rsid w:val="00805617"/>
    <w:rsid w:val="00805BBE"/>
    <w:rsid w:val="00805D21"/>
    <w:rsid w:val="00813FB2"/>
    <w:rsid w:val="008161BC"/>
    <w:rsid w:val="00824A91"/>
    <w:rsid w:val="0082718C"/>
    <w:rsid w:val="00827318"/>
    <w:rsid w:val="00833852"/>
    <w:rsid w:val="00836261"/>
    <w:rsid w:val="00836EF2"/>
    <w:rsid w:val="00837933"/>
    <w:rsid w:val="008463DB"/>
    <w:rsid w:val="008469E1"/>
    <w:rsid w:val="00852A92"/>
    <w:rsid w:val="00853E50"/>
    <w:rsid w:val="008545E2"/>
    <w:rsid w:val="008618A4"/>
    <w:rsid w:val="00862D4F"/>
    <w:rsid w:val="00870423"/>
    <w:rsid w:val="008777B2"/>
    <w:rsid w:val="00885559"/>
    <w:rsid w:val="00886801"/>
    <w:rsid w:val="00892183"/>
    <w:rsid w:val="0089368B"/>
    <w:rsid w:val="00894AC8"/>
    <w:rsid w:val="00895056"/>
    <w:rsid w:val="008A0885"/>
    <w:rsid w:val="008A0B5D"/>
    <w:rsid w:val="008A16D1"/>
    <w:rsid w:val="008A1B62"/>
    <w:rsid w:val="008A32E3"/>
    <w:rsid w:val="008A7E08"/>
    <w:rsid w:val="008B1C23"/>
    <w:rsid w:val="008B4B9A"/>
    <w:rsid w:val="008B5345"/>
    <w:rsid w:val="008B5BD0"/>
    <w:rsid w:val="008B5F80"/>
    <w:rsid w:val="008B71BB"/>
    <w:rsid w:val="008B740D"/>
    <w:rsid w:val="008B74BB"/>
    <w:rsid w:val="008C3A4F"/>
    <w:rsid w:val="008C3B5E"/>
    <w:rsid w:val="008C594C"/>
    <w:rsid w:val="008D32E4"/>
    <w:rsid w:val="008D3B6C"/>
    <w:rsid w:val="008D4A28"/>
    <w:rsid w:val="008D55CB"/>
    <w:rsid w:val="008D742A"/>
    <w:rsid w:val="008D7494"/>
    <w:rsid w:val="008D7EB3"/>
    <w:rsid w:val="008E0007"/>
    <w:rsid w:val="008E1C39"/>
    <w:rsid w:val="008E2FCC"/>
    <w:rsid w:val="008E3739"/>
    <w:rsid w:val="008E4965"/>
    <w:rsid w:val="008F1DE0"/>
    <w:rsid w:val="008F57A9"/>
    <w:rsid w:val="00901852"/>
    <w:rsid w:val="00914A8C"/>
    <w:rsid w:val="009161A6"/>
    <w:rsid w:val="00926A78"/>
    <w:rsid w:val="00926D4C"/>
    <w:rsid w:val="00931CB5"/>
    <w:rsid w:val="00934084"/>
    <w:rsid w:val="00935635"/>
    <w:rsid w:val="00935F88"/>
    <w:rsid w:val="00940D97"/>
    <w:rsid w:val="009412CE"/>
    <w:rsid w:val="00942B9E"/>
    <w:rsid w:val="00943968"/>
    <w:rsid w:val="00950523"/>
    <w:rsid w:val="00950E7F"/>
    <w:rsid w:val="00950F41"/>
    <w:rsid w:val="0095155A"/>
    <w:rsid w:val="00952EAD"/>
    <w:rsid w:val="00954796"/>
    <w:rsid w:val="00957B0E"/>
    <w:rsid w:val="00960905"/>
    <w:rsid w:val="00961207"/>
    <w:rsid w:val="009648AD"/>
    <w:rsid w:val="009658F0"/>
    <w:rsid w:val="009675B9"/>
    <w:rsid w:val="00971AE6"/>
    <w:rsid w:val="00974849"/>
    <w:rsid w:val="00980211"/>
    <w:rsid w:val="009856B6"/>
    <w:rsid w:val="0098628A"/>
    <w:rsid w:val="00992345"/>
    <w:rsid w:val="00992C70"/>
    <w:rsid w:val="00994FC9"/>
    <w:rsid w:val="00996DC3"/>
    <w:rsid w:val="0099779F"/>
    <w:rsid w:val="009979E9"/>
    <w:rsid w:val="009A0AB2"/>
    <w:rsid w:val="009B3053"/>
    <w:rsid w:val="009B5520"/>
    <w:rsid w:val="009B5C7D"/>
    <w:rsid w:val="009C0F63"/>
    <w:rsid w:val="009C36F2"/>
    <w:rsid w:val="009C521F"/>
    <w:rsid w:val="009D131F"/>
    <w:rsid w:val="009D3D29"/>
    <w:rsid w:val="009D6A75"/>
    <w:rsid w:val="009D7549"/>
    <w:rsid w:val="009E2550"/>
    <w:rsid w:val="009E3E1E"/>
    <w:rsid w:val="009E562C"/>
    <w:rsid w:val="009E5ACE"/>
    <w:rsid w:val="009E6588"/>
    <w:rsid w:val="009F1090"/>
    <w:rsid w:val="009F4879"/>
    <w:rsid w:val="009F492C"/>
    <w:rsid w:val="009F4CB3"/>
    <w:rsid w:val="009F6393"/>
    <w:rsid w:val="009F7BF7"/>
    <w:rsid w:val="00A01F5F"/>
    <w:rsid w:val="00A03BB7"/>
    <w:rsid w:val="00A12EFB"/>
    <w:rsid w:val="00A14F37"/>
    <w:rsid w:val="00A218E7"/>
    <w:rsid w:val="00A226B0"/>
    <w:rsid w:val="00A34C6C"/>
    <w:rsid w:val="00A423AD"/>
    <w:rsid w:val="00A44010"/>
    <w:rsid w:val="00A4680D"/>
    <w:rsid w:val="00A516C2"/>
    <w:rsid w:val="00A53338"/>
    <w:rsid w:val="00A541E8"/>
    <w:rsid w:val="00A61B2B"/>
    <w:rsid w:val="00A61F3C"/>
    <w:rsid w:val="00A62B90"/>
    <w:rsid w:val="00A63F28"/>
    <w:rsid w:val="00A63F74"/>
    <w:rsid w:val="00A64AE6"/>
    <w:rsid w:val="00A65D59"/>
    <w:rsid w:val="00A719B5"/>
    <w:rsid w:val="00A73F45"/>
    <w:rsid w:val="00A766DE"/>
    <w:rsid w:val="00A77DF9"/>
    <w:rsid w:val="00A9141C"/>
    <w:rsid w:val="00A91FA3"/>
    <w:rsid w:val="00A93F1D"/>
    <w:rsid w:val="00A95355"/>
    <w:rsid w:val="00AA1DCF"/>
    <w:rsid w:val="00AA6249"/>
    <w:rsid w:val="00AB0160"/>
    <w:rsid w:val="00AB4619"/>
    <w:rsid w:val="00AB6A8A"/>
    <w:rsid w:val="00AB7F97"/>
    <w:rsid w:val="00AC0E4F"/>
    <w:rsid w:val="00AC2C18"/>
    <w:rsid w:val="00AC637B"/>
    <w:rsid w:val="00AC72A0"/>
    <w:rsid w:val="00AC7E0D"/>
    <w:rsid w:val="00AD27E1"/>
    <w:rsid w:val="00AD62B7"/>
    <w:rsid w:val="00AE130E"/>
    <w:rsid w:val="00AE2C7B"/>
    <w:rsid w:val="00AE2CAB"/>
    <w:rsid w:val="00AE4671"/>
    <w:rsid w:val="00AE4CB9"/>
    <w:rsid w:val="00AE79BC"/>
    <w:rsid w:val="00AF0433"/>
    <w:rsid w:val="00AF1EF6"/>
    <w:rsid w:val="00AF4819"/>
    <w:rsid w:val="00AF6F17"/>
    <w:rsid w:val="00B02AD3"/>
    <w:rsid w:val="00B05B2D"/>
    <w:rsid w:val="00B06E20"/>
    <w:rsid w:val="00B07B12"/>
    <w:rsid w:val="00B11819"/>
    <w:rsid w:val="00B24879"/>
    <w:rsid w:val="00B24FDD"/>
    <w:rsid w:val="00B26DC9"/>
    <w:rsid w:val="00B32377"/>
    <w:rsid w:val="00B330A4"/>
    <w:rsid w:val="00B3398C"/>
    <w:rsid w:val="00B34B0A"/>
    <w:rsid w:val="00B353DA"/>
    <w:rsid w:val="00B43993"/>
    <w:rsid w:val="00B445DF"/>
    <w:rsid w:val="00B5097F"/>
    <w:rsid w:val="00B51475"/>
    <w:rsid w:val="00B529BE"/>
    <w:rsid w:val="00B52C0A"/>
    <w:rsid w:val="00B53252"/>
    <w:rsid w:val="00B532FA"/>
    <w:rsid w:val="00B555AA"/>
    <w:rsid w:val="00B6185B"/>
    <w:rsid w:val="00B62B95"/>
    <w:rsid w:val="00B6374A"/>
    <w:rsid w:val="00B70EB5"/>
    <w:rsid w:val="00B777ED"/>
    <w:rsid w:val="00B819E3"/>
    <w:rsid w:val="00B858C3"/>
    <w:rsid w:val="00B86226"/>
    <w:rsid w:val="00B90EB0"/>
    <w:rsid w:val="00B94289"/>
    <w:rsid w:val="00B95293"/>
    <w:rsid w:val="00B95448"/>
    <w:rsid w:val="00B95D94"/>
    <w:rsid w:val="00B976E6"/>
    <w:rsid w:val="00BA474A"/>
    <w:rsid w:val="00BA72DC"/>
    <w:rsid w:val="00BB0FB7"/>
    <w:rsid w:val="00BB62E8"/>
    <w:rsid w:val="00BC2BA1"/>
    <w:rsid w:val="00BC5D9B"/>
    <w:rsid w:val="00BD270D"/>
    <w:rsid w:val="00BE2727"/>
    <w:rsid w:val="00BE3C0A"/>
    <w:rsid w:val="00BE3ED3"/>
    <w:rsid w:val="00BE5585"/>
    <w:rsid w:val="00BE7D95"/>
    <w:rsid w:val="00BF0361"/>
    <w:rsid w:val="00BF2344"/>
    <w:rsid w:val="00BF34AF"/>
    <w:rsid w:val="00C03123"/>
    <w:rsid w:val="00C03D2A"/>
    <w:rsid w:val="00C10470"/>
    <w:rsid w:val="00C116DE"/>
    <w:rsid w:val="00C14C51"/>
    <w:rsid w:val="00C16EFB"/>
    <w:rsid w:val="00C2295B"/>
    <w:rsid w:val="00C235B9"/>
    <w:rsid w:val="00C240DA"/>
    <w:rsid w:val="00C24C08"/>
    <w:rsid w:val="00C262AB"/>
    <w:rsid w:val="00C2734B"/>
    <w:rsid w:val="00C41425"/>
    <w:rsid w:val="00C41A48"/>
    <w:rsid w:val="00C54B8B"/>
    <w:rsid w:val="00C55CF3"/>
    <w:rsid w:val="00C56233"/>
    <w:rsid w:val="00C57063"/>
    <w:rsid w:val="00C61DBE"/>
    <w:rsid w:val="00C62E4F"/>
    <w:rsid w:val="00C63022"/>
    <w:rsid w:val="00C64551"/>
    <w:rsid w:val="00C66745"/>
    <w:rsid w:val="00C678ED"/>
    <w:rsid w:val="00C7318D"/>
    <w:rsid w:val="00C771FE"/>
    <w:rsid w:val="00C91AEB"/>
    <w:rsid w:val="00C92985"/>
    <w:rsid w:val="00C940A8"/>
    <w:rsid w:val="00C961B7"/>
    <w:rsid w:val="00C96D10"/>
    <w:rsid w:val="00C96FB3"/>
    <w:rsid w:val="00C97AFD"/>
    <w:rsid w:val="00C97F3F"/>
    <w:rsid w:val="00CA0C9E"/>
    <w:rsid w:val="00CA19D6"/>
    <w:rsid w:val="00CA48CC"/>
    <w:rsid w:val="00CA4E60"/>
    <w:rsid w:val="00CA681E"/>
    <w:rsid w:val="00CB0B52"/>
    <w:rsid w:val="00CC50CC"/>
    <w:rsid w:val="00CC6FAE"/>
    <w:rsid w:val="00CC746E"/>
    <w:rsid w:val="00CC79B5"/>
    <w:rsid w:val="00CE10E0"/>
    <w:rsid w:val="00CE76F2"/>
    <w:rsid w:val="00CF1C50"/>
    <w:rsid w:val="00CF1FBF"/>
    <w:rsid w:val="00CF21A1"/>
    <w:rsid w:val="00CF40B0"/>
    <w:rsid w:val="00CF5497"/>
    <w:rsid w:val="00CF72CC"/>
    <w:rsid w:val="00CF7FC3"/>
    <w:rsid w:val="00D00662"/>
    <w:rsid w:val="00D007B1"/>
    <w:rsid w:val="00D02579"/>
    <w:rsid w:val="00D10097"/>
    <w:rsid w:val="00D12854"/>
    <w:rsid w:val="00D12A07"/>
    <w:rsid w:val="00D168CD"/>
    <w:rsid w:val="00D1707D"/>
    <w:rsid w:val="00D225FF"/>
    <w:rsid w:val="00D318E8"/>
    <w:rsid w:val="00D339D6"/>
    <w:rsid w:val="00D34110"/>
    <w:rsid w:val="00D341A2"/>
    <w:rsid w:val="00D408B0"/>
    <w:rsid w:val="00D4506A"/>
    <w:rsid w:val="00D4742D"/>
    <w:rsid w:val="00D47693"/>
    <w:rsid w:val="00D6118D"/>
    <w:rsid w:val="00D67F61"/>
    <w:rsid w:val="00D727B8"/>
    <w:rsid w:val="00D731EF"/>
    <w:rsid w:val="00D74252"/>
    <w:rsid w:val="00D76DA6"/>
    <w:rsid w:val="00D81E9C"/>
    <w:rsid w:val="00D82717"/>
    <w:rsid w:val="00D850BA"/>
    <w:rsid w:val="00D862EC"/>
    <w:rsid w:val="00D90F25"/>
    <w:rsid w:val="00DA5634"/>
    <w:rsid w:val="00DA6E35"/>
    <w:rsid w:val="00DA708C"/>
    <w:rsid w:val="00DB1760"/>
    <w:rsid w:val="00DC1704"/>
    <w:rsid w:val="00DC1AAD"/>
    <w:rsid w:val="00DD2824"/>
    <w:rsid w:val="00DD4DA4"/>
    <w:rsid w:val="00DE0455"/>
    <w:rsid w:val="00DE0842"/>
    <w:rsid w:val="00DE3165"/>
    <w:rsid w:val="00DE527B"/>
    <w:rsid w:val="00DE7883"/>
    <w:rsid w:val="00E0061F"/>
    <w:rsid w:val="00E049B9"/>
    <w:rsid w:val="00E072AD"/>
    <w:rsid w:val="00E1646D"/>
    <w:rsid w:val="00E2390E"/>
    <w:rsid w:val="00E23BCC"/>
    <w:rsid w:val="00E27CDD"/>
    <w:rsid w:val="00E4219E"/>
    <w:rsid w:val="00E42DF4"/>
    <w:rsid w:val="00E54465"/>
    <w:rsid w:val="00E55F9F"/>
    <w:rsid w:val="00E57262"/>
    <w:rsid w:val="00E72F86"/>
    <w:rsid w:val="00E74E6C"/>
    <w:rsid w:val="00E76C13"/>
    <w:rsid w:val="00E7723A"/>
    <w:rsid w:val="00E80B2F"/>
    <w:rsid w:val="00E80E25"/>
    <w:rsid w:val="00E81209"/>
    <w:rsid w:val="00E9192B"/>
    <w:rsid w:val="00E921EF"/>
    <w:rsid w:val="00E95FD8"/>
    <w:rsid w:val="00E96F59"/>
    <w:rsid w:val="00EA5B74"/>
    <w:rsid w:val="00EA63D7"/>
    <w:rsid w:val="00EA652B"/>
    <w:rsid w:val="00EB1B7D"/>
    <w:rsid w:val="00EB384C"/>
    <w:rsid w:val="00EB4D08"/>
    <w:rsid w:val="00EB4F08"/>
    <w:rsid w:val="00EB6190"/>
    <w:rsid w:val="00EB6325"/>
    <w:rsid w:val="00EB687E"/>
    <w:rsid w:val="00EB730E"/>
    <w:rsid w:val="00EC0207"/>
    <w:rsid w:val="00EC0CC5"/>
    <w:rsid w:val="00EC1E80"/>
    <w:rsid w:val="00EC24AD"/>
    <w:rsid w:val="00EC4652"/>
    <w:rsid w:val="00ED1DBA"/>
    <w:rsid w:val="00ED3CA8"/>
    <w:rsid w:val="00ED711A"/>
    <w:rsid w:val="00ED7ABC"/>
    <w:rsid w:val="00EE28B1"/>
    <w:rsid w:val="00EF01C4"/>
    <w:rsid w:val="00EF17AE"/>
    <w:rsid w:val="00EF22FD"/>
    <w:rsid w:val="00EF3F8E"/>
    <w:rsid w:val="00EF4FCC"/>
    <w:rsid w:val="00EF5AEC"/>
    <w:rsid w:val="00EF63C4"/>
    <w:rsid w:val="00EF6E0C"/>
    <w:rsid w:val="00F01835"/>
    <w:rsid w:val="00F026EF"/>
    <w:rsid w:val="00F03BD0"/>
    <w:rsid w:val="00F04822"/>
    <w:rsid w:val="00F06B9C"/>
    <w:rsid w:val="00F1427A"/>
    <w:rsid w:val="00F16E17"/>
    <w:rsid w:val="00F226F4"/>
    <w:rsid w:val="00F24BE4"/>
    <w:rsid w:val="00F25BB7"/>
    <w:rsid w:val="00F33D34"/>
    <w:rsid w:val="00F36FBA"/>
    <w:rsid w:val="00F40234"/>
    <w:rsid w:val="00F51F6F"/>
    <w:rsid w:val="00F52263"/>
    <w:rsid w:val="00F54586"/>
    <w:rsid w:val="00F5470A"/>
    <w:rsid w:val="00F55581"/>
    <w:rsid w:val="00F57B5E"/>
    <w:rsid w:val="00F62DEF"/>
    <w:rsid w:val="00F63819"/>
    <w:rsid w:val="00F64890"/>
    <w:rsid w:val="00F64E12"/>
    <w:rsid w:val="00F65AB8"/>
    <w:rsid w:val="00F7023E"/>
    <w:rsid w:val="00F70D65"/>
    <w:rsid w:val="00F72632"/>
    <w:rsid w:val="00F72A5E"/>
    <w:rsid w:val="00F73827"/>
    <w:rsid w:val="00F73C2C"/>
    <w:rsid w:val="00F73F1B"/>
    <w:rsid w:val="00F74C44"/>
    <w:rsid w:val="00F7651D"/>
    <w:rsid w:val="00F77132"/>
    <w:rsid w:val="00F80E6A"/>
    <w:rsid w:val="00F81EA0"/>
    <w:rsid w:val="00F820E8"/>
    <w:rsid w:val="00F829C2"/>
    <w:rsid w:val="00F82AD9"/>
    <w:rsid w:val="00F861A0"/>
    <w:rsid w:val="00F90659"/>
    <w:rsid w:val="00F9486A"/>
    <w:rsid w:val="00F94AE6"/>
    <w:rsid w:val="00FA0D28"/>
    <w:rsid w:val="00FA147A"/>
    <w:rsid w:val="00FA2B76"/>
    <w:rsid w:val="00FB04AE"/>
    <w:rsid w:val="00FB15A2"/>
    <w:rsid w:val="00FC2CF6"/>
    <w:rsid w:val="00FC4BC3"/>
    <w:rsid w:val="00FC6225"/>
    <w:rsid w:val="00FC6A04"/>
    <w:rsid w:val="00FD00FA"/>
    <w:rsid w:val="00FD67D1"/>
    <w:rsid w:val="00FD73C0"/>
    <w:rsid w:val="00FE1CF3"/>
    <w:rsid w:val="00FE2890"/>
    <w:rsid w:val="00FE78A6"/>
    <w:rsid w:val="01AF45D2"/>
    <w:rsid w:val="0285E06F"/>
    <w:rsid w:val="02C29D74"/>
    <w:rsid w:val="05A9E75B"/>
    <w:rsid w:val="05C0802B"/>
    <w:rsid w:val="06895BBC"/>
    <w:rsid w:val="08ECA96E"/>
    <w:rsid w:val="0A2A7DE4"/>
    <w:rsid w:val="0D7BA52F"/>
    <w:rsid w:val="0D92068B"/>
    <w:rsid w:val="10FC587B"/>
    <w:rsid w:val="110AA730"/>
    <w:rsid w:val="151D566B"/>
    <w:rsid w:val="1B24616C"/>
    <w:rsid w:val="1C5F83A4"/>
    <w:rsid w:val="1D366D2F"/>
    <w:rsid w:val="1EA18A98"/>
    <w:rsid w:val="1EE7E272"/>
    <w:rsid w:val="1F949958"/>
    <w:rsid w:val="210D1F54"/>
    <w:rsid w:val="22C61615"/>
    <w:rsid w:val="262AF01F"/>
    <w:rsid w:val="27DCFACD"/>
    <w:rsid w:val="2811BAC8"/>
    <w:rsid w:val="281345D5"/>
    <w:rsid w:val="2D11B6B0"/>
    <w:rsid w:val="2F34E210"/>
    <w:rsid w:val="300C9DD4"/>
    <w:rsid w:val="350CA8AB"/>
    <w:rsid w:val="37BCAEFF"/>
    <w:rsid w:val="39D1A9CF"/>
    <w:rsid w:val="3A883B69"/>
    <w:rsid w:val="3B4E0250"/>
    <w:rsid w:val="3B6D1DDD"/>
    <w:rsid w:val="3BF01B32"/>
    <w:rsid w:val="422A214B"/>
    <w:rsid w:val="433E987D"/>
    <w:rsid w:val="435479B3"/>
    <w:rsid w:val="43AE69D8"/>
    <w:rsid w:val="448A580E"/>
    <w:rsid w:val="467C8000"/>
    <w:rsid w:val="468C0BA4"/>
    <w:rsid w:val="468C3F36"/>
    <w:rsid w:val="476D604C"/>
    <w:rsid w:val="498783E1"/>
    <w:rsid w:val="50C9DE1A"/>
    <w:rsid w:val="514C1180"/>
    <w:rsid w:val="518A8E89"/>
    <w:rsid w:val="52D888C9"/>
    <w:rsid w:val="52FE35F5"/>
    <w:rsid w:val="534B2AD1"/>
    <w:rsid w:val="53560761"/>
    <w:rsid w:val="539F8C67"/>
    <w:rsid w:val="591BFE68"/>
    <w:rsid w:val="5A1D90F6"/>
    <w:rsid w:val="5AAC03D4"/>
    <w:rsid w:val="5D1D6164"/>
    <w:rsid w:val="5DE2FEBF"/>
    <w:rsid w:val="62D66B2F"/>
    <w:rsid w:val="63EEDD34"/>
    <w:rsid w:val="64D3FF7C"/>
    <w:rsid w:val="6518F081"/>
    <w:rsid w:val="674D20B3"/>
    <w:rsid w:val="68A875DE"/>
    <w:rsid w:val="6B8B4DDE"/>
    <w:rsid w:val="6BB0ED98"/>
    <w:rsid w:val="6E01466C"/>
    <w:rsid w:val="6E5EAE8F"/>
    <w:rsid w:val="7068646E"/>
    <w:rsid w:val="72EAB670"/>
    <w:rsid w:val="7556A3A9"/>
    <w:rsid w:val="76C28939"/>
    <w:rsid w:val="774BDA2E"/>
    <w:rsid w:val="79A3FFAD"/>
    <w:rsid w:val="7AEF4528"/>
    <w:rsid w:val="7BB4E1DE"/>
    <w:rsid w:val="7CC56043"/>
    <w:rsid w:val="7D08C0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0" w:qFormat="1"/>
    <w:lsdException w:name="heading 7" w:uiPriority="0"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eastAsia="Corbel" w:asciiTheme="majorHAnsi"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hAnsi="Corbel" w:eastAsia="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color="auto" w:sz="2" w:space="2"/>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styleId="heading-itemsummaryofpaper" w:customStyle="1">
    <w:name w:val="heading-item/summary of paper"/>
    <w:basedOn w:val="Normal"/>
    <w:next w:val="Normal"/>
    <w:rsid w:val="00354B51"/>
    <w:pPr>
      <w:keepNext/>
      <w:tabs>
        <w:tab w:val="left" w:pos="851"/>
      </w:tabs>
      <w:spacing w:before="80" w:after="160"/>
      <w:ind w:left="1701" w:hanging="1701"/>
    </w:pPr>
    <w:rPr>
      <w:rFonts w:ascii="Arial" w:hAnsi="Arial" w:eastAsia="Times"/>
      <w:b/>
    </w:rPr>
  </w:style>
  <w:style w:type="paragraph" w:styleId="textindent1" w:customStyle="1">
    <w:name w:val="text indent 1"/>
    <w:aliases w:val="i1"/>
    <w:basedOn w:val="Normal"/>
    <w:rsid w:val="00354B51"/>
    <w:pPr>
      <w:spacing w:after="200"/>
      <w:ind w:left="851" w:hanging="851"/>
    </w:pPr>
    <w:rPr>
      <w:rFonts w:ascii="Arial" w:hAnsi="Arial" w:eastAsia="Times"/>
    </w:rPr>
  </w:style>
  <w:style w:type="paragraph" w:styleId="textindent2" w:customStyle="1">
    <w:name w:val="text indent 2"/>
    <w:aliases w:val="i2"/>
    <w:basedOn w:val="Normal"/>
    <w:rsid w:val="00354B51"/>
    <w:pPr>
      <w:spacing w:after="200"/>
      <w:ind w:left="1702" w:hanging="851"/>
    </w:pPr>
    <w:rPr>
      <w:rFonts w:ascii="Arial" w:hAnsi="Arial" w:eastAsia="Times"/>
    </w:rPr>
  </w:style>
  <w:style w:type="paragraph" w:styleId="textindent3" w:customStyle="1">
    <w:name w:val="text indent 3"/>
    <w:aliases w:val="i3"/>
    <w:basedOn w:val="Normal"/>
    <w:pPr>
      <w:spacing w:after="200"/>
      <w:ind w:left="2552" w:hanging="851"/>
    </w:pPr>
  </w:style>
  <w:style w:type="paragraph" w:styleId="heading-allcaps" w:customStyle="1">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styleId="heading-sub-item" w:customStyle="1">
    <w:name w:val="heading-sub-item"/>
    <w:aliases w:val="ih2"/>
    <w:basedOn w:val="Normal"/>
    <w:next w:val="Normal"/>
    <w:pPr>
      <w:keepNext/>
      <w:spacing w:before="80" w:after="160"/>
      <w:ind w:left="1702" w:hanging="851"/>
    </w:pPr>
    <w:rPr>
      <w:b/>
    </w:rPr>
  </w:style>
  <w:style w:type="paragraph" w:styleId="Text" w:customStyle="1">
    <w:name w:val="Text"/>
    <w:aliases w:val="t"/>
    <w:basedOn w:val="Normal"/>
    <w:rsid w:val="000C52C3"/>
    <w:pPr>
      <w:spacing w:after="200"/>
      <w:ind w:left="567" w:hanging="567"/>
    </w:pPr>
    <w:rPr>
      <w:rFonts w:ascii="Arial Narrow" w:hAnsi="Arial Narrow" w:eastAsia="Times"/>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styleId="HeaderChar" w:customStyle="1">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ingitemsummaryofpaper" w:customStyle="1">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styleId="TextIndent10" w:customStyle="1">
    <w:name w:val="Text Indent 1"/>
    <w:basedOn w:val="Normal"/>
    <w:qFormat/>
    <w:rsid w:val="00E1646D"/>
    <w:pPr>
      <w:spacing w:after="200"/>
      <w:ind w:left="567" w:hanging="567"/>
    </w:pPr>
    <w:rPr>
      <w:rFonts w:ascii="Arial Narrow" w:hAnsi="Arial Narrow" w:eastAsia="Times"/>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styleId="Default" w:customStyle="1">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styleId="NumberedParagraph" w:customStyle="1">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styleId="NumberedParagraphChar" w:customStyle="1">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styleId="CommentTextChar" w:customStyle="1">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styleId="CommentSubjectChar" w:customStyle="1">
    <w:name w:val="Comment Subject Char"/>
    <w:basedOn w:val="CommentTextChar"/>
    <w:link w:val="CommentSubject"/>
    <w:uiPriority w:val="99"/>
    <w:semiHidden/>
    <w:rsid w:val="00895056"/>
    <w:rPr>
      <w:b/>
      <w:bCs/>
    </w:rPr>
  </w:style>
  <w:style w:type="character" w:styleId="ListParagraphChar" w:customStyle="1">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styleId="TableGrid1" w:customStyle="1">
    <w:name w:val="Table Grid1"/>
    <w:basedOn w:val="TableNormal"/>
    <w:next w:val="TableGrid"/>
    <w:rsid w:val="00117F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C56233"/>
    <w:rPr>
      <w:sz w:val="24"/>
    </w:rPr>
  </w:style>
  <w:style w:type="table" w:styleId="TableGrid0" w:customStyle="1">
    <w:name w:val="TableGrid"/>
    <w:rsid w:val="0076096C"/>
    <w:rPr>
      <w:rFonts w:asciiTheme="minorHAnsi" w:hAnsiTheme="minorHAnsi" w:eastAsiaTheme="minorEastAsia" w:cstheme="minorBidi"/>
      <w:sz w:val="22"/>
      <w:szCs w:val="22"/>
      <w:lang w:eastAsia="en-AU"/>
    </w:rPr>
    <w:tblPr>
      <w:tblCellMar>
        <w:top w:w="0" w:type="dxa"/>
        <w:left w:w="0" w:type="dxa"/>
        <w:bottom w:w="0" w:type="dxa"/>
        <w:right w:w="0" w:type="dxa"/>
      </w:tblCellMar>
    </w:tblPr>
  </w:style>
  <w:style w:type="character" w:styleId="FooterChar" w:customStyle="1">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styleId="SubtitleChar" w:customStyle="1">
    <w:name w:val="Subtitle Char"/>
    <w:basedOn w:val="DefaultParagraphFont"/>
    <w:link w:val="Subtitle"/>
    <w:uiPriority w:val="11"/>
    <w:rsid w:val="00C24C08"/>
    <w:rPr>
      <w:rFonts w:ascii="Arial" w:hAnsi="Arial" w:eastAsia="Corbel" w:cs="Arial"/>
      <w:b/>
      <w:bCs/>
      <w:color w:val="008080"/>
      <w:sz w:val="48"/>
      <w:szCs w:val="48"/>
    </w:rPr>
  </w:style>
  <w:style w:type="paragraph" w:styleId="GuidanceText" w:customStyle="1">
    <w:name w:val="Guidance Text"/>
    <w:basedOn w:val="Normal"/>
    <w:link w:val="GuidanceTextChar"/>
    <w:qFormat/>
    <w:rsid w:val="0035271E"/>
    <w:rPr>
      <w:rFonts w:ascii="Corbel" w:hAnsi="Corbel" w:eastAsiaTheme="minorHAnsi" w:cstheme="minorBidi"/>
      <w:color w:val="1F497D" w:themeColor="text2"/>
      <w:szCs w:val="22"/>
      <w:lang w:val="en-GB"/>
    </w:rPr>
  </w:style>
  <w:style w:type="character" w:styleId="GuidanceTextChar" w:customStyle="1">
    <w:name w:val="Guidance Text Char"/>
    <w:link w:val="GuidanceText"/>
    <w:rsid w:val="0035271E"/>
    <w:rPr>
      <w:rFonts w:ascii="Corbel" w:hAnsi="Corbel" w:eastAsiaTheme="minorHAnsi" w:cstheme="minorBidi"/>
      <w:color w:val="1F497D" w:themeColor="text2"/>
      <w:sz w:val="22"/>
      <w:szCs w:val="22"/>
      <w:lang w:val="en-GB"/>
    </w:rPr>
  </w:style>
  <w:style w:type="character" w:styleId="InstructionText" w:customStyle="1">
    <w:name w:val="Instruction Text"/>
    <w:basedOn w:val="DefaultParagraphFont"/>
    <w:qFormat/>
    <w:rsid w:val="00264455"/>
    <w:rPr>
      <w:rFonts w:eastAsiaTheme="minorEastAsia" w:cstheme="minorBidi"/>
      <w:color w:val="1F497D" w:themeColor="text2"/>
      <w:szCs w:val="22"/>
      <w:lang w:eastAsia="en-AU"/>
    </w:rPr>
  </w:style>
  <w:style w:type="paragraph" w:styleId="ActionStatus" w:customStyle="1">
    <w:name w:val="Action Status"/>
    <w:basedOn w:val="Normal"/>
    <w:link w:val="ActionStatusChar"/>
    <w:qFormat/>
    <w:rsid w:val="00264455"/>
    <w:pPr>
      <w:spacing w:after="40" w:line="257" w:lineRule="auto"/>
    </w:pPr>
    <w:rPr>
      <w:rFonts w:ascii="Corbel" w:hAnsi="Corbel" w:eastAsiaTheme="minorEastAsia" w:cstheme="minorBidi"/>
      <w:b/>
      <w:sz w:val="23"/>
      <w:szCs w:val="22"/>
      <w:lang w:eastAsia="en-AU"/>
    </w:rPr>
  </w:style>
  <w:style w:type="character" w:styleId="ActionStatusChar" w:customStyle="1">
    <w:name w:val="Action Status Char"/>
    <w:basedOn w:val="DefaultParagraphFont"/>
    <w:link w:val="ActionStatus"/>
    <w:rsid w:val="00264455"/>
    <w:rPr>
      <w:rFonts w:ascii="Corbel" w:hAnsi="Corbel" w:eastAsiaTheme="minorEastAsia" w:cstheme="minorBidi"/>
      <w:b/>
      <w:sz w:val="23"/>
      <w:szCs w:val="22"/>
      <w:lang w:eastAsia="en-AU"/>
    </w:rPr>
  </w:style>
  <w:style w:type="paragraph" w:styleId="paragraph" w:customStyle="1">
    <w:name w:val="paragraph"/>
    <w:basedOn w:val="Normal"/>
    <w:rsid w:val="00255D4D"/>
    <w:pPr>
      <w:spacing w:before="100" w:beforeAutospacing="1" w:after="100" w:afterAutospacing="1" w:line="240" w:lineRule="auto"/>
    </w:pPr>
    <w:rPr>
      <w:rFonts w:ascii="Times New Roman" w:hAnsi="Times New Roman"/>
      <w:sz w:val="24"/>
      <w:szCs w:val="24"/>
      <w:lang w:eastAsia="en-AU"/>
    </w:rPr>
  </w:style>
  <w:style w:type="character" w:styleId="normaltextrun" w:customStyle="1">
    <w:name w:val="normaltextrun"/>
    <w:basedOn w:val="DefaultParagraphFont"/>
    <w:rsid w:val="00255D4D"/>
  </w:style>
  <w:style w:type="character" w:styleId="eop" w:customStyle="1">
    <w:name w:val="eop"/>
    <w:basedOn w:val="DefaultParagraphFont"/>
    <w:rsid w:val="00255D4D"/>
  </w:style>
  <w:style w:type="character" w:styleId="UnresolvedMention">
    <w:name w:val="Unresolved Mention"/>
    <w:basedOn w:val="DefaultParagraphFont"/>
    <w:uiPriority w:val="99"/>
    <w:semiHidden/>
    <w:unhideWhenUsed/>
    <w:rsid w:val="00C10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289">
      <w:bodyDiv w:val="1"/>
      <w:marLeft w:val="0"/>
      <w:marRight w:val="0"/>
      <w:marTop w:val="0"/>
      <w:marBottom w:val="0"/>
      <w:divBdr>
        <w:top w:val="none" w:sz="0" w:space="0" w:color="auto"/>
        <w:left w:val="none" w:sz="0" w:space="0" w:color="auto"/>
        <w:bottom w:val="none" w:sz="0" w:space="0" w:color="auto"/>
        <w:right w:val="none" w:sz="0" w:space="0" w:color="auto"/>
      </w:divBdr>
    </w:div>
    <w:div w:id="697967337">
      <w:bodyDiv w:val="1"/>
      <w:marLeft w:val="0"/>
      <w:marRight w:val="0"/>
      <w:marTop w:val="0"/>
      <w:marBottom w:val="0"/>
      <w:divBdr>
        <w:top w:val="none" w:sz="0" w:space="0" w:color="auto"/>
        <w:left w:val="none" w:sz="0" w:space="0" w:color="auto"/>
        <w:bottom w:val="none" w:sz="0" w:space="0" w:color="auto"/>
        <w:right w:val="none" w:sz="0" w:space="0" w:color="auto"/>
      </w:divBdr>
    </w:div>
    <w:div w:id="719943351">
      <w:bodyDiv w:val="1"/>
      <w:marLeft w:val="0"/>
      <w:marRight w:val="0"/>
      <w:marTop w:val="0"/>
      <w:marBottom w:val="0"/>
      <w:divBdr>
        <w:top w:val="none" w:sz="0" w:space="0" w:color="auto"/>
        <w:left w:val="none" w:sz="0" w:space="0" w:color="auto"/>
        <w:bottom w:val="none" w:sz="0" w:space="0" w:color="auto"/>
        <w:right w:val="none" w:sz="0" w:space="0" w:color="auto"/>
      </w:divBdr>
    </w:div>
    <w:div w:id="73593169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41821692">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290018170">
      <w:bodyDiv w:val="1"/>
      <w:marLeft w:val="0"/>
      <w:marRight w:val="0"/>
      <w:marTop w:val="0"/>
      <w:marBottom w:val="0"/>
      <w:divBdr>
        <w:top w:val="none" w:sz="0" w:space="0" w:color="auto"/>
        <w:left w:val="none" w:sz="0" w:space="0" w:color="auto"/>
        <w:bottom w:val="none" w:sz="0" w:space="0" w:color="auto"/>
        <w:right w:val="none" w:sz="0" w:space="0" w:color="auto"/>
      </w:divBdr>
    </w:div>
    <w:div w:id="1577982058">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09744336">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21DA2DF54940C491D9074CAFC2BF44"/>
        <w:category>
          <w:name w:val="General"/>
          <w:gallery w:val="placeholder"/>
        </w:category>
        <w:types>
          <w:type w:val="bbPlcHdr"/>
        </w:types>
        <w:behaviors>
          <w:behavior w:val="content"/>
        </w:behaviors>
        <w:guid w:val="{A4C46FF3-7FDE-464A-9BB2-2B3A64544EC0}"/>
      </w:docPartPr>
      <w:docPartBody>
        <w:p w:rsidR="00FB134D" w:rsidP="000F6588" w:rsidRDefault="000F6588">
          <w:pPr>
            <w:pStyle w:val="7821DA2DF54940C491D9074CAFC2BF44"/>
          </w:pPr>
          <w:r w:rsidRPr="000E0C06">
            <w:rPr>
              <w:rStyle w:val="PlaceholderText"/>
            </w:rPr>
            <w:t>Click or tap here to enter text.</w:t>
          </w:r>
        </w:p>
      </w:docPartBody>
    </w:docPart>
    <w:docPart>
      <w:docPartPr>
        <w:name w:val="5EE0E79C18A142D183BB729D6857C0FB"/>
        <w:category>
          <w:name w:val="General"/>
          <w:gallery w:val="placeholder"/>
        </w:category>
        <w:types>
          <w:type w:val="bbPlcHdr"/>
        </w:types>
        <w:behaviors>
          <w:behavior w:val="content"/>
        </w:behaviors>
        <w:guid w:val="{D169B3E9-2E6A-4A29-A422-EBEC673F1559}"/>
      </w:docPartPr>
      <w:docPartBody>
        <w:p w:rsidR="00FB134D" w:rsidP="000F6588" w:rsidRDefault="000F6588">
          <w:pPr>
            <w:pStyle w:val="5EE0E79C18A142D183BB729D6857C0FB"/>
          </w:pPr>
          <w:r w:rsidRPr="000E0C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88"/>
    <w:rsid w:val="0001388D"/>
    <w:rsid w:val="0005299B"/>
    <w:rsid w:val="00057991"/>
    <w:rsid w:val="00072172"/>
    <w:rsid w:val="00075821"/>
    <w:rsid w:val="0008022E"/>
    <w:rsid w:val="000F6588"/>
    <w:rsid w:val="001253ED"/>
    <w:rsid w:val="00132A49"/>
    <w:rsid w:val="0013589B"/>
    <w:rsid w:val="0015464A"/>
    <w:rsid w:val="00181C28"/>
    <w:rsid w:val="001A0A88"/>
    <w:rsid w:val="00234329"/>
    <w:rsid w:val="00243940"/>
    <w:rsid w:val="0028739C"/>
    <w:rsid w:val="0029413A"/>
    <w:rsid w:val="002A623D"/>
    <w:rsid w:val="002B12BA"/>
    <w:rsid w:val="00307E0F"/>
    <w:rsid w:val="00323458"/>
    <w:rsid w:val="003257C8"/>
    <w:rsid w:val="00355E86"/>
    <w:rsid w:val="003E04FB"/>
    <w:rsid w:val="003F0917"/>
    <w:rsid w:val="003F370D"/>
    <w:rsid w:val="004D28B5"/>
    <w:rsid w:val="00504A4C"/>
    <w:rsid w:val="00561875"/>
    <w:rsid w:val="00571326"/>
    <w:rsid w:val="0059544B"/>
    <w:rsid w:val="006254C3"/>
    <w:rsid w:val="00637A43"/>
    <w:rsid w:val="006E7BC0"/>
    <w:rsid w:val="0076538A"/>
    <w:rsid w:val="007842CD"/>
    <w:rsid w:val="00791E55"/>
    <w:rsid w:val="007D1398"/>
    <w:rsid w:val="007F1990"/>
    <w:rsid w:val="00810674"/>
    <w:rsid w:val="00815DB3"/>
    <w:rsid w:val="008808D7"/>
    <w:rsid w:val="00923BDC"/>
    <w:rsid w:val="00992345"/>
    <w:rsid w:val="009C0F63"/>
    <w:rsid w:val="009F492C"/>
    <w:rsid w:val="00A0618A"/>
    <w:rsid w:val="00A2067A"/>
    <w:rsid w:val="00AA1DCF"/>
    <w:rsid w:val="00AB6A8A"/>
    <w:rsid w:val="00AC2C18"/>
    <w:rsid w:val="00AD2B5E"/>
    <w:rsid w:val="00B45C68"/>
    <w:rsid w:val="00C240DA"/>
    <w:rsid w:val="00C7204F"/>
    <w:rsid w:val="00C92985"/>
    <w:rsid w:val="00CC0B72"/>
    <w:rsid w:val="00D2274D"/>
    <w:rsid w:val="00D565E2"/>
    <w:rsid w:val="00D727B8"/>
    <w:rsid w:val="00DC36C2"/>
    <w:rsid w:val="00DD4DF9"/>
    <w:rsid w:val="00DD645E"/>
    <w:rsid w:val="00E55F9F"/>
    <w:rsid w:val="00EA049E"/>
    <w:rsid w:val="00F4422B"/>
    <w:rsid w:val="00F9486A"/>
    <w:rsid w:val="00FB1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588"/>
  </w:style>
  <w:style w:type="paragraph" w:customStyle="1" w:styleId="7821DA2DF54940C491D9074CAFC2BF44">
    <w:name w:val="7821DA2DF54940C491D9074CAFC2BF44"/>
    <w:rsid w:val="000F6588"/>
  </w:style>
  <w:style w:type="paragraph" w:customStyle="1" w:styleId="5EE0E79C18A142D183BB729D6857C0FB">
    <w:name w:val="5EE0E79C18A142D183BB729D6857C0FB"/>
    <w:rsid w:val="000F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04d0c8040ac4941f49de68624859ebae">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a5ce132f99c11d4996d8d3ad71ecbe2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0AFA0-4E00-43C1-BE2C-BC4C13C12130}"/>
</file>

<file path=customXml/itemProps2.xml><?xml version="1.0" encoding="utf-8"?>
<ds:datastoreItem xmlns:ds="http://schemas.openxmlformats.org/officeDocument/2006/customXml" ds:itemID="{8AF5F05F-0624-46A4-B9C8-BDC9D052D021}">
  <ds:schemaRefs>
    <ds:schemaRef ds:uri="http://purl.org/dc/dcmitype/"/>
    <ds:schemaRef ds:uri="http://purl.org/dc/elements/1.1/"/>
    <ds:schemaRef ds:uri="http://schemas.microsoft.com/office/2006/documentManagement/types"/>
    <ds:schemaRef ds:uri="ee4a207e-7b80-4e90-b194-bce8ab9d81cc"/>
    <ds:schemaRef ds:uri="http://purl.org/dc/terms/"/>
    <ds:schemaRef ds:uri="http://schemas.microsoft.com/office/infopath/2007/PartnerControls"/>
    <ds:schemaRef ds:uri="http://schemas.openxmlformats.org/package/2006/metadata/core-properties"/>
    <ds:schemaRef ds:uri="c5020e2f-1e7c-444c-ba66-5d259398e68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4.xml><?xml version="1.0" encoding="utf-8"?>
<ds:datastoreItem xmlns:ds="http://schemas.openxmlformats.org/officeDocument/2006/customXml" ds:itemID="{E7237EE2-D069-4C25-BA74-E9C730EAF7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2024 Progress Report</dc:title>
  <dc:subject/>
  <dc:creator/>
  <cp:keywords/>
  <cp:lastModifiedBy>KEANE,Nicole</cp:lastModifiedBy>
  <cp:revision>3</cp:revision>
  <dcterms:created xsi:type="dcterms:W3CDTF">2025-08-15T05:44:00Z</dcterms:created>
  <dcterms:modified xsi:type="dcterms:W3CDTF">2025-10-30T00:59:45Z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0x0101007454BC86A8723743B7BA5AC09EB06F0E</vt:lpwstr>
  </property>
  <property fmtid="{D5CDD505-2E9C-101B-9397-08002B2CF9AE}" pid="3" name="MSIP_Label_69af8531-eb46-4968-8cb3-105d2f5ea87e_Enabled">
    <vt:lpwstr>true</vt:lpwstr>
  </property>
  <property fmtid="{D5CDD505-2E9C-101B-9397-08002B2CF9AE}" pid="4" name="MSIP_Label_69af8531-eb46-4968-8cb3-105d2f5ea87e_SetDate">
    <vt:lpwstr>2024-05-03T05:14:47Z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598cafe5-4fb2-47ef-9755-9d0e01400d79</vt:lpwstr>
  </property>
  <property fmtid="{D5CDD505-2E9C-101B-9397-08002B2CF9AE}" pid="9" name="MSIP_Label_69af8531-eb46-4968-8cb3-105d2f5ea87e_ContentBits">
    <vt:lpwstr>0</vt:lpwstr>
  </property>
  <property fmtid="{D5CDD505-2E9C-101B-9397-08002B2CF9AE}" pid="10" name="MSIP_Label_79d889eb-932f-4752-8739-64d25806ef64_Enabled">
    <vt:lpwstr>true</vt:lpwstr>
  </property>
  <property fmtid="{D5CDD505-2E9C-101B-9397-08002B2CF9AE}" pid="11" name="MSIP_Label_79d889eb-932f-4752-8739-64d25806ef64_SetDate">
    <vt:lpwstr>2024-09-19T01:32:08Z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b799cd8f-84d9-4c04-af92-b935125f074f</vt:lpwstr>
  </property>
  <property fmtid="{D5CDD505-2E9C-101B-9397-08002B2CF9AE}" pid="16" name="MSIP_Label_79d889eb-932f-4752-8739-64d25806ef64_ContentBits">
    <vt:lpwstr>0</vt:lpwstr>
  </property>
  <property fmtid="{D5CDD505-2E9C-101B-9397-08002B2CF9AE}" pid="17" name="docLang">
    <vt:lpwstr>en</vt:lpwstr>
  </property>
</Properties>
</file>