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5E4DCA15" w:rsidR="00107DD5" w:rsidRPr="00A22921" w:rsidRDefault="00221D8F" w:rsidP="00563BC5">
      <w:pPr>
        <w:spacing w:before="840" w:after="1440"/>
        <w:rPr>
          <w:rFonts w:asciiTheme="minorHAnsi" w:hAnsiTheme="minorHAnsi" w:cstheme="minorHAnsi"/>
        </w:rPr>
      </w:pPr>
      <w:r w:rsidRPr="00A22921">
        <w:rPr>
          <w:rFonts w:asciiTheme="minorHAnsi" w:hAnsiTheme="minorHAnsi" w:cstheme="minorHAnsi"/>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A22921">
        <w:rPr>
          <w:rFonts w:asciiTheme="minorHAnsi" w:hAnsiTheme="minorHAnsi" w:cstheme="minorHAnsi"/>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6FDD9623" w14:textId="5205294B" w:rsidR="00EA0C2A" w:rsidRPr="00EA0C2A" w:rsidRDefault="00563BC5" w:rsidP="00563BC5">
      <w:pPr>
        <w:keepNext/>
        <w:spacing w:before="720" w:after="480" w:line="240" w:lineRule="auto"/>
        <w:ind w:right="-214"/>
        <w:outlineLvl w:val="2"/>
        <w:rPr>
          <w:rFonts w:asciiTheme="minorHAnsi" w:eastAsiaTheme="majorEastAsia" w:hAnsiTheme="minorHAnsi" w:cstheme="minorHAnsi"/>
          <w:b/>
          <w:bCs/>
          <w:color w:val="004C6C" w:themeColor="background2"/>
          <w:sz w:val="52"/>
          <w:szCs w:val="52"/>
          <w:lang w:val="en-US"/>
        </w:rPr>
      </w:pPr>
      <w:sdt>
        <w:sdtPr>
          <w:rPr>
            <w:rFonts w:asciiTheme="minorHAnsi" w:eastAsiaTheme="majorEastAsia" w:hAnsiTheme="minorHAnsi" w:cstheme="minorHAnsi"/>
            <w:b/>
            <w:bCs/>
            <w:color w:val="004C6C" w:themeColor="background2"/>
            <w:sz w:val="52"/>
            <w:szCs w:val="52"/>
            <w:lang w:val="en-US"/>
          </w:rPr>
          <w:alias w:val="Title"/>
          <w:tag w:val=""/>
          <w:id w:val="-1643726496"/>
          <w:placeholder>
            <w:docPart w:val="8859579B5E1F45528F1A0D8C5C0A26B2"/>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Pr="00563BC5">
            <w:rPr>
              <w:rFonts w:asciiTheme="minorHAnsi" w:eastAsiaTheme="majorEastAsia" w:hAnsiTheme="minorHAnsi" w:cstheme="minorHAnsi"/>
              <w:b/>
              <w:bCs/>
              <w:color w:val="004C6C" w:themeColor="background2"/>
              <w:sz w:val="52"/>
              <w:szCs w:val="52"/>
              <w:lang w:val="en-US"/>
            </w:rPr>
            <w:t>How</w:t>
          </w:r>
          <w:proofErr w:type="gramEnd"/>
          <w:r w:rsidRPr="00563BC5">
            <w:rPr>
              <w:rFonts w:asciiTheme="minorHAnsi" w:eastAsiaTheme="majorEastAsia" w:hAnsiTheme="minorHAnsi" w:cstheme="minorHAnsi"/>
              <w:b/>
              <w:bCs/>
              <w:color w:val="004C6C" w:themeColor="background2"/>
              <w:sz w:val="52"/>
              <w:szCs w:val="52"/>
              <w:lang w:val="en-US"/>
            </w:rPr>
            <w:t xml:space="preserve"> transnational education (TNE) programs are evaluated, verified and accredited in China</w:t>
          </w:r>
        </w:sdtContent>
      </w:sdt>
    </w:p>
    <w:p w14:paraId="3E7F2E62" w14:textId="7A823D4F" w:rsidR="00F772AF" w:rsidRPr="00E14995" w:rsidRDefault="00F772AF" w:rsidP="00563BC5">
      <w:r w:rsidRPr="00E14995">
        <w:t xml:space="preserve">(Information as </w:t>
      </w:r>
      <w:proofErr w:type="gramStart"/>
      <w:r w:rsidRPr="00E14995">
        <w:t>at</w:t>
      </w:r>
      <w:proofErr w:type="gramEnd"/>
      <w:r w:rsidRPr="00E14995">
        <w:t xml:space="preserve"> </w:t>
      </w:r>
      <w:r w:rsidR="001F6F26">
        <w:rPr>
          <w:rFonts w:hint="eastAsia"/>
        </w:rPr>
        <w:t>1 February 2026</w:t>
      </w:r>
      <w:r w:rsidRPr="00E14995">
        <w:t>)</w:t>
      </w:r>
    </w:p>
    <w:p w14:paraId="1277A1FB" w14:textId="1D5192D6" w:rsidR="002F09D6" w:rsidRDefault="00FA388D" w:rsidP="00E457A1">
      <w:pPr>
        <w:pStyle w:val="Heading2"/>
      </w:pPr>
      <w:r w:rsidRPr="002F09D6">
        <w:t>China</w:t>
      </w:r>
      <w:r w:rsidR="005713B8">
        <w:t>-</w:t>
      </w:r>
      <w:r w:rsidRPr="002F09D6">
        <w:t>Foreign Cooperation in Running Schools (CFCRS)</w:t>
      </w:r>
    </w:p>
    <w:p w14:paraId="3D9D4119" w14:textId="1DA0C847" w:rsidR="009A2C43" w:rsidRDefault="00070905" w:rsidP="00070905">
      <w:pPr>
        <w:rPr>
          <w:rFonts w:asciiTheme="minorHAnsi" w:hAnsiTheme="minorHAnsi" w:cstheme="minorHAnsi"/>
        </w:rPr>
      </w:pPr>
      <w:r w:rsidRPr="00070905">
        <w:rPr>
          <w:rFonts w:asciiTheme="minorHAnsi" w:hAnsiTheme="minorHAnsi" w:cstheme="minorHAnsi"/>
        </w:rPr>
        <w:t>China</w:t>
      </w:r>
      <w:r w:rsidR="005713B8">
        <w:rPr>
          <w:rFonts w:asciiTheme="minorHAnsi" w:hAnsiTheme="minorHAnsi" w:cstheme="minorHAnsi"/>
        </w:rPr>
        <w:t>-</w:t>
      </w:r>
      <w:r w:rsidRPr="00070905">
        <w:rPr>
          <w:rFonts w:asciiTheme="minorHAnsi" w:hAnsiTheme="minorHAnsi" w:cstheme="minorHAnsi"/>
        </w:rPr>
        <w:t>Foreign Cooperation in Running Schools (CFCRS) is China’s formal model for transnational education</w:t>
      </w:r>
      <w:r w:rsidR="009A2C43">
        <w:rPr>
          <w:rFonts w:asciiTheme="minorHAnsi" w:hAnsiTheme="minorHAnsi" w:cstheme="minorHAnsi" w:hint="eastAsia"/>
        </w:rPr>
        <w:t xml:space="preserve"> (TNE)</w:t>
      </w:r>
      <w:r w:rsidRPr="00070905">
        <w:rPr>
          <w:rFonts w:asciiTheme="minorHAnsi" w:hAnsiTheme="minorHAnsi" w:cstheme="minorHAnsi"/>
        </w:rPr>
        <w:t xml:space="preserve"> partnerships, enabling Chinese and overseas institutions to deliver joint programs or establish joint institutes across all education levels</w:t>
      </w:r>
      <w:r w:rsidR="003E1782">
        <w:rPr>
          <w:rFonts w:asciiTheme="minorHAnsi" w:hAnsiTheme="minorHAnsi" w:cstheme="minorHAnsi" w:hint="eastAsia"/>
        </w:rPr>
        <w:t xml:space="preserve"> in China</w:t>
      </w:r>
      <w:r w:rsidRPr="00070905">
        <w:rPr>
          <w:rFonts w:asciiTheme="minorHAnsi" w:hAnsiTheme="minorHAnsi" w:cstheme="minorHAnsi"/>
        </w:rPr>
        <w:t xml:space="preserve">. </w:t>
      </w:r>
    </w:p>
    <w:p w14:paraId="265FDAE4" w14:textId="706BD658" w:rsidR="00070905" w:rsidRPr="00E706E2" w:rsidRDefault="00070905" w:rsidP="00070905">
      <w:pPr>
        <w:rPr>
          <w:rFonts w:asciiTheme="minorHAnsi" w:hAnsiTheme="minorHAnsi" w:cstheme="minorHAnsi"/>
        </w:rPr>
      </w:pPr>
      <w:r w:rsidRPr="00070905">
        <w:rPr>
          <w:rFonts w:asciiTheme="minorHAnsi" w:hAnsiTheme="minorHAnsi" w:cstheme="minorHAnsi"/>
        </w:rPr>
        <w:t>Approval</w:t>
      </w:r>
      <w:r w:rsidR="009A2C43">
        <w:rPr>
          <w:rFonts w:asciiTheme="minorHAnsi" w:hAnsiTheme="minorHAnsi" w:cstheme="minorHAnsi" w:hint="eastAsia"/>
        </w:rPr>
        <w:t xml:space="preserve"> for </w:t>
      </w:r>
      <w:r w:rsidR="001F1BE1">
        <w:rPr>
          <w:rFonts w:asciiTheme="minorHAnsi" w:hAnsiTheme="minorHAnsi" w:cstheme="minorHAnsi"/>
        </w:rPr>
        <w:t xml:space="preserve">a </w:t>
      </w:r>
      <w:r w:rsidR="009A2C43">
        <w:rPr>
          <w:rFonts w:asciiTheme="minorHAnsi" w:hAnsiTheme="minorHAnsi" w:cstheme="minorHAnsi" w:hint="eastAsia"/>
        </w:rPr>
        <w:t>CFCRS</w:t>
      </w:r>
      <w:r w:rsidR="000B1CB4">
        <w:rPr>
          <w:rFonts w:asciiTheme="minorHAnsi" w:hAnsiTheme="minorHAnsi" w:cstheme="minorHAnsi"/>
        </w:rPr>
        <w:t xml:space="preserve"> arrangement</w:t>
      </w:r>
      <w:r w:rsidRPr="00070905">
        <w:rPr>
          <w:rFonts w:asciiTheme="minorHAnsi" w:hAnsiTheme="minorHAnsi" w:cstheme="minorHAnsi"/>
        </w:rPr>
        <w:t xml:space="preserve"> is obtained through the Chinese partner</w:t>
      </w:r>
      <w:r w:rsidR="001F1BE1">
        <w:rPr>
          <w:rFonts w:asciiTheme="minorHAnsi" w:hAnsiTheme="minorHAnsi" w:cstheme="minorHAnsi"/>
        </w:rPr>
        <w:t xml:space="preserve"> institution</w:t>
      </w:r>
      <w:r w:rsidRPr="00070905">
        <w:rPr>
          <w:rFonts w:asciiTheme="minorHAnsi" w:hAnsiTheme="minorHAnsi" w:cstheme="minorHAnsi"/>
        </w:rPr>
        <w:t>, with authorisation granted by local, provincial, or national education authorities depending on the program level.</w:t>
      </w:r>
      <w:r w:rsidR="00323541">
        <w:rPr>
          <w:rFonts w:asciiTheme="minorHAnsi" w:hAnsiTheme="minorHAnsi" w:cstheme="minorHAnsi"/>
        </w:rPr>
        <w:t xml:space="preserve"> Further detail can be found </w:t>
      </w:r>
      <w:r w:rsidR="00570421">
        <w:rPr>
          <w:rFonts w:asciiTheme="minorHAnsi" w:hAnsiTheme="minorHAnsi" w:cstheme="minorHAnsi"/>
        </w:rPr>
        <w:t xml:space="preserve">in the </w:t>
      </w:r>
      <w:hyperlink r:id="rId14" w:history="1">
        <w:r w:rsidR="00570421" w:rsidRPr="00E706E2">
          <w:rPr>
            <w:rFonts w:asciiTheme="minorHAnsi" w:hAnsiTheme="minorHAnsi" w:cstheme="minorHAnsi"/>
            <w:i/>
            <w:iCs/>
          </w:rPr>
          <w:t>Approval Processes for Chinese–Foreign Joint Institutes and Joint Programs</w:t>
        </w:r>
      </w:hyperlink>
      <w:r w:rsidR="00E706E2">
        <w:rPr>
          <w:rFonts w:asciiTheme="minorHAnsi" w:hAnsiTheme="minorHAnsi" w:cstheme="minorHAnsi"/>
        </w:rPr>
        <w:t xml:space="preserve"> policy update</w:t>
      </w:r>
      <w:r w:rsidR="00254DBC">
        <w:rPr>
          <w:rFonts w:asciiTheme="minorHAnsi" w:hAnsiTheme="minorHAnsi" w:cstheme="minorHAnsi"/>
        </w:rPr>
        <w:t xml:space="preserve"> on the Department of Education’s </w:t>
      </w:r>
      <w:hyperlink r:id="rId15" w:history="1">
        <w:r w:rsidR="00254DBC" w:rsidRPr="00156D93">
          <w:rPr>
            <w:rStyle w:val="Hyperlink"/>
            <w:rFonts w:asciiTheme="minorHAnsi" w:hAnsiTheme="minorHAnsi" w:cstheme="minorHAnsi"/>
          </w:rPr>
          <w:t>China Resources</w:t>
        </w:r>
      </w:hyperlink>
      <w:r w:rsidR="00254DBC">
        <w:rPr>
          <w:rFonts w:asciiTheme="minorHAnsi" w:hAnsiTheme="minorHAnsi" w:cstheme="minorHAnsi"/>
        </w:rPr>
        <w:t xml:space="preserve"> webpage. </w:t>
      </w:r>
    </w:p>
    <w:p w14:paraId="465D2043" w14:textId="2197767E" w:rsidR="00070905" w:rsidRPr="00070905" w:rsidRDefault="00070905" w:rsidP="192D4C3F">
      <w:pPr>
        <w:rPr>
          <w:rFonts w:asciiTheme="minorHAnsi" w:hAnsiTheme="minorHAnsi" w:cstheme="minorBidi"/>
        </w:rPr>
      </w:pPr>
      <w:r w:rsidRPr="192D4C3F">
        <w:rPr>
          <w:rFonts w:asciiTheme="minorHAnsi" w:hAnsiTheme="minorHAnsi" w:cstheme="minorBidi"/>
        </w:rPr>
        <w:t xml:space="preserve">Australia </w:t>
      </w:r>
      <w:r w:rsidR="009A2C43" w:rsidRPr="192D4C3F">
        <w:rPr>
          <w:rFonts w:asciiTheme="minorHAnsi" w:hAnsiTheme="minorHAnsi" w:cstheme="minorBidi"/>
        </w:rPr>
        <w:t>is</w:t>
      </w:r>
      <w:r w:rsidRPr="192D4C3F">
        <w:rPr>
          <w:rFonts w:asciiTheme="minorHAnsi" w:hAnsiTheme="minorHAnsi" w:cstheme="minorBidi"/>
        </w:rPr>
        <w:t xml:space="preserve"> one of</w:t>
      </w:r>
      <w:r w:rsidR="009A2C43" w:rsidRPr="192D4C3F">
        <w:rPr>
          <w:rFonts w:asciiTheme="minorHAnsi" w:hAnsiTheme="minorHAnsi" w:cstheme="minorBidi"/>
        </w:rPr>
        <w:t xml:space="preserve"> the</w:t>
      </w:r>
      <w:r w:rsidRPr="192D4C3F">
        <w:rPr>
          <w:rFonts w:asciiTheme="minorHAnsi" w:hAnsiTheme="minorHAnsi" w:cstheme="minorBidi"/>
        </w:rPr>
        <w:t xml:space="preserve"> most active </w:t>
      </w:r>
      <w:r w:rsidR="00254DBC">
        <w:rPr>
          <w:rFonts w:asciiTheme="minorHAnsi" w:hAnsiTheme="minorHAnsi" w:cstheme="minorBidi"/>
        </w:rPr>
        <w:t xml:space="preserve">foreign CFCRS </w:t>
      </w:r>
      <w:r w:rsidRPr="192D4C3F">
        <w:rPr>
          <w:rFonts w:asciiTheme="minorHAnsi" w:hAnsiTheme="minorHAnsi" w:cstheme="minorBidi"/>
        </w:rPr>
        <w:t>partners, with 22 joint institutes and around 150</w:t>
      </w:r>
      <w:r w:rsidR="00254DBC">
        <w:rPr>
          <w:rFonts w:asciiTheme="minorHAnsi" w:hAnsiTheme="minorHAnsi" w:cstheme="minorBidi"/>
        </w:rPr>
        <w:t> </w:t>
      </w:r>
      <w:r w:rsidRPr="192D4C3F">
        <w:rPr>
          <w:rFonts w:asciiTheme="minorHAnsi" w:hAnsiTheme="minorHAnsi" w:cstheme="minorBidi"/>
        </w:rPr>
        <w:t>joint programs currently in operation</w:t>
      </w:r>
      <w:r w:rsidR="2198EA81" w:rsidRPr="192D4C3F">
        <w:rPr>
          <w:rFonts w:asciiTheme="minorHAnsi" w:hAnsiTheme="minorHAnsi" w:cstheme="minorBidi"/>
        </w:rPr>
        <w:t xml:space="preserve"> at higher education level</w:t>
      </w:r>
      <w:r w:rsidR="00254DBC">
        <w:rPr>
          <w:rFonts w:asciiTheme="minorHAnsi" w:hAnsiTheme="minorHAnsi" w:cstheme="minorBidi"/>
        </w:rPr>
        <w:t xml:space="preserve"> </w:t>
      </w:r>
      <w:r w:rsidR="45D0F9C8" w:rsidRPr="53B58946">
        <w:rPr>
          <w:rFonts w:asciiTheme="minorHAnsi" w:hAnsiTheme="minorHAnsi" w:cstheme="minorBidi"/>
        </w:rPr>
        <w:t xml:space="preserve">(including higher vocational and university </w:t>
      </w:r>
      <w:r w:rsidR="00D76E76" w:rsidRPr="53B58946">
        <w:rPr>
          <w:rFonts w:asciiTheme="minorHAnsi" w:hAnsiTheme="minorHAnsi" w:cstheme="minorBidi"/>
        </w:rPr>
        <w:t>level) alone</w:t>
      </w:r>
      <w:r w:rsidR="4DDB6F15" w:rsidRPr="53B58946">
        <w:rPr>
          <w:rFonts w:asciiTheme="minorHAnsi" w:hAnsiTheme="minorHAnsi" w:cstheme="minorBidi"/>
        </w:rPr>
        <w:t>.</w:t>
      </w:r>
    </w:p>
    <w:p w14:paraId="1BDC701E" w14:textId="1A963040" w:rsidR="0039743C" w:rsidRDefault="00070905" w:rsidP="00070905">
      <w:pPr>
        <w:rPr>
          <w:rFonts w:asciiTheme="minorHAnsi" w:hAnsiTheme="minorHAnsi" w:cstheme="minorHAnsi"/>
        </w:rPr>
      </w:pPr>
      <w:r w:rsidRPr="00070905">
        <w:rPr>
          <w:rFonts w:asciiTheme="minorHAnsi" w:hAnsiTheme="minorHAnsi" w:cstheme="minorHAnsi"/>
        </w:rPr>
        <w:t xml:space="preserve">As CFCRS has expanded, </w:t>
      </w:r>
      <w:r w:rsidR="00254DBC">
        <w:rPr>
          <w:rFonts w:asciiTheme="minorHAnsi" w:hAnsiTheme="minorHAnsi" w:cstheme="minorHAnsi"/>
        </w:rPr>
        <w:t>China’s Central Government</w:t>
      </w:r>
      <w:r w:rsidRPr="00070905">
        <w:rPr>
          <w:rFonts w:asciiTheme="minorHAnsi" w:hAnsiTheme="minorHAnsi" w:cstheme="minorHAnsi"/>
        </w:rPr>
        <w:t xml:space="preserve"> has introduced several assessment and quality assurance mechanisms to regulate program operation, confirm academic outcomes, and uphold standards. </w:t>
      </w:r>
    </w:p>
    <w:p w14:paraId="0D5021E8" w14:textId="183D4E92" w:rsidR="000E47CF" w:rsidRDefault="00070905" w:rsidP="00070905">
      <w:r w:rsidRPr="03AE2E67">
        <w:rPr>
          <w:rFonts w:asciiTheme="minorHAnsi" w:hAnsiTheme="minorHAnsi" w:cstheme="minorBidi"/>
        </w:rPr>
        <w:t xml:space="preserve">These mechanisms differ in purpose and are administered by separate </w:t>
      </w:r>
      <w:r w:rsidR="00F97E9E" w:rsidRPr="03AE2E67">
        <w:rPr>
          <w:rFonts w:asciiTheme="minorHAnsi" w:hAnsiTheme="minorHAnsi" w:cstheme="minorBidi"/>
        </w:rPr>
        <w:t>affiliate agencies under the Chinese Ministry of Education (</w:t>
      </w:r>
      <w:proofErr w:type="spellStart"/>
      <w:r w:rsidR="00F97E9E" w:rsidRPr="03AE2E67">
        <w:rPr>
          <w:rFonts w:asciiTheme="minorHAnsi" w:hAnsiTheme="minorHAnsi" w:cstheme="minorBidi"/>
        </w:rPr>
        <w:t>MoE</w:t>
      </w:r>
      <w:proofErr w:type="spellEnd"/>
      <w:r w:rsidR="00F97E9E" w:rsidRPr="03AE2E67">
        <w:rPr>
          <w:rFonts w:asciiTheme="minorHAnsi" w:hAnsiTheme="minorHAnsi" w:cstheme="minorBidi"/>
        </w:rPr>
        <w:t>)</w:t>
      </w:r>
      <w:r w:rsidR="000E47CF" w:rsidRPr="03AE2E67">
        <w:rPr>
          <w:rFonts w:asciiTheme="minorHAnsi" w:hAnsiTheme="minorHAnsi" w:cstheme="minorBidi" w:hint="eastAsia"/>
        </w:rPr>
        <w:t>:</w:t>
      </w:r>
    </w:p>
    <w:p w14:paraId="3B889315" w14:textId="3D61AFE7" w:rsidR="000E47CF" w:rsidRPr="000E47CF" w:rsidRDefault="002938EE" w:rsidP="000E47CF">
      <w:pPr>
        <w:pStyle w:val="ListParagraph"/>
        <w:numPr>
          <w:ilvl w:val="0"/>
          <w:numId w:val="21"/>
        </w:numPr>
        <w:rPr>
          <w:rFonts w:asciiTheme="minorHAnsi" w:hAnsiTheme="minorHAnsi" w:cstheme="minorHAnsi"/>
        </w:rPr>
      </w:pPr>
      <w:r w:rsidRPr="000E47CF">
        <w:rPr>
          <w:rFonts w:asciiTheme="minorHAnsi" w:hAnsiTheme="minorHAnsi" w:cstheme="minorHAnsi"/>
          <w:b/>
          <w:bCs/>
        </w:rPr>
        <w:t xml:space="preserve">China Academic Degrees and Graduate Education Development </w:t>
      </w:r>
      <w:proofErr w:type="spellStart"/>
      <w:r w:rsidRPr="000E47CF">
        <w:rPr>
          <w:rFonts w:asciiTheme="minorHAnsi" w:hAnsiTheme="minorHAnsi" w:cstheme="minorHAnsi"/>
          <w:b/>
          <w:bCs/>
        </w:rPr>
        <w:t>Center</w:t>
      </w:r>
      <w:proofErr w:type="spellEnd"/>
      <w:r w:rsidRPr="000E47CF">
        <w:rPr>
          <w:rFonts w:asciiTheme="minorHAnsi" w:hAnsiTheme="minorHAnsi" w:cstheme="minorHAnsi"/>
          <w:b/>
          <w:bCs/>
        </w:rPr>
        <w:t xml:space="preserve"> </w:t>
      </w:r>
      <w:r w:rsidR="0039743C" w:rsidRPr="000E47CF">
        <w:rPr>
          <w:rFonts w:asciiTheme="minorHAnsi" w:hAnsiTheme="minorHAnsi" w:cstheme="minorHAnsi"/>
          <w:b/>
          <w:bCs/>
        </w:rPr>
        <w:t xml:space="preserve">(CDGDC) </w:t>
      </w:r>
      <w:r w:rsidR="00070905" w:rsidRPr="000E47CF">
        <w:rPr>
          <w:rFonts w:asciiTheme="minorHAnsi" w:hAnsiTheme="minorHAnsi" w:cstheme="minorHAnsi"/>
        </w:rPr>
        <w:t>evaluation addresses institutional compliance</w:t>
      </w:r>
      <w:r w:rsidR="0036334A">
        <w:rPr>
          <w:rFonts w:asciiTheme="minorHAnsi" w:hAnsiTheme="minorHAnsi" w:cstheme="minorHAnsi"/>
        </w:rPr>
        <w:t>.</w:t>
      </w:r>
    </w:p>
    <w:p w14:paraId="31C532BA" w14:textId="32493421" w:rsidR="000E47CF" w:rsidRPr="000E47CF" w:rsidRDefault="0039743C" w:rsidP="000E47CF">
      <w:pPr>
        <w:pStyle w:val="ListParagraph"/>
        <w:numPr>
          <w:ilvl w:val="0"/>
          <w:numId w:val="21"/>
        </w:numPr>
        <w:rPr>
          <w:rFonts w:asciiTheme="minorHAnsi" w:hAnsiTheme="minorHAnsi" w:cstheme="minorHAnsi"/>
        </w:rPr>
      </w:pPr>
      <w:r w:rsidRPr="000E47CF">
        <w:rPr>
          <w:rFonts w:asciiTheme="minorHAnsi" w:hAnsiTheme="minorHAnsi" w:cstheme="minorHAnsi"/>
          <w:b/>
          <w:bCs/>
        </w:rPr>
        <w:t xml:space="preserve">Chinese Service </w:t>
      </w:r>
      <w:proofErr w:type="spellStart"/>
      <w:r w:rsidRPr="000E47CF">
        <w:rPr>
          <w:rFonts w:asciiTheme="minorHAnsi" w:hAnsiTheme="minorHAnsi" w:cstheme="minorHAnsi"/>
          <w:b/>
          <w:bCs/>
        </w:rPr>
        <w:t>Center</w:t>
      </w:r>
      <w:proofErr w:type="spellEnd"/>
      <w:r w:rsidRPr="000E47CF">
        <w:rPr>
          <w:rFonts w:asciiTheme="minorHAnsi" w:hAnsiTheme="minorHAnsi" w:cstheme="minorHAnsi"/>
          <w:b/>
          <w:bCs/>
        </w:rPr>
        <w:t xml:space="preserve"> for Scholarly Exchange (CSCSE) </w:t>
      </w:r>
      <w:r w:rsidR="00070905" w:rsidRPr="000E47CF">
        <w:rPr>
          <w:rFonts w:asciiTheme="minorHAnsi" w:hAnsiTheme="minorHAnsi" w:cstheme="minorHAnsi"/>
        </w:rPr>
        <w:t>verification confirms the authenticity of individual qualifications</w:t>
      </w:r>
      <w:r w:rsidR="0036334A">
        <w:rPr>
          <w:rFonts w:asciiTheme="minorHAnsi" w:hAnsiTheme="minorHAnsi" w:cstheme="minorHAnsi"/>
        </w:rPr>
        <w:t>.</w:t>
      </w:r>
    </w:p>
    <w:p w14:paraId="28310294" w14:textId="4BC3D182" w:rsidR="00F7052C" w:rsidRPr="000E47CF" w:rsidRDefault="00F7052C" w:rsidP="000E47CF">
      <w:pPr>
        <w:pStyle w:val="ListParagraph"/>
        <w:numPr>
          <w:ilvl w:val="0"/>
          <w:numId w:val="21"/>
        </w:numPr>
        <w:rPr>
          <w:rFonts w:asciiTheme="minorHAnsi" w:hAnsiTheme="minorHAnsi" w:cstheme="minorHAnsi"/>
        </w:rPr>
      </w:pPr>
      <w:r w:rsidRPr="000E47CF">
        <w:rPr>
          <w:rFonts w:asciiTheme="minorHAnsi" w:hAnsiTheme="minorHAnsi" w:cstheme="minorHAnsi"/>
          <w:b/>
          <w:bCs/>
        </w:rPr>
        <w:t>China Education Association for International Exchange (CEAIE)</w:t>
      </w:r>
      <w:r w:rsidRPr="000E47CF">
        <w:rPr>
          <w:rFonts w:asciiTheme="minorHAnsi" w:hAnsiTheme="minorHAnsi" w:cstheme="minorHAnsi"/>
        </w:rPr>
        <w:t xml:space="preserve"> accreditation</w:t>
      </w:r>
      <w:r w:rsidR="00070905" w:rsidRPr="000E47CF">
        <w:rPr>
          <w:rFonts w:asciiTheme="minorHAnsi" w:hAnsiTheme="minorHAnsi" w:cstheme="minorHAnsi"/>
        </w:rPr>
        <w:t xml:space="preserve"> supports voluntary quality enhancement</w:t>
      </w:r>
      <w:r w:rsidR="0036334A">
        <w:rPr>
          <w:rFonts w:asciiTheme="minorHAnsi" w:hAnsiTheme="minorHAnsi" w:cstheme="minorHAnsi"/>
        </w:rPr>
        <w:t>.</w:t>
      </w:r>
    </w:p>
    <w:p w14:paraId="3380ECD1" w14:textId="10D6EDF3" w:rsidR="00070905" w:rsidRPr="00070905" w:rsidRDefault="00070905" w:rsidP="00070905">
      <w:pPr>
        <w:rPr>
          <w:rFonts w:asciiTheme="minorHAnsi" w:hAnsiTheme="minorHAnsi" w:cstheme="minorHAnsi"/>
        </w:rPr>
      </w:pPr>
      <w:r w:rsidRPr="00070905">
        <w:rPr>
          <w:rFonts w:asciiTheme="minorHAnsi" w:hAnsiTheme="minorHAnsi" w:cstheme="minorHAnsi"/>
        </w:rPr>
        <w:t>Understanding the distinctions between these processes helps ensure that regulatory requirements are applied appropriately and that qualifications are recognised through the correct channels.</w:t>
      </w:r>
    </w:p>
    <w:p w14:paraId="1E8C3B02" w14:textId="3CD8B737" w:rsidR="004372DC" w:rsidRPr="004372DC" w:rsidRDefault="004372DC" w:rsidP="009E356F">
      <w:pPr>
        <w:pStyle w:val="Heading2"/>
        <w:tabs>
          <w:tab w:val="left" w:pos="7434"/>
        </w:tabs>
        <w:ind w:left="0" w:firstLine="0"/>
      </w:pPr>
      <w:r w:rsidRPr="004372DC">
        <w:lastRenderedPageBreak/>
        <w:t xml:space="preserve">Overview of the </w:t>
      </w:r>
      <w:r w:rsidR="00F93361">
        <w:t>t</w:t>
      </w:r>
      <w:r w:rsidRPr="004372DC">
        <w:t xml:space="preserve">hree </w:t>
      </w:r>
      <w:r w:rsidR="00F93361">
        <w:t>m</w:t>
      </w:r>
      <w:r w:rsidRPr="004372DC">
        <w:t>echanisms</w:t>
      </w:r>
      <w:r w:rsidR="005B0E0F">
        <w:tab/>
      </w:r>
    </w:p>
    <w:p w14:paraId="4551265B" w14:textId="77777777" w:rsidR="009A443B" w:rsidRPr="007F30A8" w:rsidRDefault="009A443B" w:rsidP="009A443B">
      <w:pPr>
        <w:pStyle w:val="Heading3"/>
        <w:rPr>
          <w:b/>
        </w:rPr>
      </w:pPr>
      <w:r w:rsidRPr="007F30A8">
        <w:rPr>
          <w:b/>
        </w:rPr>
        <w:t>Comparison of Functions and Features of CFCRS Oversight Processes</w:t>
      </w:r>
    </w:p>
    <w:tbl>
      <w:tblPr>
        <w:tblStyle w:val="EDU-Basic"/>
        <w:tblW w:w="9214" w:type="dxa"/>
        <w:tblInd w:w="-5" w:type="dxa"/>
        <w:tblLook w:val="04A0" w:firstRow="1" w:lastRow="0" w:firstColumn="1" w:lastColumn="0" w:noHBand="0" w:noVBand="1"/>
      </w:tblPr>
      <w:tblGrid>
        <w:gridCol w:w="1196"/>
        <w:gridCol w:w="2773"/>
        <w:gridCol w:w="2694"/>
        <w:gridCol w:w="2551"/>
      </w:tblGrid>
      <w:tr w:rsidR="009A443B" w:rsidRPr="009A443B" w14:paraId="025C4867" w14:textId="77777777" w:rsidTr="00D7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55393C37" w14:textId="77777777" w:rsidR="009A443B" w:rsidRPr="009A443B" w:rsidRDefault="009A443B" w:rsidP="002B0ABA">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Dimension</w:t>
            </w:r>
          </w:p>
        </w:tc>
        <w:tc>
          <w:tcPr>
            <w:tcW w:w="2773" w:type="dxa"/>
            <w:vAlign w:val="top"/>
            <w:hideMark/>
          </w:tcPr>
          <w:p w14:paraId="0FC7DB95" w14:textId="77777777" w:rsidR="009A443B" w:rsidRPr="009A443B" w:rsidRDefault="009A443B" w:rsidP="002B0ABA">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CDGDC Evaluation</w:t>
            </w:r>
          </w:p>
        </w:tc>
        <w:tc>
          <w:tcPr>
            <w:tcW w:w="2694" w:type="dxa"/>
            <w:vAlign w:val="top"/>
            <w:hideMark/>
          </w:tcPr>
          <w:p w14:paraId="013F8F31" w14:textId="77777777" w:rsidR="009A443B" w:rsidRPr="009A443B" w:rsidRDefault="009A443B" w:rsidP="002B0ABA">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CSCSE Verification</w:t>
            </w:r>
          </w:p>
        </w:tc>
        <w:tc>
          <w:tcPr>
            <w:tcW w:w="2551" w:type="dxa"/>
            <w:vAlign w:val="top"/>
            <w:hideMark/>
          </w:tcPr>
          <w:p w14:paraId="7E64F6C8" w14:textId="77777777" w:rsidR="009A443B" w:rsidRPr="009A443B" w:rsidRDefault="009A443B" w:rsidP="002B0ABA">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CEAIE Accreditation</w:t>
            </w:r>
          </w:p>
        </w:tc>
      </w:tr>
      <w:tr w:rsidR="009A443B" w:rsidRPr="009A443B" w14:paraId="684408FD"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29524C18" w14:textId="77777777" w:rsidR="009A443B" w:rsidRPr="009A443B" w:rsidRDefault="009A443B" w:rsidP="002B0ABA">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Nature</w:t>
            </w:r>
          </w:p>
        </w:tc>
        <w:tc>
          <w:tcPr>
            <w:tcW w:w="2773" w:type="dxa"/>
            <w:vAlign w:val="top"/>
            <w:hideMark/>
          </w:tcPr>
          <w:p w14:paraId="553E02CC" w14:textId="77777777"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hint="eastAsia"/>
                <w:sz w:val="20"/>
                <w:szCs w:val="20"/>
              </w:rPr>
              <w:t>Government-mandated institutional evaluation</w:t>
            </w:r>
            <w:r w:rsidRPr="5790E52F">
              <w:rPr>
                <w:rFonts w:asciiTheme="minorHAnsi" w:hAnsiTheme="minorHAnsi" w:cstheme="minorBidi"/>
                <w:sz w:val="20"/>
                <w:szCs w:val="20"/>
              </w:rPr>
              <w:t>.</w:t>
            </w:r>
          </w:p>
        </w:tc>
        <w:tc>
          <w:tcPr>
            <w:tcW w:w="2694" w:type="dxa"/>
            <w:vAlign w:val="top"/>
            <w:hideMark/>
          </w:tcPr>
          <w:p w14:paraId="46FE20EE" w14:textId="271ADDE1"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S</w:t>
            </w:r>
            <w:r w:rsidRPr="5790E52F">
              <w:rPr>
                <w:rFonts w:asciiTheme="minorHAnsi" w:hAnsiTheme="minorHAnsi" w:cstheme="minorBidi" w:hint="eastAsia"/>
                <w:sz w:val="20"/>
                <w:szCs w:val="20"/>
              </w:rPr>
              <w:t xml:space="preserve">ervice for verifying </w:t>
            </w:r>
            <w:r w:rsidRPr="5790E52F">
              <w:rPr>
                <w:rFonts w:asciiTheme="minorHAnsi" w:hAnsiTheme="minorHAnsi" w:cstheme="minorBidi"/>
                <w:sz w:val="20"/>
                <w:szCs w:val="20"/>
              </w:rPr>
              <w:t xml:space="preserve">an individual’s qualifications delivered by an overseas provider, </w:t>
            </w:r>
            <w:r w:rsidRPr="5790E52F">
              <w:rPr>
                <w:rFonts w:asciiTheme="minorHAnsi" w:hAnsiTheme="minorHAnsi" w:cstheme="minorBidi" w:hint="eastAsia"/>
                <w:sz w:val="20"/>
                <w:szCs w:val="20"/>
              </w:rPr>
              <w:t xml:space="preserve">including </w:t>
            </w:r>
            <w:r w:rsidRPr="5790E52F">
              <w:rPr>
                <w:rFonts w:asciiTheme="minorHAnsi" w:hAnsiTheme="minorHAnsi" w:cstheme="minorBidi"/>
                <w:sz w:val="20"/>
                <w:szCs w:val="20"/>
              </w:rPr>
              <w:t xml:space="preserve">qualifications obtained </w:t>
            </w:r>
            <w:r w:rsidRPr="5790E52F">
              <w:rPr>
                <w:rFonts w:asciiTheme="minorHAnsi" w:hAnsiTheme="minorHAnsi" w:cstheme="minorBidi" w:hint="eastAsia"/>
                <w:sz w:val="20"/>
                <w:szCs w:val="20"/>
              </w:rPr>
              <w:t xml:space="preserve">through </w:t>
            </w:r>
            <w:r w:rsidRPr="5790E52F">
              <w:rPr>
                <w:rFonts w:asciiTheme="minorHAnsi" w:hAnsiTheme="minorHAnsi" w:cstheme="minorBidi"/>
                <w:sz w:val="20"/>
                <w:szCs w:val="20"/>
              </w:rPr>
              <w:t xml:space="preserve">a </w:t>
            </w:r>
            <w:r w:rsidRPr="5790E52F">
              <w:rPr>
                <w:rFonts w:asciiTheme="minorHAnsi" w:hAnsiTheme="minorHAnsi" w:cstheme="minorBidi" w:hint="eastAsia"/>
                <w:sz w:val="20"/>
                <w:szCs w:val="20"/>
              </w:rPr>
              <w:t>CFCRS</w:t>
            </w:r>
            <w:r w:rsidRPr="5790E52F">
              <w:rPr>
                <w:rFonts w:asciiTheme="minorHAnsi" w:hAnsiTheme="minorHAnsi" w:cstheme="minorBidi"/>
                <w:sz w:val="20"/>
                <w:szCs w:val="20"/>
              </w:rPr>
              <w:t xml:space="preserve"> joint institute or program</w:t>
            </w:r>
          </w:p>
        </w:tc>
        <w:tc>
          <w:tcPr>
            <w:tcW w:w="2551" w:type="dxa"/>
            <w:vAlign w:val="top"/>
            <w:hideMark/>
          </w:tcPr>
          <w:p w14:paraId="1E42159E" w14:textId="0FFBB345"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hint="eastAsia"/>
                <w:sz w:val="20"/>
                <w:szCs w:val="20"/>
              </w:rPr>
              <w:t>Voluntary, industry-led quality accreditation</w:t>
            </w:r>
          </w:p>
        </w:tc>
      </w:tr>
      <w:tr w:rsidR="009A443B" w:rsidRPr="009A443B" w14:paraId="59E5057E"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tcPr>
          <w:p w14:paraId="1519D3C4" w14:textId="136E3FE0" w:rsidR="009A443B" w:rsidRPr="009A443B" w:rsidRDefault="523B70B7" w:rsidP="002B0ABA">
            <w:pPr>
              <w:keepNext/>
              <w:spacing w:before="100" w:after="100"/>
              <w:rPr>
                <w:rFonts w:asciiTheme="minorHAnsi" w:hAnsiTheme="minorHAnsi" w:cstheme="minorBidi"/>
                <w:b/>
                <w:sz w:val="20"/>
                <w:szCs w:val="20"/>
              </w:rPr>
            </w:pPr>
            <w:r w:rsidRPr="5790E52F">
              <w:rPr>
                <w:rFonts w:asciiTheme="minorHAnsi" w:hAnsiTheme="minorHAnsi" w:cstheme="minorBidi"/>
                <w:b/>
                <w:bCs/>
                <w:sz w:val="20"/>
                <w:szCs w:val="20"/>
              </w:rPr>
              <w:t>Scope</w:t>
            </w:r>
          </w:p>
        </w:tc>
        <w:tc>
          <w:tcPr>
            <w:tcW w:w="2773" w:type="dxa"/>
            <w:vAlign w:val="top"/>
          </w:tcPr>
          <w:p w14:paraId="1ADDB15D" w14:textId="7C45B4DC"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Institutional</w:t>
            </w:r>
          </w:p>
        </w:tc>
        <w:tc>
          <w:tcPr>
            <w:tcW w:w="2694" w:type="dxa"/>
            <w:vAlign w:val="top"/>
          </w:tcPr>
          <w:p w14:paraId="45EA083D" w14:textId="77777777"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Individual</w:t>
            </w:r>
          </w:p>
        </w:tc>
        <w:tc>
          <w:tcPr>
            <w:tcW w:w="2551" w:type="dxa"/>
            <w:vAlign w:val="top"/>
          </w:tcPr>
          <w:p w14:paraId="3E4AE2A1" w14:textId="77777777"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Institutional </w:t>
            </w:r>
          </w:p>
        </w:tc>
      </w:tr>
      <w:tr w:rsidR="009A443B" w:rsidRPr="009A443B" w14:paraId="614DA5DD"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421085CB" w14:textId="77777777" w:rsidR="009A443B" w:rsidRPr="009A443B" w:rsidRDefault="009A443B" w:rsidP="002B0ABA">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Legal Basis</w:t>
            </w:r>
          </w:p>
        </w:tc>
        <w:tc>
          <w:tcPr>
            <w:tcW w:w="2773" w:type="dxa"/>
            <w:vAlign w:val="top"/>
            <w:hideMark/>
          </w:tcPr>
          <w:p w14:paraId="0EE9A07B" w14:textId="77777777" w:rsidR="00E16B25" w:rsidRDefault="009A443B" w:rsidP="00E16B25">
            <w:pPr>
              <w:keepNext/>
              <w:spacing w:before="100" w:after="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i/>
                <w:sz w:val="20"/>
                <w:szCs w:val="20"/>
              </w:rPr>
              <w:t>Regulations of the People’s Republic of China on Chinese-Foreign Cooperation in Running Schools (</w:t>
            </w:r>
            <w:r w:rsidRPr="5790E52F">
              <w:rPr>
                <w:rFonts w:asciiTheme="minorHAnsi" w:hAnsiTheme="minorHAnsi" w:cstheme="minorBidi"/>
                <w:sz w:val="20"/>
                <w:szCs w:val="20"/>
              </w:rPr>
              <w:t>issued 2003)</w:t>
            </w:r>
          </w:p>
          <w:p w14:paraId="33BE3918" w14:textId="56C03927" w:rsidR="009A443B" w:rsidRPr="009A443B" w:rsidRDefault="009A443B" w:rsidP="00E16B25">
            <w:pPr>
              <w:keepNext/>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i/>
                <w:sz w:val="20"/>
                <w:szCs w:val="20"/>
              </w:rPr>
              <w:t>Implementation Measures for the Regulations of the People’s Republic of China on Chinese-Foreign Cooperation in Running Schools</w:t>
            </w:r>
            <w:r w:rsidRPr="5790E52F">
              <w:rPr>
                <w:rFonts w:asciiTheme="minorHAnsi" w:hAnsiTheme="minorHAnsi" w:cstheme="minorBidi"/>
                <w:sz w:val="20"/>
                <w:szCs w:val="20"/>
              </w:rPr>
              <w:t xml:space="preserve"> (issued 2024)</w:t>
            </w:r>
          </w:p>
        </w:tc>
        <w:tc>
          <w:tcPr>
            <w:tcW w:w="2694" w:type="dxa"/>
            <w:vAlign w:val="top"/>
            <w:hideMark/>
          </w:tcPr>
          <w:p w14:paraId="23A12038" w14:textId="77777777"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Measures for Verification of Overseas Academic Qualifications</w:t>
            </w:r>
          </w:p>
        </w:tc>
        <w:tc>
          <w:tcPr>
            <w:tcW w:w="2551" w:type="dxa"/>
            <w:vAlign w:val="top"/>
            <w:hideMark/>
          </w:tcPr>
          <w:p w14:paraId="775DB74B" w14:textId="3029FE15"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Industry norms and international quality assurance standards</w:t>
            </w:r>
          </w:p>
        </w:tc>
      </w:tr>
      <w:tr w:rsidR="009A443B" w:rsidRPr="009A443B" w14:paraId="570B05D2"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7AE10598" w14:textId="77777777" w:rsidR="009A443B" w:rsidRPr="009A443B" w:rsidRDefault="009A443B" w:rsidP="002B0ABA">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Core Objective</w:t>
            </w:r>
          </w:p>
        </w:tc>
        <w:tc>
          <w:tcPr>
            <w:tcW w:w="2773" w:type="dxa"/>
            <w:vAlign w:val="top"/>
            <w:hideMark/>
          </w:tcPr>
          <w:p w14:paraId="25A09128" w14:textId="5AC2D325"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To e</w:t>
            </w:r>
            <w:r w:rsidRPr="5790E52F">
              <w:rPr>
                <w:rFonts w:asciiTheme="minorHAnsi" w:hAnsiTheme="minorHAnsi" w:cstheme="minorBidi" w:hint="eastAsia"/>
                <w:sz w:val="20"/>
                <w:szCs w:val="20"/>
              </w:rPr>
              <w:t xml:space="preserve">nsure </w:t>
            </w:r>
            <w:r w:rsidRPr="5790E52F">
              <w:rPr>
                <w:rFonts w:asciiTheme="minorHAnsi" w:hAnsiTheme="minorHAnsi" w:cstheme="minorBidi"/>
                <w:sz w:val="20"/>
                <w:szCs w:val="20"/>
              </w:rPr>
              <w:t xml:space="preserve">partners’ compliance with CFCRS regulations and implementation measures and to </w:t>
            </w:r>
            <w:r w:rsidRPr="5790E52F">
              <w:rPr>
                <w:rFonts w:asciiTheme="minorHAnsi" w:hAnsiTheme="minorHAnsi" w:cstheme="minorBidi" w:hint="eastAsia"/>
                <w:sz w:val="20"/>
                <w:szCs w:val="20"/>
              </w:rPr>
              <w:t>safeguard quality</w:t>
            </w:r>
          </w:p>
        </w:tc>
        <w:tc>
          <w:tcPr>
            <w:tcW w:w="2694" w:type="dxa"/>
            <w:vAlign w:val="top"/>
            <w:hideMark/>
          </w:tcPr>
          <w:p w14:paraId="1BED659A" w14:textId="60BE922C"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To confirm the authenticity and equivalent standard of an individual’s foreign qualifications</w:t>
            </w:r>
          </w:p>
        </w:tc>
        <w:tc>
          <w:tcPr>
            <w:tcW w:w="2551" w:type="dxa"/>
            <w:vAlign w:val="top"/>
            <w:hideMark/>
          </w:tcPr>
          <w:p w14:paraId="7D5F9604" w14:textId="323CF388"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Promote </w:t>
            </w:r>
            <w:r w:rsidR="00A912F6" w:rsidRPr="5790E52F">
              <w:rPr>
                <w:rFonts w:asciiTheme="minorHAnsi" w:hAnsiTheme="minorHAnsi" w:cstheme="minorBidi" w:hint="eastAsia"/>
                <w:sz w:val="20"/>
                <w:szCs w:val="20"/>
              </w:rPr>
              <w:t>quality improvement,</w:t>
            </w:r>
            <w:r w:rsidRPr="5790E52F">
              <w:rPr>
                <w:rFonts w:asciiTheme="minorHAnsi" w:hAnsiTheme="minorHAnsi" w:cstheme="minorBidi"/>
                <w:sz w:val="20"/>
                <w:szCs w:val="20"/>
              </w:rPr>
              <w:t xml:space="preserve"> benchmark performance, enhance recognition</w:t>
            </w:r>
          </w:p>
        </w:tc>
      </w:tr>
      <w:tr w:rsidR="009A443B" w:rsidRPr="009A443B" w14:paraId="0BBEDF53"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5CEB388E" w14:textId="77777777" w:rsidR="009A443B" w:rsidRPr="009A443B" w:rsidRDefault="009A443B" w:rsidP="002B0ABA">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Main Target Group</w:t>
            </w:r>
          </w:p>
        </w:tc>
        <w:tc>
          <w:tcPr>
            <w:tcW w:w="2773" w:type="dxa"/>
            <w:vAlign w:val="top"/>
            <w:hideMark/>
          </w:tcPr>
          <w:p w14:paraId="46E595AC" w14:textId="5920C34B"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Joint Institutes and Joint Programs approved under the CFCRS initiative</w:t>
            </w:r>
          </w:p>
        </w:tc>
        <w:tc>
          <w:tcPr>
            <w:tcW w:w="2694" w:type="dxa"/>
            <w:vAlign w:val="top"/>
            <w:hideMark/>
          </w:tcPr>
          <w:p w14:paraId="70ABCB83" w14:textId="77777777"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Individuals</w:t>
            </w:r>
            <w:r w:rsidRPr="5790E52F">
              <w:rPr>
                <w:rFonts w:asciiTheme="minorHAnsi" w:hAnsiTheme="minorHAnsi" w:cstheme="minorBidi" w:hint="eastAsia"/>
                <w:sz w:val="20"/>
                <w:szCs w:val="20"/>
              </w:rPr>
              <w:t xml:space="preserve"> with overseas qualifications</w:t>
            </w:r>
          </w:p>
        </w:tc>
        <w:tc>
          <w:tcPr>
            <w:tcW w:w="2551" w:type="dxa"/>
            <w:vAlign w:val="top"/>
            <w:hideMark/>
          </w:tcPr>
          <w:p w14:paraId="09AB4D3D" w14:textId="4D08C0CC" w:rsidR="009A443B" w:rsidRPr="009A443B" w:rsidRDefault="009A443B" w:rsidP="002B0ABA">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Joint Institutes and Joint Programs approved under the CFCRS initiative </w:t>
            </w:r>
            <w:r w:rsidRPr="5790E52F">
              <w:rPr>
                <w:rFonts w:asciiTheme="minorHAnsi" w:hAnsiTheme="minorHAnsi" w:cstheme="minorBidi" w:hint="eastAsia"/>
                <w:sz w:val="20"/>
                <w:szCs w:val="20"/>
              </w:rPr>
              <w:t xml:space="preserve">seeking </w:t>
            </w:r>
            <w:r w:rsidRPr="5790E52F">
              <w:rPr>
                <w:rFonts w:asciiTheme="minorHAnsi" w:hAnsiTheme="minorHAnsi" w:cstheme="minorBidi"/>
                <w:sz w:val="20"/>
                <w:szCs w:val="20"/>
              </w:rPr>
              <w:t xml:space="preserve">an </w:t>
            </w:r>
            <w:r w:rsidRPr="5790E52F">
              <w:rPr>
                <w:rFonts w:asciiTheme="minorHAnsi" w:hAnsiTheme="minorHAnsi" w:cstheme="minorBidi" w:hint="eastAsia"/>
                <w:sz w:val="20"/>
                <w:szCs w:val="20"/>
              </w:rPr>
              <w:t>external quality review</w:t>
            </w:r>
          </w:p>
        </w:tc>
      </w:tr>
      <w:tr w:rsidR="009A443B" w:rsidRPr="009A443B" w14:paraId="7E500991"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348A358A" w14:textId="77777777" w:rsidR="009A443B" w:rsidRPr="009A443B" w:rsidRDefault="009A443B" w:rsidP="002B0ABA">
            <w:pPr>
              <w:spacing w:before="100" w:after="100"/>
              <w:rPr>
                <w:rFonts w:asciiTheme="minorHAnsi" w:hAnsiTheme="minorHAnsi" w:cstheme="minorBidi"/>
                <w:b/>
                <w:sz w:val="20"/>
                <w:szCs w:val="20"/>
              </w:rPr>
            </w:pPr>
            <w:r w:rsidRPr="5790E52F">
              <w:rPr>
                <w:rFonts w:asciiTheme="minorHAnsi" w:hAnsiTheme="minorHAnsi" w:cstheme="minorBidi"/>
                <w:b/>
                <w:sz w:val="20"/>
                <w:szCs w:val="20"/>
              </w:rPr>
              <w:t>Process</w:t>
            </w:r>
          </w:p>
        </w:tc>
        <w:tc>
          <w:tcPr>
            <w:tcW w:w="2773" w:type="dxa"/>
            <w:vAlign w:val="top"/>
            <w:hideMark/>
          </w:tcPr>
          <w:p w14:paraId="3534C66D" w14:textId="77777777"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Self-assessment, expert on-site </w:t>
            </w:r>
            <w:r w:rsidRPr="5790E52F">
              <w:rPr>
                <w:rFonts w:asciiTheme="minorHAnsi" w:hAnsiTheme="minorHAnsi" w:cstheme="minorBidi" w:hint="eastAsia"/>
                <w:sz w:val="20"/>
                <w:szCs w:val="20"/>
              </w:rPr>
              <w:t>review</w:t>
            </w:r>
            <w:r w:rsidRPr="5790E52F">
              <w:rPr>
                <w:rFonts w:asciiTheme="minorHAnsi" w:hAnsiTheme="minorHAnsi" w:cstheme="minorBidi"/>
                <w:sz w:val="20"/>
                <w:szCs w:val="20"/>
              </w:rPr>
              <w:t xml:space="preserve">, outcome publicly released. </w:t>
            </w:r>
          </w:p>
        </w:tc>
        <w:tc>
          <w:tcPr>
            <w:tcW w:w="2694" w:type="dxa"/>
            <w:vAlign w:val="top"/>
            <w:hideMark/>
          </w:tcPr>
          <w:p w14:paraId="44AD0E87" w14:textId="6A7287E5"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Online submission, document review, certification. Outcome not publicly released</w:t>
            </w:r>
          </w:p>
        </w:tc>
        <w:tc>
          <w:tcPr>
            <w:tcW w:w="2551" w:type="dxa"/>
            <w:vAlign w:val="top"/>
            <w:hideMark/>
          </w:tcPr>
          <w:p w14:paraId="3E131D18" w14:textId="0CBD6467"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Self-assessment, site visit, certification, monitoring. </w:t>
            </w:r>
            <w:r w:rsidR="00A04221" w:rsidRPr="5790E52F">
              <w:rPr>
                <w:rFonts w:asciiTheme="minorHAnsi" w:hAnsiTheme="minorHAnsi" w:cstheme="minorBidi" w:hint="eastAsia"/>
                <w:sz w:val="20"/>
                <w:szCs w:val="20"/>
              </w:rPr>
              <w:t xml:space="preserve">Outcome </w:t>
            </w:r>
            <w:r w:rsidR="00A04221" w:rsidRPr="5790E52F">
              <w:rPr>
                <w:rFonts w:asciiTheme="minorHAnsi" w:hAnsiTheme="minorHAnsi" w:cstheme="minorBidi"/>
                <w:sz w:val="20"/>
                <w:szCs w:val="20"/>
              </w:rPr>
              <w:t>may be</w:t>
            </w:r>
            <w:r w:rsidR="00A04221" w:rsidRPr="5790E52F">
              <w:rPr>
                <w:rFonts w:asciiTheme="minorHAnsi" w:hAnsiTheme="minorHAnsi" w:cstheme="minorBidi" w:hint="eastAsia"/>
                <w:sz w:val="20"/>
                <w:szCs w:val="20"/>
              </w:rPr>
              <w:t xml:space="preserve"> published.</w:t>
            </w:r>
          </w:p>
        </w:tc>
      </w:tr>
      <w:tr w:rsidR="009A443B" w:rsidRPr="009A443B" w14:paraId="3A560C19" w14:textId="77777777" w:rsidTr="00D76E76">
        <w:tc>
          <w:tcPr>
            <w:cnfStyle w:val="001000000000" w:firstRow="0" w:lastRow="0" w:firstColumn="1" w:lastColumn="0" w:oddVBand="0" w:evenVBand="0" w:oddHBand="0" w:evenHBand="0" w:firstRowFirstColumn="0" w:firstRowLastColumn="0" w:lastRowFirstColumn="0" w:lastRowLastColumn="0"/>
            <w:tcW w:w="1196" w:type="dxa"/>
            <w:vAlign w:val="top"/>
            <w:hideMark/>
          </w:tcPr>
          <w:p w14:paraId="5F8BF66F" w14:textId="77777777" w:rsidR="009A443B" w:rsidRPr="009A443B" w:rsidRDefault="009A443B" w:rsidP="002B0ABA">
            <w:pPr>
              <w:spacing w:before="100" w:after="100"/>
              <w:rPr>
                <w:rFonts w:asciiTheme="minorHAnsi" w:hAnsiTheme="minorHAnsi" w:cstheme="minorBidi"/>
                <w:b/>
                <w:sz w:val="20"/>
                <w:szCs w:val="20"/>
              </w:rPr>
            </w:pPr>
            <w:r w:rsidRPr="5790E52F">
              <w:rPr>
                <w:rFonts w:asciiTheme="minorHAnsi" w:hAnsiTheme="minorHAnsi" w:cstheme="minorBidi"/>
                <w:b/>
                <w:sz w:val="20"/>
                <w:szCs w:val="20"/>
              </w:rPr>
              <w:t>Result Effect</w:t>
            </w:r>
          </w:p>
        </w:tc>
        <w:tc>
          <w:tcPr>
            <w:tcW w:w="2773" w:type="dxa"/>
            <w:vAlign w:val="top"/>
            <w:hideMark/>
          </w:tcPr>
          <w:p w14:paraId="1779FCC8" w14:textId="0E61BA6F"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Determines a Joint Institute or Joint Program’s ongoing </w:t>
            </w:r>
            <w:r w:rsidRPr="5790E52F">
              <w:rPr>
                <w:rFonts w:asciiTheme="minorHAnsi" w:hAnsiTheme="minorHAnsi" w:cstheme="minorBidi" w:hint="eastAsia"/>
                <w:sz w:val="20"/>
                <w:szCs w:val="20"/>
              </w:rPr>
              <w:t>approval status</w:t>
            </w:r>
            <w:r w:rsidRPr="5790E52F">
              <w:rPr>
                <w:rFonts w:asciiTheme="minorHAnsi" w:hAnsiTheme="minorHAnsi" w:cstheme="minorBidi"/>
                <w:sz w:val="20"/>
                <w:szCs w:val="20"/>
              </w:rPr>
              <w:t xml:space="preserve"> (generally after a period of 5 years of operation)</w:t>
            </w:r>
            <w:r w:rsidRPr="5790E52F">
              <w:rPr>
                <w:rFonts w:asciiTheme="minorHAnsi" w:hAnsiTheme="minorHAnsi" w:cstheme="minorBidi" w:hint="eastAsia"/>
                <w:sz w:val="20"/>
                <w:szCs w:val="20"/>
              </w:rPr>
              <w:t xml:space="preserve">; </w:t>
            </w:r>
            <w:r w:rsidRPr="5790E52F">
              <w:rPr>
                <w:rFonts w:asciiTheme="minorHAnsi" w:hAnsiTheme="minorHAnsi" w:cstheme="minorBidi"/>
                <w:sz w:val="20"/>
                <w:szCs w:val="20"/>
              </w:rPr>
              <w:t xml:space="preserve">a finding of non-compliance </w:t>
            </w:r>
            <w:r w:rsidRPr="5790E52F">
              <w:rPr>
                <w:rFonts w:asciiTheme="minorHAnsi" w:hAnsiTheme="minorHAnsi" w:cstheme="minorBidi" w:hint="eastAsia"/>
                <w:sz w:val="20"/>
                <w:szCs w:val="20"/>
              </w:rPr>
              <w:t>may trigger penalties</w:t>
            </w:r>
          </w:p>
        </w:tc>
        <w:tc>
          <w:tcPr>
            <w:tcW w:w="2694" w:type="dxa"/>
            <w:vAlign w:val="top"/>
            <w:hideMark/>
          </w:tcPr>
          <w:p w14:paraId="3DE3532E" w14:textId="7BB7F179"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Not mandatory but may be required to facilitate employment in China or access to </w:t>
            </w:r>
            <w:r w:rsidR="00611720" w:rsidRPr="5790E52F">
              <w:rPr>
                <w:rFonts w:asciiTheme="minorHAnsi" w:hAnsiTheme="minorHAnsi" w:cstheme="minorBidi" w:hint="eastAsia"/>
                <w:sz w:val="20"/>
                <w:szCs w:val="20"/>
              </w:rPr>
              <w:t xml:space="preserve">some </w:t>
            </w:r>
            <w:r w:rsidRPr="5790E52F">
              <w:rPr>
                <w:rFonts w:asciiTheme="minorHAnsi" w:hAnsiTheme="minorHAnsi" w:cstheme="minorBidi"/>
                <w:sz w:val="20"/>
                <w:szCs w:val="20"/>
              </w:rPr>
              <w:t xml:space="preserve">social services </w:t>
            </w:r>
          </w:p>
        </w:tc>
        <w:tc>
          <w:tcPr>
            <w:tcW w:w="2551" w:type="dxa"/>
            <w:vAlign w:val="top"/>
            <w:hideMark/>
          </w:tcPr>
          <w:p w14:paraId="54FAF356" w14:textId="709F64D5" w:rsidR="009A443B" w:rsidRPr="009A443B" w:rsidRDefault="009A443B" w:rsidP="002B0ABA">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hint="eastAsia"/>
                <w:sz w:val="20"/>
                <w:szCs w:val="20"/>
              </w:rPr>
              <w:t xml:space="preserve">Advisory </w:t>
            </w:r>
            <w:r w:rsidRPr="5790E52F">
              <w:rPr>
                <w:rFonts w:asciiTheme="minorHAnsi" w:hAnsiTheme="minorHAnsi" w:cstheme="minorBidi"/>
                <w:sz w:val="20"/>
                <w:szCs w:val="20"/>
              </w:rPr>
              <w:t>recognition</w:t>
            </w:r>
            <w:r w:rsidRPr="5790E52F">
              <w:rPr>
                <w:rFonts w:asciiTheme="minorHAnsi" w:hAnsiTheme="minorHAnsi" w:cstheme="minorBidi" w:hint="eastAsia"/>
                <w:sz w:val="20"/>
                <w:szCs w:val="20"/>
              </w:rPr>
              <w:t xml:space="preserve"> with no administrative force</w:t>
            </w:r>
          </w:p>
        </w:tc>
      </w:tr>
    </w:tbl>
    <w:p w14:paraId="04A42AA9" w14:textId="3CEF0C8F" w:rsidR="002F09D6" w:rsidRPr="00370B9C" w:rsidRDefault="002F09D6" w:rsidP="009A443B">
      <w:pPr>
        <w:pStyle w:val="Heading3"/>
        <w:rPr>
          <w:b/>
        </w:rPr>
      </w:pPr>
      <w:r w:rsidRPr="00370B9C">
        <w:rPr>
          <w:b/>
        </w:rPr>
        <w:t>Evaluation</w:t>
      </w:r>
      <w:r w:rsidR="00FB44D3" w:rsidRPr="00370B9C">
        <w:rPr>
          <w:rFonts w:hint="eastAsia"/>
          <w:b/>
        </w:rPr>
        <w:t xml:space="preserve"> by CDGDC</w:t>
      </w:r>
    </w:p>
    <w:p w14:paraId="43BC089C" w14:textId="7BA1A001" w:rsidR="002938EE" w:rsidRDefault="007154C3" w:rsidP="007154C3">
      <w:pPr>
        <w:rPr>
          <w:rFonts w:asciiTheme="minorHAnsi" w:hAnsiTheme="minorHAnsi" w:cstheme="minorHAnsi"/>
        </w:rPr>
      </w:pPr>
      <w:r w:rsidRPr="007154C3">
        <w:rPr>
          <w:rFonts w:asciiTheme="minorHAnsi" w:hAnsiTheme="minorHAnsi" w:cstheme="minorHAnsi"/>
        </w:rPr>
        <w:t xml:space="preserve">The </w:t>
      </w:r>
      <w:r w:rsidR="002938EE">
        <w:rPr>
          <w:rFonts w:asciiTheme="minorHAnsi" w:hAnsiTheme="minorHAnsi" w:cstheme="minorHAnsi" w:hint="eastAsia"/>
        </w:rPr>
        <w:t xml:space="preserve">CDGDC </w:t>
      </w:r>
      <w:r w:rsidRPr="007154C3">
        <w:rPr>
          <w:rFonts w:asciiTheme="minorHAnsi" w:hAnsiTheme="minorHAnsi" w:cstheme="minorHAnsi"/>
        </w:rPr>
        <w:t xml:space="preserve">conducts mandatory evaluations of all </w:t>
      </w:r>
      <w:proofErr w:type="spellStart"/>
      <w:r w:rsidR="00F93361">
        <w:rPr>
          <w:rFonts w:asciiTheme="minorHAnsi" w:hAnsiTheme="minorHAnsi" w:cstheme="minorHAnsi"/>
        </w:rPr>
        <w:t>MoE</w:t>
      </w:r>
      <w:proofErr w:type="spellEnd"/>
      <w:r w:rsidRPr="007154C3">
        <w:rPr>
          <w:rFonts w:asciiTheme="minorHAnsi" w:hAnsiTheme="minorHAnsi" w:cstheme="minorHAnsi"/>
        </w:rPr>
        <w:t xml:space="preserve">–approved CFCRS joint institutes and joint programs at the undergraduate level and above. </w:t>
      </w:r>
    </w:p>
    <w:p w14:paraId="5207FAE6" w14:textId="77777777" w:rsidR="002938EE" w:rsidRDefault="007154C3" w:rsidP="007154C3">
      <w:pPr>
        <w:rPr>
          <w:rFonts w:asciiTheme="minorHAnsi" w:hAnsiTheme="minorHAnsi" w:cstheme="minorHAnsi"/>
        </w:rPr>
      </w:pPr>
      <w:r w:rsidRPr="007154C3">
        <w:rPr>
          <w:rFonts w:asciiTheme="minorHAnsi" w:hAnsiTheme="minorHAnsi" w:cstheme="minorHAnsi"/>
        </w:rPr>
        <w:t xml:space="preserve">This process functions as an official government mechanism designed to ensure that institutions operate in accordance with approved agreements and meet the required standards for program implementation, curriculum delivery, and faculty development. </w:t>
      </w:r>
    </w:p>
    <w:p w14:paraId="304F0BB7" w14:textId="1EA513F3" w:rsidR="007154C3" w:rsidRPr="007154C3" w:rsidRDefault="007154C3" w:rsidP="007154C3">
      <w:pPr>
        <w:rPr>
          <w:rFonts w:asciiTheme="minorHAnsi" w:hAnsiTheme="minorHAnsi" w:cstheme="minorBidi"/>
        </w:rPr>
      </w:pPr>
      <w:r w:rsidRPr="03AE2E67">
        <w:rPr>
          <w:rFonts w:asciiTheme="minorHAnsi" w:hAnsiTheme="minorHAnsi" w:cstheme="minorBidi"/>
        </w:rPr>
        <w:t>The evaluation</w:t>
      </w:r>
      <w:r w:rsidR="008B39AA" w:rsidRPr="03AE2E67">
        <w:rPr>
          <w:rFonts w:asciiTheme="minorHAnsi" w:hAnsiTheme="minorHAnsi" w:cstheme="minorBidi" w:hint="eastAsia"/>
        </w:rPr>
        <w:t xml:space="preserve"> is</w:t>
      </w:r>
      <w:r w:rsidRPr="03AE2E67">
        <w:rPr>
          <w:rFonts w:asciiTheme="minorHAnsi" w:hAnsiTheme="minorHAnsi" w:cstheme="minorBidi"/>
        </w:rPr>
        <w:t xml:space="preserve"> generally conducted on a </w:t>
      </w:r>
      <w:r w:rsidRPr="03AE2E67">
        <w:rPr>
          <w:rFonts w:asciiTheme="minorHAnsi" w:hAnsiTheme="minorHAnsi" w:cstheme="minorBidi"/>
          <w:b/>
        </w:rPr>
        <w:t>five</w:t>
      </w:r>
      <w:r w:rsidR="322EF2F9" w:rsidRPr="03AE2E67">
        <w:rPr>
          <w:rFonts w:asciiTheme="minorHAnsi" w:hAnsiTheme="minorHAnsi" w:cstheme="minorBidi"/>
          <w:b/>
          <w:bCs/>
        </w:rPr>
        <w:t>-</w:t>
      </w:r>
      <w:r w:rsidRPr="03AE2E67">
        <w:rPr>
          <w:rFonts w:asciiTheme="minorHAnsi" w:hAnsiTheme="minorHAnsi" w:cstheme="minorBidi"/>
          <w:b/>
        </w:rPr>
        <w:t>year cycle</w:t>
      </w:r>
      <w:r w:rsidRPr="03AE2E67">
        <w:rPr>
          <w:rFonts w:asciiTheme="minorHAnsi" w:hAnsiTheme="minorHAnsi" w:cstheme="minorBidi"/>
        </w:rPr>
        <w:t>, which allows authorities to assess compliance over time and determine whether programs continue to meet regulatory expectations.</w:t>
      </w:r>
    </w:p>
    <w:p w14:paraId="2882272E" w14:textId="26B6C080" w:rsidR="00556910" w:rsidRDefault="007154C3" w:rsidP="007154C3">
      <w:pPr>
        <w:rPr>
          <w:rFonts w:asciiTheme="minorHAnsi" w:hAnsiTheme="minorHAnsi" w:cstheme="minorHAnsi"/>
        </w:rPr>
      </w:pPr>
      <w:r w:rsidRPr="007154C3">
        <w:rPr>
          <w:rFonts w:asciiTheme="minorHAnsi" w:hAnsiTheme="minorHAnsi" w:cstheme="minorHAnsi"/>
        </w:rPr>
        <w:t>Evaluation results are publicly released and categorised as</w:t>
      </w:r>
      <w:r w:rsidR="008F16E4">
        <w:rPr>
          <w:rFonts w:asciiTheme="minorHAnsi" w:hAnsiTheme="minorHAnsi" w:cstheme="minorHAnsi"/>
        </w:rPr>
        <w:t xml:space="preserve"> </w:t>
      </w:r>
      <w:r w:rsidR="0098181B">
        <w:rPr>
          <w:rFonts w:asciiTheme="minorHAnsi" w:hAnsiTheme="minorHAnsi" w:cstheme="minorHAnsi"/>
        </w:rPr>
        <w:t xml:space="preserve">‘qualified’, ‘conditionally qualified’ and ‘unqualified’. </w:t>
      </w:r>
    </w:p>
    <w:tbl>
      <w:tblPr>
        <w:tblStyle w:val="EDU-Basic"/>
        <w:tblW w:w="0" w:type="auto"/>
        <w:tblLook w:val="04A0" w:firstRow="1" w:lastRow="0" w:firstColumn="1" w:lastColumn="0" w:noHBand="0" w:noVBand="1"/>
      </w:tblPr>
      <w:tblGrid>
        <w:gridCol w:w="2335"/>
        <w:gridCol w:w="6655"/>
      </w:tblGrid>
      <w:tr w:rsidR="0098181B" w14:paraId="1A686CF4" w14:textId="77777777" w:rsidTr="002B2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80868E" w14:textId="4A07FBD8" w:rsidR="0098181B" w:rsidRPr="00370B9C" w:rsidRDefault="00D5573C" w:rsidP="007154C3">
            <w:pPr>
              <w:rPr>
                <w:rFonts w:asciiTheme="minorHAnsi" w:hAnsiTheme="minorHAnsi" w:cstheme="minorHAnsi"/>
                <w:b/>
                <w:sz w:val="20"/>
                <w:szCs w:val="20"/>
              </w:rPr>
            </w:pPr>
            <w:r w:rsidRPr="00370B9C">
              <w:rPr>
                <w:rFonts w:asciiTheme="minorHAnsi" w:hAnsiTheme="minorHAnsi" w:cstheme="minorHAnsi"/>
                <w:b/>
                <w:sz w:val="20"/>
                <w:szCs w:val="20"/>
              </w:rPr>
              <w:t>Evaluation category</w:t>
            </w:r>
          </w:p>
        </w:tc>
        <w:tc>
          <w:tcPr>
            <w:tcW w:w="6655" w:type="dxa"/>
          </w:tcPr>
          <w:p w14:paraId="6DB6D724" w14:textId="4B62B504" w:rsidR="0098181B" w:rsidRPr="00370B9C" w:rsidRDefault="00FA5E82" w:rsidP="007154C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370B9C">
              <w:rPr>
                <w:rFonts w:asciiTheme="minorHAnsi" w:hAnsiTheme="minorHAnsi" w:cstheme="minorHAnsi"/>
                <w:b/>
                <w:sz w:val="20"/>
                <w:szCs w:val="20"/>
              </w:rPr>
              <w:t>Finding</w:t>
            </w:r>
          </w:p>
        </w:tc>
      </w:tr>
      <w:tr w:rsidR="0098181B" w14:paraId="35259296" w14:textId="77777777" w:rsidTr="002B2BE8">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14:paraId="33287D45" w14:textId="0F02256C" w:rsidR="0098181B" w:rsidRPr="00370B9C" w:rsidRDefault="00D5573C" w:rsidP="00FA5E82">
            <w:pPr>
              <w:rPr>
                <w:rFonts w:asciiTheme="minorHAnsi" w:hAnsiTheme="minorHAnsi" w:cstheme="minorHAnsi"/>
                <w:b/>
                <w:sz w:val="20"/>
                <w:szCs w:val="20"/>
              </w:rPr>
            </w:pPr>
            <w:r w:rsidRPr="00370B9C">
              <w:rPr>
                <w:rFonts w:asciiTheme="minorHAnsi" w:hAnsiTheme="minorHAnsi" w:cstheme="minorHAnsi"/>
                <w:b/>
                <w:sz w:val="20"/>
                <w:szCs w:val="20"/>
              </w:rPr>
              <w:lastRenderedPageBreak/>
              <w:t>Qualified</w:t>
            </w:r>
          </w:p>
        </w:tc>
        <w:tc>
          <w:tcPr>
            <w:tcW w:w="6655" w:type="dxa"/>
          </w:tcPr>
          <w:p w14:paraId="335A957C" w14:textId="28CE794D" w:rsidR="0098181B" w:rsidRPr="00370B9C" w:rsidRDefault="00D5573C" w:rsidP="007154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is fully compliant</w:t>
            </w:r>
          </w:p>
        </w:tc>
      </w:tr>
      <w:tr w:rsidR="0098181B" w14:paraId="6B26AA68" w14:textId="77777777" w:rsidTr="002B2BE8">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14:paraId="7D75447A" w14:textId="57070AE3" w:rsidR="0098181B" w:rsidRPr="00370B9C" w:rsidRDefault="00D5573C" w:rsidP="00FA5E82">
            <w:pPr>
              <w:rPr>
                <w:rFonts w:asciiTheme="minorHAnsi" w:hAnsiTheme="minorHAnsi" w:cstheme="minorHAnsi"/>
                <w:b/>
                <w:sz w:val="20"/>
                <w:szCs w:val="20"/>
              </w:rPr>
            </w:pPr>
            <w:r w:rsidRPr="00370B9C">
              <w:rPr>
                <w:rFonts w:asciiTheme="minorHAnsi" w:hAnsiTheme="minorHAnsi" w:cstheme="minorHAnsi"/>
                <w:b/>
                <w:sz w:val="20"/>
                <w:szCs w:val="20"/>
              </w:rPr>
              <w:t>Conditionally Qualified</w:t>
            </w:r>
          </w:p>
        </w:tc>
        <w:tc>
          <w:tcPr>
            <w:tcW w:w="6655" w:type="dxa"/>
          </w:tcPr>
          <w:p w14:paraId="16D1012C" w14:textId="233D3FFF" w:rsidR="0098181B" w:rsidRPr="00370B9C" w:rsidRDefault="00D5573C" w:rsidP="007154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may require some corrective actions to become fully compliant.</w:t>
            </w:r>
          </w:p>
        </w:tc>
      </w:tr>
      <w:tr w:rsidR="0098181B" w14:paraId="588CDB2D" w14:textId="77777777" w:rsidTr="002B2BE8">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14:paraId="4564452D" w14:textId="6E7864FC" w:rsidR="0098181B" w:rsidRPr="00370B9C" w:rsidRDefault="00D5573C" w:rsidP="00FA5E82">
            <w:pPr>
              <w:rPr>
                <w:rFonts w:asciiTheme="minorHAnsi" w:hAnsiTheme="minorHAnsi" w:cstheme="minorHAnsi"/>
                <w:b/>
                <w:sz w:val="20"/>
                <w:szCs w:val="20"/>
              </w:rPr>
            </w:pPr>
            <w:r w:rsidRPr="00370B9C">
              <w:rPr>
                <w:rFonts w:asciiTheme="minorHAnsi" w:hAnsiTheme="minorHAnsi" w:cstheme="minorHAnsi"/>
                <w:b/>
                <w:sz w:val="20"/>
                <w:szCs w:val="20"/>
              </w:rPr>
              <w:t xml:space="preserve">Unqualified </w:t>
            </w:r>
          </w:p>
        </w:tc>
        <w:tc>
          <w:tcPr>
            <w:tcW w:w="6655" w:type="dxa"/>
          </w:tcPr>
          <w:p w14:paraId="32BEB0AE" w14:textId="7CD39CE7" w:rsidR="0098181B" w:rsidRPr="00370B9C" w:rsidRDefault="00D5573C" w:rsidP="007154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at risk of administrative penalties, including the potential loss of approval to continue operating.</w:t>
            </w:r>
          </w:p>
        </w:tc>
      </w:tr>
    </w:tbl>
    <w:p w14:paraId="63812AB8" w14:textId="699B189F" w:rsidR="007154C3" w:rsidRPr="007154C3" w:rsidRDefault="007154C3" w:rsidP="007154C3">
      <w:pPr>
        <w:rPr>
          <w:rFonts w:asciiTheme="minorHAnsi" w:hAnsiTheme="minorHAnsi" w:cstheme="minorHAnsi"/>
        </w:rPr>
      </w:pPr>
      <w:r w:rsidRPr="007154C3">
        <w:rPr>
          <w:rFonts w:asciiTheme="minorHAnsi" w:hAnsiTheme="minorHAnsi" w:cstheme="minorHAnsi"/>
        </w:rPr>
        <w:t>These outcomes have direct implications for institutional operations. CDGDC evaluation therefore represents the most formal and consequential quality assurance mechanism within the CFCRS system.</w:t>
      </w:r>
    </w:p>
    <w:p w14:paraId="18A5BC75" w14:textId="4C03AF8A" w:rsidR="002F09D6" w:rsidRPr="00370B9C" w:rsidRDefault="002F09D6" w:rsidP="00C442D3">
      <w:pPr>
        <w:pStyle w:val="Heading3"/>
        <w:rPr>
          <w:b/>
        </w:rPr>
      </w:pPr>
      <w:r w:rsidRPr="00370B9C">
        <w:rPr>
          <w:b/>
        </w:rPr>
        <w:t>Overseas Academic Qualification Verification</w:t>
      </w:r>
      <w:r w:rsidR="00FB44D3" w:rsidRPr="00370B9C">
        <w:rPr>
          <w:rFonts w:hint="eastAsia"/>
          <w:b/>
        </w:rPr>
        <w:t xml:space="preserve"> by </w:t>
      </w:r>
      <w:r w:rsidR="00FB44D3" w:rsidRPr="00370B9C">
        <w:rPr>
          <w:b/>
        </w:rPr>
        <w:t>CSCSE</w:t>
      </w:r>
    </w:p>
    <w:p w14:paraId="703E72DF" w14:textId="77777777" w:rsidR="008B39AA" w:rsidRDefault="001D1069" w:rsidP="0048408D">
      <w:pPr>
        <w:rPr>
          <w:rFonts w:asciiTheme="minorHAnsi" w:hAnsiTheme="minorHAnsi" w:cstheme="minorHAnsi"/>
        </w:rPr>
      </w:pPr>
      <w:r w:rsidRPr="001D1069">
        <w:rPr>
          <w:rFonts w:asciiTheme="minorHAnsi" w:hAnsiTheme="minorHAnsi" w:cstheme="minorHAnsi"/>
        </w:rPr>
        <w:t xml:space="preserve">The </w:t>
      </w:r>
      <w:r w:rsidR="008B39AA">
        <w:rPr>
          <w:rFonts w:asciiTheme="minorHAnsi" w:hAnsiTheme="minorHAnsi" w:cstheme="minorHAnsi" w:hint="eastAsia"/>
        </w:rPr>
        <w:t>CSCSE</w:t>
      </w:r>
      <w:r w:rsidRPr="001D1069">
        <w:rPr>
          <w:rFonts w:asciiTheme="minorHAnsi" w:hAnsiTheme="minorHAnsi" w:cstheme="minorHAnsi"/>
        </w:rPr>
        <w:t xml:space="preserve"> provides a </w:t>
      </w:r>
      <w:r w:rsidRPr="001D1069">
        <w:rPr>
          <w:rFonts w:asciiTheme="minorHAnsi" w:hAnsiTheme="minorHAnsi" w:cstheme="minorHAnsi"/>
          <w:b/>
          <w:bCs/>
        </w:rPr>
        <w:t>voluntary verification</w:t>
      </w:r>
      <w:r w:rsidRPr="001D1069">
        <w:rPr>
          <w:rFonts w:asciiTheme="minorHAnsi" w:hAnsiTheme="minorHAnsi" w:cstheme="minorHAnsi"/>
        </w:rPr>
        <w:t xml:space="preserve"> service for individuals seeking to authenticate their overseas academic credentials. </w:t>
      </w:r>
    </w:p>
    <w:p w14:paraId="05067904" w14:textId="7252DEE9" w:rsidR="001D1069" w:rsidRPr="001D1069" w:rsidRDefault="001D1069" w:rsidP="0048408D">
      <w:pPr>
        <w:rPr>
          <w:rFonts w:asciiTheme="minorHAnsi" w:hAnsiTheme="minorHAnsi" w:cstheme="minorHAnsi"/>
        </w:rPr>
      </w:pPr>
      <w:r w:rsidRPr="001D1069">
        <w:rPr>
          <w:rFonts w:asciiTheme="minorHAnsi" w:hAnsiTheme="minorHAnsi" w:cstheme="minorHAnsi"/>
        </w:rPr>
        <w:t xml:space="preserve">The verification process focuses on confirming the legitimacy, legality, and comparability of foreign qualifications, including those earned through CFCRS joint institutes and programs. Unlike the CDGDC evaluation, which assesses institutional compliance, </w:t>
      </w:r>
      <w:r w:rsidRPr="001D1069">
        <w:rPr>
          <w:rFonts w:asciiTheme="minorHAnsi" w:hAnsiTheme="minorHAnsi" w:cstheme="minorHAnsi"/>
          <w:b/>
          <w:bCs/>
        </w:rPr>
        <w:t>CSCSE verification concerns the academic validity of the individual learner’s credential rather than the performance of the joint program itself.</w:t>
      </w:r>
    </w:p>
    <w:p w14:paraId="06B57F39" w14:textId="2402C5BA" w:rsidR="009F6138" w:rsidRDefault="001D1069" w:rsidP="0048408D">
      <w:pPr>
        <w:rPr>
          <w:rFonts w:asciiTheme="minorHAnsi" w:hAnsiTheme="minorHAnsi" w:cstheme="minorHAnsi"/>
        </w:rPr>
      </w:pPr>
      <w:r w:rsidRPr="001D1069">
        <w:rPr>
          <w:rFonts w:asciiTheme="minorHAnsi" w:hAnsiTheme="minorHAnsi" w:cstheme="minorHAnsi"/>
        </w:rPr>
        <w:t xml:space="preserve">CSCSE verification is widely used for purposes such as </w:t>
      </w:r>
      <w:r w:rsidRPr="001D1069">
        <w:rPr>
          <w:rFonts w:asciiTheme="minorHAnsi" w:hAnsiTheme="minorHAnsi" w:cstheme="minorHAnsi"/>
          <w:b/>
          <w:bCs/>
        </w:rPr>
        <w:t>employment, further study</w:t>
      </w:r>
      <w:r w:rsidRPr="001D1069">
        <w:rPr>
          <w:rFonts w:asciiTheme="minorHAnsi" w:hAnsiTheme="minorHAnsi" w:cstheme="minorHAnsi"/>
        </w:rPr>
        <w:t xml:space="preserve">, participation in professional examinations, and other forms of official recognition within China. </w:t>
      </w:r>
    </w:p>
    <w:p w14:paraId="645D42E7" w14:textId="762F113E" w:rsidR="001D1069" w:rsidRDefault="001D1069" w:rsidP="0048408D">
      <w:pPr>
        <w:rPr>
          <w:rFonts w:asciiTheme="minorHAnsi" w:hAnsiTheme="minorHAnsi" w:cstheme="minorHAnsi"/>
        </w:rPr>
      </w:pPr>
      <w:r w:rsidRPr="001D1069">
        <w:rPr>
          <w:rFonts w:asciiTheme="minorHAnsi" w:hAnsiTheme="minorHAnsi" w:cstheme="minorHAnsi"/>
        </w:rPr>
        <w:t>It offers authoritative confirmation of a qualification’s authenticity but does not evaluate the broader quality or regulatory status of the CFCRS programs through which the qualification may have been obtained. As such, it serves as a key service for graduates and employers seeking clarity on academic equivalence.</w:t>
      </w:r>
    </w:p>
    <w:p w14:paraId="3FFC7609" w14:textId="6D1E5801" w:rsidR="00156D93" w:rsidRPr="00E706E2" w:rsidRDefault="00804509" w:rsidP="00156D93">
      <w:pPr>
        <w:rPr>
          <w:rFonts w:asciiTheme="minorHAnsi" w:hAnsiTheme="minorHAnsi" w:cstheme="minorHAnsi"/>
        </w:rPr>
      </w:pPr>
      <w:r>
        <w:rPr>
          <w:rFonts w:asciiTheme="minorHAnsi" w:hAnsiTheme="minorHAnsi" w:cstheme="minorHAnsi"/>
        </w:rPr>
        <w:t xml:space="preserve">For additional information see the </w:t>
      </w:r>
      <w:r w:rsidR="00134433">
        <w:rPr>
          <w:rFonts w:asciiTheme="minorHAnsi" w:hAnsiTheme="minorHAnsi" w:cstheme="minorHAnsi"/>
        </w:rPr>
        <w:t xml:space="preserve">policy updates on </w:t>
      </w:r>
      <w:r w:rsidR="00134433" w:rsidRPr="00156D93">
        <w:rPr>
          <w:rFonts w:asciiTheme="minorHAnsi" w:hAnsiTheme="minorHAnsi" w:cstheme="minorHAnsi"/>
          <w:i/>
          <w:iCs/>
        </w:rPr>
        <w:t>Verification overseas academic qualifications in China</w:t>
      </w:r>
      <w:r w:rsidR="00134433">
        <w:rPr>
          <w:rFonts w:asciiTheme="minorHAnsi" w:hAnsiTheme="minorHAnsi" w:cstheme="minorHAnsi"/>
        </w:rPr>
        <w:t xml:space="preserve"> and </w:t>
      </w:r>
      <w:r w:rsidR="00156D93" w:rsidRPr="00156D93">
        <w:rPr>
          <w:rFonts w:asciiTheme="minorHAnsi" w:hAnsiTheme="minorHAnsi" w:cstheme="minorHAnsi"/>
          <w:i/>
          <w:iCs/>
        </w:rPr>
        <w:t>CSCSE verified institutions, 2025</w:t>
      </w:r>
      <w:r w:rsidR="00156D93">
        <w:rPr>
          <w:rFonts w:asciiTheme="minorHAnsi" w:hAnsiTheme="minorHAnsi" w:cstheme="minorHAnsi"/>
        </w:rPr>
        <w:t xml:space="preserve"> available on the Department of Education’s </w:t>
      </w:r>
      <w:hyperlink r:id="rId16" w:history="1">
        <w:r w:rsidR="00156D93" w:rsidRPr="00156D93">
          <w:rPr>
            <w:rStyle w:val="Hyperlink"/>
            <w:rFonts w:asciiTheme="minorHAnsi" w:hAnsiTheme="minorHAnsi" w:cstheme="minorHAnsi"/>
          </w:rPr>
          <w:t>China</w:t>
        </w:r>
        <w:r w:rsidR="00FE00C7">
          <w:rPr>
            <w:rStyle w:val="Hyperlink"/>
            <w:rFonts w:asciiTheme="minorHAnsi" w:hAnsiTheme="minorHAnsi" w:cstheme="minorHAnsi"/>
          </w:rPr>
          <w:t> </w:t>
        </w:r>
        <w:r w:rsidR="00156D93" w:rsidRPr="00156D93">
          <w:rPr>
            <w:rStyle w:val="Hyperlink"/>
            <w:rFonts w:asciiTheme="minorHAnsi" w:hAnsiTheme="minorHAnsi" w:cstheme="minorHAnsi"/>
          </w:rPr>
          <w:t>Resources</w:t>
        </w:r>
      </w:hyperlink>
      <w:r w:rsidR="00156D93">
        <w:rPr>
          <w:rFonts w:asciiTheme="minorHAnsi" w:hAnsiTheme="minorHAnsi" w:cstheme="minorHAnsi"/>
        </w:rPr>
        <w:t xml:space="preserve"> webpage. </w:t>
      </w:r>
    </w:p>
    <w:p w14:paraId="5AAA8DA8" w14:textId="66932A5F" w:rsidR="002F09D6" w:rsidRPr="00370B9C" w:rsidRDefault="002F09D6" w:rsidP="00C442D3">
      <w:pPr>
        <w:pStyle w:val="Heading3"/>
        <w:rPr>
          <w:b/>
        </w:rPr>
      </w:pPr>
      <w:r w:rsidRPr="00370B9C">
        <w:rPr>
          <w:b/>
        </w:rPr>
        <w:t>Quality Accreditation</w:t>
      </w:r>
      <w:r w:rsidR="00FB44D3" w:rsidRPr="00370B9C">
        <w:rPr>
          <w:rFonts w:hint="eastAsia"/>
          <w:b/>
        </w:rPr>
        <w:t xml:space="preserve"> by </w:t>
      </w:r>
      <w:r w:rsidR="00FB44D3" w:rsidRPr="00370B9C">
        <w:rPr>
          <w:b/>
        </w:rPr>
        <w:t>CEAIE</w:t>
      </w:r>
    </w:p>
    <w:p w14:paraId="0AA32C37" w14:textId="77777777" w:rsidR="003107B7" w:rsidRDefault="0048408D" w:rsidP="0048408D">
      <w:pPr>
        <w:rPr>
          <w:rFonts w:asciiTheme="minorHAnsi" w:hAnsiTheme="minorHAnsi" w:cstheme="minorHAnsi"/>
        </w:rPr>
      </w:pPr>
      <w:r w:rsidRPr="0048408D">
        <w:rPr>
          <w:rFonts w:asciiTheme="minorHAnsi" w:hAnsiTheme="minorHAnsi" w:cstheme="minorHAnsi"/>
        </w:rPr>
        <w:t xml:space="preserve">The </w:t>
      </w:r>
      <w:r w:rsidR="003107B7">
        <w:rPr>
          <w:rFonts w:asciiTheme="minorHAnsi" w:hAnsiTheme="minorHAnsi" w:cstheme="minorHAnsi" w:hint="eastAsia"/>
        </w:rPr>
        <w:t>CEAIE</w:t>
      </w:r>
      <w:r w:rsidRPr="0048408D">
        <w:rPr>
          <w:rFonts w:asciiTheme="minorHAnsi" w:hAnsiTheme="minorHAnsi" w:cstheme="minorHAnsi"/>
        </w:rPr>
        <w:t xml:space="preserve"> administers a </w:t>
      </w:r>
      <w:r w:rsidRPr="0048408D">
        <w:rPr>
          <w:rFonts w:asciiTheme="minorHAnsi" w:hAnsiTheme="minorHAnsi" w:cstheme="minorHAnsi"/>
          <w:b/>
          <w:bCs/>
        </w:rPr>
        <w:t>voluntary accreditation</w:t>
      </w:r>
      <w:r w:rsidRPr="0048408D">
        <w:rPr>
          <w:rFonts w:asciiTheme="minorHAnsi" w:hAnsiTheme="minorHAnsi" w:cstheme="minorHAnsi"/>
        </w:rPr>
        <w:t xml:space="preserve"> scheme for CFCRS joint institutes and programs, drawing on international quality assurance frameworks and sector</w:t>
      </w:r>
      <w:r w:rsidRPr="0048408D">
        <w:rPr>
          <w:rFonts w:asciiTheme="minorHAnsi" w:hAnsiTheme="minorHAnsi" w:cstheme="minorHAnsi"/>
        </w:rPr>
        <w:noBreakHyphen/>
        <w:t xml:space="preserve">led standards. </w:t>
      </w:r>
    </w:p>
    <w:p w14:paraId="39CA723D" w14:textId="5B69F32F" w:rsidR="0048408D" w:rsidRPr="0048408D" w:rsidRDefault="0048408D" w:rsidP="0048408D">
      <w:pPr>
        <w:rPr>
          <w:rFonts w:asciiTheme="minorHAnsi" w:hAnsiTheme="minorHAnsi" w:cstheme="minorHAnsi"/>
        </w:rPr>
      </w:pPr>
      <w:r w:rsidRPr="0048408D">
        <w:rPr>
          <w:rFonts w:asciiTheme="minorHAnsi" w:hAnsiTheme="minorHAnsi" w:cstheme="minorHAnsi"/>
        </w:rPr>
        <w:t xml:space="preserve">This accreditation is available to institutions that have completed at least one full cohort and are operating in accordance with national regulations. The accreditation process includes </w:t>
      </w:r>
      <w:r w:rsidRPr="0048408D">
        <w:rPr>
          <w:rFonts w:asciiTheme="minorHAnsi" w:hAnsiTheme="minorHAnsi" w:cstheme="minorHAnsi"/>
          <w:b/>
          <w:bCs/>
        </w:rPr>
        <w:t>self</w:t>
      </w:r>
      <w:r w:rsidRPr="0048408D">
        <w:rPr>
          <w:rFonts w:asciiTheme="minorHAnsi" w:hAnsiTheme="minorHAnsi" w:cstheme="minorHAnsi"/>
          <w:b/>
          <w:bCs/>
        </w:rPr>
        <w:noBreakHyphen/>
        <w:t>assessment, expert on</w:t>
      </w:r>
      <w:r w:rsidRPr="0048408D">
        <w:rPr>
          <w:rFonts w:asciiTheme="minorHAnsi" w:hAnsiTheme="minorHAnsi" w:cstheme="minorHAnsi"/>
          <w:b/>
          <w:bCs/>
        </w:rPr>
        <w:noBreakHyphen/>
        <w:t>site review, formal certification, and periodic monitoring</w:t>
      </w:r>
      <w:r w:rsidRPr="0048408D">
        <w:rPr>
          <w:rFonts w:asciiTheme="minorHAnsi" w:hAnsiTheme="minorHAnsi" w:cstheme="minorHAnsi"/>
        </w:rPr>
        <w:t xml:space="preserve"> to support continuous improvement.</w:t>
      </w:r>
    </w:p>
    <w:p w14:paraId="360D712A" w14:textId="77777777" w:rsidR="003107B7" w:rsidRDefault="0048408D" w:rsidP="0048408D">
      <w:pPr>
        <w:rPr>
          <w:rFonts w:asciiTheme="minorHAnsi" w:hAnsiTheme="minorHAnsi" w:cstheme="minorHAnsi"/>
        </w:rPr>
      </w:pPr>
      <w:r w:rsidRPr="0048408D">
        <w:rPr>
          <w:rFonts w:asciiTheme="minorHAnsi" w:hAnsiTheme="minorHAnsi" w:cstheme="minorHAnsi"/>
        </w:rPr>
        <w:t>CEAIE accreditation aims to promote high</w:t>
      </w:r>
      <w:r w:rsidRPr="0048408D">
        <w:rPr>
          <w:rFonts w:asciiTheme="minorHAnsi" w:hAnsiTheme="minorHAnsi" w:cstheme="minorHAnsi"/>
        </w:rPr>
        <w:noBreakHyphen/>
        <w:t xml:space="preserve">quality practice, enhance institutional transparency, and strengthen both domestic and international recognition of accredited programs. </w:t>
      </w:r>
    </w:p>
    <w:p w14:paraId="268D5AAA" w14:textId="30E4012A" w:rsidR="0048408D" w:rsidRPr="0048408D" w:rsidRDefault="0048408D" w:rsidP="0048408D">
      <w:pPr>
        <w:rPr>
          <w:rFonts w:asciiTheme="minorHAnsi" w:hAnsiTheme="minorHAnsi" w:cstheme="minorHAnsi"/>
        </w:rPr>
      </w:pPr>
      <w:r w:rsidRPr="0048408D">
        <w:rPr>
          <w:rFonts w:asciiTheme="minorHAnsi" w:hAnsiTheme="minorHAnsi" w:cstheme="minorHAnsi"/>
        </w:rPr>
        <w:t>Although it does not carry administrative consequences and is not required for regulatory compliance, accreditation acts as an important indicator of exemplary performance within the sector. It provides institutions with an avenue to demonstrate commitment to quality enhancement beyond minimum regulatory requirements.</w:t>
      </w:r>
    </w:p>
    <w:p w14:paraId="036D93DD" w14:textId="5D3533FE" w:rsidR="002F09D6" w:rsidRPr="002F09D6" w:rsidRDefault="002F09D6" w:rsidP="00E16B25">
      <w:pPr>
        <w:pStyle w:val="Heading2"/>
      </w:pPr>
      <w:r w:rsidRPr="002F09D6">
        <w:lastRenderedPageBreak/>
        <w:t>How the Three Mechanisms Work Together</w:t>
      </w:r>
    </w:p>
    <w:p w14:paraId="6E561856" w14:textId="77777777" w:rsidR="00E16B25" w:rsidRDefault="00F8281C" w:rsidP="00E16B25">
      <w:pPr>
        <w:keepNext/>
        <w:rPr>
          <w:rFonts w:asciiTheme="minorHAnsi" w:hAnsiTheme="minorHAnsi" w:cstheme="minorHAnsi"/>
          <w:lang w:val="en-US"/>
        </w:rPr>
      </w:pPr>
      <w:r w:rsidRPr="00F8281C">
        <w:rPr>
          <w:rFonts w:asciiTheme="minorHAnsi" w:hAnsiTheme="minorHAnsi" w:cstheme="minorHAnsi"/>
          <w:lang w:val="en-US"/>
        </w:rPr>
        <w:t>Taken together, CDGDC evaluation, CSCSE verification, and CEAIE accreditation operate as a quality assurance and governance system for</w:t>
      </w:r>
      <w:r w:rsidR="0081615F">
        <w:rPr>
          <w:rFonts w:asciiTheme="minorHAnsi" w:hAnsiTheme="minorHAnsi" w:cstheme="minorHAnsi"/>
          <w:lang w:val="en-US"/>
        </w:rPr>
        <w:t xml:space="preserve"> the</w:t>
      </w:r>
      <w:r w:rsidRPr="00F8281C">
        <w:rPr>
          <w:rFonts w:asciiTheme="minorHAnsi" w:hAnsiTheme="minorHAnsi" w:cstheme="minorHAnsi"/>
          <w:lang w:val="en-US"/>
        </w:rPr>
        <w:t xml:space="preserve"> CFCRS</w:t>
      </w:r>
      <w:r w:rsidR="0081615F">
        <w:rPr>
          <w:rFonts w:asciiTheme="minorHAnsi" w:hAnsiTheme="minorHAnsi" w:cstheme="minorHAnsi"/>
          <w:lang w:val="en-US"/>
        </w:rPr>
        <w:t xml:space="preserve"> initiative</w:t>
      </w:r>
      <w:r w:rsidRPr="00F8281C">
        <w:rPr>
          <w:rFonts w:asciiTheme="minorHAnsi" w:hAnsiTheme="minorHAnsi" w:cstheme="minorHAnsi"/>
          <w:lang w:val="en-US"/>
        </w:rPr>
        <w:t xml:space="preserve">. </w:t>
      </w:r>
    </w:p>
    <w:p w14:paraId="0E7EDBE1" w14:textId="5C99E4A5" w:rsidR="00BE6281" w:rsidRDefault="00370B9C" w:rsidP="00E16B25">
      <w:pPr>
        <w:keepNext/>
        <w:rPr>
          <w:rFonts w:asciiTheme="minorHAnsi" w:hAnsiTheme="minorHAnsi" w:cstheme="minorHAnsi"/>
          <w:lang w:val="en-US"/>
        </w:rPr>
      </w:pPr>
      <w:r>
        <w:rPr>
          <w:rFonts w:asciiTheme="minorHAnsi" w:hAnsiTheme="minorHAnsi" w:cstheme="minorHAnsi"/>
          <w:noProof/>
        </w:rPr>
        <w:drawing>
          <wp:anchor distT="0" distB="0" distL="114300" distR="114300" simplePos="0" relativeHeight="251658241" behindDoc="0" locked="0" layoutInCell="1" allowOverlap="1" wp14:anchorId="739AA6D4" wp14:editId="35551CCC">
            <wp:simplePos x="0" y="0"/>
            <wp:positionH relativeFrom="column">
              <wp:posOffset>444132</wp:posOffset>
            </wp:positionH>
            <wp:positionV relativeFrom="paragraph">
              <wp:posOffset>968856</wp:posOffset>
            </wp:positionV>
            <wp:extent cx="4990465" cy="2217420"/>
            <wp:effectExtent l="0" t="0" r="0" b="0"/>
            <wp:wrapSquare wrapText="bothSides"/>
            <wp:docPr id="1253573251" name="Diagram 1" descr="Pie chart segmented into 3 sections. CDGDC ensures compliance, CSCSE verifies credentials and CEAIE enhances qualit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F8281C" w:rsidRPr="00F8281C">
        <w:rPr>
          <w:rFonts w:asciiTheme="minorHAnsi" w:hAnsiTheme="minorHAnsi" w:cstheme="minorHAnsi"/>
          <w:lang w:val="en-US"/>
        </w:rPr>
        <w:t>Each mechanism focuses on a different stage of oversight, yet they interact in ways that reinforce one another</w:t>
      </w:r>
      <w:r w:rsidR="00B43D5B">
        <w:rPr>
          <w:rFonts w:asciiTheme="minorHAnsi" w:hAnsiTheme="minorHAnsi" w:cstheme="minorHAnsi"/>
          <w:lang w:val="en-US"/>
        </w:rPr>
        <w:t>: o</w:t>
      </w:r>
      <w:r w:rsidR="00F8281C" w:rsidRPr="00F8281C">
        <w:rPr>
          <w:rFonts w:asciiTheme="minorHAnsi" w:hAnsiTheme="minorHAnsi" w:cstheme="minorHAnsi"/>
          <w:lang w:val="en-US"/>
        </w:rPr>
        <w:t>utcomes from CDGDC evaluations inform CSCSE’s decisions when qualifications awarded through CFCRS programs</w:t>
      </w:r>
      <w:r w:rsidR="00B43D5B">
        <w:rPr>
          <w:rFonts w:asciiTheme="minorHAnsi" w:hAnsiTheme="minorHAnsi" w:cstheme="minorHAnsi"/>
          <w:lang w:val="en-US"/>
        </w:rPr>
        <w:t xml:space="preserve">, and </w:t>
      </w:r>
      <w:r w:rsidR="00F8281C" w:rsidRPr="00F8281C">
        <w:rPr>
          <w:rFonts w:asciiTheme="minorHAnsi" w:hAnsiTheme="minorHAnsi" w:cstheme="minorHAnsi"/>
          <w:lang w:val="en-US"/>
        </w:rPr>
        <w:t xml:space="preserve">indicators generated through CEAIE’s accreditation process may serve as reference points for </w:t>
      </w:r>
      <w:r w:rsidR="009846A7">
        <w:rPr>
          <w:rFonts w:asciiTheme="minorHAnsi" w:hAnsiTheme="minorHAnsi" w:cstheme="minorHAnsi"/>
          <w:lang w:val="en-US"/>
        </w:rPr>
        <w:t>CDGDC</w:t>
      </w:r>
      <w:r w:rsidR="00F8281C" w:rsidRPr="00F8281C">
        <w:rPr>
          <w:rFonts w:asciiTheme="minorHAnsi" w:hAnsiTheme="minorHAnsi" w:cstheme="minorHAnsi"/>
          <w:lang w:val="en-US"/>
        </w:rPr>
        <w:t xml:space="preserve"> reviews, supporting a more comprehensive understanding of institutional performance. </w:t>
      </w:r>
    </w:p>
    <w:p w14:paraId="798364C4" w14:textId="77777777" w:rsidR="000A0E7D" w:rsidRDefault="000A0E7D" w:rsidP="000A0E7D">
      <w:pPr>
        <w:pStyle w:val="Heading2"/>
        <w:ind w:left="0" w:firstLine="0"/>
      </w:pPr>
      <w:r>
        <w:rPr>
          <w:rFonts w:hint="eastAsia"/>
        </w:rPr>
        <w:t xml:space="preserve">Conclusion </w:t>
      </w:r>
    </w:p>
    <w:p w14:paraId="61E2AD6A" w14:textId="56F7691A" w:rsidR="000A0E7D" w:rsidRPr="00715C31" w:rsidRDefault="1CDBBA5E" w:rsidP="41BB9746">
      <w:pPr>
        <w:rPr>
          <w:rFonts w:asciiTheme="minorHAnsi" w:hAnsiTheme="minorHAnsi" w:cstheme="minorBidi"/>
        </w:rPr>
      </w:pPr>
      <w:r w:rsidRPr="41BB9746">
        <w:rPr>
          <w:rFonts w:asciiTheme="minorHAnsi" w:hAnsiTheme="minorHAnsi" w:cstheme="minorBidi"/>
        </w:rPr>
        <w:t>This policy update aims to provide further detail of the CFCRS regulatory framework and support informed engagement and decision-making on the part of Australian providers and other key parties when engaging with the CFCRS initiative.</w:t>
      </w:r>
    </w:p>
    <w:p w14:paraId="40BDA552" w14:textId="4AA98ADA" w:rsidR="000A0E7D" w:rsidRPr="00715C31" w:rsidRDefault="000A0E7D" w:rsidP="000A0E7D">
      <w:pPr>
        <w:rPr>
          <w:rFonts w:asciiTheme="minorHAnsi" w:hAnsiTheme="minorHAnsi" w:cstheme="minorBidi"/>
        </w:rPr>
      </w:pPr>
      <w:r>
        <w:rPr>
          <w:rFonts w:asciiTheme="minorHAnsi" w:hAnsiTheme="minorHAnsi" w:cstheme="minorBidi"/>
        </w:rPr>
        <w:t xml:space="preserve">The Chinese Central Government’s </w:t>
      </w:r>
      <w:r w:rsidRPr="192D4C3F">
        <w:rPr>
          <w:rFonts w:asciiTheme="minorHAnsi" w:hAnsiTheme="minorHAnsi" w:cstheme="minorBidi"/>
        </w:rPr>
        <w:t>approach to maintaining the quality of CFCRS</w:t>
      </w:r>
      <w:r>
        <w:rPr>
          <w:rFonts w:asciiTheme="minorHAnsi" w:hAnsiTheme="minorHAnsi" w:cstheme="minorBidi"/>
        </w:rPr>
        <w:t xml:space="preserve"> arrangements</w:t>
      </w:r>
      <w:r w:rsidRPr="192D4C3F">
        <w:rPr>
          <w:rFonts w:asciiTheme="minorHAnsi" w:hAnsiTheme="minorHAnsi" w:cstheme="minorBidi"/>
        </w:rPr>
        <w:t xml:space="preserve"> is supported by</w:t>
      </w:r>
      <w:r>
        <w:rPr>
          <w:rFonts w:asciiTheme="minorHAnsi" w:hAnsiTheme="minorHAnsi" w:cstheme="minorBidi"/>
        </w:rPr>
        <w:t xml:space="preserve"> CDGDC Evaluation, CSCSE Verification and CEAIE Accreditation, which each address</w:t>
      </w:r>
      <w:r w:rsidRPr="192D4C3F">
        <w:rPr>
          <w:rFonts w:asciiTheme="minorHAnsi" w:hAnsiTheme="minorHAnsi" w:cstheme="minorBidi"/>
        </w:rPr>
        <w:t xml:space="preserve"> a different aspect of </w:t>
      </w:r>
      <w:r>
        <w:rPr>
          <w:rFonts w:asciiTheme="minorHAnsi" w:hAnsiTheme="minorHAnsi" w:cstheme="minorBidi"/>
        </w:rPr>
        <w:t>quality assurance and delivery</w:t>
      </w:r>
      <w:r w:rsidRPr="192D4C3F">
        <w:rPr>
          <w:rFonts w:asciiTheme="minorHAnsi" w:hAnsiTheme="minorHAnsi" w:cstheme="minorBidi"/>
        </w:rPr>
        <w:t xml:space="preserve">. </w:t>
      </w:r>
    </w:p>
    <w:p w14:paraId="467C06D7" w14:textId="77777777" w:rsidR="000A0E7D" w:rsidRPr="00A22921" w:rsidRDefault="000A0E7D" w:rsidP="000A0E7D">
      <w:pPr>
        <w:pStyle w:val="Heading2"/>
      </w:pPr>
      <w:r w:rsidRPr="00A22921">
        <w:t>Enquiries</w:t>
      </w:r>
    </w:p>
    <w:p w14:paraId="1F1F4DF5" w14:textId="77777777" w:rsidR="000A0E7D" w:rsidRPr="00A22921" w:rsidRDefault="000A0E7D" w:rsidP="000A0E7D">
      <w:pPr>
        <w:rPr>
          <w:rFonts w:asciiTheme="minorHAnsi" w:hAnsiTheme="minorHAnsi" w:cstheme="minorHAnsi"/>
        </w:rPr>
      </w:pPr>
      <w:r w:rsidRPr="00A22921">
        <w:rPr>
          <w:rFonts w:asciiTheme="minorHAnsi" w:hAnsiTheme="minorHAnsi" w:cstheme="minorHAnsi"/>
          <w:bCs/>
        </w:rPr>
        <w:t xml:space="preserve">Public Policy Updates published by Education and Research Section are available at </w:t>
      </w:r>
      <w:hyperlink r:id="rId22" w:history="1">
        <w:r w:rsidRPr="00A22921">
          <w:rPr>
            <w:rStyle w:val="Hyperlink"/>
            <w:rFonts w:asciiTheme="minorHAnsi" w:hAnsiTheme="minorHAnsi" w:cstheme="minorHAnsi"/>
            <w:bCs/>
          </w:rPr>
          <w:t>China Resources - Department of Education, Australian Government</w:t>
        </w:r>
      </w:hyperlink>
      <w:r w:rsidRPr="00A22921">
        <w:rPr>
          <w:rFonts w:asciiTheme="minorHAnsi" w:hAnsiTheme="minorHAnsi" w:cstheme="minorHAnsi"/>
        </w:rPr>
        <w:t xml:space="preserve">. </w:t>
      </w:r>
    </w:p>
    <w:p w14:paraId="506F4959" w14:textId="3015F601" w:rsidR="00D6182D" w:rsidRPr="00370B9C" w:rsidRDefault="000A0E7D" w:rsidP="007E6FA2">
      <w:pPr>
        <w:rPr>
          <w:rFonts w:asciiTheme="minorHAnsi" w:hAnsiTheme="minorHAnsi" w:cstheme="minorHAnsi"/>
        </w:rPr>
      </w:pPr>
      <w:r w:rsidRPr="00A22921">
        <w:rPr>
          <w:rFonts w:asciiTheme="minorHAnsi" w:hAnsiTheme="minorHAnsi" w:cstheme="minorHAnsi"/>
          <w:bCs/>
        </w:rPr>
        <w:t>For enquiries</w:t>
      </w:r>
      <w:r>
        <w:rPr>
          <w:rFonts w:asciiTheme="minorHAnsi" w:hAnsiTheme="minorHAnsi" w:cstheme="minorHAnsi"/>
          <w:bCs/>
        </w:rPr>
        <w:t xml:space="preserve"> or additional detail</w:t>
      </w:r>
      <w:r w:rsidRPr="00A22921">
        <w:rPr>
          <w:rFonts w:asciiTheme="minorHAnsi" w:hAnsiTheme="minorHAnsi" w:cstheme="minorHAnsi"/>
          <w:bCs/>
        </w:rPr>
        <w:t xml:space="preserve">, please contact the </w:t>
      </w:r>
      <w:hyperlink r:id="rId23" w:history="1">
        <w:r w:rsidRPr="00A22921">
          <w:rPr>
            <w:rStyle w:val="Hyperlink"/>
            <w:rFonts w:asciiTheme="minorHAnsi" w:hAnsiTheme="minorHAnsi" w:cstheme="minorHAnsi"/>
            <w:bCs/>
          </w:rPr>
          <w:t>Education and Research Section</w:t>
        </w:r>
      </w:hyperlink>
      <w:r w:rsidRPr="00A22921">
        <w:rPr>
          <w:rFonts w:asciiTheme="minorHAnsi" w:hAnsiTheme="minorHAnsi" w:cstheme="minorHAnsi"/>
          <w:bCs/>
        </w:rPr>
        <w:t xml:space="preserve"> (</w:t>
      </w:r>
      <w:hyperlink r:id="rId24" w:history="1">
        <w:r w:rsidRPr="00A22921">
          <w:rPr>
            <w:rStyle w:val="Hyperlink"/>
            <w:rFonts w:asciiTheme="minorHAnsi" w:hAnsiTheme="minorHAnsi" w:cstheme="minorHAnsi"/>
            <w:bCs/>
          </w:rPr>
          <w:t>education.research@dfat.gov.au</w:t>
        </w:r>
      </w:hyperlink>
      <w:r w:rsidRPr="00A22921">
        <w:rPr>
          <w:rFonts w:asciiTheme="minorHAnsi" w:hAnsiTheme="minorHAnsi" w:cstheme="minorHAnsi"/>
          <w:bCs/>
        </w:rPr>
        <w:t xml:space="preserve">) of the Australian Embassy in Beijing. </w:t>
      </w:r>
    </w:p>
    <w:p w14:paraId="1DACB133" w14:textId="77777777" w:rsidR="00D6182D" w:rsidRPr="00D6182D" w:rsidRDefault="00D6182D" w:rsidP="00D6182D">
      <w:pPr>
        <w:pStyle w:val="Heading2"/>
      </w:pPr>
      <w:r w:rsidRPr="00D6182D">
        <w:t>Key terms </w:t>
      </w:r>
    </w:p>
    <w:tbl>
      <w:tblPr>
        <w:tblW w:w="89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3592"/>
      </w:tblGrid>
      <w:tr w:rsidR="00D6182D" w:rsidRPr="00D6182D" w14:paraId="0F6E57A3"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shd w:val="clear" w:color="auto" w:fill="00254A"/>
            <w:hideMark/>
          </w:tcPr>
          <w:p w14:paraId="0516AD40" w14:textId="77777777" w:rsidR="00D6182D" w:rsidRPr="00D90040" w:rsidRDefault="00D6182D" w:rsidP="00570296">
            <w:pPr>
              <w:spacing w:beforeAutospacing="1" w:afterAutospacing="1" w:line="240" w:lineRule="auto"/>
              <w:ind w:left="79"/>
              <w:rPr>
                <w:rFonts w:asciiTheme="minorHAnsi" w:hAnsiTheme="minorHAnsi" w:cstheme="minorHAnsi"/>
                <w:b/>
                <w:sz w:val="20"/>
                <w:szCs w:val="20"/>
              </w:rPr>
            </w:pPr>
            <w:r w:rsidRPr="00D90040">
              <w:rPr>
                <w:rFonts w:asciiTheme="minorHAnsi" w:hAnsiTheme="minorHAnsi" w:cstheme="minorHAnsi"/>
                <w:b/>
                <w:sz w:val="20"/>
                <w:szCs w:val="20"/>
              </w:rPr>
              <w:t>English translation </w:t>
            </w:r>
          </w:p>
        </w:tc>
        <w:tc>
          <w:tcPr>
            <w:tcW w:w="3592" w:type="dxa"/>
            <w:tcBorders>
              <w:top w:val="single" w:sz="6" w:space="0" w:color="auto"/>
              <w:left w:val="single" w:sz="6" w:space="0" w:color="auto"/>
              <w:bottom w:val="single" w:sz="6" w:space="0" w:color="auto"/>
              <w:right w:val="single" w:sz="6" w:space="0" w:color="auto"/>
            </w:tcBorders>
            <w:shd w:val="clear" w:color="auto" w:fill="00254A"/>
            <w:hideMark/>
          </w:tcPr>
          <w:p w14:paraId="52011ACF" w14:textId="77777777" w:rsidR="00D6182D" w:rsidRPr="00D90040" w:rsidRDefault="00D6182D" w:rsidP="00570296">
            <w:pPr>
              <w:spacing w:beforeAutospacing="1" w:afterAutospacing="1" w:line="240" w:lineRule="auto"/>
              <w:ind w:left="85"/>
              <w:rPr>
                <w:rFonts w:asciiTheme="minorHAnsi" w:hAnsiTheme="minorHAnsi" w:cstheme="minorHAnsi"/>
                <w:b/>
                <w:sz w:val="20"/>
                <w:szCs w:val="20"/>
              </w:rPr>
            </w:pPr>
            <w:r w:rsidRPr="00D90040">
              <w:rPr>
                <w:rFonts w:asciiTheme="minorHAnsi" w:hAnsiTheme="minorHAnsi" w:cstheme="minorHAnsi"/>
                <w:b/>
                <w:sz w:val="20"/>
                <w:szCs w:val="20"/>
              </w:rPr>
              <w:t>Chinese term </w:t>
            </w:r>
          </w:p>
        </w:tc>
      </w:tr>
      <w:tr w:rsidR="00D6182D" w:rsidRPr="00D6182D" w14:paraId="381E32A4"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hideMark/>
          </w:tcPr>
          <w:p w14:paraId="1724B2ED" w14:textId="39602DF6" w:rsidR="00D6182D" w:rsidRPr="00D90040" w:rsidRDefault="00D6182D" w:rsidP="00570296">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China Academic Degrees and Graduate Education Development </w:t>
            </w:r>
            <w:proofErr w:type="spellStart"/>
            <w:r w:rsidRPr="00D90040">
              <w:rPr>
                <w:rFonts w:asciiTheme="minorHAnsi" w:hAnsiTheme="minorHAnsi" w:cstheme="minorHAnsi"/>
                <w:sz w:val="20"/>
                <w:szCs w:val="20"/>
              </w:rPr>
              <w:t>Center</w:t>
            </w:r>
            <w:proofErr w:type="spellEnd"/>
            <w:r w:rsidRPr="00D90040">
              <w:rPr>
                <w:rFonts w:asciiTheme="minorHAnsi" w:hAnsiTheme="minorHAnsi" w:cstheme="minorHAnsi"/>
                <w:sz w:val="20"/>
                <w:szCs w:val="20"/>
              </w:rPr>
              <w:t xml:space="preserve"> (CDGDC)</w:t>
            </w:r>
          </w:p>
        </w:tc>
        <w:tc>
          <w:tcPr>
            <w:tcW w:w="3592" w:type="dxa"/>
            <w:tcBorders>
              <w:top w:val="single" w:sz="6" w:space="0" w:color="auto"/>
              <w:left w:val="single" w:sz="6" w:space="0" w:color="auto"/>
              <w:bottom w:val="single" w:sz="6" w:space="0" w:color="auto"/>
              <w:right w:val="single" w:sz="6" w:space="0" w:color="auto"/>
            </w:tcBorders>
            <w:hideMark/>
          </w:tcPr>
          <w:p w14:paraId="75F0F61A" w14:textId="2DABF057" w:rsidR="00D6182D" w:rsidRPr="00D90040" w:rsidRDefault="00A6434A" w:rsidP="008A16B3">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hint="eastAsia"/>
                <w:sz w:val="20"/>
                <w:szCs w:val="20"/>
              </w:rPr>
              <w:t>教育部学位与研究生教育发展中心</w:t>
            </w:r>
          </w:p>
        </w:tc>
      </w:tr>
      <w:tr w:rsidR="00D6182D" w:rsidRPr="00D6182D" w14:paraId="30C51FF7"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hideMark/>
          </w:tcPr>
          <w:p w14:paraId="79898655" w14:textId="1E82E1ED" w:rsidR="00D6182D" w:rsidRPr="00D90040" w:rsidRDefault="00D6182D" w:rsidP="00570296">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Chinese Service </w:t>
            </w:r>
            <w:proofErr w:type="spellStart"/>
            <w:r w:rsidRPr="00D90040">
              <w:rPr>
                <w:rFonts w:asciiTheme="minorHAnsi" w:hAnsiTheme="minorHAnsi" w:cstheme="minorHAnsi"/>
                <w:sz w:val="20"/>
                <w:szCs w:val="20"/>
              </w:rPr>
              <w:t>Center</w:t>
            </w:r>
            <w:proofErr w:type="spellEnd"/>
            <w:r w:rsidRPr="00D90040">
              <w:rPr>
                <w:rFonts w:asciiTheme="minorHAnsi" w:hAnsiTheme="minorHAnsi" w:cstheme="minorHAnsi"/>
                <w:sz w:val="20"/>
                <w:szCs w:val="20"/>
              </w:rPr>
              <w:t xml:space="preserve"> for Scholarly Exchange (CSCSE)</w:t>
            </w:r>
          </w:p>
        </w:tc>
        <w:tc>
          <w:tcPr>
            <w:tcW w:w="3592" w:type="dxa"/>
            <w:tcBorders>
              <w:top w:val="single" w:sz="6" w:space="0" w:color="auto"/>
              <w:left w:val="single" w:sz="6" w:space="0" w:color="auto"/>
              <w:bottom w:val="single" w:sz="6" w:space="0" w:color="auto"/>
              <w:right w:val="single" w:sz="6" w:space="0" w:color="auto"/>
            </w:tcBorders>
            <w:hideMark/>
          </w:tcPr>
          <w:p w14:paraId="2BF35308" w14:textId="470EE77F" w:rsidR="00D6182D" w:rsidRPr="00D90040" w:rsidRDefault="00A67BE2" w:rsidP="00570296">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hint="eastAsia"/>
                <w:sz w:val="20"/>
                <w:szCs w:val="20"/>
              </w:rPr>
              <w:t>教育部（中国）留学服务中心</w:t>
            </w:r>
          </w:p>
        </w:tc>
      </w:tr>
      <w:tr w:rsidR="00D6182D" w:rsidRPr="00D6182D" w14:paraId="0E2EC0CE"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hideMark/>
          </w:tcPr>
          <w:p w14:paraId="15681A34" w14:textId="6D5CA10D" w:rsidR="00D6182D" w:rsidRPr="00D90040" w:rsidRDefault="00D6182D" w:rsidP="008A16B3">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China Education Association for International Exchange (CEAIE)</w:t>
            </w:r>
          </w:p>
        </w:tc>
        <w:tc>
          <w:tcPr>
            <w:tcW w:w="3592" w:type="dxa"/>
            <w:tcBorders>
              <w:top w:val="single" w:sz="6" w:space="0" w:color="auto"/>
              <w:left w:val="single" w:sz="6" w:space="0" w:color="auto"/>
              <w:bottom w:val="single" w:sz="6" w:space="0" w:color="auto"/>
              <w:right w:val="single" w:sz="6" w:space="0" w:color="auto"/>
            </w:tcBorders>
            <w:hideMark/>
          </w:tcPr>
          <w:p w14:paraId="55C1FDB4" w14:textId="08193E9B" w:rsidR="00D6182D" w:rsidRPr="00D90040" w:rsidRDefault="00296EBE" w:rsidP="008A16B3">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sz w:val="20"/>
                <w:szCs w:val="20"/>
              </w:rPr>
              <w:t>中国教育国际交流协会</w:t>
            </w:r>
          </w:p>
        </w:tc>
      </w:tr>
      <w:tr w:rsidR="00924DD4" w:rsidRPr="00D6182D" w14:paraId="058AABF9"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tcPr>
          <w:p w14:paraId="5C67057E" w14:textId="6FCEEE81" w:rsidR="00924DD4" w:rsidRPr="00D90040" w:rsidRDefault="006A7A9F" w:rsidP="008A16B3">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hint="eastAsia"/>
                <w:sz w:val="20"/>
                <w:szCs w:val="20"/>
              </w:rPr>
              <w:t xml:space="preserve">CFCRS </w:t>
            </w:r>
            <w:r w:rsidR="00744503" w:rsidRPr="00D90040">
              <w:rPr>
                <w:rFonts w:asciiTheme="minorHAnsi" w:hAnsiTheme="minorHAnsi" w:cstheme="minorHAnsi"/>
                <w:sz w:val="20"/>
                <w:szCs w:val="20"/>
              </w:rPr>
              <w:t xml:space="preserve">Evaluation </w:t>
            </w:r>
            <w:r w:rsidRPr="00D90040">
              <w:rPr>
                <w:rFonts w:asciiTheme="minorHAnsi" w:hAnsiTheme="minorHAnsi" w:cstheme="minorHAnsi" w:hint="eastAsia"/>
                <w:sz w:val="20"/>
                <w:szCs w:val="20"/>
              </w:rPr>
              <w:t>(</w:t>
            </w:r>
            <w:r w:rsidR="00744503" w:rsidRPr="00D90040">
              <w:rPr>
                <w:rFonts w:asciiTheme="minorHAnsi" w:hAnsiTheme="minorHAnsi" w:cstheme="minorHAnsi"/>
                <w:sz w:val="20"/>
                <w:szCs w:val="20"/>
              </w:rPr>
              <w:t>by CDGDC</w:t>
            </w:r>
            <w:r w:rsidRPr="00D90040">
              <w:rPr>
                <w:rFonts w:asciiTheme="minorHAnsi" w:hAnsiTheme="minorHAnsi" w:cstheme="minorHAnsi" w:hint="eastAsia"/>
                <w:sz w:val="20"/>
                <w:szCs w:val="20"/>
              </w:rPr>
              <w:t>)</w:t>
            </w:r>
          </w:p>
        </w:tc>
        <w:tc>
          <w:tcPr>
            <w:tcW w:w="3592" w:type="dxa"/>
            <w:tcBorders>
              <w:top w:val="single" w:sz="6" w:space="0" w:color="auto"/>
              <w:left w:val="single" w:sz="6" w:space="0" w:color="auto"/>
              <w:bottom w:val="single" w:sz="6" w:space="0" w:color="auto"/>
              <w:right w:val="single" w:sz="6" w:space="0" w:color="auto"/>
            </w:tcBorders>
          </w:tcPr>
          <w:p w14:paraId="774AA436" w14:textId="437F9724" w:rsidR="00924DD4" w:rsidRPr="00D90040" w:rsidRDefault="006A7A9F" w:rsidP="008A16B3">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hint="eastAsia"/>
                <w:sz w:val="20"/>
                <w:szCs w:val="20"/>
              </w:rPr>
              <w:t>中外合作办学评估</w:t>
            </w:r>
          </w:p>
        </w:tc>
      </w:tr>
      <w:tr w:rsidR="00924DD4" w:rsidRPr="00D6182D" w14:paraId="07149B9B"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tcPr>
          <w:p w14:paraId="3313B100" w14:textId="72B16598" w:rsidR="00924DD4" w:rsidRPr="00D90040" w:rsidRDefault="00744503" w:rsidP="008A16B3">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Overseas Academic Qualification </w:t>
            </w:r>
            <w:r w:rsidR="006A7A9F" w:rsidRPr="00D90040">
              <w:rPr>
                <w:rFonts w:asciiTheme="minorHAnsi" w:hAnsiTheme="minorHAnsi" w:cstheme="minorHAnsi"/>
                <w:sz w:val="20"/>
                <w:szCs w:val="20"/>
              </w:rPr>
              <w:t>Verification (</w:t>
            </w:r>
            <w:r w:rsidRPr="00D90040">
              <w:rPr>
                <w:rFonts w:asciiTheme="minorHAnsi" w:hAnsiTheme="minorHAnsi" w:cstheme="minorHAnsi"/>
                <w:sz w:val="20"/>
                <w:szCs w:val="20"/>
              </w:rPr>
              <w:t>by CSCSE</w:t>
            </w:r>
            <w:r w:rsidR="006A7A9F" w:rsidRPr="00D90040">
              <w:rPr>
                <w:rFonts w:asciiTheme="minorHAnsi" w:hAnsiTheme="minorHAnsi" w:cstheme="minorHAnsi" w:hint="eastAsia"/>
                <w:sz w:val="20"/>
                <w:szCs w:val="20"/>
              </w:rPr>
              <w:t>)</w:t>
            </w:r>
          </w:p>
        </w:tc>
        <w:tc>
          <w:tcPr>
            <w:tcW w:w="3592" w:type="dxa"/>
            <w:tcBorders>
              <w:top w:val="single" w:sz="6" w:space="0" w:color="auto"/>
              <w:left w:val="single" w:sz="6" w:space="0" w:color="auto"/>
              <w:bottom w:val="single" w:sz="6" w:space="0" w:color="auto"/>
              <w:right w:val="single" w:sz="6" w:space="0" w:color="auto"/>
            </w:tcBorders>
          </w:tcPr>
          <w:p w14:paraId="157A1216" w14:textId="41D6547D" w:rsidR="00924DD4" w:rsidRPr="00D90040" w:rsidRDefault="00744503" w:rsidP="008A16B3">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hint="eastAsia"/>
                <w:sz w:val="20"/>
                <w:szCs w:val="20"/>
              </w:rPr>
              <w:t>国（境）外学历学位认证</w:t>
            </w:r>
          </w:p>
        </w:tc>
      </w:tr>
      <w:tr w:rsidR="00924DD4" w:rsidRPr="00D6182D" w14:paraId="588E9875" w14:textId="77777777" w:rsidTr="00570296">
        <w:trPr>
          <w:trHeight w:val="300"/>
        </w:trPr>
        <w:tc>
          <w:tcPr>
            <w:tcW w:w="5392" w:type="dxa"/>
            <w:tcBorders>
              <w:top w:val="single" w:sz="6" w:space="0" w:color="auto"/>
              <w:left w:val="single" w:sz="6" w:space="0" w:color="auto"/>
              <w:bottom w:val="single" w:sz="6" w:space="0" w:color="auto"/>
              <w:right w:val="single" w:sz="6" w:space="0" w:color="auto"/>
            </w:tcBorders>
          </w:tcPr>
          <w:p w14:paraId="11057C04" w14:textId="37BD6660" w:rsidR="00924DD4" w:rsidRPr="00D90040" w:rsidRDefault="006A7A9F" w:rsidP="008A16B3">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hint="eastAsia"/>
                <w:sz w:val="20"/>
                <w:szCs w:val="20"/>
              </w:rPr>
              <w:t xml:space="preserve">CFCRS </w:t>
            </w:r>
            <w:r w:rsidR="00937190" w:rsidRPr="00D90040">
              <w:rPr>
                <w:rFonts w:asciiTheme="minorHAnsi" w:hAnsiTheme="minorHAnsi" w:cstheme="minorHAnsi"/>
                <w:sz w:val="20"/>
                <w:szCs w:val="20"/>
              </w:rPr>
              <w:t xml:space="preserve">Quality Accreditation </w:t>
            </w:r>
            <w:r w:rsidR="00937190" w:rsidRPr="00D90040">
              <w:rPr>
                <w:rFonts w:asciiTheme="minorHAnsi" w:hAnsiTheme="minorHAnsi" w:cstheme="minorHAnsi" w:hint="eastAsia"/>
                <w:sz w:val="20"/>
                <w:szCs w:val="20"/>
              </w:rPr>
              <w:t>(</w:t>
            </w:r>
            <w:r w:rsidR="00937190" w:rsidRPr="00D90040">
              <w:rPr>
                <w:rFonts w:asciiTheme="minorHAnsi" w:hAnsiTheme="minorHAnsi" w:cstheme="minorHAnsi"/>
                <w:sz w:val="20"/>
                <w:szCs w:val="20"/>
              </w:rPr>
              <w:t>by CEAIE</w:t>
            </w:r>
            <w:r w:rsidR="00937190" w:rsidRPr="00D90040">
              <w:rPr>
                <w:rFonts w:asciiTheme="minorHAnsi" w:hAnsiTheme="minorHAnsi" w:cstheme="minorHAnsi" w:hint="eastAsia"/>
                <w:sz w:val="20"/>
                <w:szCs w:val="20"/>
              </w:rPr>
              <w:t>)</w:t>
            </w:r>
          </w:p>
        </w:tc>
        <w:tc>
          <w:tcPr>
            <w:tcW w:w="3592" w:type="dxa"/>
            <w:tcBorders>
              <w:top w:val="single" w:sz="6" w:space="0" w:color="auto"/>
              <w:left w:val="single" w:sz="6" w:space="0" w:color="auto"/>
              <w:bottom w:val="single" w:sz="6" w:space="0" w:color="auto"/>
              <w:right w:val="single" w:sz="6" w:space="0" w:color="auto"/>
            </w:tcBorders>
          </w:tcPr>
          <w:p w14:paraId="1A7368F7" w14:textId="3ABD5A8D" w:rsidR="00924DD4" w:rsidRPr="00D90040" w:rsidRDefault="00924DD4" w:rsidP="008A16B3">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sz w:val="20"/>
                <w:szCs w:val="20"/>
              </w:rPr>
              <w:t>中外合作办学质量认证</w:t>
            </w:r>
          </w:p>
        </w:tc>
      </w:tr>
    </w:tbl>
    <w:p w14:paraId="38771106" w14:textId="642B7AC8" w:rsidR="007E6FA2" w:rsidRPr="007E6FA2" w:rsidRDefault="007E6FA2" w:rsidP="00D90040">
      <w:pPr>
        <w:tabs>
          <w:tab w:val="left" w:pos="7483"/>
        </w:tabs>
      </w:pPr>
    </w:p>
    <w:sectPr w:rsidR="007E6FA2" w:rsidRPr="007E6FA2" w:rsidSect="0097177D">
      <w:headerReference w:type="default" r:id="rId25"/>
      <w:footerReference w:type="default" r:id="rId26"/>
      <w:footerReference w:type="first" r:id="rId27"/>
      <w:endnotePr>
        <w:numFmt w:val="decimal"/>
      </w:endnotePr>
      <w:pgSz w:w="11906" w:h="16838"/>
      <w:pgMar w:top="0" w:right="1466"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BFAD" w14:textId="77777777" w:rsidR="00B276AA" w:rsidRDefault="00B276AA" w:rsidP="00AD7FFE">
      <w:r>
        <w:separator/>
      </w:r>
    </w:p>
  </w:endnote>
  <w:endnote w:type="continuationSeparator" w:id="0">
    <w:p w14:paraId="18FDC1A9" w14:textId="77777777" w:rsidR="00B276AA" w:rsidRDefault="00B276AA" w:rsidP="00AD7FFE">
      <w:r>
        <w:continuationSeparator/>
      </w:r>
    </w:p>
  </w:endnote>
  <w:endnote w:type="continuationNotice" w:id="1">
    <w:p w14:paraId="15FA4CE4" w14:textId="77777777" w:rsidR="00B276AA" w:rsidRDefault="00B276AA" w:rsidP="00AD7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496460876"/>
      <w:docPartObj>
        <w:docPartGallery w:val="Page Numbers (Bottom of Page)"/>
        <w:docPartUnique/>
      </w:docPartObj>
    </w:sdtPr>
    <w:sdtContent>
      <w:sdt>
        <w:sdtPr>
          <w:rPr>
            <w:rFonts w:asciiTheme="minorHAnsi" w:hAnsiTheme="minorHAnsi" w:cstheme="minorBidi"/>
            <w:sz w:val="18"/>
            <w:szCs w:val="18"/>
          </w:rPr>
          <w:id w:val="116343759"/>
          <w:docPartObj>
            <w:docPartGallery w:val="Page Numbers (Top of Page)"/>
            <w:docPartUnique/>
          </w:docPartObj>
        </w:sdtPr>
        <w:sdtContent>
          <w:p w14:paraId="5DE3A8A5" w14:textId="5CBBD2F9" w:rsidR="00A57E93" w:rsidRPr="001D7DD1" w:rsidRDefault="00A57E93">
            <w:pPr>
              <w:pStyle w:val="Footer"/>
              <w:rPr>
                <w:rFonts w:asciiTheme="minorHAnsi" w:hAnsiTheme="minorHAnsi" w:cstheme="minorHAnsi"/>
                <w:sz w:val="18"/>
                <w:szCs w:val="18"/>
              </w:rPr>
            </w:pPr>
            <w:r w:rsidRPr="001D7DD1">
              <w:rPr>
                <w:rFonts w:asciiTheme="minorHAnsi" w:hAnsiTheme="minorHAnsi" w:cstheme="minorHAnsi"/>
                <w:sz w:val="18"/>
                <w:szCs w:val="18"/>
              </w:rPr>
              <w:t xml:space="preserve">Page </w:t>
            </w:r>
            <w:r w:rsidRPr="001D7DD1">
              <w:rPr>
                <w:rFonts w:asciiTheme="minorHAnsi" w:hAnsiTheme="minorHAnsi" w:cstheme="minorHAnsi"/>
                <w:b/>
                <w:bCs/>
                <w:sz w:val="20"/>
                <w:szCs w:val="20"/>
              </w:rPr>
              <w:fldChar w:fldCharType="begin"/>
            </w:r>
            <w:r w:rsidRPr="001D7DD1">
              <w:rPr>
                <w:rFonts w:asciiTheme="minorHAnsi" w:hAnsiTheme="minorHAnsi" w:cstheme="minorHAnsi"/>
                <w:b/>
                <w:bCs/>
                <w:sz w:val="18"/>
                <w:szCs w:val="18"/>
              </w:rPr>
              <w:instrText xml:space="preserve"> PAGE </w:instrText>
            </w:r>
            <w:r w:rsidRPr="001D7DD1">
              <w:rPr>
                <w:rFonts w:asciiTheme="minorHAnsi" w:hAnsiTheme="minorHAnsi" w:cstheme="minorHAnsi"/>
                <w:b/>
                <w:bCs/>
                <w:sz w:val="20"/>
                <w:szCs w:val="20"/>
              </w:rPr>
              <w:fldChar w:fldCharType="separate"/>
            </w:r>
            <w:r w:rsidRPr="001D7DD1">
              <w:rPr>
                <w:rFonts w:asciiTheme="minorHAnsi" w:hAnsiTheme="minorHAnsi" w:cstheme="minorHAnsi"/>
                <w:b/>
                <w:bCs/>
                <w:noProof/>
                <w:sz w:val="18"/>
                <w:szCs w:val="18"/>
              </w:rPr>
              <w:t>2</w:t>
            </w:r>
            <w:r w:rsidRPr="001D7DD1">
              <w:rPr>
                <w:rFonts w:asciiTheme="minorHAnsi" w:hAnsiTheme="minorHAnsi" w:cstheme="minorHAnsi"/>
                <w:b/>
                <w:bCs/>
                <w:sz w:val="20"/>
                <w:szCs w:val="20"/>
              </w:rPr>
              <w:fldChar w:fldCharType="end"/>
            </w:r>
            <w:r w:rsidRPr="001D7DD1">
              <w:rPr>
                <w:rFonts w:asciiTheme="minorHAnsi" w:hAnsiTheme="minorHAnsi" w:cstheme="minorHAnsi"/>
                <w:sz w:val="18"/>
                <w:szCs w:val="18"/>
              </w:rPr>
              <w:t xml:space="preserve"> of </w:t>
            </w:r>
            <w:r w:rsidRPr="001D7DD1">
              <w:rPr>
                <w:rFonts w:asciiTheme="minorHAnsi" w:hAnsiTheme="minorHAnsi" w:cstheme="minorHAnsi"/>
                <w:b/>
                <w:bCs/>
                <w:sz w:val="20"/>
                <w:szCs w:val="20"/>
              </w:rPr>
              <w:fldChar w:fldCharType="begin"/>
            </w:r>
            <w:r w:rsidRPr="001D7DD1">
              <w:rPr>
                <w:rFonts w:asciiTheme="minorHAnsi" w:hAnsiTheme="minorHAnsi" w:cstheme="minorHAnsi"/>
                <w:b/>
                <w:bCs/>
                <w:sz w:val="18"/>
                <w:szCs w:val="18"/>
              </w:rPr>
              <w:instrText xml:space="preserve"> NUMPAGES  </w:instrText>
            </w:r>
            <w:r w:rsidRPr="001D7DD1">
              <w:rPr>
                <w:rFonts w:asciiTheme="minorHAnsi" w:hAnsiTheme="minorHAnsi" w:cstheme="minorHAnsi"/>
                <w:b/>
                <w:bCs/>
                <w:sz w:val="20"/>
                <w:szCs w:val="20"/>
              </w:rPr>
              <w:fldChar w:fldCharType="separate"/>
            </w:r>
            <w:r w:rsidRPr="001D7DD1">
              <w:rPr>
                <w:rFonts w:asciiTheme="minorHAnsi" w:hAnsiTheme="minorHAnsi" w:cstheme="minorHAnsi"/>
                <w:b/>
                <w:bCs/>
                <w:noProof/>
                <w:sz w:val="18"/>
                <w:szCs w:val="18"/>
              </w:rPr>
              <w:t>2</w:t>
            </w:r>
            <w:r w:rsidRPr="001D7DD1">
              <w:rPr>
                <w:rFonts w:asciiTheme="minorHAnsi" w:hAnsiTheme="minorHAnsi" w:cstheme="minorHAnsi"/>
                <w:b/>
                <w:bCs/>
                <w:sz w:val="20"/>
                <w:szCs w:val="20"/>
              </w:rPr>
              <w:fldChar w:fldCharType="end"/>
            </w:r>
          </w:p>
        </w:sdtContent>
      </w:sdt>
    </w:sdtContent>
  </w:sdt>
  <w:p w14:paraId="3C304C76" w14:textId="30352FCE" w:rsidR="00D86284" w:rsidRPr="001D7DD1" w:rsidRDefault="00D86284">
    <w:pPr>
      <w:pStyle w:val="Footer"/>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3426129"/>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467936D9" w14:textId="72144009" w:rsidR="00A57E93" w:rsidRPr="00A57E93" w:rsidRDefault="00A57E93">
            <w:pPr>
              <w:pStyle w:val="Footer"/>
              <w:rPr>
                <w:sz w:val="18"/>
                <w:szCs w:val="18"/>
              </w:rPr>
            </w:pPr>
            <w:r w:rsidRPr="00A57E93">
              <w:rPr>
                <w:sz w:val="18"/>
                <w:szCs w:val="18"/>
              </w:rPr>
              <w:t xml:space="preserve">Page </w:t>
            </w:r>
            <w:r w:rsidRPr="00A57E93">
              <w:rPr>
                <w:b/>
                <w:bCs/>
                <w:sz w:val="20"/>
                <w:szCs w:val="20"/>
              </w:rPr>
              <w:fldChar w:fldCharType="begin"/>
            </w:r>
            <w:r w:rsidRPr="00A57E93">
              <w:rPr>
                <w:b/>
                <w:bCs/>
                <w:sz w:val="18"/>
                <w:szCs w:val="18"/>
              </w:rPr>
              <w:instrText xml:space="preserve"> PAGE </w:instrText>
            </w:r>
            <w:r w:rsidRPr="00A57E93">
              <w:rPr>
                <w:b/>
                <w:bCs/>
                <w:sz w:val="20"/>
                <w:szCs w:val="20"/>
              </w:rPr>
              <w:fldChar w:fldCharType="separate"/>
            </w:r>
            <w:r w:rsidRPr="00A57E93">
              <w:rPr>
                <w:b/>
                <w:bCs/>
                <w:noProof/>
                <w:sz w:val="18"/>
                <w:szCs w:val="18"/>
              </w:rPr>
              <w:t>2</w:t>
            </w:r>
            <w:r w:rsidRPr="00A57E93">
              <w:rPr>
                <w:b/>
                <w:bCs/>
                <w:sz w:val="20"/>
                <w:szCs w:val="20"/>
              </w:rPr>
              <w:fldChar w:fldCharType="end"/>
            </w:r>
            <w:r w:rsidRPr="00A57E93">
              <w:rPr>
                <w:sz w:val="18"/>
                <w:szCs w:val="18"/>
              </w:rPr>
              <w:t xml:space="preserve"> of </w:t>
            </w:r>
            <w:r w:rsidRPr="00A57E93">
              <w:rPr>
                <w:b/>
                <w:bCs/>
                <w:sz w:val="20"/>
                <w:szCs w:val="20"/>
              </w:rPr>
              <w:fldChar w:fldCharType="begin"/>
            </w:r>
            <w:r w:rsidRPr="00A57E93">
              <w:rPr>
                <w:b/>
                <w:bCs/>
                <w:sz w:val="18"/>
                <w:szCs w:val="18"/>
              </w:rPr>
              <w:instrText xml:space="preserve"> NUMPAGES  </w:instrText>
            </w:r>
            <w:r w:rsidRPr="00A57E93">
              <w:rPr>
                <w:b/>
                <w:bCs/>
                <w:sz w:val="20"/>
                <w:szCs w:val="20"/>
              </w:rPr>
              <w:fldChar w:fldCharType="separate"/>
            </w:r>
            <w:r w:rsidRPr="00A57E93">
              <w:rPr>
                <w:b/>
                <w:bCs/>
                <w:noProof/>
                <w:sz w:val="18"/>
                <w:szCs w:val="18"/>
              </w:rPr>
              <w:t>2</w:t>
            </w:r>
            <w:r w:rsidRPr="00A57E93">
              <w:rPr>
                <w:b/>
                <w:bCs/>
                <w:sz w:val="20"/>
                <w:szCs w:val="20"/>
              </w:rPr>
              <w:fldChar w:fldCharType="end"/>
            </w:r>
          </w:p>
        </w:sdtContent>
      </w:sdt>
    </w:sdtContent>
  </w:sdt>
  <w:p w14:paraId="2E3871F9" w14:textId="77777777" w:rsidR="00A57E93" w:rsidRPr="00A57E93" w:rsidRDefault="00A57E9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CA67" w14:textId="77777777" w:rsidR="00B276AA" w:rsidRDefault="00B276AA" w:rsidP="00AD7FFE">
      <w:r>
        <w:separator/>
      </w:r>
    </w:p>
  </w:footnote>
  <w:footnote w:type="continuationSeparator" w:id="0">
    <w:p w14:paraId="3BA07961" w14:textId="77777777" w:rsidR="00B276AA" w:rsidRDefault="00B276AA" w:rsidP="00AD7FFE">
      <w:r>
        <w:continuationSeparator/>
      </w:r>
    </w:p>
  </w:footnote>
  <w:footnote w:type="continuationNotice" w:id="1">
    <w:p w14:paraId="13232A4E" w14:textId="77777777" w:rsidR="00B276AA" w:rsidRDefault="00B276AA" w:rsidP="00AD7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009F" w14:textId="263D2FDF" w:rsidR="009E356F" w:rsidRPr="00D90040" w:rsidRDefault="009E356F">
    <w:pPr>
      <w:pStyle w:val="Header"/>
      <w:rPr>
        <w:sz w:val="4"/>
        <w:szCs w:val="4"/>
      </w:rPr>
    </w:pPr>
  </w:p>
  <w:p w14:paraId="5DBA5379" w14:textId="50213D65" w:rsidR="00E851D2" w:rsidRDefault="00E8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5F8"/>
    <w:multiLevelType w:val="multilevel"/>
    <w:tmpl w:val="381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DD72969"/>
    <w:multiLevelType w:val="hybridMultilevel"/>
    <w:tmpl w:val="D68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F107E2"/>
    <w:multiLevelType w:val="multilevel"/>
    <w:tmpl w:val="44B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42C8D"/>
    <w:multiLevelType w:val="multilevel"/>
    <w:tmpl w:val="B8E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D443C"/>
    <w:multiLevelType w:val="hybridMultilevel"/>
    <w:tmpl w:val="D25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8856AB"/>
    <w:multiLevelType w:val="multilevel"/>
    <w:tmpl w:val="627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753C8"/>
    <w:multiLevelType w:val="hybridMultilevel"/>
    <w:tmpl w:val="AE5817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8F342A"/>
    <w:multiLevelType w:val="hybridMultilevel"/>
    <w:tmpl w:val="E5A2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3514"/>
    <w:multiLevelType w:val="multilevel"/>
    <w:tmpl w:val="DD2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1F67"/>
    <w:multiLevelType w:val="hybridMultilevel"/>
    <w:tmpl w:val="E11C7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BA0A5F"/>
    <w:multiLevelType w:val="multilevel"/>
    <w:tmpl w:val="182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1E183C"/>
    <w:multiLevelType w:val="multilevel"/>
    <w:tmpl w:val="19B6B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861FF9"/>
    <w:multiLevelType w:val="multilevel"/>
    <w:tmpl w:val="A0706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104D3"/>
    <w:multiLevelType w:val="multilevel"/>
    <w:tmpl w:val="983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57492"/>
    <w:multiLevelType w:val="multilevel"/>
    <w:tmpl w:val="CC1C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E3B08"/>
    <w:multiLevelType w:val="hybridMultilevel"/>
    <w:tmpl w:val="B7FA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64D3265"/>
    <w:multiLevelType w:val="multilevel"/>
    <w:tmpl w:val="FBCA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3105391">
    <w:abstractNumId w:val="4"/>
  </w:num>
  <w:num w:numId="2" w16cid:durableId="18356579">
    <w:abstractNumId w:val="8"/>
  </w:num>
  <w:num w:numId="3" w16cid:durableId="1825851488">
    <w:abstractNumId w:val="2"/>
  </w:num>
  <w:num w:numId="4" w16cid:durableId="1250433632">
    <w:abstractNumId w:val="22"/>
  </w:num>
  <w:num w:numId="5" w16cid:durableId="1730416862">
    <w:abstractNumId w:val="17"/>
  </w:num>
  <w:num w:numId="6" w16cid:durableId="1800491697">
    <w:abstractNumId w:val="16"/>
  </w:num>
  <w:num w:numId="7" w16cid:durableId="1409376031">
    <w:abstractNumId w:val="21"/>
  </w:num>
  <w:num w:numId="8" w16cid:durableId="1091849629">
    <w:abstractNumId w:val="14"/>
  </w:num>
  <w:num w:numId="9" w16cid:durableId="601496330">
    <w:abstractNumId w:val="18"/>
  </w:num>
  <w:num w:numId="10" w16cid:durableId="1589728295">
    <w:abstractNumId w:val="23"/>
  </w:num>
  <w:num w:numId="11" w16cid:durableId="86193811">
    <w:abstractNumId w:val="6"/>
  </w:num>
  <w:num w:numId="12" w16cid:durableId="707804259">
    <w:abstractNumId w:val="20"/>
  </w:num>
  <w:num w:numId="13" w16cid:durableId="430442206">
    <w:abstractNumId w:val="19"/>
  </w:num>
  <w:num w:numId="14" w16cid:durableId="1764377508">
    <w:abstractNumId w:val="5"/>
  </w:num>
  <w:num w:numId="15" w16cid:durableId="1343975346">
    <w:abstractNumId w:val="9"/>
  </w:num>
  <w:num w:numId="16" w16cid:durableId="1410300614">
    <w:abstractNumId w:val="15"/>
  </w:num>
  <w:num w:numId="17" w16cid:durableId="1791974796">
    <w:abstractNumId w:val="13"/>
  </w:num>
  <w:num w:numId="18" w16cid:durableId="426925918">
    <w:abstractNumId w:val="0"/>
  </w:num>
  <w:num w:numId="19" w16cid:durableId="150143282">
    <w:abstractNumId w:val="3"/>
  </w:num>
  <w:num w:numId="20" w16cid:durableId="1466966072">
    <w:abstractNumId w:val="7"/>
  </w:num>
  <w:num w:numId="21" w16cid:durableId="2040008422">
    <w:abstractNumId w:val="12"/>
  </w:num>
  <w:num w:numId="22" w16cid:durableId="33889216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92"/>
    <w:rsid w:val="0000058F"/>
    <w:rsid w:val="00000612"/>
    <w:rsid w:val="00000F07"/>
    <w:rsid w:val="00001236"/>
    <w:rsid w:val="00001C67"/>
    <w:rsid w:val="000021C6"/>
    <w:rsid w:val="000031C6"/>
    <w:rsid w:val="000034D9"/>
    <w:rsid w:val="00003B52"/>
    <w:rsid w:val="00003C53"/>
    <w:rsid w:val="000046C2"/>
    <w:rsid w:val="00005743"/>
    <w:rsid w:val="00006670"/>
    <w:rsid w:val="00006A97"/>
    <w:rsid w:val="00006E39"/>
    <w:rsid w:val="00006E4F"/>
    <w:rsid w:val="000070D7"/>
    <w:rsid w:val="00007182"/>
    <w:rsid w:val="000072E2"/>
    <w:rsid w:val="00007390"/>
    <w:rsid w:val="00007A14"/>
    <w:rsid w:val="00007C5D"/>
    <w:rsid w:val="00010477"/>
    <w:rsid w:val="000105BE"/>
    <w:rsid w:val="00010A0B"/>
    <w:rsid w:val="00010C03"/>
    <w:rsid w:val="00010CCA"/>
    <w:rsid w:val="00010F9E"/>
    <w:rsid w:val="00011328"/>
    <w:rsid w:val="00011FEC"/>
    <w:rsid w:val="00011FF5"/>
    <w:rsid w:val="00012366"/>
    <w:rsid w:val="00012584"/>
    <w:rsid w:val="00012D13"/>
    <w:rsid w:val="00012EE3"/>
    <w:rsid w:val="000137B0"/>
    <w:rsid w:val="00013884"/>
    <w:rsid w:val="00013A04"/>
    <w:rsid w:val="00013C64"/>
    <w:rsid w:val="000143D1"/>
    <w:rsid w:val="00014BDE"/>
    <w:rsid w:val="00014D22"/>
    <w:rsid w:val="00015385"/>
    <w:rsid w:val="00015740"/>
    <w:rsid w:val="00015F2F"/>
    <w:rsid w:val="00016263"/>
    <w:rsid w:val="000162B3"/>
    <w:rsid w:val="000171FF"/>
    <w:rsid w:val="0001742B"/>
    <w:rsid w:val="00017524"/>
    <w:rsid w:val="00017693"/>
    <w:rsid w:val="0002013D"/>
    <w:rsid w:val="00020737"/>
    <w:rsid w:val="00020785"/>
    <w:rsid w:val="00020A31"/>
    <w:rsid w:val="00020C8A"/>
    <w:rsid w:val="00020CAD"/>
    <w:rsid w:val="00020E4F"/>
    <w:rsid w:val="000211FE"/>
    <w:rsid w:val="00021516"/>
    <w:rsid w:val="00021756"/>
    <w:rsid w:val="00021AA8"/>
    <w:rsid w:val="00021FBE"/>
    <w:rsid w:val="000226D3"/>
    <w:rsid w:val="000229A5"/>
    <w:rsid w:val="00022A7B"/>
    <w:rsid w:val="0002320A"/>
    <w:rsid w:val="00023426"/>
    <w:rsid w:val="00023562"/>
    <w:rsid w:val="0002467D"/>
    <w:rsid w:val="00024766"/>
    <w:rsid w:val="00024A3E"/>
    <w:rsid w:val="00024D4D"/>
    <w:rsid w:val="000251DE"/>
    <w:rsid w:val="00025274"/>
    <w:rsid w:val="0002530B"/>
    <w:rsid w:val="00025E21"/>
    <w:rsid w:val="00026062"/>
    <w:rsid w:val="000265FB"/>
    <w:rsid w:val="0002699A"/>
    <w:rsid w:val="00026C58"/>
    <w:rsid w:val="00026F29"/>
    <w:rsid w:val="0002757F"/>
    <w:rsid w:val="000275AB"/>
    <w:rsid w:val="00027E6B"/>
    <w:rsid w:val="00027F19"/>
    <w:rsid w:val="00030152"/>
    <w:rsid w:val="0003036E"/>
    <w:rsid w:val="000303DA"/>
    <w:rsid w:val="000304E6"/>
    <w:rsid w:val="0003053F"/>
    <w:rsid w:val="00030676"/>
    <w:rsid w:val="00031E8F"/>
    <w:rsid w:val="000333AB"/>
    <w:rsid w:val="00033456"/>
    <w:rsid w:val="00033619"/>
    <w:rsid w:val="00033A56"/>
    <w:rsid w:val="00033C3B"/>
    <w:rsid w:val="00033EB3"/>
    <w:rsid w:val="00033F1B"/>
    <w:rsid w:val="00034153"/>
    <w:rsid w:val="0003481B"/>
    <w:rsid w:val="00034C12"/>
    <w:rsid w:val="00034D29"/>
    <w:rsid w:val="00035178"/>
    <w:rsid w:val="000351D0"/>
    <w:rsid w:val="000354B0"/>
    <w:rsid w:val="000355A7"/>
    <w:rsid w:val="00035755"/>
    <w:rsid w:val="000358BB"/>
    <w:rsid w:val="00035913"/>
    <w:rsid w:val="00035C01"/>
    <w:rsid w:val="00035D5D"/>
    <w:rsid w:val="000367A5"/>
    <w:rsid w:val="00036ECB"/>
    <w:rsid w:val="00037238"/>
    <w:rsid w:val="00037614"/>
    <w:rsid w:val="000376B0"/>
    <w:rsid w:val="000379D7"/>
    <w:rsid w:val="00040151"/>
    <w:rsid w:val="0004040C"/>
    <w:rsid w:val="00040B3C"/>
    <w:rsid w:val="00040CA7"/>
    <w:rsid w:val="0004170C"/>
    <w:rsid w:val="00041BC9"/>
    <w:rsid w:val="00041BFE"/>
    <w:rsid w:val="00041D6E"/>
    <w:rsid w:val="000424FB"/>
    <w:rsid w:val="000427C7"/>
    <w:rsid w:val="000427DA"/>
    <w:rsid w:val="00042B3C"/>
    <w:rsid w:val="000431BD"/>
    <w:rsid w:val="000437FC"/>
    <w:rsid w:val="00043A23"/>
    <w:rsid w:val="00043AFE"/>
    <w:rsid w:val="00043B42"/>
    <w:rsid w:val="00043EF0"/>
    <w:rsid w:val="0004400B"/>
    <w:rsid w:val="000447F9"/>
    <w:rsid w:val="000448A0"/>
    <w:rsid w:val="000448C9"/>
    <w:rsid w:val="00044E57"/>
    <w:rsid w:val="0004502F"/>
    <w:rsid w:val="000455F6"/>
    <w:rsid w:val="0004572C"/>
    <w:rsid w:val="00045BC4"/>
    <w:rsid w:val="00045D24"/>
    <w:rsid w:val="00046226"/>
    <w:rsid w:val="000463FA"/>
    <w:rsid w:val="0004693B"/>
    <w:rsid w:val="00046FAD"/>
    <w:rsid w:val="00047134"/>
    <w:rsid w:val="00047407"/>
    <w:rsid w:val="000477D7"/>
    <w:rsid w:val="000479CE"/>
    <w:rsid w:val="000506F4"/>
    <w:rsid w:val="000507E7"/>
    <w:rsid w:val="00050A14"/>
    <w:rsid w:val="00050A91"/>
    <w:rsid w:val="00051225"/>
    <w:rsid w:val="000518A7"/>
    <w:rsid w:val="00051AAA"/>
    <w:rsid w:val="00051AE6"/>
    <w:rsid w:val="00052047"/>
    <w:rsid w:val="000521D7"/>
    <w:rsid w:val="00052C4A"/>
    <w:rsid w:val="00052CC7"/>
    <w:rsid w:val="000531DA"/>
    <w:rsid w:val="0005360E"/>
    <w:rsid w:val="00053777"/>
    <w:rsid w:val="00054432"/>
    <w:rsid w:val="00054732"/>
    <w:rsid w:val="000547D3"/>
    <w:rsid w:val="00054957"/>
    <w:rsid w:val="000549D8"/>
    <w:rsid w:val="00054B03"/>
    <w:rsid w:val="00054FE0"/>
    <w:rsid w:val="000557CD"/>
    <w:rsid w:val="00055868"/>
    <w:rsid w:val="000558BB"/>
    <w:rsid w:val="00056004"/>
    <w:rsid w:val="0005659A"/>
    <w:rsid w:val="00056824"/>
    <w:rsid w:val="00056975"/>
    <w:rsid w:val="00056AD5"/>
    <w:rsid w:val="0005717D"/>
    <w:rsid w:val="000577B5"/>
    <w:rsid w:val="000602B6"/>
    <w:rsid w:val="0006031A"/>
    <w:rsid w:val="000605C2"/>
    <w:rsid w:val="000605ED"/>
    <w:rsid w:val="00061214"/>
    <w:rsid w:val="00061BE5"/>
    <w:rsid w:val="00063043"/>
    <w:rsid w:val="0006333D"/>
    <w:rsid w:val="000644F2"/>
    <w:rsid w:val="00064B83"/>
    <w:rsid w:val="00064CF3"/>
    <w:rsid w:val="0006523F"/>
    <w:rsid w:val="00065311"/>
    <w:rsid w:val="00065E99"/>
    <w:rsid w:val="000660FB"/>
    <w:rsid w:val="00066139"/>
    <w:rsid w:val="000663AA"/>
    <w:rsid w:val="00066657"/>
    <w:rsid w:val="000667CD"/>
    <w:rsid w:val="00066C18"/>
    <w:rsid w:val="00066CD5"/>
    <w:rsid w:val="0006728C"/>
    <w:rsid w:val="00067342"/>
    <w:rsid w:val="0006750C"/>
    <w:rsid w:val="00067A1C"/>
    <w:rsid w:val="000700DF"/>
    <w:rsid w:val="00070238"/>
    <w:rsid w:val="00070695"/>
    <w:rsid w:val="00070905"/>
    <w:rsid w:val="00070A42"/>
    <w:rsid w:val="00070D10"/>
    <w:rsid w:val="00071924"/>
    <w:rsid w:val="00071AD1"/>
    <w:rsid w:val="00072157"/>
    <w:rsid w:val="0007354D"/>
    <w:rsid w:val="00073699"/>
    <w:rsid w:val="000737E9"/>
    <w:rsid w:val="00073833"/>
    <w:rsid w:val="00073EB3"/>
    <w:rsid w:val="0007553B"/>
    <w:rsid w:val="00075776"/>
    <w:rsid w:val="000759D3"/>
    <w:rsid w:val="00075E6C"/>
    <w:rsid w:val="0007600A"/>
    <w:rsid w:val="000760D6"/>
    <w:rsid w:val="00076257"/>
    <w:rsid w:val="000762BA"/>
    <w:rsid w:val="00076474"/>
    <w:rsid w:val="000767A5"/>
    <w:rsid w:val="0007690C"/>
    <w:rsid w:val="00076DDE"/>
    <w:rsid w:val="000771E2"/>
    <w:rsid w:val="00077828"/>
    <w:rsid w:val="00077CA4"/>
    <w:rsid w:val="00080F08"/>
    <w:rsid w:val="0008109A"/>
    <w:rsid w:val="000811F2"/>
    <w:rsid w:val="000812B5"/>
    <w:rsid w:val="00081414"/>
    <w:rsid w:val="00081AE8"/>
    <w:rsid w:val="00081B08"/>
    <w:rsid w:val="00082371"/>
    <w:rsid w:val="00082E6F"/>
    <w:rsid w:val="000830FD"/>
    <w:rsid w:val="00083180"/>
    <w:rsid w:val="000835E4"/>
    <w:rsid w:val="000842AE"/>
    <w:rsid w:val="00084CC4"/>
    <w:rsid w:val="0008501F"/>
    <w:rsid w:val="00085139"/>
    <w:rsid w:val="0008542D"/>
    <w:rsid w:val="00085CFC"/>
    <w:rsid w:val="00085D09"/>
    <w:rsid w:val="00086526"/>
    <w:rsid w:val="00086655"/>
    <w:rsid w:val="00086768"/>
    <w:rsid w:val="000870DC"/>
    <w:rsid w:val="000870FA"/>
    <w:rsid w:val="000876DF"/>
    <w:rsid w:val="00087E35"/>
    <w:rsid w:val="00087F70"/>
    <w:rsid w:val="0009046E"/>
    <w:rsid w:val="0009058B"/>
    <w:rsid w:val="000906FD"/>
    <w:rsid w:val="000907BD"/>
    <w:rsid w:val="00090CE5"/>
    <w:rsid w:val="00091241"/>
    <w:rsid w:val="000912D7"/>
    <w:rsid w:val="00091E4B"/>
    <w:rsid w:val="00091EF5"/>
    <w:rsid w:val="000923B0"/>
    <w:rsid w:val="000923B5"/>
    <w:rsid w:val="00092694"/>
    <w:rsid w:val="000929C6"/>
    <w:rsid w:val="00092B86"/>
    <w:rsid w:val="000930E2"/>
    <w:rsid w:val="000934C9"/>
    <w:rsid w:val="000935C4"/>
    <w:rsid w:val="00093685"/>
    <w:rsid w:val="00093A66"/>
    <w:rsid w:val="00093AE8"/>
    <w:rsid w:val="00094028"/>
    <w:rsid w:val="00094388"/>
    <w:rsid w:val="00094802"/>
    <w:rsid w:val="00094C5D"/>
    <w:rsid w:val="00094C62"/>
    <w:rsid w:val="000951BE"/>
    <w:rsid w:val="00095D23"/>
    <w:rsid w:val="0009639B"/>
    <w:rsid w:val="00096854"/>
    <w:rsid w:val="000969C8"/>
    <w:rsid w:val="00096A40"/>
    <w:rsid w:val="00096A6B"/>
    <w:rsid w:val="00096DFA"/>
    <w:rsid w:val="00096EFD"/>
    <w:rsid w:val="00097AC9"/>
    <w:rsid w:val="000A052F"/>
    <w:rsid w:val="000A09FF"/>
    <w:rsid w:val="000A0A4A"/>
    <w:rsid w:val="000A0B58"/>
    <w:rsid w:val="000A0E7D"/>
    <w:rsid w:val="000A1793"/>
    <w:rsid w:val="000A1B46"/>
    <w:rsid w:val="000A1B5D"/>
    <w:rsid w:val="000A1F3C"/>
    <w:rsid w:val="000A207F"/>
    <w:rsid w:val="000A254F"/>
    <w:rsid w:val="000A2670"/>
    <w:rsid w:val="000A35A8"/>
    <w:rsid w:val="000A36E6"/>
    <w:rsid w:val="000A3CCB"/>
    <w:rsid w:val="000A4C0D"/>
    <w:rsid w:val="000A4C83"/>
    <w:rsid w:val="000A5654"/>
    <w:rsid w:val="000A5A44"/>
    <w:rsid w:val="000A5CBC"/>
    <w:rsid w:val="000A6167"/>
    <w:rsid w:val="000A6228"/>
    <w:rsid w:val="000A651F"/>
    <w:rsid w:val="000A67D1"/>
    <w:rsid w:val="000A713C"/>
    <w:rsid w:val="000A716D"/>
    <w:rsid w:val="000A71B5"/>
    <w:rsid w:val="000A7886"/>
    <w:rsid w:val="000A7ADA"/>
    <w:rsid w:val="000A7B2A"/>
    <w:rsid w:val="000B0C4A"/>
    <w:rsid w:val="000B12C7"/>
    <w:rsid w:val="000B1CB4"/>
    <w:rsid w:val="000B26CD"/>
    <w:rsid w:val="000B27D4"/>
    <w:rsid w:val="000B28F7"/>
    <w:rsid w:val="000B2F9D"/>
    <w:rsid w:val="000B30EE"/>
    <w:rsid w:val="000B3102"/>
    <w:rsid w:val="000B32C2"/>
    <w:rsid w:val="000B3730"/>
    <w:rsid w:val="000B3841"/>
    <w:rsid w:val="000B3850"/>
    <w:rsid w:val="000B44E8"/>
    <w:rsid w:val="000B4713"/>
    <w:rsid w:val="000B48AA"/>
    <w:rsid w:val="000B4D90"/>
    <w:rsid w:val="000B52D2"/>
    <w:rsid w:val="000B533A"/>
    <w:rsid w:val="000B585B"/>
    <w:rsid w:val="000B58C2"/>
    <w:rsid w:val="000B5D40"/>
    <w:rsid w:val="000B5DDC"/>
    <w:rsid w:val="000B60F7"/>
    <w:rsid w:val="000B62BB"/>
    <w:rsid w:val="000B63E8"/>
    <w:rsid w:val="000B6B23"/>
    <w:rsid w:val="000B735E"/>
    <w:rsid w:val="000B7754"/>
    <w:rsid w:val="000B78F7"/>
    <w:rsid w:val="000B7CAF"/>
    <w:rsid w:val="000B7CB8"/>
    <w:rsid w:val="000B7E59"/>
    <w:rsid w:val="000B7EC6"/>
    <w:rsid w:val="000B7FE4"/>
    <w:rsid w:val="000C031B"/>
    <w:rsid w:val="000C0BD7"/>
    <w:rsid w:val="000C1E2B"/>
    <w:rsid w:val="000C2095"/>
    <w:rsid w:val="000C2C1F"/>
    <w:rsid w:val="000C2E9F"/>
    <w:rsid w:val="000C3166"/>
    <w:rsid w:val="000C3387"/>
    <w:rsid w:val="000C47A1"/>
    <w:rsid w:val="000C498F"/>
    <w:rsid w:val="000C5058"/>
    <w:rsid w:val="000C5152"/>
    <w:rsid w:val="000C5451"/>
    <w:rsid w:val="000C55D2"/>
    <w:rsid w:val="000C5664"/>
    <w:rsid w:val="000C56A4"/>
    <w:rsid w:val="000C5701"/>
    <w:rsid w:val="000C58D4"/>
    <w:rsid w:val="000C5F5B"/>
    <w:rsid w:val="000C6728"/>
    <w:rsid w:val="000C71CD"/>
    <w:rsid w:val="000C78D7"/>
    <w:rsid w:val="000C7FD5"/>
    <w:rsid w:val="000D1242"/>
    <w:rsid w:val="000D1328"/>
    <w:rsid w:val="000D1CC4"/>
    <w:rsid w:val="000D1E3C"/>
    <w:rsid w:val="000D28DC"/>
    <w:rsid w:val="000D321B"/>
    <w:rsid w:val="000D3986"/>
    <w:rsid w:val="000D39CD"/>
    <w:rsid w:val="000D43BC"/>
    <w:rsid w:val="000D49ED"/>
    <w:rsid w:val="000D4C45"/>
    <w:rsid w:val="000D4F26"/>
    <w:rsid w:val="000D4F47"/>
    <w:rsid w:val="000D51AA"/>
    <w:rsid w:val="000D52A2"/>
    <w:rsid w:val="000D5BCA"/>
    <w:rsid w:val="000D6658"/>
    <w:rsid w:val="000D68BA"/>
    <w:rsid w:val="000D6CF7"/>
    <w:rsid w:val="000D6E4E"/>
    <w:rsid w:val="000D759D"/>
    <w:rsid w:val="000D75DD"/>
    <w:rsid w:val="000D764F"/>
    <w:rsid w:val="000E058F"/>
    <w:rsid w:val="000E1924"/>
    <w:rsid w:val="000E1A37"/>
    <w:rsid w:val="000E1F1F"/>
    <w:rsid w:val="000E20F3"/>
    <w:rsid w:val="000E21C6"/>
    <w:rsid w:val="000E24BF"/>
    <w:rsid w:val="000E2CB1"/>
    <w:rsid w:val="000E2DED"/>
    <w:rsid w:val="000E3894"/>
    <w:rsid w:val="000E3DE0"/>
    <w:rsid w:val="000E3EE5"/>
    <w:rsid w:val="000E3F48"/>
    <w:rsid w:val="000E47C9"/>
    <w:rsid w:val="000E47CF"/>
    <w:rsid w:val="000E4A67"/>
    <w:rsid w:val="000E4DD6"/>
    <w:rsid w:val="000E4E59"/>
    <w:rsid w:val="000E5149"/>
    <w:rsid w:val="000E5532"/>
    <w:rsid w:val="000E5846"/>
    <w:rsid w:val="000E72D7"/>
    <w:rsid w:val="000E7349"/>
    <w:rsid w:val="000E7958"/>
    <w:rsid w:val="000E7F4B"/>
    <w:rsid w:val="000F012E"/>
    <w:rsid w:val="000F01DB"/>
    <w:rsid w:val="000F03F7"/>
    <w:rsid w:val="000F05E6"/>
    <w:rsid w:val="000F061E"/>
    <w:rsid w:val="000F0CCF"/>
    <w:rsid w:val="000F212C"/>
    <w:rsid w:val="000F29DC"/>
    <w:rsid w:val="000F2E7E"/>
    <w:rsid w:val="000F2F00"/>
    <w:rsid w:val="000F36D9"/>
    <w:rsid w:val="000F3961"/>
    <w:rsid w:val="000F44A7"/>
    <w:rsid w:val="000F4503"/>
    <w:rsid w:val="000F4B0A"/>
    <w:rsid w:val="000F4B7B"/>
    <w:rsid w:val="000F4DD5"/>
    <w:rsid w:val="000F4E32"/>
    <w:rsid w:val="000F4F5C"/>
    <w:rsid w:val="000F51B9"/>
    <w:rsid w:val="000F569E"/>
    <w:rsid w:val="000F579E"/>
    <w:rsid w:val="000F5A85"/>
    <w:rsid w:val="000F5DEA"/>
    <w:rsid w:val="000F6598"/>
    <w:rsid w:val="000F667C"/>
    <w:rsid w:val="000F6C51"/>
    <w:rsid w:val="000F7D5B"/>
    <w:rsid w:val="000F7EF9"/>
    <w:rsid w:val="00100084"/>
    <w:rsid w:val="00100673"/>
    <w:rsid w:val="001007F6"/>
    <w:rsid w:val="0010156B"/>
    <w:rsid w:val="001017DA"/>
    <w:rsid w:val="00102054"/>
    <w:rsid w:val="001025AD"/>
    <w:rsid w:val="00102E11"/>
    <w:rsid w:val="00104039"/>
    <w:rsid w:val="0010427E"/>
    <w:rsid w:val="00104B1A"/>
    <w:rsid w:val="001050DA"/>
    <w:rsid w:val="001054DF"/>
    <w:rsid w:val="001059BB"/>
    <w:rsid w:val="00105AEA"/>
    <w:rsid w:val="00106C3E"/>
    <w:rsid w:val="00107757"/>
    <w:rsid w:val="0010787C"/>
    <w:rsid w:val="00107AD9"/>
    <w:rsid w:val="00107D87"/>
    <w:rsid w:val="00107DD5"/>
    <w:rsid w:val="00110309"/>
    <w:rsid w:val="00110473"/>
    <w:rsid w:val="00110798"/>
    <w:rsid w:val="001107AA"/>
    <w:rsid w:val="00110B5C"/>
    <w:rsid w:val="00110CE9"/>
    <w:rsid w:val="00110E3D"/>
    <w:rsid w:val="00110F03"/>
    <w:rsid w:val="00111309"/>
    <w:rsid w:val="0011153A"/>
    <w:rsid w:val="00111A65"/>
    <w:rsid w:val="00111CA8"/>
    <w:rsid w:val="00111FEB"/>
    <w:rsid w:val="00112633"/>
    <w:rsid w:val="001129A1"/>
    <w:rsid w:val="00112A2B"/>
    <w:rsid w:val="00112BE9"/>
    <w:rsid w:val="0011373A"/>
    <w:rsid w:val="00113F43"/>
    <w:rsid w:val="00114324"/>
    <w:rsid w:val="00114D31"/>
    <w:rsid w:val="0011597B"/>
    <w:rsid w:val="00115AF3"/>
    <w:rsid w:val="00115BD8"/>
    <w:rsid w:val="001160F2"/>
    <w:rsid w:val="00116965"/>
    <w:rsid w:val="0011713B"/>
    <w:rsid w:val="00117331"/>
    <w:rsid w:val="00117BED"/>
    <w:rsid w:val="00120431"/>
    <w:rsid w:val="001205F9"/>
    <w:rsid w:val="00120AD3"/>
    <w:rsid w:val="0012104D"/>
    <w:rsid w:val="001213E0"/>
    <w:rsid w:val="0012167E"/>
    <w:rsid w:val="001219CF"/>
    <w:rsid w:val="001220D5"/>
    <w:rsid w:val="001230C2"/>
    <w:rsid w:val="00123104"/>
    <w:rsid w:val="00123397"/>
    <w:rsid w:val="0012343A"/>
    <w:rsid w:val="001234C4"/>
    <w:rsid w:val="0012363F"/>
    <w:rsid w:val="001247B2"/>
    <w:rsid w:val="00125286"/>
    <w:rsid w:val="00125ACC"/>
    <w:rsid w:val="00125CAA"/>
    <w:rsid w:val="0012604F"/>
    <w:rsid w:val="001263E2"/>
    <w:rsid w:val="001264DD"/>
    <w:rsid w:val="001267D0"/>
    <w:rsid w:val="00126980"/>
    <w:rsid w:val="001269F7"/>
    <w:rsid w:val="00126C15"/>
    <w:rsid w:val="00126E8B"/>
    <w:rsid w:val="0013001D"/>
    <w:rsid w:val="00130517"/>
    <w:rsid w:val="00130C05"/>
    <w:rsid w:val="00130C82"/>
    <w:rsid w:val="00130CD3"/>
    <w:rsid w:val="001315F4"/>
    <w:rsid w:val="00131F77"/>
    <w:rsid w:val="001325F1"/>
    <w:rsid w:val="001329A7"/>
    <w:rsid w:val="0013309A"/>
    <w:rsid w:val="00133138"/>
    <w:rsid w:val="00133B8D"/>
    <w:rsid w:val="00133FD2"/>
    <w:rsid w:val="0013438A"/>
    <w:rsid w:val="00134433"/>
    <w:rsid w:val="00134498"/>
    <w:rsid w:val="00135518"/>
    <w:rsid w:val="00135707"/>
    <w:rsid w:val="00135827"/>
    <w:rsid w:val="00135901"/>
    <w:rsid w:val="00135A74"/>
    <w:rsid w:val="0013611E"/>
    <w:rsid w:val="00136E38"/>
    <w:rsid w:val="0013755E"/>
    <w:rsid w:val="0014084D"/>
    <w:rsid w:val="0014093F"/>
    <w:rsid w:val="00140E67"/>
    <w:rsid w:val="00140EB9"/>
    <w:rsid w:val="0014126C"/>
    <w:rsid w:val="00141893"/>
    <w:rsid w:val="00141E14"/>
    <w:rsid w:val="00141F04"/>
    <w:rsid w:val="00141F41"/>
    <w:rsid w:val="0014241A"/>
    <w:rsid w:val="00142442"/>
    <w:rsid w:val="00142628"/>
    <w:rsid w:val="00142A5A"/>
    <w:rsid w:val="00142C80"/>
    <w:rsid w:val="0014334A"/>
    <w:rsid w:val="001433DE"/>
    <w:rsid w:val="00143768"/>
    <w:rsid w:val="0014389E"/>
    <w:rsid w:val="00143D42"/>
    <w:rsid w:val="00144317"/>
    <w:rsid w:val="00144E64"/>
    <w:rsid w:val="00144EB7"/>
    <w:rsid w:val="00145663"/>
    <w:rsid w:val="00145794"/>
    <w:rsid w:val="00145A56"/>
    <w:rsid w:val="0014612D"/>
    <w:rsid w:val="0014627F"/>
    <w:rsid w:val="00146422"/>
    <w:rsid w:val="0014758E"/>
    <w:rsid w:val="00147666"/>
    <w:rsid w:val="0014791A"/>
    <w:rsid w:val="00147CD9"/>
    <w:rsid w:val="001500B7"/>
    <w:rsid w:val="00150230"/>
    <w:rsid w:val="0015086F"/>
    <w:rsid w:val="00150A00"/>
    <w:rsid w:val="00150C9B"/>
    <w:rsid w:val="001515BF"/>
    <w:rsid w:val="00151822"/>
    <w:rsid w:val="00152FCD"/>
    <w:rsid w:val="0015384D"/>
    <w:rsid w:val="0015397B"/>
    <w:rsid w:val="00153A63"/>
    <w:rsid w:val="00154DE0"/>
    <w:rsid w:val="001566CC"/>
    <w:rsid w:val="001568D1"/>
    <w:rsid w:val="00156A5D"/>
    <w:rsid w:val="00156CC6"/>
    <w:rsid w:val="00156D93"/>
    <w:rsid w:val="001570C6"/>
    <w:rsid w:val="0015740A"/>
    <w:rsid w:val="001579D7"/>
    <w:rsid w:val="00157A4E"/>
    <w:rsid w:val="00157F68"/>
    <w:rsid w:val="001603C6"/>
    <w:rsid w:val="001604E9"/>
    <w:rsid w:val="00160988"/>
    <w:rsid w:val="00161124"/>
    <w:rsid w:val="00161490"/>
    <w:rsid w:val="00161513"/>
    <w:rsid w:val="001616C4"/>
    <w:rsid w:val="001616C6"/>
    <w:rsid w:val="00161BA7"/>
    <w:rsid w:val="00162BBD"/>
    <w:rsid w:val="00163D16"/>
    <w:rsid w:val="001643D8"/>
    <w:rsid w:val="0016441A"/>
    <w:rsid w:val="0016542B"/>
    <w:rsid w:val="00165664"/>
    <w:rsid w:val="001659C2"/>
    <w:rsid w:val="00165FE8"/>
    <w:rsid w:val="0016681C"/>
    <w:rsid w:val="00167202"/>
    <w:rsid w:val="001675D1"/>
    <w:rsid w:val="00167A31"/>
    <w:rsid w:val="00167DD3"/>
    <w:rsid w:val="00170121"/>
    <w:rsid w:val="00170F43"/>
    <w:rsid w:val="001710A6"/>
    <w:rsid w:val="00171169"/>
    <w:rsid w:val="0017134D"/>
    <w:rsid w:val="0017185A"/>
    <w:rsid w:val="00172113"/>
    <w:rsid w:val="001721F2"/>
    <w:rsid w:val="00172227"/>
    <w:rsid w:val="0017254E"/>
    <w:rsid w:val="00172556"/>
    <w:rsid w:val="001726DA"/>
    <w:rsid w:val="0017318D"/>
    <w:rsid w:val="00173DBD"/>
    <w:rsid w:val="0017579A"/>
    <w:rsid w:val="00175B80"/>
    <w:rsid w:val="00175C7D"/>
    <w:rsid w:val="00175FF5"/>
    <w:rsid w:val="00176536"/>
    <w:rsid w:val="001800DD"/>
    <w:rsid w:val="001803BF"/>
    <w:rsid w:val="0018087A"/>
    <w:rsid w:val="00180C03"/>
    <w:rsid w:val="00180C93"/>
    <w:rsid w:val="00180E3A"/>
    <w:rsid w:val="00181332"/>
    <w:rsid w:val="0018136E"/>
    <w:rsid w:val="001813A3"/>
    <w:rsid w:val="001815C9"/>
    <w:rsid w:val="001816A2"/>
    <w:rsid w:val="00182048"/>
    <w:rsid w:val="00182692"/>
    <w:rsid w:val="00182837"/>
    <w:rsid w:val="00182A9E"/>
    <w:rsid w:val="0018319F"/>
    <w:rsid w:val="001834DC"/>
    <w:rsid w:val="0018356E"/>
    <w:rsid w:val="001837A2"/>
    <w:rsid w:val="00183863"/>
    <w:rsid w:val="00183AFD"/>
    <w:rsid w:val="00183F35"/>
    <w:rsid w:val="0018430B"/>
    <w:rsid w:val="00184670"/>
    <w:rsid w:val="0018467A"/>
    <w:rsid w:val="001848D5"/>
    <w:rsid w:val="001849CE"/>
    <w:rsid w:val="00184B32"/>
    <w:rsid w:val="00185434"/>
    <w:rsid w:val="00185A3A"/>
    <w:rsid w:val="001866E1"/>
    <w:rsid w:val="00186741"/>
    <w:rsid w:val="001867CC"/>
    <w:rsid w:val="00186C67"/>
    <w:rsid w:val="00186DDB"/>
    <w:rsid w:val="00187263"/>
    <w:rsid w:val="00187B0A"/>
    <w:rsid w:val="00187BA5"/>
    <w:rsid w:val="00187BE9"/>
    <w:rsid w:val="001900D3"/>
    <w:rsid w:val="00190777"/>
    <w:rsid w:val="00190972"/>
    <w:rsid w:val="00191281"/>
    <w:rsid w:val="00191BFF"/>
    <w:rsid w:val="0019211B"/>
    <w:rsid w:val="0019237E"/>
    <w:rsid w:val="001923E5"/>
    <w:rsid w:val="001929F9"/>
    <w:rsid w:val="00192FE4"/>
    <w:rsid w:val="0019312C"/>
    <w:rsid w:val="0019348E"/>
    <w:rsid w:val="00193F1C"/>
    <w:rsid w:val="0019446B"/>
    <w:rsid w:val="00194490"/>
    <w:rsid w:val="001947B7"/>
    <w:rsid w:val="00194851"/>
    <w:rsid w:val="00194D54"/>
    <w:rsid w:val="00195340"/>
    <w:rsid w:val="00195725"/>
    <w:rsid w:val="00196967"/>
    <w:rsid w:val="0019703E"/>
    <w:rsid w:val="00197829"/>
    <w:rsid w:val="001A004C"/>
    <w:rsid w:val="001A00F1"/>
    <w:rsid w:val="001A09CE"/>
    <w:rsid w:val="001A0D14"/>
    <w:rsid w:val="001A0E7A"/>
    <w:rsid w:val="001A1784"/>
    <w:rsid w:val="001A1994"/>
    <w:rsid w:val="001A2461"/>
    <w:rsid w:val="001A2786"/>
    <w:rsid w:val="001A27D1"/>
    <w:rsid w:val="001A306E"/>
    <w:rsid w:val="001A3213"/>
    <w:rsid w:val="001A43BC"/>
    <w:rsid w:val="001A4468"/>
    <w:rsid w:val="001A44C5"/>
    <w:rsid w:val="001A4951"/>
    <w:rsid w:val="001A4A81"/>
    <w:rsid w:val="001A5410"/>
    <w:rsid w:val="001A5F01"/>
    <w:rsid w:val="001A5F2B"/>
    <w:rsid w:val="001A6A86"/>
    <w:rsid w:val="001A7009"/>
    <w:rsid w:val="001A7441"/>
    <w:rsid w:val="001A7574"/>
    <w:rsid w:val="001A75D6"/>
    <w:rsid w:val="001B08BD"/>
    <w:rsid w:val="001B1A7C"/>
    <w:rsid w:val="001B246C"/>
    <w:rsid w:val="001B2547"/>
    <w:rsid w:val="001B31DC"/>
    <w:rsid w:val="001B348C"/>
    <w:rsid w:val="001B38C1"/>
    <w:rsid w:val="001B3AFC"/>
    <w:rsid w:val="001B3FB1"/>
    <w:rsid w:val="001B5437"/>
    <w:rsid w:val="001B5440"/>
    <w:rsid w:val="001B6446"/>
    <w:rsid w:val="001B66FD"/>
    <w:rsid w:val="001B6768"/>
    <w:rsid w:val="001B6BF6"/>
    <w:rsid w:val="001B6F56"/>
    <w:rsid w:val="001B747C"/>
    <w:rsid w:val="001B7BC0"/>
    <w:rsid w:val="001C0312"/>
    <w:rsid w:val="001C062E"/>
    <w:rsid w:val="001C089C"/>
    <w:rsid w:val="001C0951"/>
    <w:rsid w:val="001C0A76"/>
    <w:rsid w:val="001C0FC3"/>
    <w:rsid w:val="001C116F"/>
    <w:rsid w:val="001C1264"/>
    <w:rsid w:val="001C1523"/>
    <w:rsid w:val="001C2870"/>
    <w:rsid w:val="001C2B97"/>
    <w:rsid w:val="001C2C7B"/>
    <w:rsid w:val="001C322B"/>
    <w:rsid w:val="001C33F5"/>
    <w:rsid w:val="001C3880"/>
    <w:rsid w:val="001C39A0"/>
    <w:rsid w:val="001C3A64"/>
    <w:rsid w:val="001C3C9C"/>
    <w:rsid w:val="001C423C"/>
    <w:rsid w:val="001C57D3"/>
    <w:rsid w:val="001C5ADB"/>
    <w:rsid w:val="001C6374"/>
    <w:rsid w:val="001C653F"/>
    <w:rsid w:val="001C66D0"/>
    <w:rsid w:val="001C6868"/>
    <w:rsid w:val="001C6A36"/>
    <w:rsid w:val="001C6ADD"/>
    <w:rsid w:val="001C6FFA"/>
    <w:rsid w:val="001C70CB"/>
    <w:rsid w:val="001C7269"/>
    <w:rsid w:val="001D0489"/>
    <w:rsid w:val="001D0A7E"/>
    <w:rsid w:val="001D1069"/>
    <w:rsid w:val="001D126A"/>
    <w:rsid w:val="001D1742"/>
    <w:rsid w:val="001D18DF"/>
    <w:rsid w:val="001D19C0"/>
    <w:rsid w:val="001D22AD"/>
    <w:rsid w:val="001D286D"/>
    <w:rsid w:val="001D2E70"/>
    <w:rsid w:val="001D2F1F"/>
    <w:rsid w:val="001D30C3"/>
    <w:rsid w:val="001D3549"/>
    <w:rsid w:val="001D42B9"/>
    <w:rsid w:val="001D4896"/>
    <w:rsid w:val="001D4B8A"/>
    <w:rsid w:val="001D505B"/>
    <w:rsid w:val="001D5DDC"/>
    <w:rsid w:val="001D609C"/>
    <w:rsid w:val="001D636C"/>
    <w:rsid w:val="001D755F"/>
    <w:rsid w:val="001D77E6"/>
    <w:rsid w:val="001D7DD1"/>
    <w:rsid w:val="001E0060"/>
    <w:rsid w:val="001E028E"/>
    <w:rsid w:val="001E0847"/>
    <w:rsid w:val="001E0FB9"/>
    <w:rsid w:val="001E1314"/>
    <w:rsid w:val="001E14E6"/>
    <w:rsid w:val="001E179C"/>
    <w:rsid w:val="001E186F"/>
    <w:rsid w:val="001E1B97"/>
    <w:rsid w:val="001E1EE5"/>
    <w:rsid w:val="001E2415"/>
    <w:rsid w:val="001E2595"/>
    <w:rsid w:val="001E2861"/>
    <w:rsid w:val="001E30B8"/>
    <w:rsid w:val="001E3931"/>
    <w:rsid w:val="001E4D89"/>
    <w:rsid w:val="001E4D8D"/>
    <w:rsid w:val="001E5459"/>
    <w:rsid w:val="001E583C"/>
    <w:rsid w:val="001E597B"/>
    <w:rsid w:val="001E613F"/>
    <w:rsid w:val="001E6163"/>
    <w:rsid w:val="001E6AD6"/>
    <w:rsid w:val="001E6BD7"/>
    <w:rsid w:val="001E6EBE"/>
    <w:rsid w:val="001E701F"/>
    <w:rsid w:val="001E77BF"/>
    <w:rsid w:val="001F0251"/>
    <w:rsid w:val="001F127D"/>
    <w:rsid w:val="001F1490"/>
    <w:rsid w:val="001F1BE1"/>
    <w:rsid w:val="001F21A2"/>
    <w:rsid w:val="001F289B"/>
    <w:rsid w:val="001F2FA6"/>
    <w:rsid w:val="001F3055"/>
    <w:rsid w:val="001F33A6"/>
    <w:rsid w:val="001F34AB"/>
    <w:rsid w:val="001F3FDE"/>
    <w:rsid w:val="001F42EC"/>
    <w:rsid w:val="001F4385"/>
    <w:rsid w:val="001F47EA"/>
    <w:rsid w:val="001F52D8"/>
    <w:rsid w:val="001F5C6B"/>
    <w:rsid w:val="001F5C97"/>
    <w:rsid w:val="001F649B"/>
    <w:rsid w:val="001F6970"/>
    <w:rsid w:val="001F6B8A"/>
    <w:rsid w:val="001F6F26"/>
    <w:rsid w:val="001F780A"/>
    <w:rsid w:val="001F7ACB"/>
    <w:rsid w:val="001F7E1B"/>
    <w:rsid w:val="00200044"/>
    <w:rsid w:val="00200092"/>
    <w:rsid w:val="002004E7"/>
    <w:rsid w:val="00201315"/>
    <w:rsid w:val="00201480"/>
    <w:rsid w:val="002014E3"/>
    <w:rsid w:val="0020176D"/>
    <w:rsid w:val="0020194E"/>
    <w:rsid w:val="00201FDA"/>
    <w:rsid w:val="002020D3"/>
    <w:rsid w:val="0020229A"/>
    <w:rsid w:val="00202EF2"/>
    <w:rsid w:val="002032F5"/>
    <w:rsid w:val="0020396E"/>
    <w:rsid w:val="00203D81"/>
    <w:rsid w:val="0020419A"/>
    <w:rsid w:val="00204639"/>
    <w:rsid w:val="00204750"/>
    <w:rsid w:val="00204AB9"/>
    <w:rsid w:val="00204C88"/>
    <w:rsid w:val="00204F6F"/>
    <w:rsid w:val="00204FF1"/>
    <w:rsid w:val="002050BC"/>
    <w:rsid w:val="00205304"/>
    <w:rsid w:val="00205C1A"/>
    <w:rsid w:val="00205F04"/>
    <w:rsid w:val="00206B49"/>
    <w:rsid w:val="002074BB"/>
    <w:rsid w:val="0020793C"/>
    <w:rsid w:val="00207FF2"/>
    <w:rsid w:val="00210344"/>
    <w:rsid w:val="002108D1"/>
    <w:rsid w:val="00210B00"/>
    <w:rsid w:val="00211DC5"/>
    <w:rsid w:val="002120B2"/>
    <w:rsid w:val="002123C6"/>
    <w:rsid w:val="002124F2"/>
    <w:rsid w:val="00212776"/>
    <w:rsid w:val="002130DD"/>
    <w:rsid w:val="002132B3"/>
    <w:rsid w:val="00213420"/>
    <w:rsid w:val="00213EB7"/>
    <w:rsid w:val="00214B21"/>
    <w:rsid w:val="0021511D"/>
    <w:rsid w:val="00215276"/>
    <w:rsid w:val="0021554D"/>
    <w:rsid w:val="00215A50"/>
    <w:rsid w:val="00216AE7"/>
    <w:rsid w:val="00216B92"/>
    <w:rsid w:val="00217091"/>
    <w:rsid w:val="0021713E"/>
    <w:rsid w:val="0021773F"/>
    <w:rsid w:val="00217902"/>
    <w:rsid w:val="00217D55"/>
    <w:rsid w:val="00217DA7"/>
    <w:rsid w:val="00217E2C"/>
    <w:rsid w:val="00217EE3"/>
    <w:rsid w:val="00220275"/>
    <w:rsid w:val="002209D2"/>
    <w:rsid w:val="00220B4D"/>
    <w:rsid w:val="00220BD0"/>
    <w:rsid w:val="00220D94"/>
    <w:rsid w:val="002210BE"/>
    <w:rsid w:val="00221D8F"/>
    <w:rsid w:val="002220A9"/>
    <w:rsid w:val="00222217"/>
    <w:rsid w:val="002224EC"/>
    <w:rsid w:val="002227C9"/>
    <w:rsid w:val="00223014"/>
    <w:rsid w:val="00223196"/>
    <w:rsid w:val="0022335A"/>
    <w:rsid w:val="002234A3"/>
    <w:rsid w:val="00223685"/>
    <w:rsid w:val="0022385C"/>
    <w:rsid w:val="00223873"/>
    <w:rsid w:val="00223878"/>
    <w:rsid w:val="00223C90"/>
    <w:rsid w:val="002246C6"/>
    <w:rsid w:val="0022487E"/>
    <w:rsid w:val="00224938"/>
    <w:rsid w:val="00224C9F"/>
    <w:rsid w:val="00224DF5"/>
    <w:rsid w:val="00225067"/>
    <w:rsid w:val="002250FF"/>
    <w:rsid w:val="00225314"/>
    <w:rsid w:val="002256B6"/>
    <w:rsid w:val="0022570E"/>
    <w:rsid w:val="002257A3"/>
    <w:rsid w:val="00225D8E"/>
    <w:rsid w:val="00225DF9"/>
    <w:rsid w:val="00226082"/>
    <w:rsid w:val="00226188"/>
    <w:rsid w:val="00226340"/>
    <w:rsid w:val="0022652A"/>
    <w:rsid w:val="00226D33"/>
    <w:rsid w:val="00226FDF"/>
    <w:rsid w:val="002272DB"/>
    <w:rsid w:val="00227D11"/>
    <w:rsid w:val="00230237"/>
    <w:rsid w:val="00230B3E"/>
    <w:rsid w:val="00230D3E"/>
    <w:rsid w:val="00230F12"/>
    <w:rsid w:val="0023103C"/>
    <w:rsid w:val="00231234"/>
    <w:rsid w:val="002318BC"/>
    <w:rsid w:val="00231AEA"/>
    <w:rsid w:val="00231F7B"/>
    <w:rsid w:val="002320DE"/>
    <w:rsid w:val="002323E8"/>
    <w:rsid w:val="0023256A"/>
    <w:rsid w:val="00232B25"/>
    <w:rsid w:val="00232BF1"/>
    <w:rsid w:val="002330DE"/>
    <w:rsid w:val="002337D2"/>
    <w:rsid w:val="002341E1"/>
    <w:rsid w:val="00234838"/>
    <w:rsid w:val="0023511A"/>
    <w:rsid w:val="00235378"/>
    <w:rsid w:val="0023545D"/>
    <w:rsid w:val="0023597A"/>
    <w:rsid w:val="00235B56"/>
    <w:rsid w:val="00235E0C"/>
    <w:rsid w:val="00235E5C"/>
    <w:rsid w:val="00236548"/>
    <w:rsid w:val="00236AE8"/>
    <w:rsid w:val="00237198"/>
    <w:rsid w:val="002371A1"/>
    <w:rsid w:val="002379BE"/>
    <w:rsid w:val="00237ABA"/>
    <w:rsid w:val="00240844"/>
    <w:rsid w:val="002414E3"/>
    <w:rsid w:val="00241767"/>
    <w:rsid w:val="00241B93"/>
    <w:rsid w:val="00241C0D"/>
    <w:rsid w:val="00241DAB"/>
    <w:rsid w:val="00242BFC"/>
    <w:rsid w:val="0024302F"/>
    <w:rsid w:val="00243597"/>
    <w:rsid w:val="00243D4B"/>
    <w:rsid w:val="00245323"/>
    <w:rsid w:val="002455CF"/>
    <w:rsid w:val="0024584E"/>
    <w:rsid w:val="00245B71"/>
    <w:rsid w:val="00245E2F"/>
    <w:rsid w:val="0024653B"/>
    <w:rsid w:val="00246A80"/>
    <w:rsid w:val="00246E60"/>
    <w:rsid w:val="00247B34"/>
    <w:rsid w:val="00250572"/>
    <w:rsid w:val="002506F7"/>
    <w:rsid w:val="00250923"/>
    <w:rsid w:val="00250C31"/>
    <w:rsid w:val="00251D45"/>
    <w:rsid w:val="0025214F"/>
    <w:rsid w:val="0025216E"/>
    <w:rsid w:val="0025230C"/>
    <w:rsid w:val="00252737"/>
    <w:rsid w:val="00252E3E"/>
    <w:rsid w:val="00252EF7"/>
    <w:rsid w:val="002532F0"/>
    <w:rsid w:val="0025374E"/>
    <w:rsid w:val="00253E10"/>
    <w:rsid w:val="00254056"/>
    <w:rsid w:val="0025410D"/>
    <w:rsid w:val="00254498"/>
    <w:rsid w:val="00254A5D"/>
    <w:rsid w:val="00254DBC"/>
    <w:rsid w:val="0025555E"/>
    <w:rsid w:val="00255657"/>
    <w:rsid w:val="0025606D"/>
    <w:rsid w:val="00256156"/>
    <w:rsid w:val="00256219"/>
    <w:rsid w:val="0025631C"/>
    <w:rsid w:val="002563FF"/>
    <w:rsid w:val="002565F7"/>
    <w:rsid w:val="002566BB"/>
    <w:rsid w:val="00256914"/>
    <w:rsid w:val="002569F4"/>
    <w:rsid w:val="00256CBB"/>
    <w:rsid w:val="00256F13"/>
    <w:rsid w:val="002577F7"/>
    <w:rsid w:val="002579DB"/>
    <w:rsid w:val="00257B58"/>
    <w:rsid w:val="002603B3"/>
    <w:rsid w:val="00260705"/>
    <w:rsid w:val="00260A13"/>
    <w:rsid w:val="00261F89"/>
    <w:rsid w:val="002626C5"/>
    <w:rsid w:val="002626E3"/>
    <w:rsid w:val="002628CC"/>
    <w:rsid w:val="00262D47"/>
    <w:rsid w:val="00264466"/>
    <w:rsid w:val="00264B2F"/>
    <w:rsid w:val="002663A6"/>
    <w:rsid w:val="00266851"/>
    <w:rsid w:val="00266C5A"/>
    <w:rsid w:val="0026715D"/>
    <w:rsid w:val="002677B8"/>
    <w:rsid w:val="00267B3A"/>
    <w:rsid w:val="002701F4"/>
    <w:rsid w:val="002703FE"/>
    <w:rsid w:val="0027092E"/>
    <w:rsid w:val="00270ABB"/>
    <w:rsid w:val="0027127F"/>
    <w:rsid w:val="00271372"/>
    <w:rsid w:val="00271772"/>
    <w:rsid w:val="0027182F"/>
    <w:rsid w:val="002718A8"/>
    <w:rsid w:val="002718BF"/>
    <w:rsid w:val="0027192C"/>
    <w:rsid w:val="00271B40"/>
    <w:rsid w:val="00271BA6"/>
    <w:rsid w:val="00271C28"/>
    <w:rsid w:val="00272075"/>
    <w:rsid w:val="002724C9"/>
    <w:rsid w:val="00272582"/>
    <w:rsid w:val="0027262A"/>
    <w:rsid w:val="0027264A"/>
    <w:rsid w:val="0027283A"/>
    <w:rsid w:val="00272852"/>
    <w:rsid w:val="00272A14"/>
    <w:rsid w:val="00273F7E"/>
    <w:rsid w:val="00274105"/>
    <w:rsid w:val="00274C2B"/>
    <w:rsid w:val="00274CA5"/>
    <w:rsid w:val="00274FE9"/>
    <w:rsid w:val="0027518B"/>
    <w:rsid w:val="002757EA"/>
    <w:rsid w:val="00275A03"/>
    <w:rsid w:val="00275A63"/>
    <w:rsid w:val="00275BCE"/>
    <w:rsid w:val="00275E3E"/>
    <w:rsid w:val="00276047"/>
    <w:rsid w:val="0027689E"/>
    <w:rsid w:val="00276BD8"/>
    <w:rsid w:val="00276EEA"/>
    <w:rsid w:val="0027713C"/>
    <w:rsid w:val="00277B01"/>
    <w:rsid w:val="0028010A"/>
    <w:rsid w:val="00280112"/>
    <w:rsid w:val="00280519"/>
    <w:rsid w:val="002807AD"/>
    <w:rsid w:val="00280D22"/>
    <w:rsid w:val="00280D27"/>
    <w:rsid w:val="002815C8"/>
    <w:rsid w:val="0028176E"/>
    <w:rsid w:val="002819F8"/>
    <w:rsid w:val="00281A7D"/>
    <w:rsid w:val="00281EDB"/>
    <w:rsid w:val="00281FD3"/>
    <w:rsid w:val="002829CB"/>
    <w:rsid w:val="002831DE"/>
    <w:rsid w:val="00283E5C"/>
    <w:rsid w:val="002855DB"/>
    <w:rsid w:val="00285741"/>
    <w:rsid w:val="002862B1"/>
    <w:rsid w:val="002863D4"/>
    <w:rsid w:val="002867DD"/>
    <w:rsid w:val="002872D9"/>
    <w:rsid w:val="002876D0"/>
    <w:rsid w:val="00287837"/>
    <w:rsid w:val="002879B5"/>
    <w:rsid w:val="00287A2A"/>
    <w:rsid w:val="00290B5C"/>
    <w:rsid w:val="00290CCE"/>
    <w:rsid w:val="00290D01"/>
    <w:rsid w:val="0029103B"/>
    <w:rsid w:val="002912D7"/>
    <w:rsid w:val="0029259B"/>
    <w:rsid w:val="00292C1E"/>
    <w:rsid w:val="00292FF7"/>
    <w:rsid w:val="00293198"/>
    <w:rsid w:val="002938EE"/>
    <w:rsid w:val="00293E08"/>
    <w:rsid w:val="00293E40"/>
    <w:rsid w:val="00294038"/>
    <w:rsid w:val="0029417C"/>
    <w:rsid w:val="0029481C"/>
    <w:rsid w:val="00294A3D"/>
    <w:rsid w:val="00294B8D"/>
    <w:rsid w:val="00294CF4"/>
    <w:rsid w:val="00294FDF"/>
    <w:rsid w:val="0029598D"/>
    <w:rsid w:val="002959F1"/>
    <w:rsid w:val="00296257"/>
    <w:rsid w:val="002967DD"/>
    <w:rsid w:val="002969C9"/>
    <w:rsid w:val="00296A0E"/>
    <w:rsid w:val="00296E62"/>
    <w:rsid w:val="00296EBE"/>
    <w:rsid w:val="00296EC4"/>
    <w:rsid w:val="002977C1"/>
    <w:rsid w:val="00297E88"/>
    <w:rsid w:val="002A01A4"/>
    <w:rsid w:val="002A020C"/>
    <w:rsid w:val="002A032F"/>
    <w:rsid w:val="002A0652"/>
    <w:rsid w:val="002A072A"/>
    <w:rsid w:val="002A0935"/>
    <w:rsid w:val="002A094D"/>
    <w:rsid w:val="002A0ADE"/>
    <w:rsid w:val="002A19C2"/>
    <w:rsid w:val="002A1E88"/>
    <w:rsid w:val="002A201E"/>
    <w:rsid w:val="002A21B4"/>
    <w:rsid w:val="002A24C4"/>
    <w:rsid w:val="002A256E"/>
    <w:rsid w:val="002A2861"/>
    <w:rsid w:val="002A2E36"/>
    <w:rsid w:val="002A3063"/>
    <w:rsid w:val="002A36CE"/>
    <w:rsid w:val="002A375A"/>
    <w:rsid w:val="002A410B"/>
    <w:rsid w:val="002A42CD"/>
    <w:rsid w:val="002A436C"/>
    <w:rsid w:val="002A4458"/>
    <w:rsid w:val="002A4F4E"/>
    <w:rsid w:val="002A58F2"/>
    <w:rsid w:val="002A6646"/>
    <w:rsid w:val="002A69F2"/>
    <w:rsid w:val="002A6A21"/>
    <w:rsid w:val="002A75D1"/>
    <w:rsid w:val="002A78C3"/>
    <w:rsid w:val="002A7CAB"/>
    <w:rsid w:val="002B06B3"/>
    <w:rsid w:val="002B077B"/>
    <w:rsid w:val="002B0ABA"/>
    <w:rsid w:val="002B0CD7"/>
    <w:rsid w:val="002B0FE4"/>
    <w:rsid w:val="002B151D"/>
    <w:rsid w:val="002B15E0"/>
    <w:rsid w:val="002B16CD"/>
    <w:rsid w:val="002B2A8E"/>
    <w:rsid w:val="002B2BE8"/>
    <w:rsid w:val="002B2E61"/>
    <w:rsid w:val="002B364C"/>
    <w:rsid w:val="002B392A"/>
    <w:rsid w:val="002B40ED"/>
    <w:rsid w:val="002B4366"/>
    <w:rsid w:val="002B43ED"/>
    <w:rsid w:val="002B441B"/>
    <w:rsid w:val="002B4BC4"/>
    <w:rsid w:val="002B5238"/>
    <w:rsid w:val="002B5AC3"/>
    <w:rsid w:val="002B5B05"/>
    <w:rsid w:val="002B6573"/>
    <w:rsid w:val="002B6DD1"/>
    <w:rsid w:val="002B73CB"/>
    <w:rsid w:val="002B786F"/>
    <w:rsid w:val="002B7B01"/>
    <w:rsid w:val="002B7DA2"/>
    <w:rsid w:val="002B7FBA"/>
    <w:rsid w:val="002C0594"/>
    <w:rsid w:val="002C1119"/>
    <w:rsid w:val="002C1393"/>
    <w:rsid w:val="002C17A7"/>
    <w:rsid w:val="002C1BF4"/>
    <w:rsid w:val="002C2118"/>
    <w:rsid w:val="002C2239"/>
    <w:rsid w:val="002C232A"/>
    <w:rsid w:val="002C299E"/>
    <w:rsid w:val="002C2FA5"/>
    <w:rsid w:val="002C3888"/>
    <w:rsid w:val="002C3A57"/>
    <w:rsid w:val="002C448C"/>
    <w:rsid w:val="002C45BF"/>
    <w:rsid w:val="002C46D1"/>
    <w:rsid w:val="002C4D00"/>
    <w:rsid w:val="002C4DB8"/>
    <w:rsid w:val="002C51C2"/>
    <w:rsid w:val="002C5209"/>
    <w:rsid w:val="002C5795"/>
    <w:rsid w:val="002C5885"/>
    <w:rsid w:val="002C5A07"/>
    <w:rsid w:val="002C5A29"/>
    <w:rsid w:val="002C6D7C"/>
    <w:rsid w:val="002C75B8"/>
    <w:rsid w:val="002C780D"/>
    <w:rsid w:val="002C7C1F"/>
    <w:rsid w:val="002C7C56"/>
    <w:rsid w:val="002C7DA8"/>
    <w:rsid w:val="002D01FE"/>
    <w:rsid w:val="002D0212"/>
    <w:rsid w:val="002D028F"/>
    <w:rsid w:val="002D0C8B"/>
    <w:rsid w:val="002D0D39"/>
    <w:rsid w:val="002D0E09"/>
    <w:rsid w:val="002D113F"/>
    <w:rsid w:val="002D120C"/>
    <w:rsid w:val="002D1345"/>
    <w:rsid w:val="002D244A"/>
    <w:rsid w:val="002D25A2"/>
    <w:rsid w:val="002D285F"/>
    <w:rsid w:val="002D2DD2"/>
    <w:rsid w:val="002D3C5C"/>
    <w:rsid w:val="002D3E2D"/>
    <w:rsid w:val="002D410B"/>
    <w:rsid w:val="002D4201"/>
    <w:rsid w:val="002D45EB"/>
    <w:rsid w:val="002D4944"/>
    <w:rsid w:val="002D4EC5"/>
    <w:rsid w:val="002D5323"/>
    <w:rsid w:val="002D5360"/>
    <w:rsid w:val="002D537D"/>
    <w:rsid w:val="002D5743"/>
    <w:rsid w:val="002D589A"/>
    <w:rsid w:val="002D59EE"/>
    <w:rsid w:val="002D5B83"/>
    <w:rsid w:val="002D5BD2"/>
    <w:rsid w:val="002D5C83"/>
    <w:rsid w:val="002D5F43"/>
    <w:rsid w:val="002D63AF"/>
    <w:rsid w:val="002D65EF"/>
    <w:rsid w:val="002D76ED"/>
    <w:rsid w:val="002E03F1"/>
    <w:rsid w:val="002E04EB"/>
    <w:rsid w:val="002E05C0"/>
    <w:rsid w:val="002E0979"/>
    <w:rsid w:val="002E1742"/>
    <w:rsid w:val="002E1BCF"/>
    <w:rsid w:val="002E1F11"/>
    <w:rsid w:val="002E2872"/>
    <w:rsid w:val="002E3811"/>
    <w:rsid w:val="002E491A"/>
    <w:rsid w:val="002E4FF7"/>
    <w:rsid w:val="002E53A1"/>
    <w:rsid w:val="002E54AB"/>
    <w:rsid w:val="002E54D9"/>
    <w:rsid w:val="002E5682"/>
    <w:rsid w:val="002E5732"/>
    <w:rsid w:val="002E589D"/>
    <w:rsid w:val="002E5ADD"/>
    <w:rsid w:val="002E5C7D"/>
    <w:rsid w:val="002E5D95"/>
    <w:rsid w:val="002E5F99"/>
    <w:rsid w:val="002E6230"/>
    <w:rsid w:val="002E63FB"/>
    <w:rsid w:val="002E69E3"/>
    <w:rsid w:val="002E6A0C"/>
    <w:rsid w:val="002E7368"/>
    <w:rsid w:val="002E7430"/>
    <w:rsid w:val="002E7446"/>
    <w:rsid w:val="002E769F"/>
    <w:rsid w:val="002E7E80"/>
    <w:rsid w:val="002E7FD4"/>
    <w:rsid w:val="002F0183"/>
    <w:rsid w:val="002F052C"/>
    <w:rsid w:val="002F09AA"/>
    <w:rsid w:val="002F09D6"/>
    <w:rsid w:val="002F0A75"/>
    <w:rsid w:val="002F0E85"/>
    <w:rsid w:val="002F18F0"/>
    <w:rsid w:val="002F1C5C"/>
    <w:rsid w:val="002F31F8"/>
    <w:rsid w:val="002F3235"/>
    <w:rsid w:val="002F36D6"/>
    <w:rsid w:val="002F3F78"/>
    <w:rsid w:val="002F40BA"/>
    <w:rsid w:val="002F44E4"/>
    <w:rsid w:val="002F4647"/>
    <w:rsid w:val="002F5B49"/>
    <w:rsid w:val="002F5C25"/>
    <w:rsid w:val="002F6499"/>
    <w:rsid w:val="002F65E0"/>
    <w:rsid w:val="002F6866"/>
    <w:rsid w:val="002F6BB2"/>
    <w:rsid w:val="003006BC"/>
    <w:rsid w:val="00300B4C"/>
    <w:rsid w:val="003017E0"/>
    <w:rsid w:val="00301A00"/>
    <w:rsid w:val="00301E6A"/>
    <w:rsid w:val="00302269"/>
    <w:rsid w:val="003024FE"/>
    <w:rsid w:val="003028C0"/>
    <w:rsid w:val="00302B91"/>
    <w:rsid w:val="003030AC"/>
    <w:rsid w:val="003033DE"/>
    <w:rsid w:val="00303B76"/>
    <w:rsid w:val="003041B2"/>
    <w:rsid w:val="00304763"/>
    <w:rsid w:val="00304AE8"/>
    <w:rsid w:val="00304F3C"/>
    <w:rsid w:val="00305255"/>
    <w:rsid w:val="00305AF2"/>
    <w:rsid w:val="00305C32"/>
    <w:rsid w:val="00305FC3"/>
    <w:rsid w:val="00306428"/>
    <w:rsid w:val="00306482"/>
    <w:rsid w:val="00306710"/>
    <w:rsid w:val="00306844"/>
    <w:rsid w:val="003070D9"/>
    <w:rsid w:val="00307231"/>
    <w:rsid w:val="00307527"/>
    <w:rsid w:val="003076C6"/>
    <w:rsid w:val="00307835"/>
    <w:rsid w:val="00310286"/>
    <w:rsid w:val="003102F8"/>
    <w:rsid w:val="00310492"/>
    <w:rsid w:val="003107B7"/>
    <w:rsid w:val="0031096F"/>
    <w:rsid w:val="003118DE"/>
    <w:rsid w:val="0031198F"/>
    <w:rsid w:val="003132A2"/>
    <w:rsid w:val="0031347E"/>
    <w:rsid w:val="003134E5"/>
    <w:rsid w:val="0031381B"/>
    <w:rsid w:val="00313BEC"/>
    <w:rsid w:val="00313CC1"/>
    <w:rsid w:val="00313DF7"/>
    <w:rsid w:val="0031442B"/>
    <w:rsid w:val="003145CA"/>
    <w:rsid w:val="003147F8"/>
    <w:rsid w:val="003149C1"/>
    <w:rsid w:val="00314D24"/>
    <w:rsid w:val="003154FA"/>
    <w:rsid w:val="00315C8C"/>
    <w:rsid w:val="00315FFE"/>
    <w:rsid w:val="003167C6"/>
    <w:rsid w:val="00316C2B"/>
    <w:rsid w:val="00317408"/>
    <w:rsid w:val="003178FA"/>
    <w:rsid w:val="00317E3D"/>
    <w:rsid w:val="00317ECE"/>
    <w:rsid w:val="00317F63"/>
    <w:rsid w:val="00317FF5"/>
    <w:rsid w:val="003206E8"/>
    <w:rsid w:val="00320872"/>
    <w:rsid w:val="00320918"/>
    <w:rsid w:val="00320C30"/>
    <w:rsid w:val="00320FAB"/>
    <w:rsid w:val="00321447"/>
    <w:rsid w:val="00321480"/>
    <w:rsid w:val="00321A56"/>
    <w:rsid w:val="00321A8B"/>
    <w:rsid w:val="00322910"/>
    <w:rsid w:val="00322C14"/>
    <w:rsid w:val="00322CD9"/>
    <w:rsid w:val="00322D80"/>
    <w:rsid w:val="00322DCB"/>
    <w:rsid w:val="00322EE4"/>
    <w:rsid w:val="00323541"/>
    <w:rsid w:val="00323C7C"/>
    <w:rsid w:val="00324488"/>
    <w:rsid w:val="0032462B"/>
    <w:rsid w:val="00324EA4"/>
    <w:rsid w:val="0032502A"/>
    <w:rsid w:val="00325069"/>
    <w:rsid w:val="00325089"/>
    <w:rsid w:val="003251AD"/>
    <w:rsid w:val="003254F9"/>
    <w:rsid w:val="00325D01"/>
    <w:rsid w:val="00326D0B"/>
    <w:rsid w:val="003276A5"/>
    <w:rsid w:val="0033037F"/>
    <w:rsid w:val="003307C1"/>
    <w:rsid w:val="0033084A"/>
    <w:rsid w:val="0033125D"/>
    <w:rsid w:val="00331366"/>
    <w:rsid w:val="0033141E"/>
    <w:rsid w:val="00331C43"/>
    <w:rsid w:val="00331E78"/>
    <w:rsid w:val="00331FCE"/>
    <w:rsid w:val="003322E8"/>
    <w:rsid w:val="003323B5"/>
    <w:rsid w:val="00332D54"/>
    <w:rsid w:val="00332D7C"/>
    <w:rsid w:val="00332E47"/>
    <w:rsid w:val="003331F8"/>
    <w:rsid w:val="00333589"/>
    <w:rsid w:val="00333750"/>
    <w:rsid w:val="003337CF"/>
    <w:rsid w:val="00333861"/>
    <w:rsid w:val="00333A87"/>
    <w:rsid w:val="00334932"/>
    <w:rsid w:val="00334AED"/>
    <w:rsid w:val="00334D9D"/>
    <w:rsid w:val="00335476"/>
    <w:rsid w:val="003359F1"/>
    <w:rsid w:val="00335E10"/>
    <w:rsid w:val="003360E4"/>
    <w:rsid w:val="003361E8"/>
    <w:rsid w:val="00336439"/>
    <w:rsid w:val="00336748"/>
    <w:rsid w:val="00336DE8"/>
    <w:rsid w:val="00336E80"/>
    <w:rsid w:val="003373F9"/>
    <w:rsid w:val="00337E1D"/>
    <w:rsid w:val="00337FD1"/>
    <w:rsid w:val="00340197"/>
    <w:rsid w:val="0034046D"/>
    <w:rsid w:val="0034049D"/>
    <w:rsid w:val="00340952"/>
    <w:rsid w:val="00340BBA"/>
    <w:rsid w:val="00340DAC"/>
    <w:rsid w:val="00340F8C"/>
    <w:rsid w:val="003410F4"/>
    <w:rsid w:val="003413FA"/>
    <w:rsid w:val="0034153B"/>
    <w:rsid w:val="00341B0F"/>
    <w:rsid w:val="003420D6"/>
    <w:rsid w:val="003421D7"/>
    <w:rsid w:val="00342A27"/>
    <w:rsid w:val="00342E48"/>
    <w:rsid w:val="003430F2"/>
    <w:rsid w:val="0034337F"/>
    <w:rsid w:val="00343557"/>
    <w:rsid w:val="003442DF"/>
    <w:rsid w:val="0034463F"/>
    <w:rsid w:val="00344F13"/>
    <w:rsid w:val="00345D49"/>
    <w:rsid w:val="00346712"/>
    <w:rsid w:val="00346B93"/>
    <w:rsid w:val="003471BE"/>
    <w:rsid w:val="0034721C"/>
    <w:rsid w:val="00347534"/>
    <w:rsid w:val="00347F82"/>
    <w:rsid w:val="003502F3"/>
    <w:rsid w:val="0035092B"/>
    <w:rsid w:val="0035257F"/>
    <w:rsid w:val="00352D3B"/>
    <w:rsid w:val="00352DB3"/>
    <w:rsid w:val="003530A4"/>
    <w:rsid w:val="003530BE"/>
    <w:rsid w:val="00353176"/>
    <w:rsid w:val="00353D5A"/>
    <w:rsid w:val="00353E96"/>
    <w:rsid w:val="0035427E"/>
    <w:rsid w:val="00354471"/>
    <w:rsid w:val="00354A5A"/>
    <w:rsid w:val="003550C1"/>
    <w:rsid w:val="0035608E"/>
    <w:rsid w:val="003567CB"/>
    <w:rsid w:val="00356A09"/>
    <w:rsid w:val="00357326"/>
    <w:rsid w:val="0035736B"/>
    <w:rsid w:val="003574F4"/>
    <w:rsid w:val="0035789D"/>
    <w:rsid w:val="0035798A"/>
    <w:rsid w:val="003579A7"/>
    <w:rsid w:val="00357A7F"/>
    <w:rsid w:val="00357CD9"/>
    <w:rsid w:val="00357D3B"/>
    <w:rsid w:val="00360A3D"/>
    <w:rsid w:val="00360B3E"/>
    <w:rsid w:val="0036129C"/>
    <w:rsid w:val="00362503"/>
    <w:rsid w:val="00362C1E"/>
    <w:rsid w:val="00362CB9"/>
    <w:rsid w:val="00363108"/>
    <w:rsid w:val="00363298"/>
    <w:rsid w:val="0036334A"/>
    <w:rsid w:val="00364250"/>
    <w:rsid w:val="00364438"/>
    <w:rsid w:val="00364719"/>
    <w:rsid w:val="00364977"/>
    <w:rsid w:val="00364B6B"/>
    <w:rsid w:val="00364E86"/>
    <w:rsid w:val="00365A14"/>
    <w:rsid w:val="00365CB9"/>
    <w:rsid w:val="00365E43"/>
    <w:rsid w:val="00365E50"/>
    <w:rsid w:val="00365FB5"/>
    <w:rsid w:val="003679BE"/>
    <w:rsid w:val="00367ADA"/>
    <w:rsid w:val="00367C51"/>
    <w:rsid w:val="00367E49"/>
    <w:rsid w:val="00370315"/>
    <w:rsid w:val="00370AB0"/>
    <w:rsid w:val="00370B9C"/>
    <w:rsid w:val="00371126"/>
    <w:rsid w:val="00371358"/>
    <w:rsid w:val="003716A3"/>
    <w:rsid w:val="003716AC"/>
    <w:rsid w:val="0037170A"/>
    <w:rsid w:val="00371C9A"/>
    <w:rsid w:val="00372221"/>
    <w:rsid w:val="003726F3"/>
    <w:rsid w:val="00372721"/>
    <w:rsid w:val="003729FC"/>
    <w:rsid w:val="00373303"/>
    <w:rsid w:val="003734F1"/>
    <w:rsid w:val="0037366D"/>
    <w:rsid w:val="003737FB"/>
    <w:rsid w:val="0037415B"/>
    <w:rsid w:val="00374162"/>
    <w:rsid w:val="003741CC"/>
    <w:rsid w:val="00374F2D"/>
    <w:rsid w:val="0037516E"/>
    <w:rsid w:val="00375604"/>
    <w:rsid w:val="00375A7B"/>
    <w:rsid w:val="00375C6E"/>
    <w:rsid w:val="00375C70"/>
    <w:rsid w:val="00375E75"/>
    <w:rsid w:val="00376389"/>
    <w:rsid w:val="00376813"/>
    <w:rsid w:val="003769AA"/>
    <w:rsid w:val="00376B12"/>
    <w:rsid w:val="00376D46"/>
    <w:rsid w:val="00376FAB"/>
    <w:rsid w:val="00377189"/>
    <w:rsid w:val="00377512"/>
    <w:rsid w:val="0037771C"/>
    <w:rsid w:val="003778E4"/>
    <w:rsid w:val="00380821"/>
    <w:rsid w:val="00380EF4"/>
    <w:rsid w:val="00382EA8"/>
    <w:rsid w:val="00383649"/>
    <w:rsid w:val="003837BF"/>
    <w:rsid w:val="00383FAD"/>
    <w:rsid w:val="00384046"/>
    <w:rsid w:val="00384597"/>
    <w:rsid w:val="0038475A"/>
    <w:rsid w:val="00384798"/>
    <w:rsid w:val="00384A28"/>
    <w:rsid w:val="00384E1C"/>
    <w:rsid w:val="0038535E"/>
    <w:rsid w:val="00385D14"/>
    <w:rsid w:val="00385D7F"/>
    <w:rsid w:val="003867A4"/>
    <w:rsid w:val="00386C47"/>
    <w:rsid w:val="00386D38"/>
    <w:rsid w:val="00387157"/>
    <w:rsid w:val="003872FC"/>
    <w:rsid w:val="003878E0"/>
    <w:rsid w:val="00387AAB"/>
    <w:rsid w:val="00387EEA"/>
    <w:rsid w:val="00390007"/>
    <w:rsid w:val="00390138"/>
    <w:rsid w:val="00390437"/>
    <w:rsid w:val="00390490"/>
    <w:rsid w:val="0039089D"/>
    <w:rsid w:val="003914C3"/>
    <w:rsid w:val="003917CB"/>
    <w:rsid w:val="00391B0C"/>
    <w:rsid w:val="00391D40"/>
    <w:rsid w:val="00392596"/>
    <w:rsid w:val="0039271A"/>
    <w:rsid w:val="00392C94"/>
    <w:rsid w:val="00392DCE"/>
    <w:rsid w:val="00392EA9"/>
    <w:rsid w:val="00392F87"/>
    <w:rsid w:val="0039303D"/>
    <w:rsid w:val="003931C0"/>
    <w:rsid w:val="003937A5"/>
    <w:rsid w:val="003937DD"/>
    <w:rsid w:val="00393DCA"/>
    <w:rsid w:val="00394627"/>
    <w:rsid w:val="00394723"/>
    <w:rsid w:val="00394A76"/>
    <w:rsid w:val="003951DA"/>
    <w:rsid w:val="00395396"/>
    <w:rsid w:val="003953FE"/>
    <w:rsid w:val="0039547C"/>
    <w:rsid w:val="003954F0"/>
    <w:rsid w:val="00395B16"/>
    <w:rsid w:val="00395C0F"/>
    <w:rsid w:val="00395CDB"/>
    <w:rsid w:val="00396190"/>
    <w:rsid w:val="003963CF"/>
    <w:rsid w:val="0039655B"/>
    <w:rsid w:val="00396846"/>
    <w:rsid w:val="0039743C"/>
    <w:rsid w:val="003A063C"/>
    <w:rsid w:val="003A0780"/>
    <w:rsid w:val="003A0CA5"/>
    <w:rsid w:val="003A1FEA"/>
    <w:rsid w:val="003A2001"/>
    <w:rsid w:val="003A2038"/>
    <w:rsid w:val="003A2B40"/>
    <w:rsid w:val="003A2D53"/>
    <w:rsid w:val="003A3762"/>
    <w:rsid w:val="003A3D6C"/>
    <w:rsid w:val="003A404F"/>
    <w:rsid w:val="003A416B"/>
    <w:rsid w:val="003A43D2"/>
    <w:rsid w:val="003A48BD"/>
    <w:rsid w:val="003A5586"/>
    <w:rsid w:val="003A5617"/>
    <w:rsid w:val="003A5A9D"/>
    <w:rsid w:val="003A5E99"/>
    <w:rsid w:val="003A6124"/>
    <w:rsid w:val="003A63F7"/>
    <w:rsid w:val="003A6E2A"/>
    <w:rsid w:val="003A7258"/>
    <w:rsid w:val="003A7331"/>
    <w:rsid w:val="003A7C8B"/>
    <w:rsid w:val="003A7F71"/>
    <w:rsid w:val="003B013C"/>
    <w:rsid w:val="003B05F4"/>
    <w:rsid w:val="003B072E"/>
    <w:rsid w:val="003B0E0F"/>
    <w:rsid w:val="003B123F"/>
    <w:rsid w:val="003B1BA3"/>
    <w:rsid w:val="003B1BEA"/>
    <w:rsid w:val="003B2A77"/>
    <w:rsid w:val="003B31BE"/>
    <w:rsid w:val="003B3604"/>
    <w:rsid w:val="003B3907"/>
    <w:rsid w:val="003B3CEC"/>
    <w:rsid w:val="003B4169"/>
    <w:rsid w:val="003B4978"/>
    <w:rsid w:val="003B4C0C"/>
    <w:rsid w:val="003B5465"/>
    <w:rsid w:val="003B5701"/>
    <w:rsid w:val="003B5EA9"/>
    <w:rsid w:val="003B67CC"/>
    <w:rsid w:val="003B6A92"/>
    <w:rsid w:val="003B6F70"/>
    <w:rsid w:val="003B746D"/>
    <w:rsid w:val="003C06A7"/>
    <w:rsid w:val="003C0DEC"/>
    <w:rsid w:val="003C0F5F"/>
    <w:rsid w:val="003C0FCE"/>
    <w:rsid w:val="003C1697"/>
    <w:rsid w:val="003C1C9A"/>
    <w:rsid w:val="003C2782"/>
    <w:rsid w:val="003C2955"/>
    <w:rsid w:val="003C2AFD"/>
    <w:rsid w:val="003C2C10"/>
    <w:rsid w:val="003C3648"/>
    <w:rsid w:val="003C37C3"/>
    <w:rsid w:val="003C396D"/>
    <w:rsid w:val="003C39A1"/>
    <w:rsid w:val="003C463D"/>
    <w:rsid w:val="003C483B"/>
    <w:rsid w:val="003C4B7B"/>
    <w:rsid w:val="003C5065"/>
    <w:rsid w:val="003C57AE"/>
    <w:rsid w:val="003C5BB2"/>
    <w:rsid w:val="003C5CFF"/>
    <w:rsid w:val="003C6511"/>
    <w:rsid w:val="003C6D24"/>
    <w:rsid w:val="003C6E29"/>
    <w:rsid w:val="003C7300"/>
    <w:rsid w:val="003C737B"/>
    <w:rsid w:val="003C7542"/>
    <w:rsid w:val="003C77A4"/>
    <w:rsid w:val="003C7C9A"/>
    <w:rsid w:val="003C7D2F"/>
    <w:rsid w:val="003D030B"/>
    <w:rsid w:val="003D0757"/>
    <w:rsid w:val="003D0A36"/>
    <w:rsid w:val="003D1676"/>
    <w:rsid w:val="003D26BE"/>
    <w:rsid w:val="003D2788"/>
    <w:rsid w:val="003D3ABB"/>
    <w:rsid w:val="003D44A4"/>
    <w:rsid w:val="003D45D0"/>
    <w:rsid w:val="003D4EAF"/>
    <w:rsid w:val="003D58BC"/>
    <w:rsid w:val="003D5E62"/>
    <w:rsid w:val="003D5F39"/>
    <w:rsid w:val="003D6619"/>
    <w:rsid w:val="003D66E2"/>
    <w:rsid w:val="003D6775"/>
    <w:rsid w:val="003D67CC"/>
    <w:rsid w:val="003D695D"/>
    <w:rsid w:val="003D79EB"/>
    <w:rsid w:val="003D7A1E"/>
    <w:rsid w:val="003E056A"/>
    <w:rsid w:val="003E0CCB"/>
    <w:rsid w:val="003E106D"/>
    <w:rsid w:val="003E1782"/>
    <w:rsid w:val="003E1CBE"/>
    <w:rsid w:val="003E255D"/>
    <w:rsid w:val="003E2973"/>
    <w:rsid w:val="003E2B39"/>
    <w:rsid w:val="003E2B97"/>
    <w:rsid w:val="003E2BBC"/>
    <w:rsid w:val="003E3184"/>
    <w:rsid w:val="003E355F"/>
    <w:rsid w:val="003E38F5"/>
    <w:rsid w:val="003E3904"/>
    <w:rsid w:val="003E3A60"/>
    <w:rsid w:val="003E3F3C"/>
    <w:rsid w:val="003E4697"/>
    <w:rsid w:val="003E4A9F"/>
    <w:rsid w:val="003E4AE5"/>
    <w:rsid w:val="003E5325"/>
    <w:rsid w:val="003E55AF"/>
    <w:rsid w:val="003E5A73"/>
    <w:rsid w:val="003E6AC7"/>
    <w:rsid w:val="003E6DC8"/>
    <w:rsid w:val="003E6E3F"/>
    <w:rsid w:val="003E7025"/>
    <w:rsid w:val="003E7212"/>
    <w:rsid w:val="003E73C0"/>
    <w:rsid w:val="003E7A1B"/>
    <w:rsid w:val="003E7C68"/>
    <w:rsid w:val="003E7EB8"/>
    <w:rsid w:val="003F052F"/>
    <w:rsid w:val="003F076A"/>
    <w:rsid w:val="003F131C"/>
    <w:rsid w:val="003F1320"/>
    <w:rsid w:val="003F1400"/>
    <w:rsid w:val="003F14E7"/>
    <w:rsid w:val="003F1B0C"/>
    <w:rsid w:val="003F1D42"/>
    <w:rsid w:val="003F2ABF"/>
    <w:rsid w:val="003F2C89"/>
    <w:rsid w:val="003F2DC0"/>
    <w:rsid w:val="003F2FE2"/>
    <w:rsid w:val="003F30DC"/>
    <w:rsid w:val="003F316C"/>
    <w:rsid w:val="003F32D2"/>
    <w:rsid w:val="003F373C"/>
    <w:rsid w:val="003F37E3"/>
    <w:rsid w:val="003F3A5E"/>
    <w:rsid w:val="003F3BA4"/>
    <w:rsid w:val="003F3DA2"/>
    <w:rsid w:val="003F4B89"/>
    <w:rsid w:val="003F4F4E"/>
    <w:rsid w:val="003F5278"/>
    <w:rsid w:val="003F53F7"/>
    <w:rsid w:val="003F5ABE"/>
    <w:rsid w:val="003F5B03"/>
    <w:rsid w:val="003F6475"/>
    <w:rsid w:val="003F6701"/>
    <w:rsid w:val="003F68F4"/>
    <w:rsid w:val="003F6D5C"/>
    <w:rsid w:val="003F7047"/>
    <w:rsid w:val="003F70E7"/>
    <w:rsid w:val="003F71AD"/>
    <w:rsid w:val="003F7262"/>
    <w:rsid w:val="003F7429"/>
    <w:rsid w:val="003F7A99"/>
    <w:rsid w:val="003F7AFE"/>
    <w:rsid w:val="003F7FD9"/>
    <w:rsid w:val="004003F4"/>
    <w:rsid w:val="004005A1"/>
    <w:rsid w:val="00400DC6"/>
    <w:rsid w:val="00401084"/>
    <w:rsid w:val="0040155D"/>
    <w:rsid w:val="0040205A"/>
    <w:rsid w:val="004026C4"/>
    <w:rsid w:val="00402730"/>
    <w:rsid w:val="0040293C"/>
    <w:rsid w:val="00402A7F"/>
    <w:rsid w:val="00402F74"/>
    <w:rsid w:val="00403588"/>
    <w:rsid w:val="004036E1"/>
    <w:rsid w:val="00404187"/>
    <w:rsid w:val="004042DE"/>
    <w:rsid w:val="0040436A"/>
    <w:rsid w:val="004048B0"/>
    <w:rsid w:val="004055FE"/>
    <w:rsid w:val="0040576D"/>
    <w:rsid w:val="004059B5"/>
    <w:rsid w:val="00405ED7"/>
    <w:rsid w:val="00406D09"/>
    <w:rsid w:val="00406E6E"/>
    <w:rsid w:val="00407563"/>
    <w:rsid w:val="00407F64"/>
    <w:rsid w:val="004102DF"/>
    <w:rsid w:val="00410E09"/>
    <w:rsid w:val="00410E35"/>
    <w:rsid w:val="00410EE4"/>
    <w:rsid w:val="004111BA"/>
    <w:rsid w:val="00411813"/>
    <w:rsid w:val="0041275D"/>
    <w:rsid w:val="004128DA"/>
    <w:rsid w:val="00412E4F"/>
    <w:rsid w:val="00413B4F"/>
    <w:rsid w:val="00413EA8"/>
    <w:rsid w:val="004146E8"/>
    <w:rsid w:val="00414859"/>
    <w:rsid w:val="004148D9"/>
    <w:rsid w:val="004148E5"/>
    <w:rsid w:val="00414D87"/>
    <w:rsid w:val="00415471"/>
    <w:rsid w:val="00415779"/>
    <w:rsid w:val="00415EC2"/>
    <w:rsid w:val="00415F56"/>
    <w:rsid w:val="00416714"/>
    <w:rsid w:val="00416828"/>
    <w:rsid w:val="00416968"/>
    <w:rsid w:val="00416A4A"/>
    <w:rsid w:val="00416CE9"/>
    <w:rsid w:val="0041713E"/>
    <w:rsid w:val="00417362"/>
    <w:rsid w:val="004173F5"/>
    <w:rsid w:val="004200CC"/>
    <w:rsid w:val="00420DC0"/>
    <w:rsid w:val="004210D2"/>
    <w:rsid w:val="004211B5"/>
    <w:rsid w:val="00421864"/>
    <w:rsid w:val="00421B85"/>
    <w:rsid w:val="00421D3F"/>
    <w:rsid w:val="00422967"/>
    <w:rsid w:val="00422EB8"/>
    <w:rsid w:val="0042309F"/>
    <w:rsid w:val="004235DD"/>
    <w:rsid w:val="00423785"/>
    <w:rsid w:val="004237D5"/>
    <w:rsid w:val="00423A37"/>
    <w:rsid w:val="00423D86"/>
    <w:rsid w:val="00423EB8"/>
    <w:rsid w:val="00423FAD"/>
    <w:rsid w:val="004240FD"/>
    <w:rsid w:val="00424309"/>
    <w:rsid w:val="00424488"/>
    <w:rsid w:val="00425287"/>
    <w:rsid w:val="00425DA1"/>
    <w:rsid w:val="00425E6E"/>
    <w:rsid w:val="00426154"/>
    <w:rsid w:val="0042626D"/>
    <w:rsid w:val="00426410"/>
    <w:rsid w:val="004267DB"/>
    <w:rsid w:val="00426AF3"/>
    <w:rsid w:val="00426B9B"/>
    <w:rsid w:val="00426BB5"/>
    <w:rsid w:val="004276B3"/>
    <w:rsid w:val="004277E6"/>
    <w:rsid w:val="00427E91"/>
    <w:rsid w:val="00430585"/>
    <w:rsid w:val="0043094B"/>
    <w:rsid w:val="00430A93"/>
    <w:rsid w:val="00430AA9"/>
    <w:rsid w:val="00430C64"/>
    <w:rsid w:val="00430E61"/>
    <w:rsid w:val="0043138B"/>
    <w:rsid w:val="0043267A"/>
    <w:rsid w:val="004327FA"/>
    <w:rsid w:val="00433009"/>
    <w:rsid w:val="004332AD"/>
    <w:rsid w:val="004356B2"/>
    <w:rsid w:val="0043570B"/>
    <w:rsid w:val="00435D96"/>
    <w:rsid w:val="00436307"/>
    <w:rsid w:val="004372DC"/>
    <w:rsid w:val="0043736C"/>
    <w:rsid w:val="00437668"/>
    <w:rsid w:val="004377AA"/>
    <w:rsid w:val="00440E2F"/>
    <w:rsid w:val="00441585"/>
    <w:rsid w:val="0044161C"/>
    <w:rsid w:val="004416FC"/>
    <w:rsid w:val="004419E4"/>
    <w:rsid w:val="00441E66"/>
    <w:rsid w:val="0044237A"/>
    <w:rsid w:val="00442932"/>
    <w:rsid w:val="00442CAB"/>
    <w:rsid w:val="00442DFC"/>
    <w:rsid w:val="004436F5"/>
    <w:rsid w:val="0044387E"/>
    <w:rsid w:val="004439E9"/>
    <w:rsid w:val="00443D41"/>
    <w:rsid w:val="00443FF4"/>
    <w:rsid w:val="004440B8"/>
    <w:rsid w:val="004442A9"/>
    <w:rsid w:val="00444468"/>
    <w:rsid w:val="00444916"/>
    <w:rsid w:val="00444AA6"/>
    <w:rsid w:val="00444C81"/>
    <w:rsid w:val="004450E1"/>
    <w:rsid w:val="004455C9"/>
    <w:rsid w:val="00445A3D"/>
    <w:rsid w:val="00445E86"/>
    <w:rsid w:val="00445EDB"/>
    <w:rsid w:val="0044659A"/>
    <w:rsid w:val="00446DB7"/>
    <w:rsid w:val="004470F0"/>
    <w:rsid w:val="004471DF"/>
    <w:rsid w:val="0044799D"/>
    <w:rsid w:val="00450120"/>
    <w:rsid w:val="0045036F"/>
    <w:rsid w:val="004516C6"/>
    <w:rsid w:val="00452128"/>
    <w:rsid w:val="00452D26"/>
    <w:rsid w:val="00453502"/>
    <w:rsid w:val="00453591"/>
    <w:rsid w:val="0045391F"/>
    <w:rsid w:val="00453A21"/>
    <w:rsid w:val="00453EC8"/>
    <w:rsid w:val="004543F9"/>
    <w:rsid w:val="004544F0"/>
    <w:rsid w:val="00454FD1"/>
    <w:rsid w:val="004550AC"/>
    <w:rsid w:val="004553F2"/>
    <w:rsid w:val="00455A1E"/>
    <w:rsid w:val="00456112"/>
    <w:rsid w:val="0045684D"/>
    <w:rsid w:val="00456A01"/>
    <w:rsid w:val="00456F1C"/>
    <w:rsid w:val="004572B8"/>
    <w:rsid w:val="0045792B"/>
    <w:rsid w:val="0045798B"/>
    <w:rsid w:val="004579F2"/>
    <w:rsid w:val="004609E0"/>
    <w:rsid w:val="004614F0"/>
    <w:rsid w:val="004616FF"/>
    <w:rsid w:val="004618CC"/>
    <w:rsid w:val="00462C29"/>
    <w:rsid w:val="0046400C"/>
    <w:rsid w:val="0046437B"/>
    <w:rsid w:val="00464A29"/>
    <w:rsid w:val="00464D00"/>
    <w:rsid w:val="00465808"/>
    <w:rsid w:val="00465B85"/>
    <w:rsid w:val="00465C29"/>
    <w:rsid w:val="004668CD"/>
    <w:rsid w:val="00466926"/>
    <w:rsid w:val="0046756A"/>
    <w:rsid w:val="004676CC"/>
    <w:rsid w:val="0046787E"/>
    <w:rsid w:val="00467C80"/>
    <w:rsid w:val="00467DAF"/>
    <w:rsid w:val="0047062F"/>
    <w:rsid w:val="0047102F"/>
    <w:rsid w:val="00471087"/>
    <w:rsid w:val="00471615"/>
    <w:rsid w:val="00471D37"/>
    <w:rsid w:val="004721DB"/>
    <w:rsid w:val="004727A9"/>
    <w:rsid w:val="0047302A"/>
    <w:rsid w:val="00473660"/>
    <w:rsid w:val="00473CFC"/>
    <w:rsid w:val="00473F85"/>
    <w:rsid w:val="00474FD9"/>
    <w:rsid w:val="0047579E"/>
    <w:rsid w:val="00475BE3"/>
    <w:rsid w:val="00475EA2"/>
    <w:rsid w:val="00476721"/>
    <w:rsid w:val="00476D37"/>
    <w:rsid w:val="0047745C"/>
    <w:rsid w:val="00477626"/>
    <w:rsid w:val="004778F6"/>
    <w:rsid w:val="00480A4F"/>
    <w:rsid w:val="0048121B"/>
    <w:rsid w:val="0048128C"/>
    <w:rsid w:val="00481CD5"/>
    <w:rsid w:val="00481D0B"/>
    <w:rsid w:val="00482A8F"/>
    <w:rsid w:val="00482F17"/>
    <w:rsid w:val="004832AC"/>
    <w:rsid w:val="0048344D"/>
    <w:rsid w:val="00483629"/>
    <w:rsid w:val="00483B84"/>
    <w:rsid w:val="00483CE5"/>
    <w:rsid w:val="0048408D"/>
    <w:rsid w:val="0048436E"/>
    <w:rsid w:val="00484FA2"/>
    <w:rsid w:val="00485617"/>
    <w:rsid w:val="004857E6"/>
    <w:rsid w:val="00485825"/>
    <w:rsid w:val="00485A3F"/>
    <w:rsid w:val="00486372"/>
    <w:rsid w:val="00486CCB"/>
    <w:rsid w:val="004872B2"/>
    <w:rsid w:val="004875AE"/>
    <w:rsid w:val="00490050"/>
    <w:rsid w:val="00490070"/>
    <w:rsid w:val="0049011C"/>
    <w:rsid w:val="0049019A"/>
    <w:rsid w:val="00490339"/>
    <w:rsid w:val="00491449"/>
    <w:rsid w:val="00491751"/>
    <w:rsid w:val="0049180A"/>
    <w:rsid w:val="0049261D"/>
    <w:rsid w:val="00492EE4"/>
    <w:rsid w:val="00493083"/>
    <w:rsid w:val="004930CE"/>
    <w:rsid w:val="0049327E"/>
    <w:rsid w:val="00493364"/>
    <w:rsid w:val="00493510"/>
    <w:rsid w:val="0049357B"/>
    <w:rsid w:val="004937E3"/>
    <w:rsid w:val="0049386A"/>
    <w:rsid w:val="0049441E"/>
    <w:rsid w:val="00494516"/>
    <w:rsid w:val="00494738"/>
    <w:rsid w:val="00494A07"/>
    <w:rsid w:val="00494C66"/>
    <w:rsid w:val="004954A4"/>
    <w:rsid w:val="00495750"/>
    <w:rsid w:val="00495F04"/>
    <w:rsid w:val="00495F43"/>
    <w:rsid w:val="0049687A"/>
    <w:rsid w:val="004969F4"/>
    <w:rsid w:val="00496B65"/>
    <w:rsid w:val="00496C86"/>
    <w:rsid w:val="0049704C"/>
    <w:rsid w:val="00497295"/>
    <w:rsid w:val="004A0271"/>
    <w:rsid w:val="004A06CD"/>
    <w:rsid w:val="004A0BAC"/>
    <w:rsid w:val="004A0CD7"/>
    <w:rsid w:val="004A1352"/>
    <w:rsid w:val="004A1535"/>
    <w:rsid w:val="004A169C"/>
    <w:rsid w:val="004A28D5"/>
    <w:rsid w:val="004A2AAD"/>
    <w:rsid w:val="004A3168"/>
    <w:rsid w:val="004A36C8"/>
    <w:rsid w:val="004A4327"/>
    <w:rsid w:val="004A43F6"/>
    <w:rsid w:val="004A44D1"/>
    <w:rsid w:val="004A44F9"/>
    <w:rsid w:val="004A4B6F"/>
    <w:rsid w:val="004A4CF9"/>
    <w:rsid w:val="004A4ED2"/>
    <w:rsid w:val="004A5007"/>
    <w:rsid w:val="004A502F"/>
    <w:rsid w:val="004A50A0"/>
    <w:rsid w:val="004A5256"/>
    <w:rsid w:val="004A5786"/>
    <w:rsid w:val="004A76F3"/>
    <w:rsid w:val="004A7D69"/>
    <w:rsid w:val="004B04C5"/>
    <w:rsid w:val="004B06C0"/>
    <w:rsid w:val="004B137D"/>
    <w:rsid w:val="004B186E"/>
    <w:rsid w:val="004B19B5"/>
    <w:rsid w:val="004B2044"/>
    <w:rsid w:val="004B2A7D"/>
    <w:rsid w:val="004B2C9A"/>
    <w:rsid w:val="004B31EC"/>
    <w:rsid w:val="004B42CD"/>
    <w:rsid w:val="004B463B"/>
    <w:rsid w:val="004B49DA"/>
    <w:rsid w:val="004B4E48"/>
    <w:rsid w:val="004B512D"/>
    <w:rsid w:val="004B53DB"/>
    <w:rsid w:val="004B560F"/>
    <w:rsid w:val="004B59D1"/>
    <w:rsid w:val="004B6097"/>
    <w:rsid w:val="004B64B2"/>
    <w:rsid w:val="004B6E20"/>
    <w:rsid w:val="004B7811"/>
    <w:rsid w:val="004B7FF2"/>
    <w:rsid w:val="004C06E5"/>
    <w:rsid w:val="004C0971"/>
    <w:rsid w:val="004C0AD2"/>
    <w:rsid w:val="004C0DA2"/>
    <w:rsid w:val="004C1212"/>
    <w:rsid w:val="004C1258"/>
    <w:rsid w:val="004C1FD2"/>
    <w:rsid w:val="004C2109"/>
    <w:rsid w:val="004C2246"/>
    <w:rsid w:val="004C27B2"/>
    <w:rsid w:val="004C2D88"/>
    <w:rsid w:val="004C3110"/>
    <w:rsid w:val="004C4A3F"/>
    <w:rsid w:val="004C5245"/>
    <w:rsid w:val="004C52D7"/>
    <w:rsid w:val="004C543C"/>
    <w:rsid w:val="004C686E"/>
    <w:rsid w:val="004C6F63"/>
    <w:rsid w:val="004C73F0"/>
    <w:rsid w:val="004C75E2"/>
    <w:rsid w:val="004C77B4"/>
    <w:rsid w:val="004D0115"/>
    <w:rsid w:val="004D0900"/>
    <w:rsid w:val="004D0B3D"/>
    <w:rsid w:val="004D0C39"/>
    <w:rsid w:val="004D103D"/>
    <w:rsid w:val="004D1314"/>
    <w:rsid w:val="004D13E7"/>
    <w:rsid w:val="004D18AA"/>
    <w:rsid w:val="004D1F99"/>
    <w:rsid w:val="004D200E"/>
    <w:rsid w:val="004D2152"/>
    <w:rsid w:val="004D21A7"/>
    <w:rsid w:val="004D222C"/>
    <w:rsid w:val="004D25AD"/>
    <w:rsid w:val="004D2685"/>
    <w:rsid w:val="004D2965"/>
    <w:rsid w:val="004D2D9D"/>
    <w:rsid w:val="004D2F10"/>
    <w:rsid w:val="004D3284"/>
    <w:rsid w:val="004D3391"/>
    <w:rsid w:val="004D3709"/>
    <w:rsid w:val="004D39E9"/>
    <w:rsid w:val="004D3A49"/>
    <w:rsid w:val="004D4295"/>
    <w:rsid w:val="004D48C0"/>
    <w:rsid w:val="004D4A2D"/>
    <w:rsid w:val="004D5276"/>
    <w:rsid w:val="004D6FAF"/>
    <w:rsid w:val="004D7C48"/>
    <w:rsid w:val="004D7E5A"/>
    <w:rsid w:val="004D7F46"/>
    <w:rsid w:val="004E0A62"/>
    <w:rsid w:val="004E0A94"/>
    <w:rsid w:val="004E0C2F"/>
    <w:rsid w:val="004E11EF"/>
    <w:rsid w:val="004E1213"/>
    <w:rsid w:val="004E15A0"/>
    <w:rsid w:val="004E172C"/>
    <w:rsid w:val="004E1B4F"/>
    <w:rsid w:val="004E260B"/>
    <w:rsid w:val="004E26C1"/>
    <w:rsid w:val="004E2A3C"/>
    <w:rsid w:val="004E34C0"/>
    <w:rsid w:val="004E3ECA"/>
    <w:rsid w:val="004E3F92"/>
    <w:rsid w:val="004E4605"/>
    <w:rsid w:val="004E4915"/>
    <w:rsid w:val="004E4A8B"/>
    <w:rsid w:val="004E4B55"/>
    <w:rsid w:val="004E4B77"/>
    <w:rsid w:val="004E4E13"/>
    <w:rsid w:val="004E5CBF"/>
    <w:rsid w:val="004E5FBA"/>
    <w:rsid w:val="004E60CA"/>
    <w:rsid w:val="004E632E"/>
    <w:rsid w:val="004E65D3"/>
    <w:rsid w:val="004E6A0E"/>
    <w:rsid w:val="004E6C10"/>
    <w:rsid w:val="004E71CC"/>
    <w:rsid w:val="004E7508"/>
    <w:rsid w:val="004E75EA"/>
    <w:rsid w:val="004F0B3F"/>
    <w:rsid w:val="004F0D85"/>
    <w:rsid w:val="004F1443"/>
    <w:rsid w:val="004F1A72"/>
    <w:rsid w:val="004F1FCA"/>
    <w:rsid w:val="004F2D97"/>
    <w:rsid w:val="004F3243"/>
    <w:rsid w:val="004F38BC"/>
    <w:rsid w:val="004F3E40"/>
    <w:rsid w:val="004F40DF"/>
    <w:rsid w:val="004F426C"/>
    <w:rsid w:val="004F42C6"/>
    <w:rsid w:val="004F5522"/>
    <w:rsid w:val="004F5928"/>
    <w:rsid w:val="004F6102"/>
    <w:rsid w:val="004F63B8"/>
    <w:rsid w:val="004F66A4"/>
    <w:rsid w:val="004F6AF1"/>
    <w:rsid w:val="004F6B04"/>
    <w:rsid w:val="004F73DB"/>
    <w:rsid w:val="004F7B08"/>
    <w:rsid w:val="00500320"/>
    <w:rsid w:val="0050035D"/>
    <w:rsid w:val="005003D6"/>
    <w:rsid w:val="00501AC4"/>
    <w:rsid w:val="00502186"/>
    <w:rsid w:val="0050225B"/>
    <w:rsid w:val="00502451"/>
    <w:rsid w:val="0050254F"/>
    <w:rsid w:val="00503155"/>
    <w:rsid w:val="005033B6"/>
    <w:rsid w:val="00503646"/>
    <w:rsid w:val="00503B4D"/>
    <w:rsid w:val="00503CF9"/>
    <w:rsid w:val="0050491E"/>
    <w:rsid w:val="00505056"/>
    <w:rsid w:val="005054FE"/>
    <w:rsid w:val="00505B45"/>
    <w:rsid w:val="00505F75"/>
    <w:rsid w:val="00506934"/>
    <w:rsid w:val="00506A8C"/>
    <w:rsid w:val="00506DBA"/>
    <w:rsid w:val="005070F7"/>
    <w:rsid w:val="005101BE"/>
    <w:rsid w:val="00510331"/>
    <w:rsid w:val="00510434"/>
    <w:rsid w:val="00510874"/>
    <w:rsid w:val="005112DA"/>
    <w:rsid w:val="0051131F"/>
    <w:rsid w:val="00511445"/>
    <w:rsid w:val="00512500"/>
    <w:rsid w:val="00512950"/>
    <w:rsid w:val="00512F23"/>
    <w:rsid w:val="00512F2D"/>
    <w:rsid w:val="00514165"/>
    <w:rsid w:val="0051443F"/>
    <w:rsid w:val="005147EB"/>
    <w:rsid w:val="00514EFE"/>
    <w:rsid w:val="005150D3"/>
    <w:rsid w:val="005152E1"/>
    <w:rsid w:val="005158B1"/>
    <w:rsid w:val="00515D28"/>
    <w:rsid w:val="00516710"/>
    <w:rsid w:val="00516983"/>
    <w:rsid w:val="00517078"/>
    <w:rsid w:val="005175BE"/>
    <w:rsid w:val="00517EAB"/>
    <w:rsid w:val="00520107"/>
    <w:rsid w:val="005204EC"/>
    <w:rsid w:val="00520788"/>
    <w:rsid w:val="00520FF5"/>
    <w:rsid w:val="0052195F"/>
    <w:rsid w:val="00521E75"/>
    <w:rsid w:val="00521F6B"/>
    <w:rsid w:val="00521FB0"/>
    <w:rsid w:val="005222B6"/>
    <w:rsid w:val="005227A3"/>
    <w:rsid w:val="005227D9"/>
    <w:rsid w:val="00522B44"/>
    <w:rsid w:val="00523182"/>
    <w:rsid w:val="0052325B"/>
    <w:rsid w:val="005236BD"/>
    <w:rsid w:val="00523A10"/>
    <w:rsid w:val="00524499"/>
    <w:rsid w:val="00524ACE"/>
    <w:rsid w:val="005261E0"/>
    <w:rsid w:val="005266FB"/>
    <w:rsid w:val="00527B0E"/>
    <w:rsid w:val="00527BA2"/>
    <w:rsid w:val="00527C40"/>
    <w:rsid w:val="00527F65"/>
    <w:rsid w:val="0053029F"/>
    <w:rsid w:val="005307E7"/>
    <w:rsid w:val="0053100C"/>
    <w:rsid w:val="00531107"/>
    <w:rsid w:val="0053139D"/>
    <w:rsid w:val="00531503"/>
    <w:rsid w:val="0053153E"/>
    <w:rsid w:val="00531553"/>
    <w:rsid w:val="00531C6C"/>
    <w:rsid w:val="00531C75"/>
    <w:rsid w:val="005326E2"/>
    <w:rsid w:val="00532B40"/>
    <w:rsid w:val="00532E5E"/>
    <w:rsid w:val="00532FE7"/>
    <w:rsid w:val="0053380C"/>
    <w:rsid w:val="00534260"/>
    <w:rsid w:val="005345F1"/>
    <w:rsid w:val="00534977"/>
    <w:rsid w:val="00534BEA"/>
    <w:rsid w:val="00535A25"/>
    <w:rsid w:val="005376A2"/>
    <w:rsid w:val="005377A4"/>
    <w:rsid w:val="005378E2"/>
    <w:rsid w:val="005379C3"/>
    <w:rsid w:val="00537B6E"/>
    <w:rsid w:val="00540005"/>
    <w:rsid w:val="00540B10"/>
    <w:rsid w:val="00540CD9"/>
    <w:rsid w:val="00540D6B"/>
    <w:rsid w:val="00541128"/>
    <w:rsid w:val="00541221"/>
    <w:rsid w:val="005413C0"/>
    <w:rsid w:val="005416F5"/>
    <w:rsid w:val="00541C7D"/>
    <w:rsid w:val="00543081"/>
    <w:rsid w:val="00543EE4"/>
    <w:rsid w:val="0054508F"/>
    <w:rsid w:val="00545131"/>
    <w:rsid w:val="00545775"/>
    <w:rsid w:val="00545A6D"/>
    <w:rsid w:val="00545F66"/>
    <w:rsid w:val="00546302"/>
    <w:rsid w:val="005463EF"/>
    <w:rsid w:val="0054654A"/>
    <w:rsid w:val="00546D79"/>
    <w:rsid w:val="0054797E"/>
    <w:rsid w:val="005513FD"/>
    <w:rsid w:val="00552936"/>
    <w:rsid w:val="00552C71"/>
    <w:rsid w:val="00552D04"/>
    <w:rsid w:val="00552D57"/>
    <w:rsid w:val="00552DDD"/>
    <w:rsid w:val="00552E6B"/>
    <w:rsid w:val="005533DC"/>
    <w:rsid w:val="00553F26"/>
    <w:rsid w:val="005540F4"/>
    <w:rsid w:val="00554BC3"/>
    <w:rsid w:val="00555621"/>
    <w:rsid w:val="00555675"/>
    <w:rsid w:val="00555FDB"/>
    <w:rsid w:val="0055679C"/>
    <w:rsid w:val="00556910"/>
    <w:rsid w:val="005569F5"/>
    <w:rsid w:val="00556AA6"/>
    <w:rsid w:val="00556BC2"/>
    <w:rsid w:val="00556CF6"/>
    <w:rsid w:val="00556DBF"/>
    <w:rsid w:val="00556EE5"/>
    <w:rsid w:val="00557175"/>
    <w:rsid w:val="005571C4"/>
    <w:rsid w:val="005572AB"/>
    <w:rsid w:val="0055739C"/>
    <w:rsid w:val="005573D8"/>
    <w:rsid w:val="005578BD"/>
    <w:rsid w:val="00557968"/>
    <w:rsid w:val="00557BC8"/>
    <w:rsid w:val="00560152"/>
    <w:rsid w:val="005607A1"/>
    <w:rsid w:val="00560C65"/>
    <w:rsid w:val="00560DE2"/>
    <w:rsid w:val="00561557"/>
    <w:rsid w:val="0056159A"/>
    <w:rsid w:val="00561600"/>
    <w:rsid w:val="00561674"/>
    <w:rsid w:val="00561D3D"/>
    <w:rsid w:val="0056252E"/>
    <w:rsid w:val="005627CF"/>
    <w:rsid w:val="00563818"/>
    <w:rsid w:val="00563901"/>
    <w:rsid w:val="00563BC5"/>
    <w:rsid w:val="005641D6"/>
    <w:rsid w:val="005642BB"/>
    <w:rsid w:val="005643B6"/>
    <w:rsid w:val="00564B30"/>
    <w:rsid w:val="00565172"/>
    <w:rsid w:val="00565775"/>
    <w:rsid w:val="00565D59"/>
    <w:rsid w:val="0056610F"/>
    <w:rsid w:val="005661E2"/>
    <w:rsid w:val="005676AA"/>
    <w:rsid w:val="00567B2F"/>
    <w:rsid w:val="00567DD2"/>
    <w:rsid w:val="00570050"/>
    <w:rsid w:val="00570296"/>
    <w:rsid w:val="005702BC"/>
    <w:rsid w:val="00570330"/>
    <w:rsid w:val="00570421"/>
    <w:rsid w:val="0057055D"/>
    <w:rsid w:val="0057058C"/>
    <w:rsid w:val="005707C0"/>
    <w:rsid w:val="00570FC0"/>
    <w:rsid w:val="0057101E"/>
    <w:rsid w:val="00571359"/>
    <w:rsid w:val="005713B8"/>
    <w:rsid w:val="00571A7D"/>
    <w:rsid w:val="00572147"/>
    <w:rsid w:val="00572F39"/>
    <w:rsid w:val="00573398"/>
    <w:rsid w:val="0057365C"/>
    <w:rsid w:val="00573863"/>
    <w:rsid w:val="005738E6"/>
    <w:rsid w:val="00573A04"/>
    <w:rsid w:val="00574058"/>
    <w:rsid w:val="005740E0"/>
    <w:rsid w:val="0057419B"/>
    <w:rsid w:val="0057429D"/>
    <w:rsid w:val="00574BD2"/>
    <w:rsid w:val="00574E6B"/>
    <w:rsid w:val="00574FB7"/>
    <w:rsid w:val="00574FDF"/>
    <w:rsid w:val="005754AA"/>
    <w:rsid w:val="005755C2"/>
    <w:rsid w:val="0057582E"/>
    <w:rsid w:val="00575B45"/>
    <w:rsid w:val="00575CAD"/>
    <w:rsid w:val="0057618C"/>
    <w:rsid w:val="0057627F"/>
    <w:rsid w:val="0057699F"/>
    <w:rsid w:val="00576C0F"/>
    <w:rsid w:val="005770D4"/>
    <w:rsid w:val="0057743D"/>
    <w:rsid w:val="0057788F"/>
    <w:rsid w:val="00577CE9"/>
    <w:rsid w:val="005809CF"/>
    <w:rsid w:val="00581595"/>
    <w:rsid w:val="005816D3"/>
    <w:rsid w:val="00581B56"/>
    <w:rsid w:val="00581E7D"/>
    <w:rsid w:val="00581EE9"/>
    <w:rsid w:val="0058210C"/>
    <w:rsid w:val="00582A8F"/>
    <w:rsid w:val="0058339C"/>
    <w:rsid w:val="00583C7E"/>
    <w:rsid w:val="00583DDF"/>
    <w:rsid w:val="005842D4"/>
    <w:rsid w:val="00585872"/>
    <w:rsid w:val="00585E97"/>
    <w:rsid w:val="0058642C"/>
    <w:rsid w:val="0058654E"/>
    <w:rsid w:val="00586E7E"/>
    <w:rsid w:val="0058756C"/>
    <w:rsid w:val="005876BF"/>
    <w:rsid w:val="00587D98"/>
    <w:rsid w:val="005905E9"/>
    <w:rsid w:val="00590C62"/>
    <w:rsid w:val="005918D3"/>
    <w:rsid w:val="00591943"/>
    <w:rsid w:val="00591BFB"/>
    <w:rsid w:val="0059229D"/>
    <w:rsid w:val="0059248D"/>
    <w:rsid w:val="005928B9"/>
    <w:rsid w:val="00592921"/>
    <w:rsid w:val="00592A43"/>
    <w:rsid w:val="005935C0"/>
    <w:rsid w:val="0059397C"/>
    <w:rsid w:val="005944BD"/>
    <w:rsid w:val="005945F0"/>
    <w:rsid w:val="005948C8"/>
    <w:rsid w:val="00594EC2"/>
    <w:rsid w:val="0059533A"/>
    <w:rsid w:val="005953CF"/>
    <w:rsid w:val="00595591"/>
    <w:rsid w:val="005970B8"/>
    <w:rsid w:val="005972A5"/>
    <w:rsid w:val="00597F94"/>
    <w:rsid w:val="005A03CE"/>
    <w:rsid w:val="005A118D"/>
    <w:rsid w:val="005A11A0"/>
    <w:rsid w:val="005A186D"/>
    <w:rsid w:val="005A1D64"/>
    <w:rsid w:val="005A2B71"/>
    <w:rsid w:val="005A2BEE"/>
    <w:rsid w:val="005A2EE7"/>
    <w:rsid w:val="005A31C1"/>
    <w:rsid w:val="005A34F9"/>
    <w:rsid w:val="005A379A"/>
    <w:rsid w:val="005A3AAA"/>
    <w:rsid w:val="005A4494"/>
    <w:rsid w:val="005A4678"/>
    <w:rsid w:val="005A4F2A"/>
    <w:rsid w:val="005A5010"/>
    <w:rsid w:val="005A54D0"/>
    <w:rsid w:val="005A55BA"/>
    <w:rsid w:val="005A5C67"/>
    <w:rsid w:val="005A5CFD"/>
    <w:rsid w:val="005A5EAD"/>
    <w:rsid w:val="005A75C9"/>
    <w:rsid w:val="005A76DA"/>
    <w:rsid w:val="005A7748"/>
    <w:rsid w:val="005A7F69"/>
    <w:rsid w:val="005B08FE"/>
    <w:rsid w:val="005B0DEE"/>
    <w:rsid w:val="005B0E0F"/>
    <w:rsid w:val="005B0ED7"/>
    <w:rsid w:val="005B117F"/>
    <w:rsid w:val="005B187D"/>
    <w:rsid w:val="005B216A"/>
    <w:rsid w:val="005B2EB0"/>
    <w:rsid w:val="005B3386"/>
    <w:rsid w:val="005B364D"/>
    <w:rsid w:val="005B3D09"/>
    <w:rsid w:val="005B40D4"/>
    <w:rsid w:val="005B429A"/>
    <w:rsid w:val="005B44AD"/>
    <w:rsid w:val="005B455C"/>
    <w:rsid w:val="005B49DF"/>
    <w:rsid w:val="005B4FA7"/>
    <w:rsid w:val="005B5279"/>
    <w:rsid w:val="005B681C"/>
    <w:rsid w:val="005B6B6C"/>
    <w:rsid w:val="005B6FF8"/>
    <w:rsid w:val="005B7340"/>
    <w:rsid w:val="005B7511"/>
    <w:rsid w:val="005B7747"/>
    <w:rsid w:val="005C093B"/>
    <w:rsid w:val="005C0C2D"/>
    <w:rsid w:val="005C0DAF"/>
    <w:rsid w:val="005C17DC"/>
    <w:rsid w:val="005C2497"/>
    <w:rsid w:val="005C2C7E"/>
    <w:rsid w:val="005C2DCD"/>
    <w:rsid w:val="005C3007"/>
    <w:rsid w:val="005C30A7"/>
    <w:rsid w:val="005C3486"/>
    <w:rsid w:val="005C3E79"/>
    <w:rsid w:val="005C3FC5"/>
    <w:rsid w:val="005C430B"/>
    <w:rsid w:val="005C4AE7"/>
    <w:rsid w:val="005C4C72"/>
    <w:rsid w:val="005C4DBA"/>
    <w:rsid w:val="005C5321"/>
    <w:rsid w:val="005C550F"/>
    <w:rsid w:val="005C5A37"/>
    <w:rsid w:val="005C63DA"/>
    <w:rsid w:val="005C694E"/>
    <w:rsid w:val="005C6B6F"/>
    <w:rsid w:val="005C6BD7"/>
    <w:rsid w:val="005C77BD"/>
    <w:rsid w:val="005D0BED"/>
    <w:rsid w:val="005D1085"/>
    <w:rsid w:val="005D113D"/>
    <w:rsid w:val="005D1176"/>
    <w:rsid w:val="005D1247"/>
    <w:rsid w:val="005D13BB"/>
    <w:rsid w:val="005D1AC0"/>
    <w:rsid w:val="005D1D57"/>
    <w:rsid w:val="005D219B"/>
    <w:rsid w:val="005D2CBB"/>
    <w:rsid w:val="005D4224"/>
    <w:rsid w:val="005D4983"/>
    <w:rsid w:val="005D54EC"/>
    <w:rsid w:val="005D5AC8"/>
    <w:rsid w:val="005D6C9B"/>
    <w:rsid w:val="005D6DED"/>
    <w:rsid w:val="005D7662"/>
    <w:rsid w:val="005D776C"/>
    <w:rsid w:val="005D78BC"/>
    <w:rsid w:val="005D7A6A"/>
    <w:rsid w:val="005D7F62"/>
    <w:rsid w:val="005E044C"/>
    <w:rsid w:val="005E0962"/>
    <w:rsid w:val="005E0AD7"/>
    <w:rsid w:val="005E10DD"/>
    <w:rsid w:val="005E13DA"/>
    <w:rsid w:val="005E141D"/>
    <w:rsid w:val="005E14E9"/>
    <w:rsid w:val="005E1610"/>
    <w:rsid w:val="005E2508"/>
    <w:rsid w:val="005E260D"/>
    <w:rsid w:val="005E29DD"/>
    <w:rsid w:val="005E2DFE"/>
    <w:rsid w:val="005E2F0E"/>
    <w:rsid w:val="005E3472"/>
    <w:rsid w:val="005E3A5F"/>
    <w:rsid w:val="005E420A"/>
    <w:rsid w:val="005E4451"/>
    <w:rsid w:val="005E4954"/>
    <w:rsid w:val="005E4A42"/>
    <w:rsid w:val="005E4D09"/>
    <w:rsid w:val="005E55F2"/>
    <w:rsid w:val="005E56F5"/>
    <w:rsid w:val="005E5E69"/>
    <w:rsid w:val="005E63B9"/>
    <w:rsid w:val="005E645F"/>
    <w:rsid w:val="005E6705"/>
    <w:rsid w:val="005E67E6"/>
    <w:rsid w:val="005E6CD3"/>
    <w:rsid w:val="005E74AE"/>
    <w:rsid w:val="005E7E68"/>
    <w:rsid w:val="005F0378"/>
    <w:rsid w:val="005F03A6"/>
    <w:rsid w:val="005F0AFE"/>
    <w:rsid w:val="005F16EB"/>
    <w:rsid w:val="005F191C"/>
    <w:rsid w:val="005F1CAC"/>
    <w:rsid w:val="005F1E92"/>
    <w:rsid w:val="005F2014"/>
    <w:rsid w:val="005F20AC"/>
    <w:rsid w:val="005F2C9B"/>
    <w:rsid w:val="005F2DF6"/>
    <w:rsid w:val="005F2EEC"/>
    <w:rsid w:val="005F2FA6"/>
    <w:rsid w:val="005F312B"/>
    <w:rsid w:val="005F41EF"/>
    <w:rsid w:val="005F5B6A"/>
    <w:rsid w:val="005F6100"/>
    <w:rsid w:val="005F7BC4"/>
    <w:rsid w:val="005F7BC9"/>
    <w:rsid w:val="006005B6"/>
    <w:rsid w:val="006005EA"/>
    <w:rsid w:val="0060076A"/>
    <w:rsid w:val="00600B43"/>
    <w:rsid w:val="00600BF7"/>
    <w:rsid w:val="00600FE6"/>
    <w:rsid w:val="0060147C"/>
    <w:rsid w:val="00601993"/>
    <w:rsid w:val="00601B97"/>
    <w:rsid w:val="00601D30"/>
    <w:rsid w:val="00601EB9"/>
    <w:rsid w:val="0060207B"/>
    <w:rsid w:val="00602382"/>
    <w:rsid w:val="00602A15"/>
    <w:rsid w:val="00602B2B"/>
    <w:rsid w:val="00603545"/>
    <w:rsid w:val="00603B16"/>
    <w:rsid w:val="0060455C"/>
    <w:rsid w:val="00605098"/>
    <w:rsid w:val="00606B3B"/>
    <w:rsid w:val="00606C90"/>
    <w:rsid w:val="0060740E"/>
    <w:rsid w:val="0060761B"/>
    <w:rsid w:val="00607713"/>
    <w:rsid w:val="00607A94"/>
    <w:rsid w:val="00607B8E"/>
    <w:rsid w:val="00607E4D"/>
    <w:rsid w:val="00607EE8"/>
    <w:rsid w:val="00610634"/>
    <w:rsid w:val="00610DD7"/>
    <w:rsid w:val="00610EE2"/>
    <w:rsid w:val="00611720"/>
    <w:rsid w:val="00611AE2"/>
    <w:rsid w:val="00611B69"/>
    <w:rsid w:val="00611BC5"/>
    <w:rsid w:val="00611CEC"/>
    <w:rsid w:val="00611E20"/>
    <w:rsid w:val="00612141"/>
    <w:rsid w:val="00612687"/>
    <w:rsid w:val="00612EC9"/>
    <w:rsid w:val="00613117"/>
    <w:rsid w:val="006138BB"/>
    <w:rsid w:val="00613E05"/>
    <w:rsid w:val="00614623"/>
    <w:rsid w:val="00614646"/>
    <w:rsid w:val="00614792"/>
    <w:rsid w:val="00614A19"/>
    <w:rsid w:val="00614A66"/>
    <w:rsid w:val="0061595C"/>
    <w:rsid w:val="00615C08"/>
    <w:rsid w:val="006161D5"/>
    <w:rsid w:val="00616802"/>
    <w:rsid w:val="00616876"/>
    <w:rsid w:val="00616D08"/>
    <w:rsid w:val="006170E1"/>
    <w:rsid w:val="0061760E"/>
    <w:rsid w:val="00617FD5"/>
    <w:rsid w:val="006200DD"/>
    <w:rsid w:val="0062013A"/>
    <w:rsid w:val="00620C74"/>
    <w:rsid w:val="00620DCE"/>
    <w:rsid w:val="00621326"/>
    <w:rsid w:val="0062134E"/>
    <w:rsid w:val="006216C7"/>
    <w:rsid w:val="00621AEE"/>
    <w:rsid w:val="00621B2F"/>
    <w:rsid w:val="00621C7C"/>
    <w:rsid w:val="00621D4B"/>
    <w:rsid w:val="00621E9C"/>
    <w:rsid w:val="00622059"/>
    <w:rsid w:val="006228ED"/>
    <w:rsid w:val="00622B5F"/>
    <w:rsid w:val="0062319D"/>
    <w:rsid w:val="006232DC"/>
    <w:rsid w:val="00623444"/>
    <w:rsid w:val="00623C27"/>
    <w:rsid w:val="006247C5"/>
    <w:rsid w:val="00624EF9"/>
    <w:rsid w:val="006250C0"/>
    <w:rsid w:val="0062578A"/>
    <w:rsid w:val="00625F9A"/>
    <w:rsid w:val="006265B3"/>
    <w:rsid w:val="006269ED"/>
    <w:rsid w:val="00626D82"/>
    <w:rsid w:val="00626DA4"/>
    <w:rsid w:val="00626F8D"/>
    <w:rsid w:val="006276B0"/>
    <w:rsid w:val="00627CC3"/>
    <w:rsid w:val="00630067"/>
    <w:rsid w:val="006301F4"/>
    <w:rsid w:val="0063094F"/>
    <w:rsid w:val="006313C1"/>
    <w:rsid w:val="0063197D"/>
    <w:rsid w:val="0063284B"/>
    <w:rsid w:val="00632878"/>
    <w:rsid w:val="00632BF2"/>
    <w:rsid w:val="00632E16"/>
    <w:rsid w:val="0063349A"/>
    <w:rsid w:val="0063376B"/>
    <w:rsid w:val="0063494B"/>
    <w:rsid w:val="00635026"/>
    <w:rsid w:val="006357A7"/>
    <w:rsid w:val="006358F6"/>
    <w:rsid w:val="00635FAE"/>
    <w:rsid w:val="006361E0"/>
    <w:rsid w:val="006365E3"/>
    <w:rsid w:val="0063681C"/>
    <w:rsid w:val="00636940"/>
    <w:rsid w:val="00636F78"/>
    <w:rsid w:val="00637660"/>
    <w:rsid w:val="0063768B"/>
    <w:rsid w:val="00637FAF"/>
    <w:rsid w:val="00640C84"/>
    <w:rsid w:val="0064140E"/>
    <w:rsid w:val="00641688"/>
    <w:rsid w:val="006419E8"/>
    <w:rsid w:val="00642117"/>
    <w:rsid w:val="00642A1A"/>
    <w:rsid w:val="00643AFC"/>
    <w:rsid w:val="00644994"/>
    <w:rsid w:val="00644BB8"/>
    <w:rsid w:val="00644C11"/>
    <w:rsid w:val="00644F0E"/>
    <w:rsid w:val="00645212"/>
    <w:rsid w:val="006457B2"/>
    <w:rsid w:val="0064580E"/>
    <w:rsid w:val="00645F11"/>
    <w:rsid w:val="006467D7"/>
    <w:rsid w:val="0064720E"/>
    <w:rsid w:val="0064729B"/>
    <w:rsid w:val="00647CAD"/>
    <w:rsid w:val="00647DF0"/>
    <w:rsid w:val="00650DF5"/>
    <w:rsid w:val="006515A3"/>
    <w:rsid w:val="006515AB"/>
    <w:rsid w:val="00651FCF"/>
    <w:rsid w:val="00651FDE"/>
    <w:rsid w:val="006521E0"/>
    <w:rsid w:val="0065257D"/>
    <w:rsid w:val="006526A4"/>
    <w:rsid w:val="0065277C"/>
    <w:rsid w:val="00652C78"/>
    <w:rsid w:val="006532E4"/>
    <w:rsid w:val="00653DE8"/>
    <w:rsid w:val="00653E5F"/>
    <w:rsid w:val="00654016"/>
    <w:rsid w:val="0065441E"/>
    <w:rsid w:val="006544C3"/>
    <w:rsid w:val="00654E1A"/>
    <w:rsid w:val="00655267"/>
    <w:rsid w:val="006556DC"/>
    <w:rsid w:val="00655872"/>
    <w:rsid w:val="006561BC"/>
    <w:rsid w:val="00657372"/>
    <w:rsid w:val="006573AD"/>
    <w:rsid w:val="00657C60"/>
    <w:rsid w:val="00660257"/>
    <w:rsid w:val="00660835"/>
    <w:rsid w:val="00660A99"/>
    <w:rsid w:val="006612CB"/>
    <w:rsid w:val="00661467"/>
    <w:rsid w:val="006618F9"/>
    <w:rsid w:val="00661D0B"/>
    <w:rsid w:val="00662493"/>
    <w:rsid w:val="006625D4"/>
    <w:rsid w:val="00662659"/>
    <w:rsid w:val="00662A09"/>
    <w:rsid w:val="00662D69"/>
    <w:rsid w:val="00663519"/>
    <w:rsid w:val="00663F77"/>
    <w:rsid w:val="006644A1"/>
    <w:rsid w:val="00664BC2"/>
    <w:rsid w:val="0066559A"/>
    <w:rsid w:val="006655BD"/>
    <w:rsid w:val="00665E2E"/>
    <w:rsid w:val="00665E88"/>
    <w:rsid w:val="00666467"/>
    <w:rsid w:val="00666838"/>
    <w:rsid w:val="00666E6F"/>
    <w:rsid w:val="00666EBD"/>
    <w:rsid w:val="006673DB"/>
    <w:rsid w:val="00667587"/>
    <w:rsid w:val="00667B70"/>
    <w:rsid w:val="00667FC1"/>
    <w:rsid w:val="00670ABE"/>
    <w:rsid w:val="00670B8F"/>
    <w:rsid w:val="00670F04"/>
    <w:rsid w:val="00670F56"/>
    <w:rsid w:val="00671B78"/>
    <w:rsid w:val="00671B89"/>
    <w:rsid w:val="00672660"/>
    <w:rsid w:val="00672DBF"/>
    <w:rsid w:val="0067353C"/>
    <w:rsid w:val="0067394C"/>
    <w:rsid w:val="00673C6E"/>
    <w:rsid w:val="006743CA"/>
    <w:rsid w:val="00674A59"/>
    <w:rsid w:val="00674D1A"/>
    <w:rsid w:val="00674F22"/>
    <w:rsid w:val="0067507D"/>
    <w:rsid w:val="006751C8"/>
    <w:rsid w:val="00676588"/>
    <w:rsid w:val="006769A8"/>
    <w:rsid w:val="006772C1"/>
    <w:rsid w:val="0067772A"/>
    <w:rsid w:val="0067775E"/>
    <w:rsid w:val="00677C3D"/>
    <w:rsid w:val="0068009F"/>
    <w:rsid w:val="00680A0F"/>
    <w:rsid w:val="00680AF0"/>
    <w:rsid w:val="00680C5A"/>
    <w:rsid w:val="00681A3B"/>
    <w:rsid w:val="00681A98"/>
    <w:rsid w:val="00681B16"/>
    <w:rsid w:val="00682744"/>
    <w:rsid w:val="00682EA2"/>
    <w:rsid w:val="00683243"/>
    <w:rsid w:val="00683387"/>
    <w:rsid w:val="00683503"/>
    <w:rsid w:val="006835EE"/>
    <w:rsid w:val="0068389B"/>
    <w:rsid w:val="00683A04"/>
    <w:rsid w:val="00683B27"/>
    <w:rsid w:val="00683F11"/>
    <w:rsid w:val="0068457B"/>
    <w:rsid w:val="00684B91"/>
    <w:rsid w:val="00684E37"/>
    <w:rsid w:val="00684F00"/>
    <w:rsid w:val="00685D20"/>
    <w:rsid w:val="00685DA7"/>
    <w:rsid w:val="00685F6F"/>
    <w:rsid w:val="00686106"/>
    <w:rsid w:val="0068655F"/>
    <w:rsid w:val="0068687B"/>
    <w:rsid w:val="0068733A"/>
    <w:rsid w:val="00687B5A"/>
    <w:rsid w:val="00690312"/>
    <w:rsid w:val="00690488"/>
    <w:rsid w:val="00690AEB"/>
    <w:rsid w:val="00691120"/>
    <w:rsid w:val="00691565"/>
    <w:rsid w:val="006917A1"/>
    <w:rsid w:val="00691958"/>
    <w:rsid w:val="00691BAC"/>
    <w:rsid w:val="00692254"/>
    <w:rsid w:val="0069291C"/>
    <w:rsid w:val="006933F2"/>
    <w:rsid w:val="006935FC"/>
    <w:rsid w:val="006936AA"/>
    <w:rsid w:val="00693DB6"/>
    <w:rsid w:val="00693DF0"/>
    <w:rsid w:val="006940FB"/>
    <w:rsid w:val="0069420B"/>
    <w:rsid w:val="006943B3"/>
    <w:rsid w:val="0069469B"/>
    <w:rsid w:val="00694F16"/>
    <w:rsid w:val="006952B7"/>
    <w:rsid w:val="006958C2"/>
    <w:rsid w:val="0069592E"/>
    <w:rsid w:val="006973C9"/>
    <w:rsid w:val="00697578"/>
    <w:rsid w:val="00697A47"/>
    <w:rsid w:val="00697C5E"/>
    <w:rsid w:val="00697EED"/>
    <w:rsid w:val="006A003C"/>
    <w:rsid w:val="006A0D95"/>
    <w:rsid w:val="006A1C96"/>
    <w:rsid w:val="006A1FCF"/>
    <w:rsid w:val="006A2388"/>
    <w:rsid w:val="006A2CF0"/>
    <w:rsid w:val="006A3241"/>
    <w:rsid w:val="006A3A16"/>
    <w:rsid w:val="006A411B"/>
    <w:rsid w:val="006A42CA"/>
    <w:rsid w:val="006A4781"/>
    <w:rsid w:val="006A47FC"/>
    <w:rsid w:val="006A4B35"/>
    <w:rsid w:val="006A52F9"/>
    <w:rsid w:val="006A54E9"/>
    <w:rsid w:val="006A5BC8"/>
    <w:rsid w:val="006A601B"/>
    <w:rsid w:val="006A627C"/>
    <w:rsid w:val="006A6359"/>
    <w:rsid w:val="006A677F"/>
    <w:rsid w:val="006A68F4"/>
    <w:rsid w:val="006A6968"/>
    <w:rsid w:val="006A6B0B"/>
    <w:rsid w:val="006A6DE0"/>
    <w:rsid w:val="006A6DEB"/>
    <w:rsid w:val="006A7020"/>
    <w:rsid w:val="006A70A7"/>
    <w:rsid w:val="006A7473"/>
    <w:rsid w:val="006A772E"/>
    <w:rsid w:val="006A7A5B"/>
    <w:rsid w:val="006A7A70"/>
    <w:rsid w:val="006A7A9F"/>
    <w:rsid w:val="006A7F09"/>
    <w:rsid w:val="006B03BF"/>
    <w:rsid w:val="006B060C"/>
    <w:rsid w:val="006B077C"/>
    <w:rsid w:val="006B08A4"/>
    <w:rsid w:val="006B09FE"/>
    <w:rsid w:val="006B0B18"/>
    <w:rsid w:val="006B105E"/>
    <w:rsid w:val="006B12DE"/>
    <w:rsid w:val="006B179E"/>
    <w:rsid w:val="006B18CE"/>
    <w:rsid w:val="006B1C08"/>
    <w:rsid w:val="006B2FF3"/>
    <w:rsid w:val="006B35E7"/>
    <w:rsid w:val="006B3725"/>
    <w:rsid w:val="006B3F99"/>
    <w:rsid w:val="006B4E6E"/>
    <w:rsid w:val="006B56A5"/>
    <w:rsid w:val="006B5721"/>
    <w:rsid w:val="006B5A21"/>
    <w:rsid w:val="006B5B7F"/>
    <w:rsid w:val="006B5E60"/>
    <w:rsid w:val="006B5E70"/>
    <w:rsid w:val="006B5FF9"/>
    <w:rsid w:val="006B6CE1"/>
    <w:rsid w:val="006B7B73"/>
    <w:rsid w:val="006B7DCF"/>
    <w:rsid w:val="006C0536"/>
    <w:rsid w:val="006C0C8B"/>
    <w:rsid w:val="006C10D7"/>
    <w:rsid w:val="006C17DA"/>
    <w:rsid w:val="006C195B"/>
    <w:rsid w:val="006C1C16"/>
    <w:rsid w:val="006C1EB2"/>
    <w:rsid w:val="006C1F80"/>
    <w:rsid w:val="006C2259"/>
    <w:rsid w:val="006C26AA"/>
    <w:rsid w:val="006C27C1"/>
    <w:rsid w:val="006C2A80"/>
    <w:rsid w:val="006C2DBA"/>
    <w:rsid w:val="006C2F00"/>
    <w:rsid w:val="006C2F32"/>
    <w:rsid w:val="006C3001"/>
    <w:rsid w:val="006C3115"/>
    <w:rsid w:val="006C368D"/>
    <w:rsid w:val="006C382E"/>
    <w:rsid w:val="006C3B28"/>
    <w:rsid w:val="006C3D2E"/>
    <w:rsid w:val="006C3E3A"/>
    <w:rsid w:val="006C3EF0"/>
    <w:rsid w:val="006C40BA"/>
    <w:rsid w:val="006C41C3"/>
    <w:rsid w:val="006C4E0F"/>
    <w:rsid w:val="006C4FCA"/>
    <w:rsid w:val="006C566C"/>
    <w:rsid w:val="006C568E"/>
    <w:rsid w:val="006C5B68"/>
    <w:rsid w:val="006C6A18"/>
    <w:rsid w:val="006C6BB0"/>
    <w:rsid w:val="006C6CBB"/>
    <w:rsid w:val="006C6D38"/>
    <w:rsid w:val="006C7344"/>
    <w:rsid w:val="006C7386"/>
    <w:rsid w:val="006C799F"/>
    <w:rsid w:val="006C7A28"/>
    <w:rsid w:val="006C7BEB"/>
    <w:rsid w:val="006D06F3"/>
    <w:rsid w:val="006D0FF1"/>
    <w:rsid w:val="006D114A"/>
    <w:rsid w:val="006D1C6B"/>
    <w:rsid w:val="006D1E16"/>
    <w:rsid w:val="006D1F6F"/>
    <w:rsid w:val="006D21F4"/>
    <w:rsid w:val="006D2357"/>
    <w:rsid w:val="006D271D"/>
    <w:rsid w:val="006D2A08"/>
    <w:rsid w:val="006D2D34"/>
    <w:rsid w:val="006D2F5D"/>
    <w:rsid w:val="006D3191"/>
    <w:rsid w:val="006D3733"/>
    <w:rsid w:val="006D3785"/>
    <w:rsid w:val="006D3871"/>
    <w:rsid w:val="006D3B9A"/>
    <w:rsid w:val="006D3D17"/>
    <w:rsid w:val="006D4526"/>
    <w:rsid w:val="006D4BF5"/>
    <w:rsid w:val="006D4D54"/>
    <w:rsid w:val="006D540E"/>
    <w:rsid w:val="006D5BDB"/>
    <w:rsid w:val="006D6642"/>
    <w:rsid w:val="006D67F3"/>
    <w:rsid w:val="006D685B"/>
    <w:rsid w:val="006D6D6C"/>
    <w:rsid w:val="006D6D9C"/>
    <w:rsid w:val="006D731D"/>
    <w:rsid w:val="006D76D6"/>
    <w:rsid w:val="006D7952"/>
    <w:rsid w:val="006D7B87"/>
    <w:rsid w:val="006D7BD8"/>
    <w:rsid w:val="006E05F7"/>
    <w:rsid w:val="006E0A85"/>
    <w:rsid w:val="006E0C9D"/>
    <w:rsid w:val="006E0EE9"/>
    <w:rsid w:val="006E0FDB"/>
    <w:rsid w:val="006E10BA"/>
    <w:rsid w:val="006E15C7"/>
    <w:rsid w:val="006E16BC"/>
    <w:rsid w:val="006E1702"/>
    <w:rsid w:val="006E19E4"/>
    <w:rsid w:val="006E1ACF"/>
    <w:rsid w:val="006E1B70"/>
    <w:rsid w:val="006E1CBD"/>
    <w:rsid w:val="006E1D52"/>
    <w:rsid w:val="006E1E84"/>
    <w:rsid w:val="006E1F8F"/>
    <w:rsid w:val="006E1FEE"/>
    <w:rsid w:val="006E25B0"/>
    <w:rsid w:val="006E262B"/>
    <w:rsid w:val="006E2898"/>
    <w:rsid w:val="006E2961"/>
    <w:rsid w:val="006E29A2"/>
    <w:rsid w:val="006E3E6D"/>
    <w:rsid w:val="006E418D"/>
    <w:rsid w:val="006E461B"/>
    <w:rsid w:val="006E53A5"/>
    <w:rsid w:val="006E5E12"/>
    <w:rsid w:val="006E6AAA"/>
    <w:rsid w:val="006E7C2F"/>
    <w:rsid w:val="006E7CC0"/>
    <w:rsid w:val="006F09CC"/>
    <w:rsid w:val="006F1FFF"/>
    <w:rsid w:val="006F2201"/>
    <w:rsid w:val="006F27ED"/>
    <w:rsid w:val="006F288D"/>
    <w:rsid w:val="006F29DE"/>
    <w:rsid w:val="006F3138"/>
    <w:rsid w:val="006F38A1"/>
    <w:rsid w:val="006F3BE8"/>
    <w:rsid w:val="006F3CCD"/>
    <w:rsid w:val="006F4763"/>
    <w:rsid w:val="006F4E2E"/>
    <w:rsid w:val="006F5007"/>
    <w:rsid w:val="006F5121"/>
    <w:rsid w:val="006F58A1"/>
    <w:rsid w:val="006F5AB1"/>
    <w:rsid w:val="006F613C"/>
    <w:rsid w:val="006F6298"/>
    <w:rsid w:val="006F642A"/>
    <w:rsid w:val="006F66A0"/>
    <w:rsid w:val="006F677A"/>
    <w:rsid w:val="006F6D10"/>
    <w:rsid w:val="006F7DF6"/>
    <w:rsid w:val="006F7E82"/>
    <w:rsid w:val="0070001C"/>
    <w:rsid w:val="007004BF"/>
    <w:rsid w:val="00700618"/>
    <w:rsid w:val="007006DA"/>
    <w:rsid w:val="00700B55"/>
    <w:rsid w:val="00700BEC"/>
    <w:rsid w:val="007012C2"/>
    <w:rsid w:val="0070141A"/>
    <w:rsid w:val="007017A3"/>
    <w:rsid w:val="00701898"/>
    <w:rsid w:val="00701DFF"/>
    <w:rsid w:val="007024CB"/>
    <w:rsid w:val="0070287B"/>
    <w:rsid w:val="007030DD"/>
    <w:rsid w:val="0070364B"/>
    <w:rsid w:val="007037DF"/>
    <w:rsid w:val="00703A6B"/>
    <w:rsid w:val="007043DD"/>
    <w:rsid w:val="007043E4"/>
    <w:rsid w:val="0070451C"/>
    <w:rsid w:val="007046BC"/>
    <w:rsid w:val="007053BC"/>
    <w:rsid w:val="00705965"/>
    <w:rsid w:val="007059D7"/>
    <w:rsid w:val="00705D9D"/>
    <w:rsid w:val="00706564"/>
    <w:rsid w:val="007066CC"/>
    <w:rsid w:val="00706CA8"/>
    <w:rsid w:val="007070B3"/>
    <w:rsid w:val="00707581"/>
    <w:rsid w:val="00707AC9"/>
    <w:rsid w:val="007101A7"/>
    <w:rsid w:val="007102A8"/>
    <w:rsid w:val="007103E3"/>
    <w:rsid w:val="00710473"/>
    <w:rsid w:val="00710485"/>
    <w:rsid w:val="007106BF"/>
    <w:rsid w:val="00710A7A"/>
    <w:rsid w:val="00710F35"/>
    <w:rsid w:val="00712404"/>
    <w:rsid w:val="00712B94"/>
    <w:rsid w:val="00712D62"/>
    <w:rsid w:val="00713103"/>
    <w:rsid w:val="00713A44"/>
    <w:rsid w:val="0071419B"/>
    <w:rsid w:val="00714217"/>
    <w:rsid w:val="00714422"/>
    <w:rsid w:val="007154C3"/>
    <w:rsid w:val="007157C5"/>
    <w:rsid w:val="00715C31"/>
    <w:rsid w:val="007166A4"/>
    <w:rsid w:val="00716E23"/>
    <w:rsid w:val="00716F22"/>
    <w:rsid w:val="0072069E"/>
    <w:rsid w:val="0072092C"/>
    <w:rsid w:val="00720C61"/>
    <w:rsid w:val="00721528"/>
    <w:rsid w:val="0072170A"/>
    <w:rsid w:val="007218E7"/>
    <w:rsid w:val="007219B2"/>
    <w:rsid w:val="00721D93"/>
    <w:rsid w:val="00721DA8"/>
    <w:rsid w:val="00721DD3"/>
    <w:rsid w:val="007223A9"/>
    <w:rsid w:val="00722794"/>
    <w:rsid w:val="007228EE"/>
    <w:rsid w:val="0072297C"/>
    <w:rsid w:val="00722DE4"/>
    <w:rsid w:val="00722EC4"/>
    <w:rsid w:val="00723631"/>
    <w:rsid w:val="00723793"/>
    <w:rsid w:val="0072385B"/>
    <w:rsid w:val="007239D9"/>
    <w:rsid w:val="00723A05"/>
    <w:rsid w:val="00723A13"/>
    <w:rsid w:val="00723AC9"/>
    <w:rsid w:val="00723D64"/>
    <w:rsid w:val="0072412A"/>
    <w:rsid w:val="00724239"/>
    <w:rsid w:val="00724C26"/>
    <w:rsid w:val="00725507"/>
    <w:rsid w:val="0072556B"/>
    <w:rsid w:val="00725579"/>
    <w:rsid w:val="00725F6C"/>
    <w:rsid w:val="00726C30"/>
    <w:rsid w:val="0072742B"/>
    <w:rsid w:val="0073108C"/>
    <w:rsid w:val="00731974"/>
    <w:rsid w:val="00731A3C"/>
    <w:rsid w:val="00731A87"/>
    <w:rsid w:val="00731F12"/>
    <w:rsid w:val="00732C08"/>
    <w:rsid w:val="00732CF3"/>
    <w:rsid w:val="0073325D"/>
    <w:rsid w:val="00734095"/>
    <w:rsid w:val="0073472B"/>
    <w:rsid w:val="00734A74"/>
    <w:rsid w:val="00734E40"/>
    <w:rsid w:val="00734E99"/>
    <w:rsid w:val="007356E3"/>
    <w:rsid w:val="0073666B"/>
    <w:rsid w:val="00736ABC"/>
    <w:rsid w:val="00736D4D"/>
    <w:rsid w:val="00736DF3"/>
    <w:rsid w:val="0073710E"/>
    <w:rsid w:val="007375B8"/>
    <w:rsid w:val="0073779B"/>
    <w:rsid w:val="007378ED"/>
    <w:rsid w:val="00737B0A"/>
    <w:rsid w:val="00737FF5"/>
    <w:rsid w:val="00740010"/>
    <w:rsid w:val="0074016E"/>
    <w:rsid w:val="007401EB"/>
    <w:rsid w:val="00740212"/>
    <w:rsid w:val="00740600"/>
    <w:rsid w:val="007416CB"/>
    <w:rsid w:val="00741764"/>
    <w:rsid w:val="00741886"/>
    <w:rsid w:val="007419DF"/>
    <w:rsid w:val="00741AD0"/>
    <w:rsid w:val="00741C3D"/>
    <w:rsid w:val="00741FAD"/>
    <w:rsid w:val="007423A1"/>
    <w:rsid w:val="0074262D"/>
    <w:rsid w:val="00742784"/>
    <w:rsid w:val="00742F56"/>
    <w:rsid w:val="00743067"/>
    <w:rsid w:val="00743154"/>
    <w:rsid w:val="007431A3"/>
    <w:rsid w:val="00743228"/>
    <w:rsid w:val="007435E3"/>
    <w:rsid w:val="00743FA8"/>
    <w:rsid w:val="00744503"/>
    <w:rsid w:val="007448F8"/>
    <w:rsid w:val="00744A9B"/>
    <w:rsid w:val="00744C35"/>
    <w:rsid w:val="00744C84"/>
    <w:rsid w:val="007451D6"/>
    <w:rsid w:val="0074557F"/>
    <w:rsid w:val="007456FD"/>
    <w:rsid w:val="007458A5"/>
    <w:rsid w:val="00746DF7"/>
    <w:rsid w:val="00746F98"/>
    <w:rsid w:val="00747029"/>
    <w:rsid w:val="00747099"/>
    <w:rsid w:val="00747746"/>
    <w:rsid w:val="00747ACA"/>
    <w:rsid w:val="0075041C"/>
    <w:rsid w:val="007505B2"/>
    <w:rsid w:val="0075114C"/>
    <w:rsid w:val="007511EC"/>
    <w:rsid w:val="007515E7"/>
    <w:rsid w:val="007519F0"/>
    <w:rsid w:val="007522E5"/>
    <w:rsid w:val="007523D9"/>
    <w:rsid w:val="0075260E"/>
    <w:rsid w:val="00752728"/>
    <w:rsid w:val="0075288E"/>
    <w:rsid w:val="00752A31"/>
    <w:rsid w:val="00752C64"/>
    <w:rsid w:val="00752DB0"/>
    <w:rsid w:val="0075302C"/>
    <w:rsid w:val="00753524"/>
    <w:rsid w:val="007535D3"/>
    <w:rsid w:val="00753859"/>
    <w:rsid w:val="00754100"/>
    <w:rsid w:val="00754491"/>
    <w:rsid w:val="007546CD"/>
    <w:rsid w:val="00754A4C"/>
    <w:rsid w:val="00755155"/>
    <w:rsid w:val="007557AF"/>
    <w:rsid w:val="00755AD5"/>
    <w:rsid w:val="00755B08"/>
    <w:rsid w:val="0075645D"/>
    <w:rsid w:val="0075674A"/>
    <w:rsid w:val="00757A3F"/>
    <w:rsid w:val="00757F79"/>
    <w:rsid w:val="0076015C"/>
    <w:rsid w:val="007602F6"/>
    <w:rsid w:val="00760388"/>
    <w:rsid w:val="00760A8E"/>
    <w:rsid w:val="00761645"/>
    <w:rsid w:val="00761C56"/>
    <w:rsid w:val="007620C0"/>
    <w:rsid w:val="007620CC"/>
    <w:rsid w:val="00762215"/>
    <w:rsid w:val="0076258F"/>
    <w:rsid w:val="007625BB"/>
    <w:rsid w:val="0076282E"/>
    <w:rsid w:val="00762927"/>
    <w:rsid w:val="00762B17"/>
    <w:rsid w:val="00762C1B"/>
    <w:rsid w:val="00763064"/>
    <w:rsid w:val="00763516"/>
    <w:rsid w:val="007637CD"/>
    <w:rsid w:val="00763EBC"/>
    <w:rsid w:val="007640E6"/>
    <w:rsid w:val="0076422C"/>
    <w:rsid w:val="00764B97"/>
    <w:rsid w:val="007653C0"/>
    <w:rsid w:val="00765BA5"/>
    <w:rsid w:val="00766AC4"/>
    <w:rsid w:val="00766C3A"/>
    <w:rsid w:val="0076712C"/>
    <w:rsid w:val="0076755A"/>
    <w:rsid w:val="007700C7"/>
    <w:rsid w:val="00770685"/>
    <w:rsid w:val="00770995"/>
    <w:rsid w:val="00770A88"/>
    <w:rsid w:val="00771C77"/>
    <w:rsid w:val="00771E3D"/>
    <w:rsid w:val="007723A1"/>
    <w:rsid w:val="00772870"/>
    <w:rsid w:val="00772E45"/>
    <w:rsid w:val="007732FF"/>
    <w:rsid w:val="00773813"/>
    <w:rsid w:val="007739D4"/>
    <w:rsid w:val="00773A07"/>
    <w:rsid w:val="00773AD5"/>
    <w:rsid w:val="00773DBD"/>
    <w:rsid w:val="007745EF"/>
    <w:rsid w:val="00774733"/>
    <w:rsid w:val="00774961"/>
    <w:rsid w:val="00774EC5"/>
    <w:rsid w:val="00775983"/>
    <w:rsid w:val="00776751"/>
    <w:rsid w:val="00776A6F"/>
    <w:rsid w:val="007772D7"/>
    <w:rsid w:val="00777C8C"/>
    <w:rsid w:val="007800AE"/>
    <w:rsid w:val="00780216"/>
    <w:rsid w:val="00780567"/>
    <w:rsid w:val="007806BE"/>
    <w:rsid w:val="00780F78"/>
    <w:rsid w:val="007810A2"/>
    <w:rsid w:val="007818E5"/>
    <w:rsid w:val="00781A52"/>
    <w:rsid w:val="00781B24"/>
    <w:rsid w:val="00781BB5"/>
    <w:rsid w:val="00781CBA"/>
    <w:rsid w:val="00781D7D"/>
    <w:rsid w:val="007820EE"/>
    <w:rsid w:val="007822F2"/>
    <w:rsid w:val="00782486"/>
    <w:rsid w:val="00782689"/>
    <w:rsid w:val="00783413"/>
    <w:rsid w:val="007836E5"/>
    <w:rsid w:val="00783B58"/>
    <w:rsid w:val="00783F27"/>
    <w:rsid w:val="007843A5"/>
    <w:rsid w:val="00784555"/>
    <w:rsid w:val="00784777"/>
    <w:rsid w:val="00784BF7"/>
    <w:rsid w:val="0078576C"/>
    <w:rsid w:val="00785C51"/>
    <w:rsid w:val="00785EF5"/>
    <w:rsid w:val="00785FCE"/>
    <w:rsid w:val="007867D4"/>
    <w:rsid w:val="0078691A"/>
    <w:rsid w:val="0078698E"/>
    <w:rsid w:val="00790569"/>
    <w:rsid w:val="007908E4"/>
    <w:rsid w:val="007909DA"/>
    <w:rsid w:val="00790A38"/>
    <w:rsid w:val="00790D61"/>
    <w:rsid w:val="00791194"/>
    <w:rsid w:val="007916C1"/>
    <w:rsid w:val="00791839"/>
    <w:rsid w:val="00791932"/>
    <w:rsid w:val="00791963"/>
    <w:rsid w:val="0079231E"/>
    <w:rsid w:val="00792383"/>
    <w:rsid w:val="00792416"/>
    <w:rsid w:val="00792851"/>
    <w:rsid w:val="007929F4"/>
    <w:rsid w:val="007932FC"/>
    <w:rsid w:val="00793B48"/>
    <w:rsid w:val="00794159"/>
    <w:rsid w:val="007944F8"/>
    <w:rsid w:val="0079450A"/>
    <w:rsid w:val="007945AE"/>
    <w:rsid w:val="007945C0"/>
    <w:rsid w:val="00794924"/>
    <w:rsid w:val="007952A1"/>
    <w:rsid w:val="007953FA"/>
    <w:rsid w:val="00795E1E"/>
    <w:rsid w:val="00795F63"/>
    <w:rsid w:val="0079660D"/>
    <w:rsid w:val="00796B83"/>
    <w:rsid w:val="007972AD"/>
    <w:rsid w:val="007A024F"/>
    <w:rsid w:val="007A02B1"/>
    <w:rsid w:val="007A075D"/>
    <w:rsid w:val="007A0C27"/>
    <w:rsid w:val="007A12C4"/>
    <w:rsid w:val="007A143A"/>
    <w:rsid w:val="007A2AA3"/>
    <w:rsid w:val="007A2D6B"/>
    <w:rsid w:val="007A325B"/>
    <w:rsid w:val="007A340C"/>
    <w:rsid w:val="007A352F"/>
    <w:rsid w:val="007A3613"/>
    <w:rsid w:val="007A36F4"/>
    <w:rsid w:val="007A42A9"/>
    <w:rsid w:val="007A4C4C"/>
    <w:rsid w:val="007A4FBB"/>
    <w:rsid w:val="007A50D5"/>
    <w:rsid w:val="007A529E"/>
    <w:rsid w:val="007A548D"/>
    <w:rsid w:val="007A5931"/>
    <w:rsid w:val="007A657A"/>
    <w:rsid w:val="007A658B"/>
    <w:rsid w:val="007A6B6C"/>
    <w:rsid w:val="007A7C0C"/>
    <w:rsid w:val="007B0EEA"/>
    <w:rsid w:val="007B10EA"/>
    <w:rsid w:val="007B16C6"/>
    <w:rsid w:val="007B2997"/>
    <w:rsid w:val="007B2CA1"/>
    <w:rsid w:val="007B2D4C"/>
    <w:rsid w:val="007B367E"/>
    <w:rsid w:val="007B368F"/>
    <w:rsid w:val="007B37C6"/>
    <w:rsid w:val="007B3E40"/>
    <w:rsid w:val="007B3E60"/>
    <w:rsid w:val="007B3EB3"/>
    <w:rsid w:val="007B40BF"/>
    <w:rsid w:val="007B43C7"/>
    <w:rsid w:val="007B4BE7"/>
    <w:rsid w:val="007B549E"/>
    <w:rsid w:val="007B5A47"/>
    <w:rsid w:val="007B5C59"/>
    <w:rsid w:val="007B5E6A"/>
    <w:rsid w:val="007B5E8F"/>
    <w:rsid w:val="007B6276"/>
    <w:rsid w:val="007B63CC"/>
    <w:rsid w:val="007B63EC"/>
    <w:rsid w:val="007B704D"/>
    <w:rsid w:val="007B7BF0"/>
    <w:rsid w:val="007B7E71"/>
    <w:rsid w:val="007C037B"/>
    <w:rsid w:val="007C0A05"/>
    <w:rsid w:val="007C0ACF"/>
    <w:rsid w:val="007C1036"/>
    <w:rsid w:val="007C10DA"/>
    <w:rsid w:val="007C1668"/>
    <w:rsid w:val="007C1669"/>
    <w:rsid w:val="007C16DE"/>
    <w:rsid w:val="007C18C5"/>
    <w:rsid w:val="007C26D4"/>
    <w:rsid w:val="007C26FB"/>
    <w:rsid w:val="007C2F1D"/>
    <w:rsid w:val="007C3633"/>
    <w:rsid w:val="007C39F2"/>
    <w:rsid w:val="007C3BDF"/>
    <w:rsid w:val="007C4966"/>
    <w:rsid w:val="007C4AE4"/>
    <w:rsid w:val="007C556B"/>
    <w:rsid w:val="007C557C"/>
    <w:rsid w:val="007C614A"/>
    <w:rsid w:val="007C6158"/>
    <w:rsid w:val="007C61A6"/>
    <w:rsid w:val="007C69AD"/>
    <w:rsid w:val="007C6A45"/>
    <w:rsid w:val="007C6B8C"/>
    <w:rsid w:val="007C6BFD"/>
    <w:rsid w:val="007C6CC1"/>
    <w:rsid w:val="007C7504"/>
    <w:rsid w:val="007C7787"/>
    <w:rsid w:val="007C77A8"/>
    <w:rsid w:val="007C77B6"/>
    <w:rsid w:val="007D0485"/>
    <w:rsid w:val="007D086F"/>
    <w:rsid w:val="007D0ABC"/>
    <w:rsid w:val="007D0BFB"/>
    <w:rsid w:val="007D0CB1"/>
    <w:rsid w:val="007D1BEC"/>
    <w:rsid w:val="007D1E2F"/>
    <w:rsid w:val="007D242D"/>
    <w:rsid w:val="007D2A33"/>
    <w:rsid w:val="007D318D"/>
    <w:rsid w:val="007D3A53"/>
    <w:rsid w:val="007D4081"/>
    <w:rsid w:val="007D40D9"/>
    <w:rsid w:val="007D47BA"/>
    <w:rsid w:val="007D4CB2"/>
    <w:rsid w:val="007D555A"/>
    <w:rsid w:val="007D594B"/>
    <w:rsid w:val="007D5CAF"/>
    <w:rsid w:val="007D62D9"/>
    <w:rsid w:val="007D68E8"/>
    <w:rsid w:val="007D6F0A"/>
    <w:rsid w:val="007D70DA"/>
    <w:rsid w:val="007D72E5"/>
    <w:rsid w:val="007D757E"/>
    <w:rsid w:val="007D786E"/>
    <w:rsid w:val="007D790B"/>
    <w:rsid w:val="007D7C52"/>
    <w:rsid w:val="007E00D4"/>
    <w:rsid w:val="007E00DC"/>
    <w:rsid w:val="007E0A8C"/>
    <w:rsid w:val="007E0D30"/>
    <w:rsid w:val="007E0D39"/>
    <w:rsid w:val="007E1093"/>
    <w:rsid w:val="007E11ED"/>
    <w:rsid w:val="007E150E"/>
    <w:rsid w:val="007E1714"/>
    <w:rsid w:val="007E192B"/>
    <w:rsid w:val="007E1B7E"/>
    <w:rsid w:val="007E1C11"/>
    <w:rsid w:val="007E1CD4"/>
    <w:rsid w:val="007E1E6D"/>
    <w:rsid w:val="007E2AAA"/>
    <w:rsid w:val="007E3300"/>
    <w:rsid w:val="007E3D64"/>
    <w:rsid w:val="007E3D72"/>
    <w:rsid w:val="007E3FC4"/>
    <w:rsid w:val="007E40A9"/>
    <w:rsid w:val="007E4487"/>
    <w:rsid w:val="007E4863"/>
    <w:rsid w:val="007E4C2D"/>
    <w:rsid w:val="007E560A"/>
    <w:rsid w:val="007E5A58"/>
    <w:rsid w:val="007E5FB7"/>
    <w:rsid w:val="007E6FA2"/>
    <w:rsid w:val="007E7648"/>
    <w:rsid w:val="007E7C60"/>
    <w:rsid w:val="007F03FF"/>
    <w:rsid w:val="007F0CFB"/>
    <w:rsid w:val="007F0D32"/>
    <w:rsid w:val="007F10B3"/>
    <w:rsid w:val="007F13FF"/>
    <w:rsid w:val="007F1AC8"/>
    <w:rsid w:val="007F2ABA"/>
    <w:rsid w:val="007F30A8"/>
    <w:rsid w:val="007F32FE"/>
    <w:rsid w:val="007F3CA2"/>
    <w:rsid w:val="007F4CF3"/>
    <w:rsid w:val="007F5AB6"/>
    <w:rsid w:val="007F5CBD"/>
    <w:rsid w:val="007F5F90"/>
    <w:rsid w:val="007F78B0"/>
    <w:rsid w:val="007F7966"/>
    <w:rsid w:val="007F7CB3"/>
    <w:rsid w:val="007F7D34"/>
    <w:rsid w:val="00800043"/>
    <w:rsid w:val="0080012C"/>
    <w:rsid w:val="008009CF"/>
    <w:rsid w:val="0080117B"/>
    <w:rsid w:val="008017D8"/>
    <w:rsid w:val="008019E2"/>
    <w:rsid w:val="00802236"/>
    <w:rsid w:val="00802491"/>
    <w:rsid w:val="0080281D"/>
    <w:rsid w:val="00802B74"/>
    <w:rsid w:val="00802CB4"/>
    <w:rsid w:val="00802DC4"/>
    <w:rsid w:val="0080358F"/>
    <w:rsid w:val="008035EA"/>
    <w:rsid w:val="008035FA"/>
    <w:rsid w:val="008037AF"/>
    <w:rsid w:val="00803868"/>
    <w:rsid w:val="008038DB"/>
    <w:rsid w:val="008042F5"/>
    <w:rsid w:val="00804373"/>
    <w:rsid w:val="00804509"/>
    <w:rsid w:val="008045E4"/>
    <w:rsid w:val="00804899"/>
    <w:rsid w:val="008049D7"/>
    <w:rsid w:val="00804A8A"/>
    <w:rsid w:val="008052B8"/>
    <w:rsid w:val="00805702"/>
    <w:rsid w:val="008058FB"/>
    <w:rsid w:val="0080593D"/>
    <w:rsid w:val="00806772"/>
    <w:rsid w:val="008072F1"/>
    <w:rsid w:val="00807744"/>
    <w:rsid w:val="00807C6D"/>
    <w:rsid w:val="00807D16"/>
    <w:rsid w:val="00807F1D"/>
    <w:rsid w:val="008108F5"/>
    <w:rsid w:val="00810C35"/>
    <w:rsid w:val="00810D71"/>
    <w:rsid w:val="00810F7B"/>
    <w:rsid w:val="008111D8"/>
    <w:rsid w:val="00811216"/>
    <w:rsid w:val="00811BB7"/>
    <w:rsid w:val="00811D77"/>
    <w:rsid w:val="00812087"/>
    <w:rsid w:val="0081290D"/>
    <w:rsid w:val="00812AD8"/>
    <w:rsid w:val="00812EE2"/>
    <w:rsid w:val="00813708"/>
    <w:rsid w:val="0081381E"/>
    <w:rsid w:val="0081489E"/>
    <w:rsid w:val="00815057"/>
    <w:rsid w:val="00815089"/>
    <w:rsid w:val="008150EB"/>
    <w:rsid w:val="008152FF"/>
    <w:rsid w:val="00815C40"/>
    <w:rsid w:val="00815F82"/>
    <w:rsid w:val="0081615F"/>
    <w:rsid w:val="00816448"/>
    <w:rsid w:val="00816506"/>
    <w:rsid w:val="008166E8"/>
    <w:rsid w:val="0081679D"/>
    <w:rsid w:val="00816877"/>
    <w:rsid w:val="00816930"/>
    <w:rsid w:val="00816D32"/>
    <w:rsid w:val="00816D6A"/>
    <w:rsid w:val="00817789"/>
    <w:rsid w:val="00817A63"/>
    <w:rsid w:val="00817DF8"/>
    <w:rsid w:val="00820417"/>
    <w:rsid w:val="00820E8D"/>
    <w:rsid w:val="00821873"/>
    <w:rsid w:val="00821C7C"/>
    <w:rsid w:val="00821C90"/>
    <w:rsid w:val="00821F61"/>
    <w:rsid w:val="00822116"/>
    <w:rsid w:val="00823CAF"/>
    <w:rsid w:val="008245AC"/>
    <w:rsid w:val="008249F4"/>
    <w:rsid w:val="00824B31"/>
    <w:rsid w:val="00824D88"/>
    <w:rsid w:val="00824EFA"/>
    <w:rsid w:val="00824F9E"/>
    <w:rsid w:val="00825BB5"/>
    <w:rsid w:val="00825C77"/>
    <w:rsid w:val="00825E13"/>
    <w:rsid w:val="00826061"/>
    <w:rsid w:val="008264C7"/>
    <w:rsid w:val="00826DC8"/>
    <w:rsid w:val="00827107"/>
    <w:rsid w:val="008278B6"/>
    <w:rsid w:val="00830068"/>
    <w:rsid w:val="00830342"/>
    <w:rsid w:val="008305C9"/>
    <w:rsid w:val="00830CFC"/>
    <w:rsid w:val="00830F20"/>
    <w:rsid w:val="008311AC"/>
    <w:rsid w:val="00831402"/>
    <w:rsid w:val="00831651"/>
    <w:rsid w:val="00831BB7"/>
    <w:rsid w:val="00832168"/>
    <w:rsid w:val="00832636"/>
    <w:rsid w:val="0083284D"/>
    <w:rsid w:val="008336F1"/>
    <w:rsid w:val="00834016"/>
    <w:rsid w:val="00834393"/>
    <w:rsid w:val="00834F75"/>
    <w:rsid w:val="00835A21"/>
    <w:rsid w:val="00835C4F"/>
    <w:rsid w:val="00835C9B"/>
    <w:rsid w:val="008360ED"/>
    <w:rsid w:val="00836A0C"/>
    <w:rsid w:val="00836B52"/>
    <w:rsid w:val="00837490"/>
    <w:rsid w:val="008377F9"/>
    <w:rsid w:val="00837898"/>
    <w:rsid w:val="00837BD7"/>
    <w:rsid w:val="00837F6E"/>
    <w:rsid w:val="00837FA4"/>
    <w:rsid w:val="00840288"/>
    <w:rsid w:val="00840401"/>
    <w:rsid w:val="008408F4"/>
    <w:rsid w:val="0084101E"/>
    <w:rsid w:val="00841182"/>
    <w:rsid w:val="008415A4"/>
    <w:rsid w:val="00842AF5"/>
    <w:rsid w:val="00842DC3"/>
    <w:rsid w:val="008430C4"/>
    <w:rsid w:val="00843295"/>
    <w:rsid w:val="008432E2"/>
    <w:rsid w:val="008442C5"/>
    <w:rsid w:val="00844B57"/>
    <w:rsid w:val="0084523C"/>
    <w:rsid w:val="008458AA"/>
    <w:rsid w:val="00845EDB"/>
    <w:rsid w:val="00846849"/>
    <w:rsid w:val="00846BFF"/>
    <w:rsid w:val="00847491"/>
    <w:rsid w:val="00847E08"/>
    <w:rsid w:val="00850630"/>
    <w:rsid w:val="008512A0"/>
    <w:rsid w:val="00851802"/>
    <w:rsid w:val="00851A22"/>
    <w:rsid w:val="008522F1"/>
    <w:rsid w:val="008526A6"/>
    <w:rsid w:val="00852BF6"/>
    <w:rsid w:val="008536AB"/>
    <w:rsid w:val="00853F95"/>
    <w:rsid w:val="008542C9"/>
    <w:rsid w:val="0085444E"/>
    <w:rsid w:val="00854596"/>
    <w:rsid w:val="0085478A"/>
    <w:rsid w:val="00854B30"/>
    <w:rsid w:val="00854D5D"/>
    <w:rsid w:val="00854E36"/>
    <w:rsid w:val="00856163"/>
    <w:rsid w:val="008564C3"/>
    <w:rsid w:val="00856778"/>
    <w:rsid w:val="008569E4"/>
    <w:rsid w:val="008570D5"/>
    <w:rsid w:val="008572F9"/>
    <w:rsid w:val="00857668"/>
    <w:rsid w:val="00857BD9"/>
    <w:rsid w:val="00857C38"/>
    <w:rsid w:val="00857F31"/>
    <w:rsid w:val="00857F6A"/>
    <w:rsid w:val="00857FFE"/>
    <w:rsid w:val="0086009D"/>
    <w:rsid w:val="0086019B"/>
    <w:rsid w:val="008601C8"/>
    <w:rsid w:val="008602F7"/>
    <w:rsid w:val="0086059F"/>
    <w:rsid w:val="008608A1"/>
    <w:rsid w:val="008608A7"/>
    <w:rsid w:val="00860CCC"/>
    <w:rsid w:val="0086124D"/>
    <w:rsid w:val="008620F7"/>
    <w:rsid w:val="008631AE"/>
    <w:rsid w:val="00863293"/>
    <w:rsid w:val="00863564"/>
    <w:rsid w:val="0086365D"/>
    <w:rsid w:val="00864192"/>
    <w:rsid w:val="008646A6"/>
    <w:rsid w:val="008646BA"/>
    <w:rsid w:val="008647E1"/>
    <w:rsid w:val="00864917"/>
    <w:rsid w:val="00864CA4"/>
    <w:rsid w:val="00864E5B"/>
    <w:rsid w:val="0086520F"/>
    <w:rsid w:val="008656C5"/>
    <w:rsid w:val="00865839"/>
    <w:rsid w:val="00865B2E"/>
    <w:rsid w:val="00865D73"/>
    <w:rsid w:val="008660CF"/>
    <w:rsid w:val="00866393"/>
    <w:rsid w:val="00866419"/>
    <w:rsid w:val="008676C7"/>
    <w:rsid w:val="00867DD0"/>
    <w:rsid w:val="00867E3A"/>
    <w:rsid w:val="00870506"/>
    <w:rsid w:val="0087073A"/>
    <w:rsid w:val="00870745"/>
    <w:rsid w:val="00870992"/>
    <w:rsid w:val="008709D7"/>
    <w:rsid w:val="00870B07"/>
    <w:rsid w:val="008711C2"/>
    <w:rsid w:val="00871A89"/>
    <w:rsid w:val="00871D9A"/>
    <w:rsid w:val="0087280F"/>
    <w:rsid w:val="008729AE"/>
    <w:rsid w:val="00872D76"/>
    <w:rsid w:val="00872EC4"/>
    <w:rsid w:val="00873572"/>
    <w:rsid w:val="008738AA"/>
    <w:rsid w:val="0087398E"/>
    <w:rsid w:val="00873A79"/>
    <w:rsid w:val="008743F8"/>
    <w:rsid w:val="0087475E"/>
    <w:rsid w:val="00874977"/>
    <w:rsid w:val="008749AD"/>
    <w:rsid w:val="00875075"/>
    <w:rsid w:val="00875A95"/>
    <w:rsid w:val="00875D84"/>
    <w:rsid w:val="00875E99"/>
    <w:rsid w:val="00876496"/>
    <w:rsid w:val="008764B8"/>
    <w:rsid w:val="00876CE9"/>
    <w:rsid w:val="0088020C"/>
    <w:rsid w:val="00880270"/>
    <w:rsid w:val="00880F45"/>
    <w:rsid w:val="0088171B"/>
    <w:rsid w:val="0088190A"/>
    <w:rsid w:val="00881F1C"/>
    <w:rsid w:val="0088202C"/>
    <w:rsid w:val="00882224"/>
    <w:rsid w:val="008826C9"/>
    <w:rsid w:val="00883393"/>
    <w:rsid w:val="00883427"/>
    <w:rsid w:val="00883ADA"/>
    <w:rsid w:val="00883C7A"/>
    <w:rsid w:val="00883E6A"/>
    <w:rsid w:val="008842C5"/>
    <w:rsid w:val="00884859"/>
    <w:rsid w:val="00884BE4"/>
    <w:rsid w:val="00884C4B"/>
    <w:rsid w:val="00885650"/>
    <w:rsid w:val="008858DF"/>
    <w:rsid w:val="008862D5"/>
    <w:rsid w:val="0088687C"/>
    <w:rsid w:val="00886959"/>
    <w:rsid w:val="00886B69"/>
    <w:rsid w:val="00886C8B"/>
    <w:rsid w:val="00886CD7"/>
    <w:rsid w:val="00886E3E"/>
    <w:rsid w:val="0088721D"/>
    <w:rsid w:val="008873E6"/>
    <w:rsid w:val="00887487"/>
    <w:rsid w:val="008879E9"/>
    <w:rsid w:val="00890253"/>
    <w:rsid w:val="00890387"/>
    <w:rsid w:val="0089058B"/>
    <w:rsid w:val="008905B1"/>
    <w:rsid w:val="0089063D"/>
    <w:rsid w:val="0089098F"/>
    <w:rsid w:val="00890EEC"/>
    <w:rsid w:val="00890F78"/>
    <w:rsid w:val="00891502"/>
    <w:rsid w:val="00892479"/>
    <w:rsid w:val="00892484"/>
    <w:rsid w:val="0089262D"/>
    <w:rsid w:val="00892725"/>
    <w:rsid w:val="00892733"/>
    <w:rsid w:val="00892AF9"/>
    <w:rsid w:val="00893014"/>
    <w:rsid w:val="00893308"/>
    <w:rsid w:val="00893A01"/>
    <w:rsid w:val="00893A34"/>
    <w:rsid w:val="00893AF3"/>
    <w:rsid w:val="00893E3D"/>
    <w:rsid w:val="00893FE1"/>
    <w:rsid w:val="0089430F"/>
    <w:rsid w:val="00894353"/>
    <w:rsid w:val="00894A4C"/>
    <w:rsid w:val="00894A99"/>
    <w:rsid w:val="00895745"/>
    <w:rsid w:val="00896275"/>
    <w:rsid w:val="0089689C"/>
    <w:rsid w:val="00896FEF"/>
    <w:rsid w:val="00897062"/>
    <w:rsid w:val="00897615"/>
    <w:rsid w:val="00897C6C"/>
    <w:rsid w:val="008A1248"/>
    <w:rsid w:val="008A1391"/>
    <w:rsid w:val="008A146A"/>
    <w:rsid w:val="008A16B3"/>
    <w:rsid w:val="008A1928"/>
    <w:rsid w:val="008A1B21"/>
    <w:rsid w:val="008A1D70"/>
    <w:rsid w:val="008A237E"/>
    <w:rsid w:val="008A2396"/>
    <w:rsid w:val="008A2C04"/>
    <w:rsid w:val="008A2DA0"/>
    <w:rsid w:val="008A31B6"/>
    <w:rsid w:val="008A323F"/>
    <w:rsid w:val="008A36E1"/>
    <w:rsid w:val="008A373C"/>
    <w:rsid w:val="008A37A7"/>
    <w:rsid w:val="008A3D48"/>
    <w:rsid w:val="008A3E94"/>
    <w:rsid w:val="008A4733"/>
    <w:rsid w:val="008A4904"/>
    <w:rsid w:val="008A4E12"/>
    <w:rsid w:val="008A4EE6"/>
    <w:rsid w:val="008A50BE"/>
    <w:rsid w:val="008A5847"/>
    <w:rsid w:val="008A5FC8"/>
    <w:rsid w:val="008A60D9"/>
    <w:rsid w:val="008A6238"/>
    <w:rsid w:val="008A6A0A"/>
    <w:rsid w:val="008A6E23"/>
    <w:rsid w:val="008A79E8"/>
    <w:rsid w:val="008B0736"/>
    <w:rsid w:val="008B100A"/>
    <w:rsid w:val="008B1815"/>
    <w:rsid w:val="008B1C4B"/>
    <w:rsid w:val="008B1E95"/>
    <w:rsid w:val="008B21E0"/>
    <w:rsid w:val="008B3262"/>
    <w:rsid w:val="008B35E4"/>
    <w:rsid w:val="008B39A7"/>
    <w:rsid w:val="008B39AA"/>
    <w:rsid w:val="008B3DAD"/>
    <w:rsid w:val="008B43D7"/>
    <w:rsid w:val="008B4739"/>
    <w:rsid w:val="008B4954"/>
    <w:rsid w:val="008B4D9F"/>
    <w:rsid w:val="008B5B72"/>
    <w:rsid w:val="008B60E0"/>
    <w:rsid w:val="008B60F8"/>
    <w:rsid w:val="008B6326"/>
    <w:rsid w:val="008B7710"/>
    <w:rsid w:val="008B7775"/>
    <w:rsid w:val="008B7AE4"/>
    <w:rsid w:val="008B7C2A"/>
    <w:rsid w:val="008C000E"/>
    <w:rsid w:val="008C00A3"/>
    <w:rsid w:val="008C0EA3"/>
    <w:rsid w:val="008C14E8"/>
    <w:rsid w:val="008C1B23"/>
    <w:rsid w:val="008C1F57"/>
    <w:rsid w:val="008C20FE"/>
    <w:rsid w:val="008C2974"/>
    <w:rsid w:val="008C2C40"/>
    <w:rsid w:val="008C3167"/>
    <w:rsid w:val="008C363E"/>
    <w:rsid w:val="008C3662"/>
    <w:rsid w:val="008C3698"/>
    <w:rsid w:val="008C4012"/>
    <w:rsid w:val="008C4143"/>
    <w:rsid w:val="008C52BE"/>
    <w:rsid w:val="008C54F9"/>
    <w:rsid w:val="008C5A03"/>
    <w:rsid w:val="008C5CE6"/>
    <w:rsid w:val="008C5F54"/>
    <w:rsid w:val="008C620C"/>
    <w:rsid w:val="008C6790"/>
    <w:rsid w:val="008C6A9C"/>
    <w:rsid w:val="008C79BC"/>
    <w:rsid w:val="008C7A87"/>
    <w:rsid w:val="008D0172"/>
    <w:rsid w:val="008D0331"/>
    <w:rsid w:val="008D0629"/>
    <w:rsid w:val="008D1D4C"/>
    <w:rsid w:val="008D1FF9"/>
    <w:rsid w:val="008D21B1"/>
    <w:rsid w:val="008D2223"/>
    <w:rsid w:val="008D252E"/>
    <w:rsid w:val="008D2888"/>
    <w:rsid w:val="008D2E8A"/>
    <w:rsid w:val="008D2E97"/>
    <w:rsid w:val="008D3A73"/>
    <w:rsid w:val="008D3FB5"/>
    <w:rsid w:val="008D420E"/>
    <w:rsid w:val="008D54C4"/>
    <w:rsid w:val="008D59FB"/>
    <w:rsid w:val="008D60D9"/>
    <w:rsid w:val="008D62AA"/>
    <w:rsid w:val="008D6481"/>
    <w:rsid w:val="008D64A1"/>
    <w:rsid w:val="008D64C3"/>
    <w:rsid w:val="008D65EB"/>
    <w:rsid w:val="008D69BC"/>
    <w:rsid w:val="008D7456"/>
    <w:rsid w:val="008D763F"/>
    <w:rsid w:val="008D7690"/>
    <w:rsid w:val="008D7732"/>
    <w:rsid w:val="008D77A6"/>
    <w:rsid w:val="008E0A2C"/>
    <w:rsid w:val="008E0A7B"/>
    <w:rsid w:val="008E0E97"/>
    <w:rsid w:val="008E1651"/>
    <w:rsid w:val="008E16A2"/>
    <w:rsid w:val="008E1778"/>
    <w:rsid w:val="008E1CA0"/>
    <w:rsid w:val="008E1E61"/>
    <w:rsid w:val="008E208E"/>
    <w:rsid w:val="008E3273"/>
    <w:rsid w:val="008E3734"/>
    <w:rsid w:val="008E4181"/>
    <w:rsid w:val="008E425B"/>
    <w:rsid w:val="008E4FC9"/>
    <w:rsid w:val="008E53B1"/>
    <w:rsid w:val="008E57C5"/>
    <w:rsid w:val="008E5C48"/>
    <w:rsid w:val="008E635B"/>
    <w:rsid w:val="008E6411"/>
    <w:rsid w:val="008E64CB"/>
    <w:rsid w:val="008E66D9"/>
    <w:rsid w:val="008E6AE3"/>
    <w:rsid w:val="008E7012"/>
    <w:rsid w:val="008E70F5"/>
    <w:rsid w:val="008E719A"/>
    <w:rsid w:val="008E7225"/>
    <w:rsid w:val="008E7409"/>
    <w:rsid w:val="008E74C6"/>
    <w:rsid w:val="008E7D4F"/>
    <w:rsid w:val="008F0412"/>
    <w:rsid w:val="008F06F7"/>
    <w:rsid w:val="008F0700"/>
    <w:rsid w:val="008F0733"/>
    <w:rsid w:val="008F16E4"/>
    <w:rsid w:val="008F1BB7"/>
    <w:rsid w:val="008F2077"/>
    <w:rsid w:val="008F2239"/>
    <w:rsid w:val="008F2752"/>
    <w:rsid w:val="008F2933"/>
    <w:rsid w:val="008F2E27"/>
    <w:rsid w:val="008F30F1"/>
    <w:rsid w:val="008F3194"/>
    <w:rsid w:val="008F3495"/>
    <w:rsid w:val="008F3547"/>
    <w:rsid w:val="008F3619"/>
    <w:rsid w:val="008F36B7"/>
    <w:rsid w:val="008F3925"/>
    <w:rsid w:val="008F3A5A"/>
    <w:rsid w:val="008F3B01"/>
    <w:rsid w:val="008F3C5B"/>
    <w:rsid w:val="008F408E"/>
    <w:rsid w:val="008F5169"/>
    <w:rsid w:val="008F55B0"/>
    <w:rsid w:val="008F5884"/>
    <w:rsid w:val="008F5BC1"/>
    <w:rsid w:val="008F5D43"/>
    <w:rsid w:val="008F62BE"/>
    <w:rsid w:val="008F73D7"/>
    <w:rsid w:val="008F74B5"/>
    <w:rsid w:val="008F7988"/>
    <w:rsid w:val="009001B4"/>
    <w:rsid w:val="009002B8"/>
    <w:rsid w:val="009002E0"/>
    <w:rsid w:val="00900D12"/>
    <w:rsid w:val="0090135F"/>
    <w:rsid w:val="0090166C"/>
    <w:rsid w:val="0090183F"/>
    <w:rsid w:val="009022A3"/>
    <w:rsid w:val="00902AAA"/>
    <w:rsid w:val="00902CD4"/>
    <w:rsid w:val="00903D1E"/>
    <w:rsid w:val="009042BF"/>
    <w:rsid w:val="00904347"/>
    <w:rsid w:val="0090444B"/>
    <w:rsid w:val="009046FA"/>
    <w:rsid w:val="00904C8B"/>
    <w:rsid w:val="00905228"/>
    <w:rsid w:val="009052BF"/>
    <w:rsid w:val="00905569"/>
    <w:rsid w:val="00905916"/>
    <w:rsid w:val="00905F70"/>
    <w:rsid w:val="00906148"/>
    <w:rsid w:val="0090639D"/>
    <w:rsid w:val="00906808"/>
    <w:rsid w:val="00906B71"/>
    <w:rsid w:val="0090735F"/>
    <w:rsid w:val="00907523"/>
    <w:rsid w:val="009076E0"/>
    <w:rsid w:val="00907DB1"/>
    <w:rsid w:val="00907E09"/>
    <w:rsid w:val="00907F64"/>
    <w:rsid w:val="00910018"/>
    <w:rsid w:val="0091036F"/>
    <w:rsid w:val="00910B73"/>
    <w:rsid w:val="00910DFE"/>
    <w:rsid w:val="00911CB3"/>
    <w:rsid w:val="0091258F"/>
    <w:rsid w:val="00912EC8"/>
    <w:rsid w:val="009136BF"/>
    <w:rsid w:val="009139FE"/>
    <w:rsid w:val="00913A3A"/>
    <w:rsid w:val="00913CA6"/>
    <w:rsid w:val="00914131"/>
    <w:rsid w:val="009142E9"/>
    <w:rsid w:val="00914552"/>
    <w:rsid w:val="009145CD"/>
    <w:rsid w:val="00914DFD"/>
    <w:rsid w:val="00915644"/>
    <w:rsid w:val="009156C3"/>
    <w:rsid w:val="00915773"/>
    <w:rsid w:val="0091592B"/>
    <w:rsid w:val="00916018"/>
    <w:rsid w:val="0091609A"/>
    <w:rsid w:val="009161A9"/>
    <w:rsid w:val="0091688B"/>
    <w:rsid w:val="009168E5"/>
    <w:rsid w:val="00916C3B"/>
    <w:rsid w:val="009170D5"/>
    <w:rsid w:val="009170E1"/>
    <w:rsid w:val="0091720A"/>
    <w:rsid w:val="00917819"/>
    <w:rsid w:val="00917AD7"/>
    <w:rsid w:val="00917CD3"/>
    <w:rsid w:val="00917FAF"/>
    <w:rsid w:val="00920329"/>
    <w:rsid w:val="009207AF"/>
    <w:rsid w:val="00920853"/>
    <w:rsid w:val="00920E3F"/>
    <w:rsid w:val="00921186"/>
    <w:rsid w:val="009212BC"/>
    <w:rsid w:val="0092199F"/>
    <w:rsid w:val="009219CA"/>
    <w:rsid w:val="00921C06"/>
    <w:rsid w:val="00921D70"/>
    <w:rsid w:val="00921FDB"/>
    <w:rsid w:val="00923596"/>
    <w:rsid w:val="00923C48"/>
    <w:rsid w:val="009243CB"/>
    <w:rsid w:val="00924439"/>
    <w:rsid w:val="009245BD"/>
    <w:rsid w:val="009246C5"/>
    <w:rsid w:val="00924DD4"/>
    <w:rsid w:val="00925096"/>
    <w:rsid w:val="00925390"/>
    <w:rsid w:val="00925731"/>
    <w:rsid w:val="00925F8F"/>
    <w:rsid w:val="0092707E"/>
    <w:rsid w:val="0092709E"/>
    <w:rsid w:val="0092721E"/>
    <w:rsid w:val="009276E6"/>
    <w:rsid w:val="00927ECF"/>
    <w:rsid w:val="00930195"/>
    <w:rsid w:val="0093020A"/>
    <w:rsid w:val="009305F0"/>
    <w:rsid w:val="00930A8A"/>
    <w:rsid w:val="00931D99"/>
    <w:rsid w:val="00931FD3"/>
    <w:rsid w:val="00932008"/>
    <w:rsid w:val="009320E4"/>
    <w:rsid w:val="009321FC"/>
    <w:rsid w:val="00933380"/>
    <w:rsid w:val="00933591"/>
    <w:rsid w:val="0093387E"/>
    <w:rsid w:val="009339C2"/>
    <w:rsid w:val="00933B22"/>
    <w:rsid w:val="00933CCA"/>
    <w:rsid w:val="00933E79"/>
    <w:rsid w:val="00934309"/>
    <w:rsid w:val="00934402"/>
    <w:rsid w:val="00934BAF"/>
    <w:rsid w:val="00934C41"/>
    <w:rsid w:val="00934DC7"/>
    <w:rsid w:val="009353AD"/>
    <w:rsid w:val="00935838"/>
    <w:rsid w:val="00936232"/>
    <w:rsid w:val="0093649B"/>
    <w:rsid w:val="00936A21"/>
    <w:rsid w:val="00936AE4"/>
    <w:rsid w:val="00936E8C"/>
    <w:rsid w:val="00937190"/>
    <w:rsid w:val="00937B6A"/>
    <w:rsid w:val="00937F5F"/>
    <w:rsid w:val="00940A8C"/>
    <w:rsid w:val="0094147C"/>
    <w:rsid w:val="009418F9"/>
    <w:rsid w:val="009419F1"/>
    <w:rsid w:val="00941A52"/>
    <w:rsid w:val="00941C8F"/>
    <w:rsid w:val="00942238"/>
    <w:rsid w:val="0094299B"/>
    <w:rsid w:val="00942F6D"/>
    <w:rsid w:val="009445E8"/>
    <w:rsid w:val="00944B69"/>
    <w:rsid w:val="00945F58"/>
    <w:rsid w:val="0094614A"/>
    <w:rsid w:val="009461E9"/>
    <w:rsid w:val="009464EF"/>
    <w:rsid w:val="00946612"/>
    <w:rsid w:val="009468A7"/>
    <w:rsid w:val="00947C25"/>
    <w:rsid w:val="00950B06"/>
    <w:rsid w:val="00950D40"/>
    <w:rsid w:val="00950FEB"/>
    <w:rsid w:val="00950FFE"/>
    <w:rsid w:val="00951268"/>
    <w:rsid w:val="00951A0E"/>
    <w:rsid w:val="00952C27"/>
    <w:rsid w:val="009530B3"/>
    <w:rsid w:val="009532E5"/>
    <w:rsid w:val="00953A2F"/>
    <w:rsid w:val="00954688"/>
    <w:rsid w:val="0095470B"/>
    <w:rsid w:val="00954A0D"/>
    <w:rsid w:val="00954D87"/>
    <w:rsid w:val="00954DD2"/>
    <w:rsid w:val="009550DA"/>
    <w:rsid w:val="0095571C"/>
    <w:rsid w:val="00955998"/>
    <w:rsid w:val="009559DD"/>
    <w:rsid w:val="00955C78"/>
    <w:rsid w:val="00955DE7"/>
    <w:rsid w:val="0095642E"/>
    <w:rsid w:val="0095650F"/>
    <w:rsid w:val="00956751"/>
    <w:rsid w:val="00956777"/>
    <w:rsid w:val="0095697B"/>
    <w:rsid w:val="00956A87"/>
    <w:rsid w:val="00956BCA"/>
    <w:rsid w:val="00956C4D"/>
    <w:rsid w:val="0095700B"/>
    <w:rsid w:val="009570F3"/>
    <w:rsid w:val="0095725F"/>
    <w:rsid w:val="00957296"/>
    <w:rsid w:val="009572CA"/>
    <w:rsid w:val="0095732D"/>
    <w:rsid w:val="00957E13"/>
    <w:rsid w:val="009601B8"/>
    <w:rsid w:val="0096037A"/>
    <w:rsid w:val="0096040E"/>
    <w:rsid w:val="00960661"/>
    <w:rsid w:val="00960778"/>
    <w:rsid w:val="009609DC"/>
    <w:rsid w:val="00961678"/>
    <w:rsid w:val="009621A7"/>
    <w:rsid w:val="00962495"/>
    <w:rsid w:val="00962751"/>
    <w:rsid w:val="00963362"/>
    <w:rsid w:val="00963648"/>
    <w:rsid w:val="009636F4"/>
    <w:rsid w:val="00964403"/>
    <w:rsid w:val="00964A94"/>
    <w:rsid w:val="00964BBF"/>
    <w:rsid w:val="0096530B"/>
    <w:rsid w:val="00965AF2"/>
    <w:rsid w:val="00965BA1"/>
    <w:rsid w:val="00965C1E"/>
    <w:rsid w:val="00965ED7"/>
    <w:rsid w:val="009662B8"/>
    <w:rsid w:val="009665A0"/>
    <w:rsid w:val="00966E9A"/>
    <w:rsid w:val="00967632"/>
    <w:rsid w:val="0096765E"/>
    <w:rsid w:val="00967661"/>
    <w:rsid w:val="00967763"/>
    <w:rsid w:val="00967B5C"/>
    <w:rsid w:val="00967DCD"/>
    <w:rsid w:val="00970069"/>
    <w:rsid w:val="009702F4"/>
    <w:rsid w:val="00970A0E"/>
    <w:rsid w:val="0097164C"/>
    <w:rsid w:val="0097177D"/>
    <w:rsid w:val="00971F45"/>
    <w:rsid w:val="009721EB"/>
    <w:rsid w:val="00973416"/>
    <w:rsid w:val="009735A4"/>
    <w:rsid w:val="0097503B"/>
    <w:rsid w:val="0097521A"/>
    <w:rsid w:val="0097529F"/>
    <w:rsid w:val="00975E6E"/>
    <w:rsid w:val="00976110"/>
    <w:rsid w:val="00976888"/>
    <w:rsid w:val="0097793B"/>
    <w:rsid w:val="00977953"/>
    <w:rsid w:val="00977A72"/>
    <w:rsid w:val="0098044F"/>
    <w:rsid w:val="00980632"/>
    <w:rsid w:val="00980727"/>
    <w:rsid w:val="009807EA"/>
    <w:rsid w:val="00980C2E"/>
    <w:rsid w:val="00980CF6"/>
    <w:rsid w:val="00981254"/>
    <w:rsid w:val="009813A7"/>
    <w:rsid w:val="009814A0"/>
    <w:rsid w:val="0098181B"/>
    <w:rsid w:val="00981992"/>
    <w:rsid w:val="00981BF1"/>
    <w:rsid w:val="00981FC9"/>
    <w:rsid w:val="009824B5"/>
    <w:rsid w:val="00982E10"/>
    <w:rsid w:val="0098305D"/>
    <w:rsid w:val="00983080"/>
    <w:rsid w:val="009830DA"/>
    <w:rsid w:val="009833C0"/>
    <w:rsid w:val="0098370D"/>
    <w:rsid w:val="00983FAE"/>
    <w:rsid w:val="009846A7"/>
    <w:rsid w:val="00984A18"/>
    <w:rsid w:val="00984D2E"/>
    <w:rsid w:val="00984F23"/>
    <w:rsid w:val="009857C2"/>
    <w:rsid w:val="00985F81"/>
    <w:rsid w:val="0098603C"/>
    <w:rsid w:val="0098652F"/>
    <w:rsid w:val="00986C96"/>
    <w:rsid w:val="009874C1"/>
    <w:rsid w:val="009900F6"/>
    <w:rsid w:val="00990388"/>
    <w:rsid w:val="00991001"/>
    <w:rsid w:val="009916A3"/>
    <w:rsid w:val="00991C51"/>
    <w:rsid w:val="00991F2B"/>
    <w:rsid w:val="00992011"/>
    <w:rsid w:val="009922E8"/>
    <w:rsid w:val="0099232B"/>
    <w:rsid w:val="00992A28"/>
    <w:rsid w:val="00992AF8"/>
    <w:rsid w:val="00993511"/>
    <w:rsid w:val="0099429E"/>
    <w:rsid w:val="0099457C"/>
    <w:rsid w:val="00994724"/>
    <w:rsid w:val="009952F9"/>
    <w:rsid w:val="00995956"/>
    <w:rsid w:val="009959BB"/>
    <w:rsid w:val="00995DBC"/>
    <w:rsid w:val="00995EE7"/>
    <w:rsid w:val="00996400"/>
    <w:rsid w:val="00996A7F"/>
    <w:rsid w:val="009970BC"/>
    <w:rsid w:val="009971B3"/>
    <w:rsid w:val="009972C7"/>
    <w:rsid w:val="009A02AF"/>
    <w:rsid w:val="009A036F"/>
    <w:rsid w:val="009A0E15"/>
    <w:rsid w:val="009A1709"/>
    <w:rsid w:val="009A1A64"/>
    <w:rsid w:val="009A1BD3"/>
    <w:rsid w:val="009A1E19"/>
    <w:rsid w:val="009A2481"/>
    <w:rsid w:val="009A2864"/>
    <w:rsid w:val="009A2871"/>
    <w:rsid w:val="009A2877"/>
    <w:rsid w:val="009A2C43"/>
    <w:rsid w:val="009A2CE7"/>
    <w:rsid w:val="009A2E43"/>
    <w:rsid w:val="009A3101"/>
    <w:rsid w:val="009A3551"/>
    <w:rsid w:val="009A3959"/>
    <w:rsid w:val="009A3C20"/>
    <w:rsid w:val="009A3C61"/>
    <w:rsid w:val="009A3FB1"/>
    <w:rsid w:val="009A414F"/>
    <w:rsid w:val="009A443B"/>
    <w:rsid w:val="009A4E76"/>
    <w:rsid w:val="009A4EAC"/>
    <w:rsid w:val="009A5027"/>
    <w:rsid w:val="009A51AB"/>
    <w:rsid w:val="009A576A"/>
    <w:rsid w:val="009A63F0"/>
    <w:rsid w:val="009A64CB"/>
    <w:rsid w:val="009A64D5"/>
    <w:rsid w:val="009A6608"/>
    <w:rsid w:val="009A7DDA"/>
    <w:rsid w:val="009A7E4B"/>
    <w:rsid w:val="009A7ED1"/>
    <w:rsid w:val="009B09BA"/>
    <w:rsid w:val="009B0C61"/>
    <w:rsid w:val="009B0E31"/>
    <w:rsid w:val="009B0E57"/>
    <w:rsid w:val="009B0ED2"/>
    <w:rsid w:val="009B1853"/>
    <w:rsid w:val="009B19D9"/>
    <w:rsid w:val="009B1A02"/>
    <w:rsid w:val="009B1FE0"/>
    <w:rsid w:val="009B2892"/>
    <w:rsid w:val="009B317A"/>
    <w:rsid w:val="009B317D"/>
    <w:rsid w:val="009B3A30"/>
    <w:rsid w:val="009B4122"/>
    <w:rsid w:val="009B52E6"/>
    <w:rsid w:val="009B5448"/>
    <w:rsid w:val="009B546A"/>
    <w:rsid w:val="009B5C8A"/>
    <w:rsid w:val="009B6224"/>
    <w:rsid w:val="009B6C45"/>
    <w:rsid w:val="009B6EDF"/>
    <w:rsid w:val="009B706E"/>
    <w:rsid w:val="009B7180"/>
    <w:rsid w:val="009B71E2"/>
    <w:rsid w:val="009B753B"/>
    <w:rsid w:val="009B7BF8"/>
    <w:rsid w:val="009BD24A"/>
    <w:rsid w:val="009C0516"/>
    <w:rsid w:val="009C054E"/>
    <w:rsid w:val="009C0759"/>
    <w:rsid w:val="009C07E3"/>
    <w:rsid w:val="009C0992"/>
    <w:rsid w:val="009C1032"/>
    <w:rsid w:val="009C1233"/>
    <w:rsid w:val="009C12E2"/>
    <w:rsid w:val="009C1398"/>
    <w:rsid w:val="009C1F3D"/>
    <w:rsid w:val="009C2AAB"/>
    <w:rsid w:val="009C2AF8"/>
    <w:rsid w:val="009C2CA8"/>
    <w:rsid w:val="009C30BF"/>
    <w:rsid w:val="009C334E"/>
    <w:rsid w:val="009C378C"/>
    <w:rsid w:val="009C3D05"/>
    <w:rsid w:val="009C423A"/>
    <w:rsid w:val="009C4D70"/>
    <w:rsid w:val="009C4EF8"/>
    <w:rsid w:val="009C63D3"/>
    <w:rsid w:val="009C6B60"/>
    <w:rsid w:val="009C7025"/>
    <w:rsid w:val="009C7BB9"/>
    <w:rsid w:val="009C7DD3"/>
    <w:rsid w:val="009C7DDA"/>
    <w:rsid w:val="009C7EC5"/>
    <w:rsid w:val="009D0129"/>
    <w:rsid w:val="009D01F1"/>
    <w:rsid w:val="009D03A1"/>
    <w:rsid w:val="009D11D0"/>
    <w:rsid w:val="009D235E"/>
    <w:rsid w:val="009D2D85"/>
    <w:rsid w:val="009D2EB9"/>
    <w:rsid w:val="009D32A6"/>
    <w:rsid w:val="009D360C"/>
    <w:rsid w:val="009D3BD6"/>
    <w:rsid w:val="009D48B6"/>
    <w:rsid w:val="009D5154"/>
    <w:rsid w:val="009D518E"/>
    <w:rsid w:val="009D5CC4"/>
    <w:rsid w:val="009D5E16"/>
    <w:rsid w:val="009D5FBD"/>
    <w:rsid w:val="009D60E2"/>
    <w:rsid w:val="009D61A9"/>
    <w:rsid w:val="009D64EF"/>
    <w:rsid w:val="009D6582"/>
    <w:rsid w:val="009D6879"/>
    <w:rsid w:val="009D75C9"/>
    <w:rsid w:val="009D7A91"/>
    <w:rsid w:val="009E05FD"/>
    <w:rsid w:val="009E0E8F"/>
    <w:rsid w:val="009E0EB2"/>
    <w:rsid w:val="009E11AF"/>
    <w:rsid w:val="009E11E7"/>
    <w:rsid w:val="009E15B4"/>
    <w:rsid w:val="009E1C68"/>
    <w:rsid w:val="009E1FA9"/>
    <w:rsid w:val="009E2262"/>
    <w:rsid w:val="009E2295"/>
    <w:rsid w:val="009E22EA"/>
    <w:rsid w:val="009E2D60"/>
    <w:rsid w:val="009E2E4C"/>
    <w:rsid w:val="009E356F"/>
    <w:rsid w:val="009E369E"/>
    <w:rsid w:val="009E47DA"/>
    <w:rsid w:val="009E4A31"/>
    <w:rsid w:val="009E52AC"/>
    <w:rsid w:val="009E5357"/>
    <w:rsid w:val="009E54B5"/>
    <w:rsid w:val="009E5A48"/>
    <w:rsid w:val="009E6212"/>
    <w:rsid w:val="009E62D4"/>
    <w:rsid w:val="009E663E"/>
    <w:rsid w:val="009E6698"/>
    <w:rsid w:val="009E6DA1"/>
    <w:rsid w:val="009E6DEF"/>
    <w:rsid w:val="009E73A4"/>
    <w:rsid w:val="009E79ED"/>
    <w:rsid w:val="009F0112"/>
    <w:rsid w:val="009F07EE"/>
    <w:rsid w:val="009F108D"/>
    <w:rsid w:val="009F26C0"/>
    <w:rsid w:val="009F2853"/>
    <w:rsid w:val="009F2AFE"/>
    <w:rsid w:val="009F3715"/>
    <w:rsid w:val="009F3769"/>
    <w:rsid w:val="009F39D3"/>
    <w:rsid w:val="009F3CA3"/>
    <w:rsid w:val="009F40F9"/>
    <w:rsid w:val="009F4F1C"/>
    <w:rsid w:val="009F5153"/>
    <w:rsid w:val="009F5ADB"/>
    <w:rsid w:val="009F5BB0"/>
    <w:rsid w:val="009F5FAF"/>
    <w:rsid w:val="009F6138"/>
    <w:rsid w:val="009F718A"/>
    <w:rsid w:val="009F7C70"/>
    <w:rsid w:val="009F7F85"/>
    <w:rsid w:val="00A017DE"/>
    <w:rsid w:val="00A01C7F"/>
    <w:rsid w:val="00A01E6B"/>
    <w:rsid w:val="00A030C4"/>
    <w:rsid w:val="00A034DD"/>
    <w:rsid w:val="00A04221"/>
    <w:rsid w:val="00A045FB"/>
    <w:rsid w:val="00A04C87"/>
    <w:rsid w:val="00A05678"/>
    <w:rsid w:val="00A065AC"/>
    <w:rsid w:val="00A0668F"/>
    <w:rsid w:val="00A06901"/>
    <w:rsid w:val="00A06ACE"/>
    <w:rsid w:val="00A07596"/>
    <w:rsid w:val="00A07B6D"/>
    <w:rsid w:val="00A101B5"/>
    <w:rsid w:val="00A102E3"/>
    <w:rsid w:val="00A104D0"/>
    <w:rsid w:val="00A1104E"/>
    <w:rsid w:val="00A115F4"/>
    <w:rsid w:val="00A118E9"/>
    <w:rsid w:val="00A11B8C"/>
    <w:rsid w:val="00A12875"/>
    <w:rsid w:val="00A13325"/>
    <w:rsid w:val="00A1336A"/>
    <w:rsid w:val="00A13A2B"/>
    <w:rsid w:val="00A13B56"/>
    <w:rsid w:val="00A141FF"/>
    <w:rsid w:val="00A1457E"/>
    <w:rsid w:val="00A15412"/>
    <w:rsid w:val="00A16CB5"/>
    <w:rsid w:val="00A16E05"/>
    <w:rsid w:val="00A17353"/>
    <w:rsid w:val="00A17A08"/>
    <w:rsid w:val="00A200FD"/>
    <w:rsid w:val="00A203A0"/>
    <w:rsid w:val="00A20F54"/>
    <w:rsid w:val="00A21F76"/>
    <w:rsid w:val="00A22921"/>
    <w:rsid w:val="00A22B95"/>
    <w:rsid w:val="00A22C34"/>
    <w:rsid w:val="00A23390"/>
    <w:rsid w:val="00A23612"/>
    <w:rsid w:val="00A23BF5"/>
    <w:rsid w:val="00A241C5"/>
    <w:rsid w:val="00A2432D"/>
    <w:rsid w:val="00A250D6"/>
    <w:rsid w:val="00A25679"/>
    <w:rsid w:val="00A26D0D"/>
    <w:rsid w:val="00A27047"/>
    <w:rsid w:val="00A27CE1"/>
    <w:rsid w:val="00A301B8"/>
    <w:rsid w:val="00A307B7"/>
    <w:rsid w:val="00A3094E"/>
    <w:rsid w:val="00A30A57"/>
    <w:rsid w:val="00A30CC2"/>
    <w:rsid w:val="00A30D3A"/>
    <w:rsid w:val="00A310DF"/>
    <w:rsid w:val="00A31135"/>
    <w:rsid w:val="00A31300"/>
    <w:rsid w:val="00A315DD"/>
    <w:rsid w:val="00A318A5"/>
    <w:rsid w:val="00A31916"/>
    <w:rsid w:val="00A32181"/>
    <w:rsid w:val="00A32228"/>
    <w:rsid w:val="00A323E4"/>
    <w:rsid w:val="00A32C3C"/>
    <w:rsid w:val="00A32FD9"/>
    <w:rsid w:val="00A3314E"/>
    <w:rsid w:val="00A336D1"/>
    <w:rsid w:val="00A33B0F"/>
    <w:rsid w:val="00A33B34"/>
    <w:rsid w:val="00A33BB5"/>
    <w:rsid w:val="00A33D67"/>
    <w:rsid w:val="00A34623"/>
    <w:rsid w:val="00A34784"/>
    <w:rsid w:val="00A34FC4"/>
    <w:rsid w:val="00A355A7"/>
    <w:rsid w:val="00A35EE7"/>
    <w:rsid w:val="00A365A5"/>
    <w:rsid w:val="00A370CB"/>
    <w:rsid w:val="00A3759B"/>
    <w:rsid w:val="00A37666"/>
    <w:rsid w:val="00A3769F"/>
    <w:rsid w:val="00A37C66"/>
    <w:rsid w:val="00A400C3"/>
    <w:rsid w:val="00A405A4"/>
    <w:rsid w:val="00A407A1"/>
    <w:rsid w:val="00A41483"/>
    <w:rsid w:val="00A4154C"/>
    <w:rsid w:val="00A41730"/>
    <w:rsid w:val="00A4270D"/>
    <w:rsid w:val="00A427B9"/>
    <w:rsid w:val="00A42D69"/>
    <w:rsid w:val="00A42E9D"/>
    <w:rsid w:val="00A43097"/>
    <w:rsid w:val="00A43A46"/>
    <w:rsid w:val="00A43B4D"/>
    <w:rsid w:val="00A43B61"/>
    <w:rsid w:val="00A43DE6"/>
    <w:rsid w:val="00A43F04"/>
    <w:rsid w:val="00A4446F"/>
    <w:rsid w:val="00A445AB"/>
    <w:rsid w:val="00A44D49"/>
    <w:rsid w:val="00A44DD9"/>
    <w:rsid w:val="00A4507C"/>
    <w:rsid w:val="00A452AD"/>
    <w:rsid w:val="00A46C2B"/>
    <w:rsid w:val="00A46ED7"/>
    <w:rsid w:val="00A4760A"/>
    <w:rsid w:val="00A47700"/>
    <w:rsid w:val="00A479E9"/>
    <w:rsid w:val="00A47B0A"/>
    <w:rsid w:val="00A47D42"/>
    <w:rsid w:val="00A47D93"/>
    <w:rsid w:val="00A47F54"/>
    <w:rsid w:val="00A5081E"/>
    <w:rsid w:val="00A5131E"/>
    <w:rsid w:val="00A51A97"/>
    <w:rsid w:val="00A527C3"/>
    <w:rsid w:val="00A52851"/>
    <w:rsid w:val="00A52B6C"/>
    <w:rsid w:val="00A530D0"/>
    <w:rsid w:val="00A53F9A"/>
    <w:rsid w:val="00A5530C"/>
    <w:rsid w:val="00A56025"/>
    <w:rsid w:val="00A5622E"/>
    <w:rsid w:val="00A56B45"/>
    <w:rsid w:val="00A56B91"/>
    <w:rsid w:val="00A570A8"/>
    <w:rsid w:val="00A575E6"/>
    <w:rsid w:val="00A57E93"/>
    <w:rsid w:val="00A57FCF"/>
    <w:rsid w:val="00A6059F"/>
    <w:rsid w:val="00A60673"/>
    <w:rsid w:val="00A606C6"/>
    <w:rsid w:val="00A60F9B"/>
    <w:rsid w:val="00A610CB"/>
    <w:rsid w:val="00A610CC"/>
    <w:rsid w:val="00A61BCE"/>
    <w:rsid w:val="00A61DE2"/>
    <w:rsid w:val="00A61E29"/>
    <w:rsid w:val="00A62274"/>
    <w:rsid w:val="00A62CAE"/>
    <w:rsid w:val="00A62E62"/>
    <w:rsid w:val="00A63031"/>
    <w:rsid w:val="00A632F6"/>
    <w:rsid w:val="00A63721"/>
    <w:rsid w:val="00A6434A"/>
    <w:rsid w:val="00A6438B"/>
    <w:rsid w:val="00A6457E"/>
    <w:rsid w:val="00A6489C"/>
    <w:rsid w:val="00A64B5A"/>
    <w:rsid w:val="00A654A3"/>
    <w:rsid w:val="00A65828"/>
    <w:rsid w:val="00A6651B"/>
    <w:rsid w:val="00A66714"/>
    <w:rsid w:val="00A66DC7"/>
    <w:rsid w:val="00A67BE2"/>
    <w:rsid w:val="00A701AD"/>
    <w:rsid w:val="00A70409"/>
    <w:rsid w:val="00A70A0F"/>
    <w:rsid w:val="00A70A56"/>
    <w:rsid w:val="00A70C08"/>
    <w:rsid w:val="00A70DD7"/>
    <w:rsid w:val="00A70E7D"/>
    <w:rsid w:val="00A72412"/>
    <w:rsid w:val="00A72B48"/>
    <w:rsid w:val="00A7307C"/>
    <w:rsid w:val="00A745A4"/>
    <w:rsid w:val="00A749E0"/>
    <w:rsid w:val="00A74BDA"/>
    <w:rsid w:val="00A74E6B"/>
    <w:rsid w:val="00A74F64"/>
    <w:rsid w:val="00A752FB"/>
    <w:rsid w:val="00A7573A"/>
    <w:rsid w:val="00A75AE6"/>
    <w:rsid w:val="00A7604F"/>
    <w:rsid w:val="00A760B1"/>
    <w:rsid w:val="00A762EC"/>
    <w:rsid w:val="00A76898"/>
    <w:rsid w:val="00A76940"/>
    <w:rsid w:val="00A76C49"/>
    <w:rsid w:val="00A776D4"/>
    <w:rsid w:val="00A77786"/>
    <w:rsid w:val="00A777E8"/>
    <w:rsid w:val="00A80206"/>
    <w:rsid w:val="00A80230"/>
    <w:rsid w:val="00A8081A"/>
    <w:rsid w:val="00A8103A"/>
    <w:rsid w:val="00A8136E"/>
    <w:rsid w:val="00A81756"/>
    <w:rsid w:val="00A81BEE"/>
    <w:rsid w:val="00A81ECC"/>
    <w:rsid w:val="00A81F7C"/>
    <w:rsid w:val="00A8262F"/>
    <w:rsid w:val="00A82D1B"/>
    <w:rsid w:val="00A83040"/>
    <w:rsid w:val="00A83176"/>
    <w:rsid w:val="00A83FE0"/>
    <w:rsid w:val="00A845EE"/>
    <w:rsid w:val="00A8464A"/>
    <w:rsid w:val="00A8572F"/>
    <w:rsid w:val="00A85776"/>
    <w:rsid w:val="00A86267"/>
    <w:rsid w:val="00A86BE2"/>
    <w:rsid w:val="00A87243"/>
    <w:rsid w:val="00A876B3"/>
    <w:rsid w:val="00A9043B"/>
    <w:rsid w:val="00A912F6"/>
    <w:rsid w:val="00A91688"/>
    <w:rsid w:val="00A91DF5"/>
    <w:rsid w:val="00A91F4E"/>
    <w:rsid w:val="00A92052"/>
    <w:rsid w:val="00A920DD"/>
    <w:rsid w:val="00A92222"/>
    <w:rsid w:val="00A92A79"/>
    <w:rsid w:val="00A9356C"/>
    <w:rsid w:val="00A93A19"/>
    <w:rsid w:val="00A94A46"/>
    <w:rsid w:val="00A94CC2"/>
    <w:rsid w:val="00A96235"/>
    <w:rsid w:val="00A9680E"/>
    <w:rsid w:val="00A968E6"/>
    <w:rsid w:val="00A96C37"/>
    <w:rsid w:val="00A97CEF"/>
    <w:rsid w:val="00A982CE"/>
    <w:rsid w:val="00AA0389"/>
    <w:rsid w:val="00AA070C"/>
    <w:rsid w:val="00AA1617"/>
    <w:rsid w:val="00AA2390"/>
    <w:rsid w:val="00AA2A64"/>
    <w:rsid w:val="00AA37EB"/>
    <w:rsid w:val="00AA38EF"/>
    <w:rsid w:val="00AA394A"/>
    <w:rsid w:val="00AA40DC"/>
    <w:rsid w:val="00AA49A3"/>
    <w:rsid w:val="00AA4D47"/>
    <w:rsid w:val="00AA5528"/>
    <w:rsid w:val="00AA5B4E"/>
    <w:rsid w:val="00AA5BA9"/>
    <w:rsid w:val="00AA5C14"/>
    <w:rsid w:val="00AA5D56"/>
    <w:rsid w:val="00AA5F24"/>
    <w:rsid w:val="00AA63D2"/>
    <w:rsid w:val="00AA656A"/>
    <w:rsid w:val="00AA6B5C"/>
    <w:rsid w:val="00AA7547"/>
    <w:rsid w:val="00AA7C8B"/>
    <w:rsid w:val="00AB00F0"/>
    <w:rsid w:val="00AB047D"/>
    <w:rsid w:val="00AB0908"/>
    <w:rsid w:val="00AB10DB"/>
    <w:rsid w:val="00AB1183"/>
    <w:rsid w:val="00AB11BE"/>
    <w:rsid w:val="00AB1234"/>
    <w:rsid w:val="00AB1458"/>
    <w:rsid w:val="00AB18C2"/>
    <w:rsid w:val="00AB1C2A"/>
    <w:rsid w:val="00AB2499"/>
    <w:rsid w:val="00AB24D2"/>
    <w:rsid w:val="00AB26A5"/>
    <w:rsid w:val="00AB2CCB"/>
    <w:rsid w:val="00AB34EB"/>
    <w:rsid w:val="00AB436D"/>
    <w:rsid w:val="00AB4C7A"/>
    <w:rsid w:val="00AB53B6"/>
    <w:rsid w:val="00AB5BEA"/>
    <w:rsid w:val="00AB6436"/>
    <w:rsid w:val="00AB6C35"/>
    <w:rsid w:val="00AB7394"/>
    <w:rsid w:val="00AB7551"/>
    <w:rsid w:val="00AB7844"/>
    <w:rsid w:val="00AB7D49"/>
    <w:rsid w:val="00AC0060"/>
    <w:rsid w:val="00AC03BA"/>
    <w:rsid w:val="00AC06FD"/>
    <w:rsid w:val="00AC0713"/>
    <w:rsid w:val="00AC1202"/>
    <w:rsid w:val="00AC15EF"/>
    <w:rsid w:val="00AC17FA"/>
    <w:rsid w:val="00AC1872"/>
    <w:rsid w:val="00AC1B56"/>
    <w:rsid w:val="00AC1B8C"/>
    <w:rsid w:val="00AC25ED"/>
    <w:rsid w:val="00AC2B9C"/>
    <w:rsid w:val="00AC3C69"/>
    <w:rsid w:val="00AC3E56"/>
    <w:rsid w:val="00AC3F7F"/>
    <w:rsid w:val="00AC4406"/>
    <w:rsid w:val="00AC470A"/>
    <w:rsid w:val="00AC4B85"/>
    <w:rsid w:val="00AC4D3A"/>
    <w:rsid w:val="00AC51E8"/>
    <w:rsid w:val="00AC5247"/>
    <w:rsid w:val="00AC56D4"/>
    <w:rsid w:val="00AC6857"/>
    <w:rsid w:val="00AC6E29"/>
    <w:rsid w:val="00AC72B1"/>
    <w:rsid w:val="00AD0448"/>
    <w:rsid w:val="00AD0789"/>
    <w:rsid w:val="00AD0DEB"/>
    <w:rsid w:val="00AD10EA"/>
    <w:rsid w:val="00AD1B26"/>
    <w:rsid w:val="00AD1BB1"/>
    <w:rsid w:val="00AD218C"/>
    <w:rsid w:val="00AD25BE"/>
    <w:rsid w:val="00AD28CA"/>
    <w:rsid w:val="00AD308F"/>
    <w:rsid w:val="00AD312F"/>
    <w:rsid w:val="00AD3384"/>
    <w:rsid w:val="00AD3589"/>
    <w:rsid w:val="00AD3637"/>
    <w:rsid w:val="00AD3A7A"/>
    <w:rsid w:val="00AD3B1F"/>
    <w:rsid w:val="00AD3E09"/>
    <w:rsid w:val="00AD3E3A"/>
    <w:rsid w:val="00AD3EAE"/>
    <w:rsid w:val="00AD42E5"/>
    <w:rsid w:val="00AD4D1F"/>
    <w:rsid w:val="00AD4DF5"/>
    <w:rsid w:val="00AD5782"/>
    <w:rsid w:val="00AD5FC6"/>
    <w:rsid w:val="00AD6038"/>
    <w:rsid w:val="00AD631F"/>
    <w:rsid w:val="00AD774B"/>
    <w:rsid w:val="00AD77D7"/>
    <w:rsid w:val="00AD7AC1"/>
    <w:rsid w:val="00AD7C52"/>
    <w:rsid w:val="00AD7C92"/>
    <w:rsid w:val="00AD7FFE"/>
    <w:rsid w:val="00AE076B"/>
    <w:rsid w:val="00AE0A4A"/>
    <w:rsid w:val="00AE195C"/>
    <w:rsid w:val="00AE1E02"/>
    <w:rsid w:val="00AE1EED"/>
    <w:rsid w:val="00AE21FF"/>
    <w:rsid w:val="00AE2211"/>
    <w:rsid w:val="00AE23B1"/>
    <w:rsid w:val="00AE25B5"/>
    <w:rsid w:val="00AE29E9"/>
    <w:rsid w:val="00AE2D53"/>
    <w:rsid w:val="00AE2DA9"/>
    <w:rsid w:val="00AE32B2"/>
    <w:rsid w:val="00AE3493"/>
    <w:rsid w:val="00AE3F25"/>
    <w:rsid w:val="00AE3F8F"/>
    <w:rsid w:val="00AE422B"/>
    <w:rsid w:val="00AE4A53"/>
    <w:rsid w:val="00AE4C63"/>
    <w:rsid w:val="00AE525D"/>
    <w:rsid w:val="00AE54A4"/>
    <w:rsid w:val="00AE56AE"/>
    <w:rsid w:val="00AE6B1E"/>
    <w:rsid w:val="00AE6C75"/>
    <w:rsid w:val="00AE6EA4"/>
    <w:rsid w:val="00AE75A2"/>
    <w:rsid w:val="00AE7BD1"/>
    <w:rsid w:val="00AE7CDE"/>
    <w:rsid w:val="00AF031E"/>
    <w:rsid w:val="00AF069E"/>
    <w:rsid w:val="00AF0A7A"/>
    <w:rsid w:val="00AF0C87"/>
    <w:rsid w:val="00AF112D"/>
    <w:rsid w:val="00AF148D"/>
    <w:rsid w:val="00AF15BD"/>
    <w:rsid w:val="00AF16E3"/>
    <w:rsid w:val="00AF1955"/>
    <w:rsid w:val="00AF1F18"/>
    <w:rsid w:val="00AF28FC"/>
    <w:rsid w:val="00AF291C"/>
    <w:rsid w:val="00AF29EC"/>
    <w:rsid w:val="00AF2B37"/>
    <w:rsid w:val="00AF2D35"/>
    <w:rsid w:val="00AF33DA"/>
    <w:rsid w:val="00AF34D4"/>
    <w:rsid w:val="00AF363B"/>
    <w:rsid w:val="00AF4363"/>
    <w:rsid w:val="00AF4550"/>
    <w:rsid w:val="00AF4776"/>
    <w:rsid w:val="00AF4F4B"/>
    <w:rsid w:val="00AF5A33"/>
    <w:rsid w:val="00AF69A1"/>
    <w:rsid w:val="00AF6FE9"/>
    <w:rsid w:val="00AF74FD"/>
    <w:rsid w:val="00B00084"/>
    <w:rsid w:val="00B004AC"/>
    <w:rsid w:val="00B0092F"/>
    <w:rsid w:val="00B00DB2"/>
    <w:rsid w:val="00B011DA"/>
    <w:rsid w:val="00B01381"/>
    <w:rsid w:val="00B01409"/>
    <w:rsid w:val="00B01C37"/>
    <w:rsid w:val="00B01F28"/>
    <w:rsid w:val="00B024F5"/>
    <w:rsid w:val="00B02767"/>
    <w:rsid w:val="00B028B8"/>
    <w:rsid w:val="00B02CCB"/>
    <w:rsid w:val="00B02FB4"/>
    <w:rsid w:val="00B0332D"/>
    <w:rsid w:val="00B03563"/>
    <w:rsid w:val="00B03AAC"/>
    <w:rsid w:val="00B03AFC"/>
    <w:rsid w:val="00B03BA0"/>
    <w:rsid w:val="00B03CFE"/>
    <w:rsid w:val="00B048DC"/>
    <w:rsid w:val="00B049AA"/>
    <w:rsid w:val="00B04D14"/>
    <w:rsid w:val="00B04DD4"/>
    <w:rsid w:val="00B04DEA"/>
    <w:rsid w:val="00B0541F"/>
    <w:rsid w:val="00B05881"/>
    <w:rsid w:val="00B05CB4"/>
    <w:rsid w:val="00B06756"/>
    <w:rsid w:val="00B07044"/>
    <w:rsid w:val="00B0726E"/>
    <w:rsid w:val="00B07639"/>
    <w:rsid w:val="00B07F5C"/>
    <w:rsid w:val="00B102CD"/>
    <w:rsid w:val="00B106F1"/>
    <w:rsid w:val="00B107AF"/>
    <w:rsid w:val="00B10F2B"/>
    <w:rsid w:val="00B10F3C"/>
    <w:rsid w:val="00B1116E"/>
    <w:rsid w:val="00B1125E"/>
    <w:rsid w:val="00B11FB0"/>
    <w:rsid w:val="00B12077"/>
    <w:rsid w:val="00B12142"/>
    <w:rsid w:val="00B1237D"/>
    <w:rsid w:val="00B12D9F"/>
    <w:rsid w:val="00B12EA4"/>
    <w:rsid w:val="00B13753"/>
    <w:rsid w:val="00B13DBF"/>
    <w:rsid w:val="00B1417B"/>
    <w:rsid w:val="00B14988"/>
    <w:rsid w:val="00B14C4E"/>
    <w:rsid w:val="00B14EAA"/>
    <w:rsid w:val="00B1516A"/>
    <w:rsid w:val="00B1516E"/>
    <w:rsid w:val="00B15719"/>
    <w:rsid w:val="00B17195"/>
    <w:rsid w:val="00B20B5C"/>
    <w:rsid w:val="00B20DA1"/>
    <w:rsid w:val="00B20F27"/>
    <w:rsid w:val="00B20F40"/>
    <w:rsid w:val="00B21055"/>
    <w:rsid w:val="00B219D1"/>
    <w:rsid w:val="00B22016"/>
    <w:rsid w:val="00B22288"/>
    <w:rsid w:val="00B22A05"/>
    <w:rsid w:val="00B23921"/>
    <w:rsid w:val="00B23AB0"/>
    <w:rsid w:val="00B23CC6"/>
    <w:rsid w:val="00B23E37"/>
    <w:rsid w:val="00B24335"/>
    <w:rsid w:val="00B244ED"/>
    <w:rsid w:val="00B249F8"/>
    <w:rsid w:val="00B24CDC"/>
    <w:rsid w:val="00B25086"/>
    <w:rsid w:val="00B25483"/>
    <w:rsid w:val="00B256DF"/>
    <w:rsid w:val="00B262DB"/>
    <w:rsid w:val="00B26437"/>
    <w:rsid w:val="00B2689D"/>
    <w:rsid w:val="00B26AA3"/>
    <w:rsid w:val="00B271C0"/>
    <w:rsid w:val="00B2747D"/>
    <w:rsid w:val="00B276AA"/>
    <w:rsid w:val="00B27865"/>
    <w:rsid w:val="00B31252"/>
    <w:rsid w:val="00B31CBD"/>
    <w:rsid w:val="00B32F8A"/>
    <w:rsid w:val="00B33418"/>
    <w:rsid w:val="00B33B72"/>
    <w:rsid w:val="00B33E70"/>
    <w:rsid w:val="00B34275"/>
    <w:rsid w:val="00B34AD3"/>
    <w:rsid w:val="00B356B2"/>
    <w:rsid w:val="00B35D0C"/>
    <w:rsid w:val="00B35E87"/>
    <w:rsid w:val="00B35FB2"/>
    <w:rsid w:val="00B360F1"/>
    <w:rsid w:val="00B3638A"/>
    <w:rsid w:val="00B3651C"/>
    <w:rsid w:val="00B366B6"/>
    <w:rsid w:val="00B372F4"/>
    <w:rsid w:val="00B3761E"/>
    <w:rsid w:val="00B377C2"/>
    <w:rsid w:val="00B407C4"/>
    <w:rsid w:val="00B40A2D"/>
    <w:rsid w:val="00B40B79"/>
    <w:rsid w:val="00B40BF4"/>
    <w:rsid w:val="00B411D2"/>
    <w:rsid w:val="00B416BD"/>
    <w:rsid w:val="00B41BED"/>
    <w:rsid w:val="00B41E3B"/>
    <w:rsid w:val="00B4244C"/>
    <w:rsid w:val="00B4357C"/>
    <w:rsid w:val="00B4388A"/>
    <w:rsid w:val="00B43B36"/>
    <w:rsid w:val="00B43D5B"/>
    <w:rsid w:val="00B44860"/>
    <w:rsid w:val="00B448F0"/>
    <w:rsid w:val="00B4497E"/>
    <w:rsid w:val="00B44CDB"/>
    <w:rsid w:val="00B4532C"/>
    <w:rsid w:val="00B457E7"/>
    <w:rsid w:val="00B4616F"/>
    <w:rsid w:val="00B46197"/>
    <w:rsid w:val="00B46199"/>
    <w:rsid w:val="00B4646A"/>
    <w:rsid w:val="00B46F9D"/>
    <w:rsid w:val="00B47A00"/>
    <w:rsid w:val="00B50FDD"/>
    <w:rsid w:val="00B512F4"/>
    <w:rsid w:val="00B51450"/>
    <w:rsid w:val="00B51BDA"/>
    <w:rsid w:val="00B51E54"/>
    <w:rsid w:val="00B51FAD"/>
    <w:rsid w:val="00B522B8"/>
    <w:rsid w:val="00B5243C"/>
    <w:rsid w:val="00B5256C"/>
    <w:rsid w:val="00B52871"/>
    <w:rsid w:val="00B53812"/>
    <w:rsid w:val="00B538EE"/>
    <w:rsid w:val="00B53AD9"/>
    <w:rsid w:val="00B541E3"/>
    <w:rsid w:val="00B54416"/>
    <w:rsid w:val="00B548DF"/>
    <w:rsid w:val="00B54C9C"/>
    <w:rsid w:val="00B54FD4"/>
    <w:rsid w:val="00B550E3"/>
    <w:rsid w:val="00B55889"/>
    <w:rsid w:val="00B558F2"/>
    <w:rsid w:val="00B55A4B"/>
    <w:rsid w:val="00B55DF7"/>
    <w:rsid w:val="00B56336"/>
    <w:rsid w:val="00B56E74"/>
    <w:rsid w:val="00B573E5"/>
    <w:rsid w:val="00B5750D"/>
    <w:rsid w:val="00B57C58"/>
    <w:rsid w:val="00B57CF7"/>
    <w:rsid w:val="00B600F4"/>
    <w:rsid w:val="00B60F5A"/>
    <w:rsid w:val="00B60FF0"/>
    <w:rsid w:val="00B61295"/>
    <w:rsid w:val="00B615A0"/>
    <w:rsid w:val="00B61986"/>
    <w:rsid w:val="00B619B3"/>
    <w:rsid w:val="00B619C8"/>
    <w:rsid w:val="00B62AD0"/>
    <w:rsid w:val="00B62F3C"/>
    <w:rsid w:val="00B63128"/>
    <w:rsid w:val="00B63603"/>
    <w:rsid w:val="00B63609"/>
    <w:rsid w:val="00B636B4"/>
    <w:rsid w:val="00B638B7"/>
    <w:rsid w:val="00B639FE"/>
    <w:rsid w:val="00B64547"/>
    <w:rsid w:val="00B645DA"/>
    <w:rsid w:val="00B649F2"/>
    <w:rsid w:val="00B65093"/>
    <w:rsid w:val="00B655BE"/>
    <w:rsid w:val="00B659DF"/>
    <w:rsid w:val="00B65AD3"/>
    <w:rsid w:val="00B65B25"/>
    <w:rsid w:val="00B65B9E"/>
    <w:rsid w:val="00B65C1F"/>
    <w:rsid w:val="00B65C4B"/>
    <w:rsid w:val="00B65D85"/>
    <w:rsid w:val="00B65EB4"/>
    <w:rsid w:val="00B66492"/>
    <w:rsid w:val="00B66BA0"/>
    <w:rsid w:val="00B66BED"/>
    <w:rsid w:val="00B66C27"/>
    <w:rsid w:val="00B67176"/>
    <w:rsid w:val="00B672B8"/>
    <w:rsid w:val="00B674FB"/>
    <w:rsid w:val="00B67708"/>
    <w:rsid w:val="00B67A4C"/>
    <w:rsid w:val="00B713A8"/>
    <w:rsid w:val="00B71753"/>
    <w:rsid w:val="00B71D88"/>
    <w:rsid w:val="00B72BB2"/>
    <w:rsid w:val="00B72F1B"/>
    <w:rsid w:val="00B7303D"/>
    <w:rsid w:val="00B741BF"/>
    <w:rsid w:val="00B74319"/>
    <w:rsid w:val="00B74563"/>
    <w:rsid w:val="00B74B13"/>
    <w:rsid w:val="00B74C54"/>
    <w:rsid w:val="00B74D42"/>
    <w:rsid w:val="00B74DF4"/>
    <w:rsid w:val="00B74DFC"/>
    <w:rsid w:val="00B7530A"/>
    <w:rsid w:val="00B75B9F"/>
    <w:rsid w:val="00B76612"/>
    <w:rsid w:val="00B76DAF"/>
    <w:rsid w:val="00B76FAE"/>
    <w:rsid w:val="00B7745F"/>
    <w:rsid w:val="00B7748A"/>
    <w:rsid w:val="00B775C1"/>
    <w:rsid w:val="00B77713"/>
    <w:rsid w:val="00B77B64"/>
    <w:rsid w:val="00B77C74"/>
    <w:rsid w:val="00B804D7"/>
    <w:rsid w:val="00B805CE"/>
    <w:rsid w:val="00B80C67"/>
    <w:rsid w:val="00B812E0"/>
    <w:rsid w:val="00B8132E"/>
    <w:rsid w:val="00B81422"/>
    <w:rsid w:val="00B81FA4"/>
    <w:rsid w:val="00B82027"/>
    <w:rsid w:val="00B82671"/>
    <w:rsid w:val="00B82E73"/>
    <w:rsid w:val="00B836D3"/>
    <w:rsid w:val="00B83935"/>
    <w:rsid w:val="00B83BD9"/>
    <w:rsid w:val="00B83CC4"/>
    <w:rsid w:val="00B83FC4"/>
    <w:rsid w:val="00B840A4"/>
    <w:rsid w:val="00B84383"/>
    <w:rsid w:val="00B850AC"/>
    <w:rsid w:val="00B855D6"/>
    <w:rsid w:val="00B85A35"/>
    <w:rsid w:val="00B85A4F"/>
    <w:rsid w:val="00B8624A"/>
    <w:rsid w:val="00B869BC"/>
    <w:rsid w:val="00B8794C"/>
    <w:rsid w:val="00B900AC"/>
    <w:rsid w:val="00B900E5"/>
    <w:rsid w:val="00B90DD5"/>
    <w:rsid w:val="00B91494"/>
    <w:rsid w:val="00B91A9C"/>
    <w:rsid w:val="00B91F7A"/>
    <w:rsid w:val="00B92ABF"/>
    <w:rsid w:val="00B92CE8"/>
    <w:rsid w:val="00B92F2D"/>
    <w:rsid w:val="00B933DF"/>
    <w:rsid w:val="00B93B5D"/>
    <w:rsid w:val="00B93BEF"/>
    <w:rsid w:val="00B93D07"/>
    <w:rsid w:val="00B93F49"/>
    <w:rsid w:val="00B93F5D"/>
    <w:rsid w:val="00B93FCF"/>
    <w:rsid w:val="00B94FE3"/>
    <w:rsid w:val="00B955BC"/>
    <w:rsid w:val="00B95DBD"/>
    <w:rsid w:val="00B95E6C"/>
    <w:rsid w:val="00B95EE2"/>
    <w:rsid w:val="00B95EF4"/>
    <w:rsid w:val="00B9647C"/>
    <w:rsid w:val="00B9656B"/>
    <w:rsid w:val="00B965A5"/>
    <w:rsid w:val="00B9696E"/>
    <w:rsid w:val="00B96E9C"/>
    <w:rsid w:val="00B975E4"/>
    <w:rsid w:val="00B97D25"/>
    <w:rsid w:val="00B97E77"/>
    <w:rsid w:val="00BA04F7"/>
    <w:rsid w:val="00BA0995"/>
    <w:rsid w:val="00BA0BBA"/>
    <w:rsid w:val="00BA0EEE"/>
    <w:rsid w:val="00BA13DE"/>
    <w:rsid w:val="00BA1812"/>
    <w:rsid w:val="00BA1A27"/>
    <w:rsid w:val="00BA1CBF"/>
    <w:rsid w:val="00BA227B"/>
    <w:rsid w:val="00BA3528"/>
    <w:rsid w:val="00BA3FC7"/>
    <w:rsid w:val="00BA4149"/>
    <w:rsid w:val="00BA4354"/>
    <w:rsid w:val="00BA5291"/>
    <w:rsid w:val="00BA5436"/>
    <w:rsid w:val="00BA5448"/>
    <w:rsid w:val="00BA57A8"/>
    <w:rsid w:val="00BA5DF8"/>
    <w:rsid w:val="00BA5E4D"/>
    <w:rsid w:val="00BA5FD5"/>
    <w:rsid w:val="00BA604B"/>
    <w:rsid w:val="00BA6536"/>
    <w:rsid w:val="00BA6D58"/>
    <w:rsid w:val="00BA6FCD"/>
    <w:rsid w:val="00BA7282"/>
    <w:rsid w:val="00BA7B84"/>
    <w:rsid w:val="00BB07FF"/>
    <w:rsid w:val="00BB1416"/>
    <w:rsid w:val="00BB164B"/>
    <w:rsid w:val="00BB1898"/>
    <w:rsid w:val="00BB1DA9"/>
    <w:rsid w:val="00BB1F32"/>
    <w:rsid w:val="00BB216C"/>
    <w:rsid w:val="00BB2858"/>
    <w:rsid w:val="00BB2EFA"/>
    <w:rsid w:val="00BB2EFE"/>
    <w:rsid w:val="00BB32B8"/>
    <w:rsid w:val="00BB35A2"/>
    <w:rsid w:val="00BB3625"/>
    <w:rsid w:val="00BB3779"/>
    <w:rsid w:val="00BB38C8"/>
    <w:rsid w:val="00BB3A70"/>
    <w:rsid w:val="00BB3C32"/>
    <w:rsid w:val="00BB3FA1"/>
    <w:rsid w:val="00BB4091"/>
    <w:rsid w:val="00BB4517"/>
    <w:rsid w:val="00BB5043"/>
    <w:rsid w:val="00BB5518"/>
    <w:rsid w:val="00BB56AA"/>
    <w:rsid w:val="00BB5D87"/>
    <w:rsid w:val="00BB63AF"/>
    <w:rsid w:val="00BB6414"/>
    <w:rsid w:val="00BB6509"/>
    <w:rsid w:val="00BB6559"/>
    <w:rsid w:val="00BB672B"/>
    <w:rsid w:val="00BB6B36"/>
    <w:rsid w:val="00BB738C"/>
    <w:rsid w:val="00BB76BF"/>
    <w:rsid w:val="00BB77C4"/>
    <w:rsid w:val="00BB7B2F"/>
    <w:rsid w:val="00BC02A5"/>
    <w:rsid w:val="00BC0F0B"/>
    <w:rsid w:val="00BC1D83"/>
    <w:rsid w:val="00BC21AE"/>
    <w:rsid w:val="00BC248C"/>
    <w:rsid w:val="00BC27DC"/>
    <w:rsid w:val="00BC29F7"/>
    <w:rsid w:val="00BC2A46"/>
    <w:rsid w:val="00BC2B76"/>
    <w:rsid w:val="00BC3197"/>
    <w:rsid w:val="00BC3819"/>
    <w:rsid w:val="00BC490D"/>
    <w:rsid w:val="00BC4E00"/>
    <w:rsid w:val="00BC6014"/>
    <w:rsid w:val="00BC628D"/>
    <w:rsid w:val="00BC62A0"/>
    <w:rsid w:val="00BC6A10"/>
    <w:rsid w:val="00BC6BC5"/>
    <w:rsid w:val="00BC6C12"/>
    <w:rsid w:val="00BC6CCC"/>
    <w:rsid w:val="00BC7A65"/>
    <w:rsid w:val="00BC7C98"/>
    <w:rsid w:val="00BC7E3B"/>
    <w:rsid w:val="00BD0531"/>
    <w:rsid w:val="00BD09B0"/>
    <w:rsid w:val="00BD0A06"/>
    <w:rsid w:val="00BD1217"/>
    <w:rsid w:val="00BD1297"/>
    <w:rsid w:val="00BD1308"/>
    <w:rsid w:val="00BD14F0"/>
    <w:rsid w:val="00BD197A"/>
    <w:rsid w:val="00BD1F76"/>
    <w:rsid w:val="00BD2487"/>
    <w:rsid w:val="00BD2B16"/>
    <w:rsid w:val="00BD2C37"/>
    <w:rsid w:val="00BD2C5D"/>
    <w:rsid w:val="00BD37A1"/>
    <w:rsid w:val="00BD3F5F"/>
    <w:rsid w:val="00BD43D2"/>
    <w:rsid w:val="00BD587F"/>
    <w:rsid w:val="00BD5B44"/>
    <w:rsid w:val="00BD5CEA"/>
    <w:rsid w:val="00BD6BF4"/>
    <w:rsid w:val="00BD6E95"/>
    <w:rsid w:val="00BD73F1"/>
    <w:rsid w:val="00BD7E9F"/>
    <w:rsid w:val="00BE0BBC"/>
    <w:rsid w:val="00BE0CDE"/>
    <w:rsid w:val="00BE260F"/>
    <w:rsid w:val="00BE2816"/>
    <w:rsid w:val="00BE2F87"/>
    <w:rsid w:val="00BE31DC"/>
    <w:rsid w:val="00BE3248"/>
    <w:rsid w:val="00BE3882"/>
    <w:rsid w:val="00BE3AB4"/>
    <w:rsid w:val="00BE3E16"/>
    <w:rsid w:val="00BE4487"/>
    <w:rsid w:val="00BE4D17"/>
    <w:rsid w:val="00BE6281"/>
    <w:rsid w:val="00BE6AA3"/>
    <w:rsid w:val="00BE6CBF"/>
    <w:rsid w:val="00BE7609"/>
    <w:rsid w:val="00BE7847"/>
    <w:rsid w:val="00BE7AAC"/>
    <w:rsid w:val="00BE7B56"/>
    <w:rsid w:val="00BE7D58"/>
    <w:rsid w:val="00BF059B"/>
    <w:rsid w:val="00BF07D3"/>
    <w:rsid w:val="00BF0834"/>
    <w:rsid w:val="00BF0852"/>
    <w:rsid w:val="00BF2696"/>
    <w:rsid w:val="00BF2B95"/>
    <w:rsid w:val="00BF2D3E"/>
    <w:rsid w:val="00BF36A4"/>
    <w:rsid w:val="00BF396C"/>
    <w:rsid w:val="00BF3A40"/>
    <w:rsid w:val="00BF45E8"/>
    <w:rsid w:val="00BF48F3"/>
    <w:rsid w:val="00BF4E65"/>
    <w:rsid w:val="00BF5747"/>
    <w:rsid w:val="00BF58BD"/>
    <w:rsid w:val="00BF5C17"/>
    <w:rsid w:val="00BF5CDB"/>
    <w:rsid w:val="00BF653C"/>
    <w:rsid w:val="00BF6AF8"/>
    <w:rsid w:val="00BF7303"/>
    <w:rsid w:val="00BF7309"/>
    <w:rsid w:val="00BF7372"/>
    <w:rsid w:val="00BF73B7"/>
    <w:rsid w:val="00BF75E6"/>
    <w:rsid w:val="00BF782B"/>
    <w:rsid w:val="00C00189"/>
    <w:rsid w:val="00C0081A"/>
    <w:rsid w:val="00C008EB"/>
    <w:rsid w:val="00C00D97"/>
    <w:rsid w:val="00C01128"/>
    <w:rsid w:val="00C014F3"/>
    <w:rsid w:val="00C0175C"/>
    <w:rsid w:val="00C01EC0"/>
    <w:rsid w:val="00C025A2"/>
    <w:rsid w:val="00C03127"/>
    <w:rsid w:val="00C0369B"/>
    <w:rsid w:val="00C03CA7"/>
    <w:rsid w:val="00C03F9B"/>
    <w:rsid w:val="00C0405C"/>
    <w:rsid w:val="00C040F9"/>
    <w:rsid w:val="00C0432E"/>
    <w:rsid w:val="00C0441E"/>
    <w:rsid w:val="00C04B8E"/>
    <w:rsid w:val="00C04E58"/>
    <w:rsid w:val="00C05753"/>
    <w:rsid w:val="00C05817"/>
    <w:rsid w:val="00C058F6"/>
    <w:rsid w:val="00C05BA8"/>
    <w:rsid w:val="00C05DD6"/>
    <w:rsid w:val="00C05DF0"/>
    <w:rsid w:val="00C06145"/>
    <w:rsid w:val="00C06AC6"/>
    <w:rsid w:val="00C06AEC"/>
    <w:rsid w:val="00C07337"/>
    <w:rsid w:val="00C07366"/>
    <w:rsid w:val="00C07776"/>
    <w:rsid w:val="00C10403"/>
    <w:rsid w:val="00C10CD2"/>
    <w:rsid w:val="00C10E66"/>
    <w:rsid w:val="00C11C7E"/>
    <w:rsid w:val="00C11EA5"/>
    <w:rsid w:val="00C12249"/>
    <w:rsid w:val="00C12470"/>
    <w:rsid w:val="00C12AAD"/>
    <w:rsid w:val="00C13445"/>
    <w:rsid w:val="00C1364B"/>
    <w:rsid w:val="00C13743"/>
    <w:rsid w:val="00C137ED"/>
    <w:rsid w:val="00C137F3"/>
    <w:rsid w:val="00C146A2"/>
    <w:rsid w:val="00C14896"/>
    <w:rsid w:val="00C14A67"/>
    <w:rsid w:val="00C14EAE"/>
    <w:rsid w:val="00C14FCD"/>
    <w:rsid w:val="00C1500F"/>
    <w:rsid w:val="00C152B1"/>
    <w:rsid w:val="00C153DA"/>
    <w:rsid w:val="00C15A56"/>
    <w:rsid w:val="00C15DDE"/>
    <w:rsid w:val="00C16187"/>
    <w:rsid w:val="00C169DC"/>
    <w:rsid w:val="00C16A72"/>
    <w:rsid w:val="00C16D34"/>
    <w:rsid w:val="00C17949"/>
    <w:rsid w:val="00C17988"/>
    <w:rsid w:val="00C17E82"/>
    <w:rsid w:val="00C2078C"/>
    <w:rsid w:val="00C2098F"/>
    <w:rsid w:val="00C20B1B"/>
    <w:rsid w:val="00C20C31"/>
    <w:rsid w:val="00C20F8C"/>
    <w:rsid w:val="00C21653"/>
    <w:rsid w:val="00C21770"/>
    <w:rsid w:val="00C23C42"/>
    <w:rsid w:val="00C24380"/>
    <w:rsid w:val="00C24413"/>
    <w:rsid w:val="00C244EE"/>
    <w:rsid w:val="00C245D2"/>
    <w:rsid w:val="00C24982"/>
    <w:rsid w:val="00C25159"/>
    <w:rsid w:val="00C2577D"/>
    <w:rsid w:val="00C25AAA"/>
    <w:rsid w:val="00C25D24"/>
    <w:rsid w:val="00C26020"/>
    <w:rsid w:val="00C26DB8"/>
    <w:rsid w:val="00C3068F"/>
    <w:rsid w:val="00C30A07"/>
    <w:rsid w:val="00C30F83"/>
    <w:rsid w:val="00C31AEA"/>
    <w:rsid w:val="00C31B6D"/>
    <w:rsid w:val="00C337CF"/>
    <w:rsid w:val="00C33C10"/>
    <w:rsid w:val="00C34787"/>
    <w:rsid w:val="00C349AE"/>
    <w:rsid w:val="00C350BC"/>
    <w:rsid w:val="00C359C2"/>
    <w:rsid w:val="00C362BC"/>
    <w:rsid w:val="00C368AF"/>
    <w:rsid w:val="00C36C87"/>
    <w:rsid w:val="00C36DDB"/>
    <w:rsid w:val="00C36F3D"/>
    <w:rsid w:val="00C373CC"/>
    <w:rsid w:val="00C3764E"/>
    <w:rsid w:val="00C41293"/>
    <w:rsid w:val="00C41383"/>
    <w:rsid w:val="00C4157C"/>
    <w:rsid w:val="00C4171C"/>
    <w:rsid w:val="00C41A8A"/>
    <w:rsid w:val="00C41BE9"/>
    <w:rsid w:val="00C41D65"/>
    <w:rsid w:val="00C41DDE"/>
    <w:rsid w:val="00C41EF1"/>
    <w:rsid w:val="00C42133"/>
    <w:rsid w:val="00C4215C"/>
    <w:rsid w:val="00C42638"/>
    <w:rsid w:val="00C42A92"/>
    <w:rsid w:val="00C43098"/>
    <w:rsid w:val="00C431FA"/>
    <w:rsid w:val="00C43442"/>
    <w:rsid w:val="00C43459"/>
    <w:rsid w:val="00C43DCC"/>
    <w:rsid w:val="00C44104"/>
    <w:rsid w:val="00C4429D"/>
    <w:rsid w:val="00C442D3"/>
    <w:rsid w:val="00C44965"/>
    <w:rsid w:val="00C44B77"/>
    <w:rsid w:val="00C44CF7"/>
    <w:rsid w:val="00C45339"/>
    <w:rsid w:val="00C45622"/>
    <w:rsid w:val="00C45A6E"/>
    <w:rsid w:val="00C46450"/>
    <w:rsid w:val="00C47010"/>
    <w:rsid w:val="00C4727D"/>
    <w:rsid w:val="00C47845"/>
    <w:rsid w:val="00C506EE"/>
    <w:rsid w:val="00C511E8"/>
    <w:rsid w:val="00C51390"/>
    <w:rsid w:val="00C51E1B"/>
    <w:rsid w:val="00C528A3"/>
    <w:rsid w:val="00C528ED"/>
    <w:rsid w:val="00C52D9C"/>
    <w:rsid w:val="00C53044"/>
    <w:rsid w:val="00C5306A"/>
    <w:rsid w:val="00C534F2"/>
    <w:rsid w:val="00C53A84"/>
    <w:rsid w:val="00C53C9E"/>
    <w:rsid w:val="00C53E90"/>
    <w:rsid w:val="00C54DA8"/>
    <w:rsid w:val="00C54EC1"/>
    <w:rsid w:val="00C54F52"/>
    <w:rsid w:val="00C55388"/>
    <w:rsid w:val="00C5579B"/>
    <w:rsid w:val="00C55FD6"/>
    <w:rsid w:val="00C56189"/>
    <w:rsid w:val="00C56A9B"/>
    <w:rsid w:val="00C56D94"/>
    <w:rsid w:val="00C56E70"/>
    <w:rsid w:val="00C56EF2"/>
    <w:rsid w:val="00C57177"/>
    <w:rsid w:val="00C57371"/>
    <w:rsid w:val="00C575D9"/>
    <w:rsid w:val="00C575F4"/>
    <w:rsid w:val="00C576B6"/>
    <w:rsid w:val="00C60110"/>
    <w:rsid w:val="00C613CF"/>
    <w:rsid w:val="00C61845"/>
    <w:rsid w:val="00C61AC8"/>
    <w:rsid w:val="00C61C03"/>
    <w:rsid w:val="00C6209D"/>
    <w:rsid w:val="00C62B5B"/>
    <w:rsid w:val="00C63292"/>
    <w:rsid w:val="00C63745"/>
    <w:rsid w:val="00C6398E"/>
    <w:rsid w:val="00C63DDD"/>
    <w:rsid w:val="00C6487D"/>
    <w:rsid w:val="00C65303"/>
    <w:rsid w:val="00C6534A"/>
    <w:rsid w:val="00C65814"/>
    <w:rsid w:val="00C658B7"/>
    <w:rsid w:val="00C65CB0"/>
    <w:rsid w:val="00C668B7"/>
    <w:rsid w:val="00C669B3"/>
    <w:rsid w:val="00C66DC9"/>
    <w:rsid w:val="00C66F38"/>
    <w:rsid w:val="00C67289"/>
    <w:rsid w:val="00C67803"/>
    <w:rsid w:val="00C6794C"/>
    <w:rsid w:val="00C7064B"/>
    <w:rsid w:val="00C706BA"/>
    <w:rsid w:val="00C707A4"/>
    <w:rsid w:val="00C708CA"/>
    <w:rsid w:val="00C70C39"/>
    <w:rsid w:val="00C71633"/>
    <w:rsid w:val="00C71A95"/>
    <w:rsid w:val="00C72005"/>
    <w:rsid w:val="00C7221E"/>
    <w:rsid w:val="00C72224"/>
    <w:rsid w:val="00C72357"/>
    <w:rsid w:val="00C7237F"/>
    <w:rsid w:val="00C728AB"/>
    <w:rsid w:val="00C72AA9"/>
    <w:rsid w:val="00C733DA"/>
    <w:rsid w:val="00C73508"/>
    <w:rsid w:val="00C73A06"/>
    <w:rsid w:val="00C73D29"/>
    <w:rsid w:val="00C752B5"/>
    <w:rsid w:val="00C75706"/>
    <w:rsid w:val="00C75C30"/>
    <w:rsid w:val="00C75C7D"/>
    <w:rsid w:val="00C75DC8"/>
    <w:rsid w:val="00C76746"/>
    <w:rsid w:val="00C76EEB"/>
    <w:rsid w:val="00C76F18"/>
    <w:rsid w:val="00C773B1"/>
    <w:rsid w:val="00C774B9"/>
    <w:rsid w:val="00C77856"/>
    <w:rsid w:val="00C77902"/>
    <w:rsid w:val="00C77D93"/>
    <w:rsid w:val="00C77FA1"/>
    <w:rsid w:val="00C80138"/>
    <w:rsid w:val="00C805F7"/>
    <w:rsid w:val="00C808C4"/>
    <w:rsid w:val="00C808CA"/>
    <w:rsid w:val="00C811AD"/>
    <w:rsid w:val="00C814AC"/>
    <w:rsid w:val="00C81FED"/>
    <w:rsid w:val="00C82155"/>
    <w:rsid w:val="00C822D7"/>
    <w:rsid w:val="00C8239D"/>
    <w:rsid w:val="00C823BE"/>
    <w:rsid w:val="00C8266B"/>
    <w:rsid w:val="00C82ABC"/>
    <w:rsid w:val="00C83073"/>
    <w:rsid w:val="00C830BD"/>
    <w:rsid w:val="00C8312F"/>
    <w:rsid w:val="00C83569"/>
    <w:rsid w:val="00C835AD"/>
    <w:rsid w:val="00C84098"/>
    <w:rsid w:val="00C841DB"/>
    <w:rsid w:val="00C8443B"/>
    <w:rsid w:val="00C84479"/>
    <w:rsid w:val="00C84909"/>
    <w:rsid w:val="00C84A5E"/>
    <w:rsid w:val="00C84E5E"/>
    <w:rsid w:val="00C85D70"/>
    <w:rsid w:val="00C85FA8"/>
    <w:rsid w:val="00C8614B"/>
    <w:rsid w:val="00C86223"/>
    <w:rsid w:val="00C86263"/>
    <w:rsid w:val="00C8649C"/>
    <w:rsid w:val="00C869E4"/>
    <w:rsid w:val="00C87207"/>
    <w:rsid w:val="00C87401"/>
    <w:rsid w:val="00C8762C"/>
    <w:rsid w:val="00C87661"/>
    <w:rsid w:val="00C87CEC"/>
    <w:rsid w:val="00C87DA7"/>
    <w:rsid w:val="00C900D1"/>
    <w:rsid w:val="00C91171"/>
    <w:rsid w:val="00C916BE"/>
    <w:rsid w:val="00C91A79"/>
    <w:rsid w:val="00C91C81"/>
    <w:rsid w:val="00C91C9B"/>
    <w:rsid w:val="00C91F36"/>
    <w:rsid w:val="00C92073"/>
    <w:rsid w:val="00C92147"/>
    <w:rsid w:val="00C92281"/>
    <w:rsid w:val="00C92A4E"/>
    <w:rsid w:val="00C92AE4"/>
    <w:rsid w:val="00C92E44"/>
    <w:rsid w:val="00C92E6C"/>
    <w:rsid w:val="00C93514"/>
    <w:rsid w:val="00C93E4F"/>
    <w:rsid w:val="00C9535D"/>
    <w:rsid w:val="00C957BC"/>
    <w:rsid w:val="00C95AB2"/>
    <w:rsid w:val="00C963E1"/>
    <w:rsid w:val="00C96E97"/>
    <w:rsid w:val="00C97A54"/>
    <w:rsid w:val="00C97B94"/>
    <w:rsid w:val="00C97E6E"/>
    <w:rsid w:val="00CA018C"/>
    <w:rsid w:val="00CA023E"/>
    <w:rsid w:val="00CA024C"/>
    <w:rsid w:val="00CA0699"/>
    <w:rsid w:val="00CA0FBC"/>
    <w:rsid w:val="00CA1336"/>
    <w:rsid w:val="00CA169C"/>
    <w:rsid w:val="00CA17FE"/>
    <w:rsid w:val="00CA24EA"/>
    <w:rsid w:val="00CA27F8"/>
    <w:rsid w:val="00CA2A1C"/>
    <w:rsid w:val="00CA2DE1"/>
    <w:rsid w:val="00CA2F5B"/>
    <w:rsid w:val="00CA31D2"/>
    <w:rsid w:val="00CA3F65"/>
    <w:rsid w:val="00CA4018"/>
    <w:rsid w:val="00CA4163"/>
    <w:rsid w:val="00CA44B8"/>
    <w:rsid w:val="00CA4815"/>
    <w:rsid w:val="00CA4F06"/>
    <w:rsid w:val="00CA52E1"/>
    <w:rsid w:val="00CA52F5"/>
    <w:rsid w:val="00CA532D"/>
    <w:rsid w:val="00CA544C"/>
    <w:rsid w:val="00CA545D"/>
    <w:rsid w:val="00CA580D"/>
    <w:rsid w:val="00CA5908"/>
    <w:rsid w:val="00CA5D0B"/>
    <w:rsid w:val="00CA6118"/>
    <w:rsid w:val="00CA64A6"/>
    <w:rsid w:val="00CA7C2B"/>
    <w:rsid w:val="00CA7F76"/>
    <w:rsid w:val="00CB0D31"/>
    <w:rsid w:val="00CB144F"/>
    <w:rsid w:val="00CB16DA"/>
    <w:rsid w:val="00CB249F"/>
    <w:rsid w:val="00CB2D45"/>
    <w:rsid w:val="00CB2D8D"/>
    <w:rsid w:val="00CB2E14"/>
    <w:rsid w:val="00CB3042"/>
    <w:rsid w:val="00CB39A3"/>
    <w:rsid w:val="00CB4BF0"/>
    <w:rsid w:val="00CB4CFC"/>
    <w:rsid w:val="00CB4DAC"/>
    <w:rsid w:val="00CB519F"/>
    <w:rsid w:val="00CB57E8"/>
    <w:rsid w:val="00CB5BB9"/>
    <w:rsid w:val="00CB5C80"/>
    <w:rsid w:val="00CB66AE"/>
    <w:rsid w:val="00CB6CBE"/>
    <w:rsid w:val="00CB74ED"/>
    <w:rsid w:val="00CB75C3"/>
    <w:rsid w:val="00CB7731"/>
    <w:rsid w:val="00CB7733"/>
    <w:rsid w:val="00CB77B7"/>
    <w:rsid w:val="00CB77BE"/>
    <w:rsid w:val="00CB78FD"/>
    <w:rsid w:val="00CB7F63"/>
    <w:rsid w:val="00CC02FB"/>
    <w:rsid w:val="00CC045E"/>
    <w:rsid w:val="00CC0C00"/>
    <w:rsid w:val="00CC1645"/>
    <w:rsid w:val="00CC16A7"/>
    <w:rsid w:val="00CC171A"/>
    <w:rsid w:val="00CC1ECA"/>
    <w:rsid w:val="00CC249F"/>
    <w:rsid w:val="00CC313D"/>
    <w:rsid w:val="00CC3940"/>
    <w:rsid w:val="00CC3A5C"/>
    <w:rsid w:val="00CC3B43"/>
    <w:rsid w:val="00CC3D3A"/>
    <w:rsid w:val="00CC4010"/>
    <w:rsid w:val="00CC4599"/>
    <w:rsid w:val="00CC493E"/>
    <w:rsid w:val="00CC4E00"/>
    <w:rsid w:val="00CC4F00"/>
    <w:rsid w:val="00CC517C"/>
    <w:rsid w:val="00CC57BA"/>
    <w:rsid w:val="00CC5A1C"/>
    <w:rsid w:val="00CC5D9E"/>
    <w:rsid w:val="00CC5FE8"/>
    <w:rsid w:val="00CC6244"/>
    <w:rsid w:val="00CC636F"/>
    <w:rsid w:val="00CC65C7"/>
    <w:rsid w:val="00CC683A"/>
    <w:rsid w:val="00CC6899"/>
    <w:rsid w:val="00CC6C9B"/>
    <w:rsid w:val="00CC6F41"/>
    <w:rsid w:val="00CC7298"/>
    <w:rsid w:val="00CC73F2"/>
    <w:rsid w:val="00CC7BC2"/>
    <w:rsid w:val="00CC7CA1"/>
    <w:rsid w:val="00CD04A4"/>
    <w:rsid w:val="00CD0750"/>
    <w:rsid w:val="00CD077B"/>
    <w:rsid w:val="00CD08AD"/>
    <w:rsid w:val="00CD08DB"/>
    <w:rsid w:val="00CD0CAF"/>
    <w:rsid w:val="00CD15A6"/>
    <w:rsid w:val="00CD1CE4"/>
    <w:rsid w:val="00CD2293"/>
    <w:rsid w:val="00CD2471"/>
    <w:rsid w:val="00CD2532"/>
    <w:rsid w:val="00CD2A04"/>
    <w:rsid w:val="00CD2A76"/>
    <w:rsid w:val="00CD2BCA"/>
    <w:rsid w:val="00CD3E30"/>
    <w:rsid w:val="00CD3EDC"/>
    <w:rsid w:val="00CD44EA"/>
    <w:rsid w:val="00CD46BE"/>
    <w:rsid w:val="00CD5341"/>
    <w:rsid w:val="00CD5767"/>
    <w:rsid w:val="00CD5DCF"/>
    <w:rsid w:val="00CD60E5"/>
    <w:rsid w:val="00CD61FE"/>
    <w:rsid w:val="00CD64EF"/>
    <w:rsid w:val="00CD6836"/>
    <w:rsid w:val="00CD6BC2"/>
    <w:rsid w:val="00CD6E70"/>
    <w:rsid w:val="00CD7383"/>
    <w:rsid w:val="00CD73B6"/>
    <w:rsid w:val="00CD77FD"/>
    <w:rsid w:val="00CD783C"/>
    <w:rsid w:val="00CD7D4F"/>
    <w:rsid w:val="00CD7D78"/>
    <w:rsid w:val="00CE00A2"/>
    <w:rsid w:val="00CE0449"/>
    <w:rsid w:val="00CE0587"/>
    <w:rsid w:val="00CE0624"/>
    <w:rsid w:val="00CE12C1"/>
    <w:rsid w:val="00CE1463"/>
    <w:rsid w:val="00CE17E4"/>
    <w:rsid w:val="00CE1CFA"/>
    <w:rsid w:val="00CE1D2A"/>
    <w:rsid w:val="00CE1E45"/>
    <w:rsid w:val="00CE269A"/>
    <w:rsid w:val="00CE2CAF"/>
    <w:rsid w:val="00CE30F9"/>
    <w:rsid w:val="00CE31D0"/>
    <w:rsid w:val="00CE32B9"/>
    <w:rsid w:val="00CE392A"/>
    <w:rsid w:val="00CE3DDE"/>
    <w:rsid w:val="00CE419B"/>
    <w:rsid w:val="00CE41FB"/>
    <w:rsid w:val="00CE43C0"/>
    <w:rsid w:val="00CE44B8"/>
    <w:rsid w:val="00CE45A4"/>
    <w:rsid w:val="00CE4B86"/>
    <w:rsid w:val="00CE53F1"/>
    <w:rsid w:val="00CE59F0"/>
    <w:rsid w:val="00CE60BD"/>
    <w:rsid w:val="00CE616D"/>
    <w:rsid w:val="00CE627E"/>
    <w:rsid w:val="00CE6B8E"/>
    <w:rsid w:val="00CE6EDD"/>
    <w:rsid w:val="00CE74C2"/>
    <w:rsid w:val="00CE75DC"/>
    <w:rsid w:val="00CE76FB"/>
    <w:rsid w:val="00CE77A3"/>
    <w:rsid w:val="00CE7DA4"/>
    <w:rsid w:val="00CF01DA"/>
    <w:rsid w:val="00CF031E"/>
    <w:rsid w:val="00CF0945"/>
    <w:rsid w:val="00CF0B27"/>
    <w:rsid w:val="00CF0B6A"/>
    <w:rsid w:val="00CF0C7D"/>
    <w:rsid w:val="00CF17D6"/>
    <w:rsid w:val="00CF197D"/>
    <w:rsid w:val="00CF19EB"/>
    <w:rsid w:val="00CF1A50"/>
    <w:rsid w:val="00CF1A9A"/>
    <w:rsid w:val="00CF1C96"/>
    <w:rsid w:val="00CF1E1D"/>
    <w:rsid w:val="00CF21F9"/>
    <w:rsid w:val="00CF28C7"/>
    <w:rsid w:val="00CF2958"/>
    <w:rsid w:val="00CF2A7A"/>
    <w:rsid w:val="00CF325C"/>
    <w:rsid w:val="00CF34CA"/>
    <w:rsid w:val="00CF3787"/>
    <w:rsid w:val="00CF3FA1"/>
    <w:rsid w:val="00CF41B1"/>
    <w:rsid w:val="00CF474C"/>
    <w:rsid w:val="00CF484F"/>
    <w:rsid w:val="00CF4A00"/>
    <w:rsid w:val="00CF4DCF"/>
    <w:rsid w:val="00CF5240"/>
    <w:rsid w:val="00CF553D"/>
    <w:rsid w:val="00CF55B6"/>
    <w:rsid w:val="00CF5774"/>
    <w:rsid w:val="00CF5CBC"/>
    <w:rsid w:val="00CF5D29"/>
    <w:rsid w:val="00CF6069"/>
    <w:rsid w:val="00CF6543"/>
    <w:rsid w:val="00CF6562"/>
    <w:rsid w:val="00CF6978"/>
    <w:rsid w:val="00CF6A76"/>
    <w:rsid w:val="00CF73CA"/>
    <w:rsid w:val="00CF7942"/>
    <w:rsid w:val="00CF79FF"/>
    <w:rsid w:val="00CF7C85"/>
    <w:rsid w:val="00D001BA"/>
    <w:rsid w:val="00D00622"/>
    <w:rsid w:val="00D00764"/>
    <w:rsid w:val="00D007C6"/>
    <w:rsid w:val="00D0082D"/>
    <w:rsid w:val="00D010C4"/>
    <w:rsid w:val="00D0269C"/>
    <w:rsid w:val="00D02731"/>
    <w:rsid w:val="00D02B45"/>
    <w:rsid w:val="00D032AC"/>
    <w:rsid w:val="00D03941"/>
    <w:rsid w:val="00D03B81"/>
    <w:rsid w:val="00D03C3C"/>
    <w:rsid w:val="00D03CE6"/>
    <w:rsid w:val="00D03E06"/>
    <w:rsid w:val="00D0406A"/>
    <w:rsid w:val="00D0467F"/>
    <w:rsid w:val="00D04A37"/>
    <w:rsid w:val="00D04B00"/>
    <w:rsid w:val="00D04D5E"/>
    <w:rsid w:val="00D0569D"/>
    <w:rsid w:val="00D057D6"/>
    <w:rsid w:val="00D061CB"/>
    <w:rsid w:val="00D065E2"/>
    <w:rsid w:val="00D06C6E"/>
    <w:rsid w:val="00D070E8"/>
    <w:rsid w:val="00D0761F"/>
    <w:rsid w:val="00D0772B"/>
    <w:rsid w:val="00D077D6"/>
    <w:rsid w:val="00D07880"/>
    <w:rsid w:val="00D07CEC"/>
    <w:rsid w:val="00D07D0F"/>
    <w:rsid w:val="00D07D19"/>
    <w:rsid w:val="00D07D56"/>
    <w:rsid w:val="00D103B4"/>
    <w:rsid w:val="00D10484"/>
    <w:rsid w:val="00D10488"/>
    <w:rsid w:val="00D1077E"/>
    <w:rsid w:val="00D1111A"/>
    <w:rsid w:val="00D12C8B"/>
    <w:rsid w:val="00D135D8"/>
    <w:rsid w:val="00D13A5E"/>
    <w:rsid w:val="00D13B3D"/>
    <w:rsid w:val="00D1504C"/>
    <w:rsid w:val="00D150E0"/>
    <w:rsid w:val="00D152A2"/>
    <w:rsid w:val="00D152C3"/>
    <w:rsid w:val="00D154A6"/>
    <w:rsid w:val="00D162DC"/>
    <w:rsid w:val="00D16CAF"/>
    <w:rsid w:val="00D170FF"/>
    <w:rsid w:val="00D17334"/>
    <w:rsid w:val="00D17911"/>
    <w:rsid w:val="00D17AC6"/>
    <w:rsid w:val="00D17D88"/>
    <w:rsid w:val="00D20A9C"/>
    <w:rsid w:val="00D20CD6"/>
    <w:rsid w:val="00D20F46"/>
    <w:rsid w:val="00D21194"/>
    <w:rsid w:val="00D21257"/>
    <w:rsid w:val="00D2194B"/>
    <w:rsid w:val="00D21A33"/>
    <w:rsid w:val="00D21B7D"/>
    <w:rsid w:val="00D22A65"/>
    <w:rsid w:val="00D22B92"/>
    <w:rsid w:val="00D22BBC"/>
    <w:rsid w:val="00D22BF8"/>
    <w:rsid w:val="00D235A1"/>
    <w:rsid w:val="00D235FC"/>
    <w:rsid w:val="00D23790"/>
    <w:rsid w:val="00D239B3"/>
    <w:rsid w:val="00D23E7C"/>
    <w:rsid w:val="00D241B4"/>
    <w:rsid w:val="00D24638"/>
    <w:rsid w:val="00D2594B"/>
    <w:rsid w:val="00D25D1D"/>
    <w:rsid w:val="00D25FDF"/>
    <w:rsid w:val="00D261ED"/>
    <w:rsid w:val="00D267AF"/>
    <w:rsid w:val="00D268E3"/>
    <w:rsid w:val="00D275F7"/>
    <w:rsid w:val="00D27C60"/>
    <w:rsid w:val="00D30A5B"/>
    <w:rsid w:val="00D30C83"/>
    <w:rsid w:val="00D30FC3"/>
    <w:rsid w:val="00D3104C"/>
    <w:rsid w:val="00D314D8"/>
    <w:rsid w:val="00D31656"/>
    <w:rsid w:val="00D31B87"/>
    <w:rsid w:val="00D31D44"/>
    <w:rsid w:val="00D31EC1"/>
    <w:rsid w:val="00D31FDE"/>
    <w:rsid w:val="00D3258D"/>
    <w:rsid w:val="00D327D0"/>
    <w:rsid w:val="00D32A0B"/>
    <w:rsid w:val="00D334F1"/>
    <w:rsid w:val="00D339ED"/>
    <w:rsid w:val="00D3418E"/>
    <w:rsid w:val="00D342EC"/>
    <w:rsid w:val="00D34B60"/>
    <w:rsid w:val="00D357C3"/>
    <w:rsid w:val="00D35890"/>
    <w:rsid w:val="00D368B3"/>
    <w:rsid w:val="00D36A5D"/>
    <w:rsid w:val="00D36ABC"/>
    <w:rsid w:val="00D36B68"/>
    <w:rsid w:val="00D36FBD"/>
    <w:rsid w:val="00D3741C"/>
    <w:rsid w:val="00D37A41"/>
    <w:rsid w:val="00D37CDE"/>
    <w:rsid w:val="00D4010E"/>
    <w:rsid w:val="00D4046C"/>
    <w:rsid w:val="00D40563"/>
    <w:rsid w:val="00D409A3"/>
    <w:rsid w:val="00D41194"/>
    <w:rsid w:val="00D422AC"/>
    <w:rsid w:val="00D42631"/>
    <w:rsid w:val="00D42CAD"/>
    <w:rsid w:val="00D42D9D"/>
    <w:rsid w:val="00D434C8"/>
    <w:rsid w:val="00D434E4"/>
    <w:rsid w:val="00D43ED5"/>
    <w:rsid w:val="00D441CA"/>
    <w:rsid w:val="00D447C6"/>
    <w:rsid w:val="00D4481E"/>
    <w:rsid w:val="00D44B91"/>
    <w:rsid w:val="00D44C30"/>
    <w:rsid w:val="00D45343"/>
    <w:rsid w:val="00D45CAB"/>
    <w:rsid w:val="00D46397"/>
    <w:rsid w:val="00D464DB"/>
    <w:rsid w:val="00D46BE5"/>
    <w:rsid w:val="00D46CA1"/>
    <w:rsid w:val="00D46CA8"/>
    <w:rsid w:val="00D470B1"/>
    <w:rsid w:val="00D473E0"/>
    <w:rsid w:val="00D47795"/>
    <w:rsid w:val="00D47B98"/>
    <w:rsid w:val="00D47E93"/>
    <w:rsid w:val="00D50C39"/>
    <w:rsid w:val="00D51080"/>
    <w:rsid w:val="00D512FE"/>
    <w:rsid w:val="00D51F0C"/>
    <w:rsid w:val="00D5208B"/>
    <w:rsid w:val="00D52322"/>
    <w:rsid w:val="00D5282F"/>
    <w:rsid w:val="00D5306F"/>
    <w:rsid w:val="00D533BE"/>
    <w:rsid w:val="00D53418"/>
    <w:rsid w:val="00D537A7"/>
    <w:rsid w:val="00D537F8"/>
    <w:rsid w:val="00D5404F"/>
    <w:rsid w:val="00D54E15"/>
    <w:rsid w:val="00D5573C"/>
    <w:rsid w:val="00D55A50"/>
    <w:rsid w:val="00D55BC2"/>
    <w:rsid w:val="00D5688A"/>
    <w:rsid w:val="00D568C3"/>
    <w:rsid w:val="00D600B6"/>
    <w:rsid w:val="00D60550"/>
    <w:rsid w:val="00D60928"/>
    <w:rsid w:val="00D60968"/>
    <w:rsid w:val="00D60DB5"/>
    <w:rsid w:val="00D61825"/>
    <w:rsid w:val="00D6182D"/>
    <w:rsid w:val="00D61FCD"/>
    <w:rsid w:val="00D62301"/>
    <w:rsid w:val="00D62595"/>
    <w:rsid w:val="00D6264F"/>
    <w:rsid w:val="00D62AE6"/>
    <w:rsid w:val="00D62B1D"/>
    <w:rsid w:val="00D62B2F"/>
    <w:rsid w:val="00D62D3C"/>
    <w:rsid w:val="00D632A1"/>
    <w:rsid w:val="00D63C12"/>
    <w:rsid w:val="00D63DA4"/>
    <w:rsid w:val="00D63E90"/>
    <w:rsid w:val="00D64A7A"/>
    <w:rsid w:val="00D64B1E"/>
    <w:rsid w:val="00D64B4C"/>
    <w:rsid w:val="00D65A89"/>
    <w:rsid w:val="00D65B99"/>
    <w:rsid w:val="00D65C7B"/>
    <w:rsid w:val="00D66C62"/>
    <w:rsid w:val="00D67751"/>
    <w:rsid w:val="00D677B0"/>
    <w:rsid w:val="00D67B08"/>
    <w:rsid w:val="00D67CCA"/>
    <w:rsid w:val="00D67EB0"/>
    <w:rsid w:val="00D7002D"/>
    <w:rsid w:val="00D70227"/>
    <w:rsid w:val="00D70834"/>
    <w:rsid w:val="00D70BD4"/>
    <w:rsid w:val="00D71753"/>
    <w:rsid w:val="00D71CE2"/>
    <w:rsid w:val="00D7364A"/>
    <w:rsid w:val="00D73708"/>
    <w:rsid w:val="00D73CB4"/>
    <w:rsid w:val="00D73E80"/>
    <w:rsid w:val="00D74396"/>
    <w:rsid w:val="00D743E8"/>
    <w:rsid w:val="00D74B8D"/>
    <w:rsid w:val="00D74DA4"/>
    <w:rsid w:val="00D74E72"/>
    <w:rsid w:val="00D758FB"/>
    <w:rsid w:val="00D75D43"/>
    <w:rsid w:val="00D75E23"/>
    <w:rsid w:val="00D760A6"/>
    <w:rsid w:val="00D76233"/>
    <w:rsid w:val="00D7673F"/>
    <w:rsid w:val="00D76E76"/>
    <w:rsid w:val="00D76EA2"/>
    <w:rsid w:val="00D7747D"/>
    <w:rsid w:val="00D77D63"/>
    <w:rsid w:val="00D801B0"/>
    <w:rsid w:val="00D8051E"/>
    <w:rsid w:val="00D80DB0"/>
    <w:rsid w:val="00D80DE0"/>
    <w:rsid w:val="00D80F4C"/>
    <w:rsid w:val="00D81157"/>
    <w:rsid w:val="00D81C89"/>
    <w:rsid w:val="00D81D8F"/>
    <w:rsid w:val="00D82311"/>
    <w:rsid w:val="00D825CD"/>
    <w:rsid w:val="00D82C08"/>
    <w:rsid w:val="00D82D0D"/>
    <w:rsid w:val="00D83AB5"/>
    <w:rsid w:val="00D83D0E"/>
    <w:rsid w:val="00D84402"/>
    <w:rsid w:val="00D84AB2"/>
    <w:rsid w:val="00D85392"/>
    <w:rsid w:val="00D861B5"/>
    <w:rsid w:val="00D86284"/>
    <w:rsid w:val="00D862D6"/>
    <w:rsid w:val="00D86349"/>
    <w:rsid w:val="00D86E90"/>
    <w:rsid w:val="00D8715D"/>
    <w:rsid w:val="00D873E3"/>
    <w:rsid w:val="00D90017"/>
    <w:rsid w:val="00D90040"/>
    <w:rsid w:val="00D9005E"/>
    <w:rsid w:val="00D90483"/>
    <w:rsid w:val="00D915FD"/>
    <w:rsid w:val="00D91601"/>
    <w:rsid w:val="00D9164F"/>
    <w:rsid w:val="00D91965"/>
    <w:rsid w:val="00D919C7"/>
    <w:rsid w:val="00D92264"/>
    <w:rsid w:val="00D92587"/>
    <w:rsid w:val="00D92988"/>
    <w:rsid w:val="00D92A9C"/>
    <w:rsid w:val="00D92D8A"/>
    <w:rsid w:val="00D9340F"/>
    <w:rsid w:val="00D938B0"/>
    <w:rsid w:val="00D93F06"/>
    <w:rsid w:val="00D94448"/>
    <w:rsid w:val="00D94B00"/>
    <w:rsid w:val="00D9538B"/>
    <w:rsid w:val="00D9562C"/>
    <w:rsid w:val="00D959A4"/>
    <w:rsid w:val="00D95CAC"/>
    <w:rsid w:val="00D95DE2"/>
    <w:rsid w:val="00D964F3"/>
    <w:rsid w:val="00D96658"/>
    <w:rsid w:val="00D97299"/>
    <w:rsid w:val="00D9789F"/>
    <w:rsid w:val="00D97FE5"/>
    <w:rsid w:val="00DA065C"/>
    <w:rsid w:val="00DA0DD4"/>
    <w:rsid w:val="00DA11A9"/>
    <w:rsid w:val="00DA19D1"/>
    <w:rsid w:val="00DA231F"/>
    <w:rsid w:val="00DA28AB"/>
    <w:rsid w:val="00DA2BCF"/>
    <w:rsid w:val="00DA323C"/>
    <w:rsid w:val="00DA33E0"/>
    <w:rsid w:val="00DA3D0E"/>
    <w:rsid w:val="00DA4010"/>
    <w:rsid w:val="00DA407E"/>
    <w:rsid w:val="00DA4214"/>
    <w:rsid w:val="00DA4293"/>
    <w:rsid w:val="00DA4604"/>
    <w:rsid w:val="00DA466F"/>
    <w:rsid w:val="00DA4E29"/>
    <w:rsid w:val="00DA5224"/>
    <w:rsid w:val="00DA5F7D"/>
    <w:rsid w:val="00DA6063"/>
    <w:rsid w:val="00DA612B"/>
    <w:rsid w:val="00DA6BB5"/>
    <w:rsid w:val="00DA6F79"/>
    <w:rsid w:val="00DA740C"/>
    <w:rsid w:val="00DA7599"/>
    <w:rsid w:val="00DA7BC8"/>
    <w:rsid w:val="00DB0163"/>
    <w:rsid w:val="00DB075D"/>
    <w:rsid w:val="00DB098C"/>
    <w:rsid w:val="00DB0AF5"/>
    <w:rsid w:val="00DB159E"/>
    <w:rsid w:val="00DB1AD0"/>
    <w:rsid w:val="00DB1D05"/>
    <w:rsid w:val="00DB1D07"/>
    <w:rsid w:val="00DB1D41"/>
    <w:rsid w:val="00DB1EBA"/>
    <w:rsid w:val="00DB2E32"/>
    <w:rsid w:val="00DB415C"/>
    <w:rsid w:val="00DB459D"/>
    <w:rsid w:val="00DB476F"/>
    <w:rsid w:val="00DB49FD"/>
    <w:rsid w:val="00DB4B85"/>
    <w:rsid w:val="00DB5366"/>
    <w:rsid w:val="00DB572A"/>
    <w:rsid w:val="00DB57FA"/>
    <w:rsid w:val="00DB5AC7"/>
    <w:rsid w:val="00DB5AD0"/>
    <w:rsid w:val="00DB6870"/>
    <w:rsid w:val="00DB6ED3"/>
    <w:rsid w:val="00DB7096"/>
    <w:rsid w:val="00DB70F9"/>
    <w:rsid w:val="00DB7506"/>
    <w:rsid w:val="00DB7CA0"/>
    <w:rsid w:val="00DB7CBB"/>
    <w:rsid w:val="00DB7D48"/>
    <w:rsid w:val="00DB7DB8"/>
    <w:rsid w:val="00DC019A"/>
    <w:rsid w:val="00DC065B"/>
    <w:rsid w:val="00DC130F"/>
    <w:rsid w:val="00DC2438"/>
    <w:rsid w:val="00DC2551"/>
    <w:rsid w:val="00DC2A6A"/>
    <w:rsid w:val="00DC307B"/>
    <w:rsid w:val="00DC3197"/>
    <w:rsid w:val="00DC394B"/>
    <w:rsid w:val="00DC3A49"/>
    <w:rsid w:val="00DC3D36"/>
    <w:rsid w:val="00DC4354"/>
    <w:rsid w:val="00DC4958"/>
    <w:rsid w:val="00DC4989"/>
    <w:rsid w:val="00DC4A11"/>
    <w:rsid w:val="00DC4F2C"/>
    <w:rsid w:val="00DC52C5"/>
    <w:rsid w:val="00DC5948"/>
    <w:rsid w:val="00DC5980"/>
    <w:rsid w:val="00DC63B8"/>
    <w:rsid w:val="00DC6507"/>
    <w:rsid w:val="00DC66B2"/>
    <w:rsid w:val="00DC68D8"/>
    <w:rsid w:val="00DC6D8F"/>
    <w:rsid w:val="00DC6E76"/>
    <w:rsid w:val="00DC6F4C"/>
    <w:rsid w:val="00DC7262"/>
    <w:rsid w:val="00DC7780"/>
    <w:rsid w:val="00DC7910"/>
    <w:rsid w:val="00DD0B42"/>
    <w:rsid w:val="00DD0C1C"/>
    <w:rsid w:val="00DD1430"/>
    <w:rsid w:val="00DD18B1"/>
    <w:rsid w:val="00DD1BA2"/>
    <w:rsid w:val="00DD1C74"/>
    <w:rsid w:val="00DD1CA9"/>
    <w:rsid w:val="00DD1CEB"/>
    <w:rsid w:val="00DD2461"/>
    <w:rsid w:val="00DD2544"/>
    <w:rsid w:val="00DD29E2"/>
    <w:rsid w:val="00DD2B46"/>
    <w:rsid w:val="00DD2BF9"/>
    <w:rsid w:val="00DD2D71"/>
    <w:rsid w:val="00DD3E7A"/>
    <w:rsid w:val="00DD426D"/>
    <w:rsid w:val="00DD43BA"/>
    <w:rsid w:val="00DD4736"/>
    <w:rsid w:val="00DD4BEC"/>
    <w:rsid w:val="00DD4E17"/>
    <w:rsid w:val="00DD5C6B"/>
    <w:rsid w:val="00DD60C2"/>
    <w:rsid w:val="00DD63A6"/>
    <w:rsid w:val="00DD64F0"/>
    <w:rsid w:val="00DD6A7A"/>
    <w:rsid w:val="00DD718E"/>
    <w:rsid w:val="00DD7E8A"/>
    <w:rsid w:val="00DE059A"/>
    <w:rsid w:val="00DE10F7"/>
    <w:rsid w:val="00DE19B7"/>
    <w:rsid w:val="00DE1B24"/>
    <w:rsid w:val="00DE1F8C"/>
    <w:rsid w:val="00DE209E"/>
    <w:rsid w:val="00DE23DD"/>
    <w:rsid w:val="00DE2A6E"/>
    <w:rsid w:val="00DE2FB7"/>
    <w:rsid w:val="00DE35FA"/>
    <w:rsid w:val="00DE3626"/>
    <w:rsid w:val="00DE3754"/>
    <w:rsid w:val="00DE3992"/>
    <w:rsid w:val="00DE3B76"/>
    <w:rsid w:val="00DE3F11"/>
    <w:rsid w:val="00DE3F13"/>
    <w:rsid w:val="00DE4037"/>
    <w:rsid w:val="00DE4C33"/>
    <w:rsid w:val="00DE4CEB"/>
    <w:rsid w:val="00DE54C3"/>
    <w:rsid w:val="00DE5CEB"/>
    <w:rsid w:val="00DE5FD9"/>
    <w:rsid w:val="00DE622F"/>
    <w:rsid w:val="00DE6F57"/>
    <w:rsid w:val="00DE7176"/>
    <w:rsid w:val="00DE73F8"/>
    <w:rsid w:val="00DE7D21"/>
    <w:rsid w:val="00DE7DCF"/>
    <w:rsid w:val="00DF075F"/>
    <w:rsid w:val="00DF0D35"/>
    <w:rsid w:val="00DF168C"/>
    <w:rsid w:val="00DF1C37"/>
    <w:rsid w:val="00DF1D05"/>
    <w:rsid w:val="00DF205C"/>
    <w:rsid w:val="00DF269E"/>
    <w:rsid w:val="00DF2D4B"/>
    <w:rsid w:val="00DF2EED"/>
    <w:rsid w:val="00DF349F"/>
    <w:rsid w:val="00DF3672"/>
    <w:rsid w:val="00DF3A63"/>
    <w:rsid w:val="00DF40CD"/>
    <w:rsid w:val="00DF40EB"/>
    <w:rsid w:val="00DF4462"/>
    <w:rsid w:val="00DF4952"/>
    <w:rsid w:val="00DF50E1"/>
    <w:rsid w:val="00DF5744"/>
    <w:rsid w:val="00DF59BF"/>
    <w:rsid w:val="00DF5C1E"/>
    <w:rsid w:val="00DF643D"/>
    <w:rsid w:val="00DF6658"/>
    <w:rsid w:val="00DF741E"/>
    <w:rsid w:val="00DF74C3"/>
    <w:rsid w:val="00DF76BE"/>
    <w:rsid w:val="00DF77D2"/>
    <w:rsid w:val="00DF79A8"/>
    <w:rsid w:val="00DF7C2E"/>
    <w:rsid w:val="00E0052D"/>
    <w:rsid w:val="00E01018"/>
    <w:rsid w:val="00E0118E"/>
    <w:rsid w:val="00E01208"/>
    <w:rsid w:val="00E0137B"/>
    <w:rsid w:val="00E01469"/>
    <w:rsid w:val="00E01726"/>
    <w:rsid w:val="00E01C34"/>
    <w:rsid w:val="00E01D89"/>
    <w:rsid w:val="00E01E70"/>
    <w:rsid w:val="00E022C0"/>
    <w:rsid w:val="00E0230F"/>
    <w:rsid w:val="00E02EF5"/>
    <w:rsid w:val="00E033A2"/>
    <w:rsid w:val="00E040E8"/>
    <w:rsid w:val="00E0482D"/>
    <w:rsid w:val="00E04C1C"/>
    <w:rsid w:val="00E04E86"/>
    <w:rsid w:val="00E05387"/>
    <w:rsid w:val="00E05769"/>
    <w:rsid w:val="00E05A78"/>
    <w:rsid w:val="00E062AB"/>
    <w:rsid w:val="00E06A1A"/>
    <w:rsid w:val="00E06A46"/>
    <w:rsid w:val="00E06D9E"/>
    <w:rsid w:val="00E06ED6"/>
    <w:rsid w:val="00E06FE3"/>
    <w:rsid w:val="00E07818"/>
    <w:rsid w:val="00E07BFC"/>
    <w:rsid w:val="00E10AE1"/>
    <w:rsid w:val="00E10F20"/>
    <w:rsid w:val="00E10FB5"/>
    <w:rsid w:val="00E1111E"/>
    <w:rsid w:val="00E111E6"/>
    <w:rsid w:val="00E11D57"/>
    <w:rsid w:val="00E11D6C"/>
    <w:rsid w:val="00E120E6"/>
    <w:rsid w:val="00E12FD1"/>
    <w:rsid w:val="00E1318B"/>
    <w:rsid w:val="00E131DF"/>
    <w:rsid w:val="00E13774"/>
    <w:rsid w:val="00E13ED5"/>
    <w:rsid w:val="00E14087"/>
    <w:rsid w:val="00E147C7"/>
    <w:rsid w:val="00E14995"/>
    <w:rsid w:val="00E14C33"/>
    <w:rsid w:val="00E14DD4"/>
    <w:rsid w:val="00E15934"/>
    <w:rsid w:val="00E15D4F"/>
    <w:rsid w:val="00E15E81"/>
    <w:rsid w:val="00E1691A"/>
    <w:rsid w:val="00E16B25"/>
    <w:rsid w:val="00E16BD9"/>
    <w:rsid w:val="00E177C4"/>
    <w:rsid w:val="00E1794F"/>
    <w:rsid w:val="00E17AF9"/>
    <w:rsid w:val="00E17CAE"/>
    <w:rsid w:val="00E20001"/>
    <w:rsid w:val="00E200BA"/>
    <w:rsid w:val="00E204C0"/>
    <w:rsid w:val="00E206AF"/>
    <w:rsid w:val="00E207E7"/>
    <w:rsid w:val="00E20A3C"/>
    <w:rsid w:val="00E20CD4"/>
    <w:rsid w:val="00E21684"/>
    <w:rsid w:val="00E220F6"/>
    <w:rsid w:val="00E222FA"/>
    <w:rsid w:val="00E22A1C"/>
    <w:rsid w:val="00E23094"/>
    <w:rsid w:val="00E23ABE"/>
    <w:rsid w:val="00E23E8F"/>
    <w:rsid w:val="00E246BA"/>
    <w:rsid w:val="00E246FB"/>
    <w:rsid w:val="00E248B4"/>
    <w:rsid w:val="00E24D80"/>
    <w:rsid w:val="00E259F5"/>
    <w:rsid w:val="00E2632A"/>
    <w:rsid w:val="00E263DF"/>
    <w:rsid w:val="00E265E7"/>
    <w:rsid w:val="00E268BC"/>
    <w:rsid w:val="00E26A69"/>
    <w:rsid w:val="00E26ACC"/>
    <w:rsid w:val="00E27414"/>
    <w:rsid w:val="00E27984"/>
    <w:rsid w:val="00E27E6D"/>
    <w:rsid w:val="00E27EBB"/>
    <w:rsid w:val="00E30589"/>
    <w:rsid w:val="00E305DF"/>
    <w:rsid w:val="00E30BF2"/>
    <w:rsid w:val="00E30EE0"/>
    <w:rsid w:val="00E3112C"/>
    <w:rsid w:val="00E315FA"/>
    <w:rsid w:val="00E317B1"/>
    <w:rsid w:val="00E31E51"/>
    <w:rsid w:val="00E32AFF"/>
    <w:rsid w:val="00E32BBC"/>
    <w:rsid w:val="00E32DEC"/>
    <w:rsid w:val="00E33191"/>
    <w:rsid w:val="00E33AB0"/>
    <w:rsid w:val="00E33F67"/>
    <w:rsid w:val="00E3463E"/>
    <w:rsid w:val="00E348C8"/>
    <w:rsid w:val="00E35736"/>
    <w:rsid w:val="00E35801"/>
    <w:rsid w:val="00E362E2"/>
    <w:rsid w:val="00E37A8F"/>
    <w:rsid w:val="00E40308"/>
    <w:rsid w:val="00E40384"/>
    <w:rsid w:val="00E412DB"/>
    <w:rsid w:val="00E412E8"/>
    <w:rsid w:val="00E413B2"/>
    <w:rsid w:val="00E41533"/>
    <w:rsid w:val="00E415E1"/>
    <w:rsid w:val="00E418D1"/>
    <w:rsid w:val="00E42C61"/>
    <w:rsid w:val="00E43024"/>
    <w:rsid w:val="00E4364A"/>
    <w:rsid w:val="00E43F5E"/>
    <w:rsid w:val="00E441B4"/>
    <w:rsid w:val="00E44808"/>
    <w:rsid w:val="00E44C5E"/>
    <w:rsid w:val="00E4510A"/>
    <w:rsid w:val="00E45248"/>
    <w:rsid w:val="00E45260"/>
    <w:rsid w:val="00E457A1"/>
    <w:rsid w:val="00E45A42"/>
    <w:rsid w:val="00E45AFF"/>
    <w:rsid w:val="00E46270"/>
    <w:rsid w:val="00E46655"/>
    <w:rsid w:val="00E473C7"/>
    <w:rsid w:val="00E474A1"/>
    <w:rsid w:val="00E47CE6"/>
    <w:rsid w:val="00E47F8F"/>
    <w:rsid w:val="00E50436"/>
    <w:rsid w:val="00E509B7"/>
    <w:rsid w:val="00E50EA6"/>
    <w:rsid w:val="00E50FB4"/>
    <w:rsid w:val="00E512BD"/>
    <w:rsid w:val="00E514EC"/>
    <w:rsid w:val="00E51FB7"/>
    <w:rsid w:val="00E52015"/>
    <w:rsid w:val="00E520B7"/>
    <w:rsid w:val="00E529E5"/>
    <w:rsid w:val="00E531F8"/>
    <w:rsid w:val="00E5347A"/>
    <w:rsid w:val="00E53562"/>
    <w:rsid w:val="00E53841"/>
    <w:rsid w:val="00E539C0"/>
    <w:rsid w:val="00E53A33"/>
    <w:rsid w:val="00E543F4"/>
    <w:rsid w:val="00E54A2A"/>
    <w:rsid w:val="00E54B6D"/>
    <w:rsid w:val="00E5531E"/>
    <w:rsid w:val="00E555AF"/>
    <w:rsid w:val="00E56355"/>
    <w:rsid w:val="00E56B29"/>
    <w:rsid w:val="00E57A1A"/>
    <w:rsid w:val="00E57F30"/>
    <w:rsid w:val="00E60591"/>
    <w:rsid w:val="00E610A8"/>
    <w:rsid w:val="00E6141E"/>
    <w:rsid w:val="00E61A1B"/>
    <w:rsid w:val="00E62667"/>
    <w:rsid w:val="00E62F86"/>
    <w:rsid w:val="00E632FF"/>
    <w:rsid w:val="00E63602"/>
    <w:rsid w:val="00E63EEE"/>
    <w:rsid w:val="00E6401B"/>
    <w:rsid w:val="00E6509A"/>
    <w:rsid w:val="00E6535C"/>
    <w:rsid w:val="00E654E3"/>
    <w:rsid w:val="00E65AB3"/>
    <w:rsid w:val="00E65AF2"/>
    <w:rsid w:val="00E65E5D"/>
    <w:rsid w:val="00E667C8"/>
    <w:rsid w:val="00E66858"/>
    <w:rsid w:val="00E66DB9"/>
    <w:rsid w:val="00E66E20"/>
    <w:rsid w:val="00E66F1A"/>
    <w:rsid w:val="00E67FDD"/>
    <w:rsid w:val="00E706E2"/>
    <w:rsid w:val="00E711BD"/>
    <w:rsid w:val="00E7196A"/>
    <w:rsid w:val="00E721A3"/>
    <w:rsid w:val="00E72308"/>
    <w:rsid w:val="00E72735"/>
    <w:rsid w:val="00E728BF"/>
    <w:rsid w:val="00E735D5"/>
    <w:rsid w:val="00E73A96"/>
    <w:rsid w:val="00E73C22"/>
    <w:rsid w:val="00E73E08"/>
    <w:rsid w:val="00E74D4F"/>
    <w:rsid w:val="00E74F2E"/>
    <w:rsid w:val="00E75662"/>
    <w:rsid w:val="00E75AF7"/>
    <w:rsid w:val="00E76008"/>
    <w:rsid w:val="00E7694A"/>
    <w:rsid w:val="00E76C43"/>
    <w:rsid w:val="00E76F8A"/>
    <w:rsid w:val="00E77C46"/>
    <w:rsid w:val="00E80447"/>
    <w:rsid w:val="00E8060A"/>
    <w:rsid w:val="00E806F9"/>
    <w:rsid w:val="00E80B14"/>
    <w:rsid w:val="00E81254"/>
    <w:rsid w:val="00E81B3B"/>
    <w:rsid w:val="00E81D17"/>
    <w:rsid w:val="00E81D9B"/>
    <w:rsid w:val="00E81DFE"/>
    <w:rsid w:val="00E81FD1"/>
    <w:rsid w:val="00E821C4"/>
    <w:rsid w:val="00E82A74"/>
    <w:rsid w:val="00E833A6"/>
    <w:rsid w:val="00E8383F"/>
    <w:rsid w:val="00E838A2"/>
    <w:rsid w:val="00E83AB0"/>
    <w:rsid w:val="00E8427F"/>
    <w:rsid w:val="00E84779"/>
    <w:rsid w:val="00E850D8"/>
    <w:rsid w:val="00E851D2"/>
    <w:rsid w:val="00E85332"/>
    <w:rsid w:val="00E85376"/>
    <w:rsid w:val="00E8554D"/>
    <w:rsid w:val="00E85611"/>
    <w:rsid w:val="00E85D5B"/>
    <w:rsid w:val="00E86232"/>
    <w:rsid w:val="00E86710"/>
    <w:rsid w:val="00E8678A"/>
    <w:rsid w:val="00E86D5C"/>
    <w:rsid w:val="00E873DC"/>
    <w:rsid w:val="00E87C28"/>
    <w:rsid w:val="00E90BEC"/>
    <w:rsid w:val="00E90F5F"/>
    <w:rsid w:val="00E91760"/>
    <w:rsid w:val="00E9179F"/>
    <w:rsid w:val="00E9184A"/>
    <w:rsid w:val="00E91D4C"/>
    <w:rsid w:val="00E92154"/>
    <w:rsid w:val="00E930D8"/>
    <w:rsid w:val="00E93B12"/>
    <w:rsid w:val="00E93BB7"/>
    <w:rsid w:val="00E93D36"/>
    <w:rsid w:val="00E9439A"/>
    <w:rsid w:val="00E944D6"/>
    <w:rsid w:val="00E94A28"/>
    <w:rsid w:val="00E956A1"/>
    <w:rsid w:val="00E959A1"/>
    <w:rsid w:val="00E962BE"/>
    <w:rsid w:val="00E96489"/>
    <w:rsid w:val="00E9648B"/>
    <w:rsid w:val="00E9659E"/>
    <w:rsid w:val="00E966A2"/>
    <w:rsid w:val="00E970D7"/>
    <w:rsid w:val="00E97263"/>
    <w:rsid w:val="00E9740A"/>
    <w:rsid w:val="00E97EDE"/>
    <w:rsid w:val="00EA01F2"/>
    <w:rsid w:val="00EA03C9"/>
    <w:rsid w:val="00EA045A"/>
    <w:rsid w:val="00EA0553"/>
    <w:rsid w:val="00EA085C"/>
    <w:rsid w:val="00EA0A96"/>
    <w:rsid w:val="00EA0C2A"/>
    <w:rsid w:val="00EA0CB3"/>
    <w:rsid w:val="00EA0DC2"/>
    <w:rsid w:val="00EA123E"/>
    <w:rsid w:val="00EA13BA"/>
    <w:rsid w:val="00EA1E36"/>
    <w:rsid w:val="00EA26B1"/>
    <w:rsid w:val="00EA2ED1"/>
    <w:rsid w:val="00EA3349"/>
    <w:rsid w:val="00EA35C2"/>
    <w:rsid w:val="00EA379C"/>
    <w:rsid w:val="00EA3918"/>
    <w:rsid w:val="00EA3FAD"/>
    <w:rsid w:val="00EA4759"/>
    <w:rsid w:val="00EA4D4C"/>
    <w:rsid w:val="00EA5094"/>
    <w:rsid w:val="00EA5869"/>
    <w:rsid w:val="00EA5883"/>
    <w:rsid w:val="00EA68E2"/>
    <w:rsid w:val="00EA6C2E"/>
    <w:rsid w:val="00EA6E69"/>
    <w:rsid w:val="00EA6F5B"/>
    <w:rsid w:val="00EA7536"/>
    <w:rsid w:val="00EA7584"/>
    <w:rsid w:val="00EB0357"/>
    <w:rsid w:val="00EB0DF0"/>
    <w:rsid w:val="00EB137C"/>
    <w:rsid w:val="00EB140A"/>
    <w:rsid w:val="00EB15A6"/>
    <w:rsid w:val="00EB177C"/>
    <w:rsid w:val="00EB17EC"/>
    <w:rsid w:val="00EB1F94"/>
    <w:rsid w:val="00EB206A"/>
    <w:rsid w:val="00EB292B"/>
    <w:rsid w:val="00EB29A0"/>
    <w:rsid w:val="00EB2F07"/>
    <w:rsid w:val="00EB3413"/>
    <w:rsid w:val="00EB3516"/>
    <w:rsid w:val="00EB3E11"/>
    <w:rsid w:val="00EB3E34"/>
    <w:rsid w:val="00EB3F38"/>
    <w:rsid w:val="00EB3F91"/>
    <w:rsid w:val="00EB4199"/>
    <w:rsid w:val="00EB459C"/>
    <w:rsid w:val="00EB4A22"/>
    <w:rsid w:val="00EB4C2F"/>
    <w:rsid w:val="00EB4C36"/>
    <w:rsid w:val="00EB4CBE"/>
    <w:rsid w:val="00EB4E51"/>
    <w:rsid w:val="00EB4FFC"/>
    <w:rsid w:val="00EB58CA"/>
    <w:rsid w:val="00EB62E6"/>
    <w:rsid w:val="00EB648C"/>
    <w:rsid w:val="00EB7016"/>
    <w:rsid w:val="00EB7548"/>
    <w:rsid w:val="00EB774C"/>
    <w:rsid w:val="00EB78DB"/>
    <w:rsid w:val="00EB79B2"/>
    <w:rsid w:val="00EC0538"/>
    <w:rsid w:val="00EC1C2A"/>
    <w:rsid w:val="00EC1CFF"/>
    <w:rsid w:val="00EC228C"/>
    <w:rsid w:val="00EC2451"/>
    <w:rsid w:val="00EC2485"/>
    <w:rsid w:val="00EC27CE"/>
    <w:rsid w:val="00EC2C1D"/>
    <w:rsid w:val="00EC2F77"/>
    <w:rsid w:val="00EC3090"/>
    <w:rsid w:val="00EC3445"/>
    <w:rsid w:val="00EC4669"/>
    <w:rsid w:val="00EC485B"/>
    <w:rsid w:val="00EC4AF1"/>
    <w:rsid w:val="00EC4C0B"/>
    <w:rsid w:val="00EC4E62"/>
    <w:rsid w:val="00EC5092"/>
    <w:rsid w:val="00EC59B0"/>
    <w:rsid w:val="00EC64A3"/>
    <w:rsid w:val="00EC6C97"/>
    <w:rsid w:val="00EC7BAC"/>
    <w:rsid w:val="00ED0052"/>
    <w:rsid w:val="00ED0375"/>
    <w:rsid w:val="00ED0418"/>
    <w:rsid w:val="00ED06E9"/>
    <w:rsid w:val="00ED07A8"/>
    <w:rsid w:val="00ED0DDF"/>
    <w:rsid w:val="00ED0F51"/>
    <w:rsid w:val="00ED151C"/>
    <w:rsid w:val="00ED175E"/>
    <w:rsid w:val="00ED1824"/>
    <w:rsid w:val="00ED1F7D"/>
    <w:rsid w:val="00ED2045"/>
    <w:rsid w:val="00ED2347"/>
    <w:rsid w:val="00ED272E"/>
    <w:rsid w:val="00ED2943"/>
    <w:rsid w:val="00ED2AB6"/>
    <w:rsid w:val="00ED2B6E"/>
    <w:rsid w:val="00ED3556"/>
    <w:rsid w:val="00ED3BDD"/>
    <w:rsid w:val="00ED3C81"/>
    <w:rsid w:val="00ED3D95"/>
    <w:rsid w:val="00ED439B"/>
    <w:rsid w:val="00ED4DCC"/>
    <w:rsid w:val="00ED5759"/>
    <w:rsid w:val="00ED5D47"/>
    <w:rsid w:val="00ED69DD"/>
    <w:rsid w:val="00ED6E1F"/>
    <w:rsid w:val="00ED6EE6"/>
    <w:rsid w:val="00ED7448"/>
    <w:rsid w:val="00ED7DB4"/>
    <w:rsid w:val="00ED7EBC"/>
    <w:rsid w:val="00EE13D1"/>
    <w:rsid w:val="00EE2871"/>
    <w:rsid w:val="00EE2F58"/>
    <w:rsid w:val="00EE33B9"/>
    <w:rsid w:val="00EE3403"/>
    <w:rsid w:val="00EE3C4F"/>
    <w:rsid w:val="00EE47CF"/>
    <w:rsid w:val="00EE4BD7"/>
    <w:rsid w:val="00EE51CB"/>
    <w:rsid w:val="00EE637E"/>
    <w:rsid w:val="00EE6CD3"/>
    <w:rsid w:val="00EE6DF6"/>
    <w:rsid w:val="00EE7683"/>
    <w:rsid w:val="00EF07D7"/>
    <w:rsid w:val="00EF0947"/>
    <w:rsid w:val="00EF0E2C"/>
    <w:rsid w:val="00EF117E"/>
    <w:rsid w:val="00EF1431"/>
    <w:rsid w:val="00EF2966"/>
    <w:rsid w:val="00EF34DC"/>
    <w:rsid w:val="00EF3B1F"/>
    <w:rsid w:val="00EF3EA5"/>
    <w:rsid w:val="00EF4101"/>
    <w:rsid w:val="00EF4AD6"/>
    <w:rsid w:val="00EF4BEC"/>
    <w:rsid w:val="00EF4CC5"/>
    <w:rsid w:val="00EF6E20"/>
    <w:rsid w:val="00EF72CD"/>
    <w:rsid w:val="00EF77F4"/>
    <w:rsid w:val="00EF7AF6"/>
    <w:rsid w:val="00F00337"/>
    <w:rsid w:val="00F00815"/>
    <w:rsid w:val="00F00C89"/>
    <w:rsid w:val="00F00DE1"/>
    <w:rsid w:val="00F010AD"/>
    <w:rsid w:val="00F011C5"/>
    <w:rsid w:val="00F014FA"/>
    <w:rsid w:val="00F0156C"/>
    <w:rsid w:val="00F01659"/>
    <w:rsid w:val="00F01ADE"/>
    <w:rsid w:val="00F01CA5"/>
    <w:rsid w:val="00F0236E"/>
    <w:rsid w:val="00F02C13"/>
    <w:rsid w:val="00F03566"/>
    <w:rsid w:val="00F03632"/>
    <w:rsid w:val="00F0391D"/>
    <w:rsid w:val="00F04474"/>
    <w:rsid w:val="00F045F2"/>
    <w:rsid w:val="00F0549E"/>
    <w:rsid w:val="00F05849"/>
    <w:rsid w:val="00F05860"/>
    <w:rsid w:val="00F058BD"/>
    <w:rsid w:val="00F05BB3"/>
    <w:rsid w:val="00F072B5"/>
    <w:rsid w:val="00F07A86"/>
    <w:rsid w:val="00F07D5D"/>
    <w:rsid w:val="00F1000D"/>
    <w:rsid w:val="00F10694"/>
    <w:rsid w:val="00F10A21"/>
    <w:rsid w:val="00F112AE"/>
    <w:rsid w:val="00F113D0"/>
    <w:rsid w:val="00F11834"/>
    <w:rsid w:val="00F12998"/>
    <w:rsid w:val="00F12A2F"/>
    <w:rsid w:val="00F13865"/>
    <w:rsid w:val="00F138E9"/>
    <w:rsid w:val="00F13C55"/>
    <w:rsid w:val="00F13EA1"/>
    <w:rsid w:val="00F14038"/>
    <w:rsid w:val="00F1458B"/>
    <w:rsid w:val="00F145B0"/>
    <w:rsid w:val="00F145BC"/>
    <w:rsid w:val="00F14CD4"/>
    <w:rsid w:val="00F1527C"/>
    <w:rsid w:val="00F163A3"/>
    <w:rsid w:val="00F1702D"/>
    <w:rsid w:val="00F173C5"/>
    <w:rsid w:val="00F1762A"/>
    <w:rsid w:val="00F17753"/>
    <w:rsid w:val="00F17B3B"/>
    <w:rsid w:val="00F202F6"/>
    <w:rsid w:val="00F20906"/>
    <w:rsid w:val="00F20C91"/>
    <w:rsid w:val="00F212DA"/>
    <w:rsid w:val="00F21464"/>
    <w:rsid w:val="00F2165A"/>
    <w:rsid w:val="00F21B32"/>
    <w:rsid w:val="00F2210E"/>
    <w:rsid w:val="00F222B4"/>
    <w:rsid w:val="00F22756"/>
    <w:rsid w:val="00F22F89"/>
    <w:rsid w:val="00F23764"/>
    <w:rsid w:val="00F237D4"/>
    <w:rsid w:val="00F24950"/>
    <w:rsid w:val="00F24F95"/>
    <w:rsid w:val="00F253A0"/>
    <w:rsid w:val="00F256FC"/>
    <w:rsid w:val="00F257EC"/>
    <w:rsid w:val="00F258E0"/>
    <w:rsid w:val="00F259B0"/>
    <w:rsid w:val="00F25A61"/>
    <w:rsid w:val="00F25C69"/>
    <w:rsid w:val="00F26106"/>
    <w:rsid w:val="00F261F3"/>
    <w:rsid w:val="00F26299"/>
    <w:rsid w:val="00F2640F"/>
    <w:rsid w:val="00F271BA"/>
    <w:rsid w:val="00F271EC"/>
    <w:rsid w:val="00F27280"/>
    <w:rsid w:val="00F278BB"/>
    <w:rsid w:val="00F27980"/>
    <w:rsid w:val="00F279A8"/>
    <w:rsid w:val="00F30A6C"/>
    <w:rsid w:val="00F30C89"/>
    <w:rsid w:val="00F30E15"/>
    <w:rsid w:val="00F311A4"/>
    <w:rsid w:val="00F31DE2"/>
    <w:rsid w:val="00F3274A"/>
    <w:rsid w:val="00F328FA"/>
    <w:rsid w:val="00F32A74"/>
    <w:rsid w:val="00F32B4A"/>
    <w:rsid w:val="00F32D95"/>
    <w:rsid w:val="00F32E78"/>
    <w:rsid w:val="00F3300B"/>
    <w:rsid w:val="00F332BB"/>
    <w:rsid w:val="00F336F2"/>
    <w:rsid w:val="00F337A2"/>
    <w:rsid w:val="00F33E8A"/>
    <w:rsid w:val="00F3414E"/>
    <w:rsid w:val="00F3497D"/>
    <w:rsid w:val="00F34B85"/>
    <w:rsid w:val="00F351CE"/>
    <w:rsid w:val="00F3532D"/>
    <w:rsid w:val="00F357DE"/>
    <w:rsid w:val="00F35E90"/>
    <w:rsid w:val="00F365A2"/>
    <w:rsid w:val="00F36AA8"/>
    <w:rsid w:val="00F37448"/>
    <w:rsid w:val="00F376B6"/>
    <w:rsid w:val="00F3797C"/>
    <w:rsid w:val="00F40556"/>
    <w:rsid w:val="00F40DDB"/>
    <w:rsid w:val="00F42896"/>
    <w:rsid w:val="00F42D93"/>
    <w:rsid w:val="00F43795"/>
    <w:rsid w:val="00F439A5"/>
    <w:rsid w:val="00F43A26"/>
    <w:rsid w:val="00F43AAB"/>
    <w:rsid w:val="00F43BA5"/>
    <w:rsid w:val="00F43F6F"/>
    <w:rsid w:val="00F4453A"/>
    <w:rsid w:val="00F44DFE"/>
    <w:rsid w:val="00F44E0E"/>
    <w:rsid w:val="00F45407"/>
    <w:rsid w:val="00F45728"/>
    <w:rsid w:val="00F45CD8"/>
    <w:rsid w:val="00F45FD2"/>
    <w:rsid w:val="00F460F4"/>
    <w:rsid w:val="00F4616A"/>
    <w:rsid w:val="00F46204"/>
    <w:rsid w:val="00F463F1"/>
    <w:rsid w:val="00F4643B"/>
    <w:rsid w:val="00F468E3"/>
    <w:rsid w:val="00F5029E"/>
    <w:rsid w:val="00F51D2A"/>
    <w:rsid w:val="00F52378"/>
    <w:rsid w:val="00F526C8"/>
    <w:rsid w:val="00F52860"/>
    <w:rsid w:val="00F53F42"/>
    <w:rsid w:val="00F54099"/>
    <w:rsid w:val="00F54329"/>
    <w:rsid w:val="00F5441E"/>
    <w:rsid w:val="00F54774"/>
    <w:rsid w:val="00F547F6"/>
    <w:rsid w:val="00F54875"/>
    <w:rsid w:val="00F54B59"/>
    <w:rsid w:val="00F551A6"/>
    <w:rsid w:val="00F551E8"/>
    <w:rsid w:val="00F5593C"/>
    <w:rsid w:val="00F56006"/>
    <w:rsid w:val="00F56533"/>
    <w:rsid w:val="00F5685B"/>
    <w:rsid w:val="00F56D5C"/>
    <w:rsid w:val="00F5715D"/>
    <w:rsid w:val="00F57679"/>
    <w:rsid w:val="00F60629"/>
    <w:rsid w:val="00F60B68"/>
    <w:rsid w:val="00F60B81"/>
    <w:rsid w:val="00F6116E"/>
    <w:rsid w:val="00F6131B"/>
    <w:rsid w:val="00F61ACD"/>
    <w:rsid w:val="00F622F5"/>
    <w:rsid w:val="00F62337"/>
    <w:rsid w:val="00F6281F"/>
    <w:rsid w:val="00F62F88"/>
    <w:rsid w:val="00F6308E"/>
    <w:rsid w:val="00F631D3"/>
    <w:rsid w:val="00F63536"/>
    <w:rsid w:val="00F63577"/>
    <w:rsid w:val="00F63F81"/>
    <w:rsid w:val="00F64C22"/>
    <w:rsid w:val="00F64F78"/>
    <w:rsid w:val="00F6566D"/>
    <w:rsid w:val="00F6597C"/>
    <w:rsid w:val="00F66025"/>
    <w:rsid w:val="00F66C6E"/>
    <w:rsid w:val="00F670A3"/>
    <w:rsid w:val="00F673E8"/>
    <w:rsid w:val="00F67633"/>
    <w:rsid w:val="00F67A8D"/>
    <w:rsid w:val="00F67C3B"/>
    <w:rsid w:val="00F70191"/>
    <w:rsid w:val="00F7036E"/>
    <w:rsid w:val="00F7052C"/>
    <w:rsid w:val="00F7069A"/>
    <w:rsid w:val="00F70D54"/>
    <w:rsid w:val="00F71182"/>
    <w:rsid w:val="00F71FAF"/>
    <w:rsid w:val="00F72031"/>
    <w:rsid w:val="00F72277"/>
    <w:rsid w:val="00F72A16"/>
    <w:rsid w:val="00F730E0"/>
    <w:rsid w:val="00F732AB"/>
    <w:rsid w:val="00F73E2C"/>
    <w:rsid w:val="00F73E2F"/>
    <w:rsid w:val="00F73ED0"/>
    <w:rsid w:val="00F7422E"/>
    <w:rsid w:val="00F745C9"/>
    <w:rsid w:val="00F745EC"/>
    <w:rsid w:val="00F74B99"/>
    <w:rsid w:val="00F75221"/>
    <w:rsid w:val="00F7549A"/>
    <w:rsid w:val="00F75949"/>
    <w:rsid w:val="00F759E8"/>
    <w:rsid w:val="00F75E0E"/>
    <w:rsid w:val="00F7606E"/>
    <w:rsid w:val="00F7617F"/>
    <w:rsid w:val="00F7632E"/>
    <w:rsid w:val="00F76810"/>
    <w:rsid w:val="00F76A9C"/>
    <w:rsid w:val="00F76F80"/>
    <w:rsid w:val="00F7704B"/>
    <w:rsid w:val="00F7712F"/>
    <w:rsid w:val="00F772AF"/>
    <w:rsid w:val="00F7738D"/>
    <w:rsid w:val="00F77D22"/>
    <w:rsid w:val="00F77D36"/>
    <w:rsid w:val="00F77D89"/>
    <w:rsid w:val="00F80797"/>
    <w:rsid w:val="00F80892"/>
    <w:rsid w:val="00F80BA6"/>
    <w:rsid w:val="00F80BEA"/>
    <w:rsid w:val="00F80F07"/>
    <w:rsid w:val="00F816BB"/>
    <w:rsid w:val="00F81A3A"/>
    <w:rsid w:val="00F81EA4"/>
    <w:rsid w:val="00F82582"/>
    <w:rsid w:val="00F825A8"/>
    <w:rsid w:val="00F8281C"/>
    <w:rsid w:val="00F82C2C"/>
    <w:rsid w:val="00F82C9C"/>
    <w:rsid w:val="00F830B6"/>
    <w:rsid w:val="00F832E5"/>
    <w:rsid w:val="00F839CA"/>
    <w:rsid w:val="00F83AA6"/>
    <w:rsid w:val="00F83DEC"/>
    <w:rsid w:val="00F84363"/>
    <w:rsid w:val="00F8455C"/>
    <w:rsid w:val="00F84B5C"/>
    <w:rsid w:val="00F84CC0"/>
    <w:rsid w:val="00F85250"/>
    <w:rsid w:val="00F854E2"/>
    <w:rsid w:val="00F857A3"/>
    <w:rsid w:val="00F85913"/>
    <w:rsid w:val="00F860F1"/>
    <w:rsid w:val="00F863F2"/>
    <w:rsid w:val="00F864E6"/>
    <w:rsid w:val="00F8671A"/>
    <w:rsid w:val="00F86CBC"/>
    <w:rsid w:val="00F86D85"/>
    <w:rsid w:val="00F90B0B"/>
    <w:rsid w:val="00F90D80"/>
    <w:rsid w:val="00F90D8F"/>
    <w:rsid w:val="00F91511"/>
    <w:rsid w:val="00F91BA3"/>
    <w:rsid w:val="00F91F75"/>
    <w:rsid w:val="00F92224"/>
    <w:rsid w:val="00F92E63"/>
    <w:rsid w:val="00F93361"/>
    <w:rsid w:val="00F9342D"/>
    <w:rsid w:val="00F93CDB"/>
    <w:rsid w:val="00F94104"/>
    <w:rsid w:val="00F9450C"/>
    <w:rsid w:val="00F9465E"/>
    <w:rsid w:val="00F94FA1"/>
    <w:rsid w:val="00F95389"/>
    <w:rsid w:val="00F95440"/>
    <w:rsid w:val="00F954D2"/>
    <w:rsid w:val="00F95809"/>
    <w:rsid w:val="00F95FA5"/>
    <w:rsid w:val="00F960C0"/>
    <w:rsid w:val="00F96316"/>
    <w:rsid w:val="00F96526"/>
    <w:rsid w:val="00F96EB8"/>
    <w:rsid w:val="00F97024"/>
    <w:rsid w:val="00F97406"/>
    <w:rsid w:val="00F97B28"/>
    <w:rsid w:val="00F97E9E"/>
    <w:rsid w:val="00FA0311"/>
    <w:rsid w:val="00FA04C2"/>
    <w:rsid w:val="00FA092A"/>
    <w:rsid w:val="00FA0BB5"/>
    <w:rsid w:val="00FA0E55"/>
    <w:rsid w:val="00FA0F8E"/>
    <w:rsid w:val="00FA21FD"/>
    <w:rsid w:val="00FA221C"/>
    <w:rsid w:val="00FA234B"/>
    <w:rsid w:val="00FA2B0E"/>
    <w:rsid w:val="00FA3210"/>
    <w:rsid w:val="00FA358C"/>
    <w:rsid w:val="00FA35F6"/>
    <w:rsid w:val="00FA376D"/>
    <w:rsid w:val="00FA3789"/>
    <w:rsid w:val="00FA388D"/>
    <w:rsid w:val="00FA3C32"/>
    <w:rsid w:val="00FA3EBA"/>
    <w:rsid w:val="00FA40AF"/>
    <w:rsid w:val="00FA467E"/>
    <w:rsid w:val="00FA4D8C"/>
    <w:rsid w:val="00FA5964"/>
    <w:rsid w:val="00FA59C0"/>
    <w:rsid w:val="00FA5CEE"/>
    <w:rsid w:val="00FA5E82"/>
    <w:rsid w:val="00FA5FE6"/>
    <w:rsid w:val="00FA6403"/>
    <w:rsid w:val="00FA728F"/>
    <w:rsid w:val="00FA7867"/>
    <w:rsid w:val="00FA7FE8"/>
    <w:rsid w:val="00FB0029"/>
    <w:rsid w:val="00FB1AE9"/>
    <w:rsid w:val="00FB235C"/>
    <w:rsid w:val="00FB24D8"/>
    <w:rsid w:val="00FB2619"/>
    <w:rsid w:val="00FB2FAD"/>
    <w:rsid w:val="00FB3BF5"/>
    <w:rsid w:val="00FB3D3A"/>
    <w:rsid w:val="00FB44D3"/>
    <w:rsid w:val="00FB454B"/>
    <w:rsid w:val="00FB492B"/>
    <w:rsid w:val="00FB4CD7"/>
    <w:rsid w:val="00FB5477"/>
    <w:rsid w:val="00FB5CEF"/>
    <w:rsid w:val="00FB603A"/>
    <w:rsid w:val="00FB6200"/>
    <w:rsid w:val="00FB646B"/>
    <w:rsid w:val="00FB6764"/>
    <w:rsid w:val="00FB7535"/>
    <w:rsid w:val="00FB7F08"/>
    <w:rsid w:val="00FC0797"/>
    <w:rsid w:val="00FC091D"/>
    <w:rsid w:val="00FC0C3D"/>
    <w:rsid w:val="00FC0E6F"/>
    <w:rsid w:val="00FC1680"/>
    <w:rsid w:val="00FC193A"/>
    <w:rsid w:val="00FC1A88"/>
    <w:rsid w:val="00FC1D09"/>
    <w:rsid w:val="00FC2199"/>
    <w:rsid w:val="00FC270D"/>
    <w:rsid w:val="00FC275B"/>
    <w:rsid w:val="00FC281D"/>
    <w:rsid w:val="00FC2BA2"/>
    <w:rsid w:val="00FC2CE5"/>
    <w:rsid w:val="00FC4A82"/>
    <w:rsid w:val="00FC507E"/>
    <w:rsid w:val="00FC529A"/>
    <w:rsid w:val="00FC5B46"/>
    <w:rsid w:val="00FC5DE1"/>
    <w:rsid w:val="00FC605C"/>
    <w:rsid w:val="00FC66F0"/>
    <w:rsid w:val="00FC6A71"/>
    <w:rsid w:val="00FC7688"/>
    <w:rsid w:val="00FC796C"/>
    <w:rsid w:val="00FC7DEF"/>
    <w:rsid w:val="00FC7FC3"/>
    <w:rsid w:val="00FD03F1"/>
    <w:rsid w:val="00FD0AAF"/>
    <w:rsid w:val="00FD15BB"/>
    <w:rsid w:val="00FD15BF"/>
    <w:rsid w:val="00FD18E0"/>
    <w:rsid w:val="00FD1B4D"/>
    <w:rsid w:val="00FD1F6B"/>
    <w:rsid w:val="00FD205A"/>
    <w:rsid w:val="00FD25C9"/>
    <w:rsid w:val="00FD2A83"/>
    <w:rsid w:val="00FD2F3B"/>
    <w:rsid w:val="00FD3892"/>
    <w:rsid w:val="00FD3D8D"/>
    <w:rsid w:val="00FD3E5C"/>
    <w:rsid w:val="00FD406A"/>
    <w:rsid w:val="00FD4D6E"/>
    <w:rsid w:val="00FD5685"/>
    <w:rsid w:val="00FD5801"/>
    <w:rsid w:val="00FD5B41"/>
    <w:rsid w:val="00FD6383"/>
    <w:rsid w:val="00FD69A2"/>
    <w:rsid w:val="00FD6CD1"/>
    <w:rsid w:val="00FD6CF5"/>
    <w:rsid w:val="00FD7047"/>
    <w:rsid w:val="00FD750D"/>
    <w:rsid w:val="00FD7CDD"/>
    <w:rsid w:val="00FD7CE1"/>
    <w:rsid w:val="00FE0067"/>
    <w:rsid w:val="00FE0070"/>
    <w:rsid w:val="00FE00C7"/>
    <w:rsid w:val="00FE0663"/>
    <w:rsid w:val="00FE07D5"/>
    <w:rsid w:val="00FE099F"/>
    <w:rsid w:val="00FE0F8B"/>
    <w:rsid w:val="00FE1477"/>
    <w:rsid w:val="00FE1BFE"/>
    <w:rsid w:val="00FE1C7D"/>
    <w:rsid w:val="00FE1DD1"/>
    <w:rsid w:val="00FE1F25"/>
    <w:rsid w:val="00FE2FA7"/>
    <w:rsid w:val="00FE31C4"/>
    <w:rsid w:val="00FE3A4A"/>
    <w:rsid w:val="00FE3B41"/>
    <w:rsid w:val="00FE3E97"/>
    <w:rsid w:val="00FE405E"/>
    <w:rsid w:val="00FE46DF"/>
    <w:rsid w:val="00FE4976"/>
    <w:rsid w:val="00FE5381"/>
    <w:rsid w:val="00FE6063"/>
    <w:rsid w:val="00FE68E7"/>
    <w:rsid w:val="00FE6EA7"/>
    <w:rsid w:val="00FE7058"/>
    <w:rsid w:val="00FE71A7"/>
    <w:rsid w:val="00FE71D5"/>
    <w:rsid w:val="00FF0159"/>
    <w:rsid w:val="00FF0677"/>
    <w:rsid w:val="00FF0F29"/>
    <w:rsid w:val="00FF1904"/>
    <w:rsid w:val="00FF1EEE"/>
    <w:rsid w:val="00FF20E6"/>
    <w:rsid w:val="00FF2837"/>
    <w:rsid w:val="00FF3737"/>
    <w:rsid w:val="00FF38FA"/>
    <w:rsid w:val="00FF3B59"/>
    <w:rsid w:val="00FF3F87"/>
    <w:rsid w:val="00FF4894"/>
    <w:rsid w:val="00FF4949"/>
    <w:rsid w:val="00FF49BD"/>
    <w:rsid w:val="00FF5106"/>
    <w:rsid w:val="00FF53E3"/>
    <w:rsid w:val="00FF5BC8"/>
    <w:rsid w:val="00FF5DA5"/>
    <w:rsid w:val="00FF5E77"/>
    <w:rsid w:val="00FF644C"/>
    <w:rsid w:val="00FF6951"/>
    <w:rsid w:val="00FF743A"/>
    <w:rsid w:val="00FF7B93"/>
    <w:rsid w:val="00FF7E65"/>
    <w:rsid w:val="00FF7FE0"/>
    <w:rsid w:val="012CAFAC"/>
    <w:rsid w:val="013F5D24"/>
    <w:rsid w:val="015E8EB8"/>
    <w:rsid w:val="0175AEF6"/>
    <w:rsid w:val="01DE4C48"/>
    <w:rsid w:val="01E12166"/>
    <w:rsid w:val="01FA2295"/>
    <w:rsid w:val="026FE103"/>
    <w:rsid w:val="02EC08A6"/>
    <w:rsid w:val="02F2789B"/>
    <w:rsid w:val="02FEBE0F"/>
    <w:rsid w:val="037BEBB1"/>
    <w:rsid w:val="03AE2E67"/>
    <w:rsid w:val="03D72390"/>
    <w:rsid w:val="03ED1348"/>
    <w:rsid w:val="043B221A"/>
    <w:rsid w:val="047EB102"/>
    <w:rsid w:val="048479FF"/>
    <w:rsid w:val="04D43872"/>
    <w:rsid w:val="04E6D74D"/>
    <w:rsid w:val="053B4C4A"/>
    <w:rsid w:val="0576E4B3"/>
    <w:rsid w:val="0577F5B3"/>
    <w:rsid w:val="05A715E6"/>
    <w:rsid w:val="062AA5DE"/>
    <w:rsid w:val="06326FF4"/>
    <w:rsid w:val="07062B36"/>
    <w:rsid w:val="0756D7BC"/>
    <w:rsid w:val="0785D0E8"/>
    <w:rsid w:val="07BF800D"/>
    <w:rsid w:val="083B5A5D"/>
    <w:rsid w:val="0869C8F7"/>
    <w:rsid w:val="08C375BE"/>
    <w:rsid w:val="08DC6062"/>
    <w:rsid w:val="09245B9F"/>
    <w:rsid w:val="093DE2E0"/>
    <w:rsid w:val="09B7A245"/>
    <w:rsid w:val="09D94131"/>
    <w:rsid w:val="09DBE007"/>
    <w:rsid w:val="0A55C62D"/>
    <w:rsid w:val="0A7FE36E"/>
    <w:rsid w:val="0A81B194"/>
    <w:rsid w:val="0AE262EB"/>
    <w:rsid w:val="0C4F6E23"/>
    <w:rsid w:val="0C8A3609"/>
    <w:rsid w:val="0C9CA386"/>
    <w:rsid w:val="0CD4F95A"/>
    <w:rsid w:val="0D3311FC"/>
    <w:rsid w:val="0DABFDB7"/>
    <w:rsid w:val="0E19FB05"/>
    <w:rsid w:val="0E3BD104"/>
    <w:rsid w:val="0E43B75C"/>
    <w:rsid w:val="0E935749"/>
    <w:rsid w:val="0ED39B69"/>
    <w:rsid w:val="0F191230"/>
    <w:rsid w:val="0F44FF2F"/>
    <w:rsid w:val="0F47A65A"/>
    <w:rsid w:val="0F9919B3"/>
    <w:rsid w:val="106596AC"/>
    <w:rsid w:val="10A0E54C"/>
    <w:rsid w:val="112FA268"/>
    <w:rsid w:val="11BEB4A5"/>
    <w:rsid w:val="12B32E42"/>
    <w:rsid w:val="13E52717"/>
    <w:rsid w:val="13FEDF05"/>
    <w:rsid w:val="148DBEF2"/>
    <w:rsid w:val="149BFADF"/>
    <w:rsid w:val="155A3F6D"/>
    <w:rsid w:val="15E22815"/>
    <w:rsid w:val="164A2B2A"/>
    <w:rsid w:val="16E1FB05"/>
    <w:rsid w:val="18306811"/>
    <w:rsid w:val="18A44E29"/>
    <w:rsid w:val="18DA84BA"/>
    <w:rsid w:val="192D4C3F"/>
    <w:rsid w:val="194CEC35"/>
    <w:rsid w:val="1973A00D"/>
    <w:rsid w:val="1A6A762E"/>
    <w:rsid w:val="1A87A8BA"/>
    <w:rsid w:val="1B447401"/>
    <w:rsid w:val="1B56F18F"/>
    <w:rsid w:val="1BB980DF"/>
    <w:rsid w:val="1C0FAD0D"/>
    <w:rsid w:val="1C34ACE4"/>
    <w:rsid w:val="1C4A95E7"/>
    <w:rsid w:val="1CDBBA5E"/>
    <w:rsid w:val="1D6B1259"/>
    <w:rsid w:val="1D8464C4"/>
    <w:rsid w:val="1DDC5BDF"/>
    <w:rsid w:val="1E33AC77"/>
    <w:rsid w:val="1EA6FAE3"/>
    <w:rsid w:val="1F3A0F91"/>
    <w:rsid w:val="1F7974AF"/>
    <w:rsid w:val="2075D4EF"/>
    <w:rsid w:val="20778B97"/>
    <w:rsid w:val="209C50D6"/>
    <w:rsid w:val="214262A9"/>
    <w:rsid w:val="2142C8F6"/>
    <w:rsid w:val="2181090E"/>
    <w:rsid w:val="2198EA81"/>
    <w:rsid w:val="219E2474"/>
    <w:rsid w:val="21BDF411"/>
    <w:rsid w:val="21E28A99"/>
    <w:rsid w:val="224F0709"/>
    <w:rsid w:val="22829702"/>
    <w:rsid w:val="22D1B6CB"/>
    <w:rsid w:val="22E9E446"/>
    <w:rsid w:val="2303226C"/>
    <w:rsid w:val="234C9F75"/>
    <w:rsid w:val="237D4975"/>
    <w:rsid w:val="23AE3457"/>
    <w:rsid w:val="23CA1434"/>
    <w:rsid w:val="24007CD7"/>
    <w:rsid w:val="2433F597"/>
    <w:rsid w:val="246775E2"/>
    <w:rsid w:val="246BA9A5"/>
    <w:rsid w:val="2490A751"/>
    <w:rsid w:val="24B2D730"/>
    <w:rsid w:val="25309181"/>
    <w:rsid w:val="25742762"/>
    <w:rsid w:val="25F1C663"/>
    <w:rsid w:val="25F771ED"/>
    <w:rsid w:val="2601CEDE"/>
    <w:rsid w:val="261FE020"/>
    <w:rsid w:val="264EB280"/>
    <w:rsid w:val="269D7AB9"/>
    <w:rsid w:val="273D9A5D"/>
    <w:rsid w:val="276E2C01"/>
    <w:rsid w:val="28308961"/>
    <w:rsid w:val="28331EBA"/>
    <w:rsid w:val="28BF3B05"/>
    <w:rsid w:val="28BF98DB"/>
    <w:rsid w:val="2975ADC3"/>
    <w:rsid w:val="29E174FA"/>
    <w:rsid w:val="2A08D29C"/>
    <w:rsid w:val="2A654047"/>
    <w:rsid w:val="2AD656DB"/>
    <w:rsid w:val="2AF28EB0"/>
    <w:rsid w:val="2B0E9DFA"/>
    <w:rsid w:val="2B7D268E"/>
    <w:rsid w:val="2B9A4F9A"/>
    <w:rsid w:val="2BCDFE8C"/>
    <w:rsid w:val="2C3F3826"/>
    <w:rsid w:val="2C4909AA"/>
    <w:rsid w:val="2CCEC82B"/>
    <w:rsid w:val="2D0949F6"/>
    <w:rsid w:val="2DFAFE0F"/>
    <w:rsid w:val="2E7B3F8A"/>
    <w:rsid w:val="2E854E49"/>
    <w:rsid w:val="2F3E96E3"/>
    <w:rsid w:val="2F73AE90"/>
    <w:rsid w:val="2FB19338"/>
    <w:rsid w:val="2FE2834F"/>
    <w:rsid w:val="300E7CE8"/>
    <w:rsid w:val="303BF11D"/>
    <w:rsid w:val="30C14E03"/>
    <w:rsid w:val="3122D289"/>
    <w:rsid w:val="31BC874F"/>
    <w:rsid w:val="322EF2F9"/>
    <w:rsid w:val="32A513F7"/>
    <w:rsid w:val="32A9B356"/>
    <w:rsid w:val="32E1483A"/>
    <w:rsid w:val="336FBF2A"/>
    <w:rsid w:val="33CC525A"/>
    <w:rsid w:val="33D72792"/>
    <w:rsid w:val="34275A67"/>
    <w:rsid w:val="34317681"/>
    <w:rsid w:val="34DD3676"/>
    <w:rsid w:val="34F89B53"/>
    <w:rsid w:val="352881FC"/>
    <w:rsid w:val="353078B3"/>
    <w:rsid w:val="358CF517"/>
    <w:rsid w:val="358E15FA"/>
    <w:rsid w:val="35B3C6EE"/>
    <w:rsid w:val="35C6DA17"/>
    <w:rsid w:val="35FF0228"/>
    <w:rsid w:val="36194186"/>
    <w:rsid w:val="365731B8"/>
    <w:rsid w:val="36DAD018"/>
    <w:rsid w:val="370D8044"/>
    <w:rsid w:val="383AFC98"/>
    <w:rsid w:val="38650A8C"/>
    <w:rsid w:val="38919C9C"/>
    <w:rsid w:val="38AACB3D"/>
    <w:rsid w:val="38D496E4"/>
    <w:rsid w:val="38EEACE3"/>
    <w:rsid w:val="393D514E"/>
    <w:rsid w:val="39A926EC"/>
    <w:rsid w:val="3A22FA14"/>
    <w:rsid w:val="3AAA1263"/>
    <w:rsid w:val="3AC03565"/>
    <w:rsid w:val="3B033AF6"/>
    <w:rsid w:val="3B5F47A8"/>
    <w:rsid w:val="3B87AB8F"/>
    <w:rsid w:val="3BCA99BC"/>
    <w:rsid w:val="3BF872E4"/>
    <w:rsid w:val="3C3E26B2"/>
    <w:rsid w:val="3C747688"/>
    <w:rsid w:val="3CCF8E5D"/>
    <w:rsid w:val="3D44F6FD"/>
    <w:rsid w:val="3D6FA68D"/>
    <w:rsid w:val="3F22999D"/>
    <w:rsid w:val="3F3F5DA7"/>
    <w:rsid w:val="3F60E8E3"/>
    <w:rsid w:val="3F699CB8"/>
    <w:rsid w:val="403839EE"/>
    <w:rsid w:val="40787D63"/>
    <w:rsid w:val="40BB1E7F"/>
    <w:rsid w:val="40CA295B"/>
    <w:rsid w:val="41BB9746"/>
    <w:rsid w:val="41DEF2F1"/>
    <w:rsid w:val="41E90F08"/>
    <w:rsid w:val="42A0DAEE"/>
    <w:rsid w:val="42BCC774"/>
    <w:rsid w:val="4301768A"/>
    <w:rsid w:val="437EBDB5"/>
    <w:rsid w:val="438DB000"/>
    <w:rsid w:val="438DB529"/>
    <w:rsid w:val="4449B8D8"/>
    <w:rsid w:val="44662583"/>
    <w:rsid w:val="4503B228"/>
    <w:rsid w:val="450A3F41"/>
    <w:rsid w:val="457F4E51"/>
    <w:rsid w:val="45D0F9C8"/>
    <w:rsid w:val="45D558BF"/>
    <w:rsid w:val="467E2D87"/>
    <w:rsid w:val="467FE12A"/>
    <w:rsid w:val="46EC8941"/>
    <w:rsid w:val="46EE20C3"/>
    <w:rsid w:val="475769E6"/>
    <w:rsid w:val="47E50CF9"/>
    <w:rsid w:val="47EB5336"/>
    <w:rsid w:val="484EEC15"/>
    <w:rsid w:val="48797FE2"/>
    <w:rsid w:val="48FB16FE"/>
    <w:rsid w:val="49450823"/>
    <w:rsid w:val="499AA730"/>
    <w:rsid w:val="4A0003BB"/>
    <w:rsid w:val="4AA4A025"/>
    <w:rsid w:val="4ADACC10"/>
    <w:rsid w:val="4AF7F65F"/>
    <w:rsid w:val="4B06AD26"/>
    <w:rsid w:val="4B4BF5CA"/>
    <w:rsid w:val="4C45DB28"/>
    <w:rsid w:val="4C549C6F"/>
    <w:rsid w:val="4C682347"/>
    <w:rsid w:val="4C7758BD"/>
    <w:rsid w:val="4C8A84FE"/>
    <w:rsid w:val="4CF31B1C"/>
    <w:rsid w:val="4D49BE40"/>
    <w:rsid w:val="4D5FA9EB"/>
    <w:rsid w:val="4D82A7CA"/>
    <w:rsid w:val="4DB398D5"/>
    <w:rsid w:val="4DDB6F15"/>
    <w:rsid w:val="4E2A290B"/>
    <w:rsid w:val="4F308522"/>
    <w:rsid w:val="4F4A104B"/>
    <w:rsid w:val="4F7CC40A"/>
    <w:rsid w:val="4F944CC4"/>
    <w:rsid w:val="4FAE58DA"/>
    <w:rsid w:val="502D5772"/>
    <w:rsid w:val="50FA84C5"/>
    <w:rsid w:val="50FD1221"/>
    <w:rsid w:val="513DF7E7"/>
    <w:rsid w:val="515B29CB"/>
    <w:rsid w:val="51735F6C"/>
    <w:rsid w:val="51A1012E"/>
    <w:rsid w:val="5208D9E8"/>
    <w:rsid w:val="523B70B7"/>
    <w:rsid w:val="527444A5"/>
    <w:rsid w:val="527ED00E"/>
    <w:rsid w:val="52AC0521"/>
    <w:rsid w:val="52FA28E3"/>
    <w:rsid w:val="533FFF0B"/>
    <w:rsid w:val="53402A7E"/>
    <w:rsid w:val="53522BBF"/>
    <w:rsid w:val="53B58946"/>
    <w:rsid w:val="54258398"/>
    <w:rsid w:val="54DD1B2C"/>
    <w:rsid w:val="54EA3553"/>
    <w:rsid w:val="54F3F42F"/>
    <w:rsid w:val="54FB07A9"/>
    <w:rsid w:val="5570D0D5"/>
    <w:rsid w:val="559A35D8"/>
    <w:rsid w:val="569DB567"/>
    <w:rsid w:val="56E033AD"/>
    <w:rsid w:val="5713370C"/>
    <w:rsid w:val="574F8DE6"/>
    <w:rsid w:val="57876D27"/>
    <w:rsid w:val="57895975"/>
    <w:rsid w:val="5790E52F"/>
    <w:rsid w:val="57AEA8DC"/>
    <w:rsid w:val="583C2380"/>
    <w:rsid w:val="58729C08"/>
    <w:rsid w:val="5895BA01"/>
    <w:rsid w:val="58D101B3"/>
    <w:rsid w:val="5959BAC3"/>
    <w:rsid w:val="5A4859AA"/>
    <w:rsid w:val="5A7D4D89"/>
    <w:rsid w:val="5BAEE2BD"/>
    <w:rsid w:val="5BC4CA91"/>
    <w:rsid w:val="5C9A81A8"/>
    <w:rsid w:val="5CF4AEF6"/>
    <w:rsid w:val="5D54E0F3"/>
    <w:rsid w:val="5D77FE2F"/>
    <w:rsid w:val="5DB1891A"/>
    <w:rsid w:val="5E912EE1"/>
    <w:rsid w:val="5EAE2D99"/>
    <w:rsid w:val="5EFF6967"/>
    <w:rsid w:val="5F5CF00F"/>
    <w:rsid w:val="5F889F85"/>
    <w:rsid w:val="5F8FCE28"/>
    <w:rsid w:val="5FB7D8AF"/>
    <w:rsid w:val="5FF5D59A"/>
    <w:rsid w:val="6044E2B5"/>
    <w:rsid w:val="60BAA124"/>
    <w:rsid w:val="6166E6B2"/>
    <w:rsid w:val="633CAC2C"/>
    <w:rsid w:val="640082D0"/>
    <w:rsid w:val="64884514"/>
    <w:rsid w:val="64AED413"/>
    <w:rsid w:val="656BC1E7"/>
    <w:rsid w:val="6598BF93"/>
    <w:rsid w:val="6615C176"/>
    <w:rsid w:val="6624845F"/>
    <w:rsid w:val="665A35E7"/>
    <w:rsid w:val="66A9CA62"/>
    <w:rsid w:val="66D39A94"/>
    <w:rsid w:val="66F86277"/>
    <w:rsid w:val="6711346D"/>
    <w:rsid w:val="67640508"/>
    <w:rsid w:val="67E1D5B3"/>
    <w:rsid w:val="67E7FDD3"/>
    <w:rsid w:val="681CBE60"/>
    <w:rsid w:val="687D0C57"/>
    <w:rsid w:val="6881DE32"/>
    <w:rsid w:val="68C049EE"/>
    <w:rsid w:val="691DA72F"/>
    <w:rsid w:val="694CCCCC"/>
    <w:rsid w:val="69BEB864"/>
    <w:rsid w:val="69D0439E"/>
    <w:rsid w:val="69F9F7F9"/>
    <w:rsid w:val="6A9F56F7"/>
    <w:rsid w:val="6AC978B9"/>
    <w:rsid w:val="6AE3BB2E"/>
    <w:rsid w:val="6AE985CD"/>
    <w:rsid w:val="6AF68F37"/>
    <w:rsid w:val="6B04F89B"/>
    <w:rsid w:val="6B261F70"/>
    <w:rsid w:val="6CB55595"/>
    <w:rsid w:val="6CDBDBCB"/>
    <w:rsid w:val="6D095B72"/>
    <w:rsid w:val="6D47F1F3"/>
    <w:rsid w:val="6D913CDF"/>
    <w:rsid w:val="6DB382CD"/>
    <w:rsid w:val="6E12BEDA"/>
    <w:rsid w:val="6E1F2808"/>
    <w:rsid w:val="6E22FD44"/>
    <w:rsid w:val="6E42611B"/>
    <w:rsid w:val="6E728310"/>
    <w:rsid w:val="6E829E36"/>
    <w:rsid w:val="6EC0D123"/>
    <w:rsid w:val="6F00A0D3"/>
    <w:rsid w:val="6F205A60"/>
    <w:rsid w:val="6F428BE8"/>
    <w:rsid w:val="6F504AFB"/>
    <w:rsid w:val="6F87622A"/>
    <w:rsid w:val="6FBD70B8"/>
    <w:rsid w:val="7096604C"/>
    <w:rsid w:val="71444A23"/>
    <w:rsid w:val="7170CB29"/>
    <w:rsid w:val="728F7A9A"/>
    <w:rsid w:val="7291FF8C"/>
    <w:rsid w:val="72D6F8CE"/>
    <w:rsid w:val="73AFF273"/>
    <w:rsid w:val="74038086"/>
    <w:rsid w:val="74A2A57A"/>
    <w:rsid w:val="74F09193"/>
    <w:rsid w:val="74F46D4F"/>
    <w:rsid w:val="7542C642"/>
    <w:rsid w:val="757C5D29"/>
    <w:rsid w:val="7681F831"/>
    <w:rsid w:val="76862C97"/>
    <w:rsid w:val="76993E10"/>
    <w:rsid w:val="76B9A1E9"/>
    <w:rsid w:val="76E3F008"/>
    <w:rsid w:val="76FEB64C"/>
    <w:rsid w:val="7738A775"/>
    <w:rsid w:val="77434ADD"/>
    <w:rsid w:val="789EE3EB"/>
    <w:rsid w:val="79A0181B"/>
    <w:rsid w:val="7A03347E"/>
    <w:rsid w:val="7A2EAE14"/>
    <w:rsid w:val="7A721D17"/>
    <w:rsid w:val="7A862D6A"/>
    <w:rsid w:val="7A95EE3C"/>
    <w:rsid w:val="7AA491C5"/>
    <w:rsid w:val="7ACBA06F"/>
    <w:rsid w:val="7B2F53F4"/>
    <w:rsid w:val="7B5CCFC9"/>
    <w:rsid w:val="7B938EB3"/>
    <w:rsid w:val="7C00DBE7"/>
    <w:rsid w:val="7C722E70"/>
    <w:rsid w:val="7C822E01"/>
    <w:rsid w:val="7C9CCD7E"/>
    <w:rsid w:val="7CB3AC4A"/>
    <w:rsid w:val="7CDDB543"/>
    <w:rsid w:val="7CFE2374"/>
    <w:rsid w:val="7D8EC398"/>
    <w:rsid w:val="7E0916E6"/>
    <w:rsid w:val="7E149F45"/>
    <w:rsid w:val="7F6BD1BE"/>
    <w:rsid w:val="7FBD9DAF"/>
    <w:rsid w:val="7FD5C402"/>
    <w:rsid w:val="7FF1ED4E"/>
    <w:rsid w:val="7FFF89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667C3CC7-10D4-4D8F-98DF-E3D8C47D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semiHidden="1"/>
    <w:lsdException w:name="List Bullet 5"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FE"/>
    <w:pPr>
      <w:keepLines/>
      <w:spacing w:before="120" w:after="120"/>
    </w:pPr>
    <w:rPr>
      <w:rFonts w:ascii="Aptos" w:hAnsi="Aptos" w:cs="Calibri"/>
      <w:sz w:val="22"/>
      <w:szCs w:val="22"/>
      <w:lang w:eastAsia="zh-CN"/>
    </w:rPr>
  </w:style>
  <w:style w:type="paragraph" w:styleId="Heading1">
    <w:name w:val="heading 1"/>
    <w:basedOn w:val="Normal"/>
    <w:next w:val="Normal"/>
    <w:link w:val="Heading1Char"/>
    <w:uiPriority w:val="9"/>
    <w:qFormat/>
    <w:rsid w:val="00266851"/>
    <w:pPr>
      <w:keepNext/>
      <w:pBdr>
        <w:bottom w:val="single" w:sz="4" w:space="2" w:color="55437E" w:themeColor="accent2"/>
      </w:pBdr>
      <w:spacing w:before="36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457A1"/>
    <w:pPr>
      <w:keepNext/>
      <w:spacing w:line="240" w:lineRule="auto"/>
      <w:ind w:left="720" w:hanging="720"/>
      <w:outlineLvl w:val="1"/>
    </w:pPr>
    <w:rPr>
      <w:rFonts w:asciiTheme="minorHAnsi" w:eastAsiaTheme="majorEastAsia" w:hAnsiTheme="minorHAnsi" w:cstheme="minorHAnsi"/>
      <w:b/>
      <w:bCs/>
      <w:color w:val="004C6C" w:themeColor="background2"/>
      <w:sz w:val="28"/>
      <w:szCs w:val="28"/>
    </w:rPr>
  </w:style>
  <w:style w:type="paragraph" w:styleId="Heading3">
    <w:name w:val="heading 3"/>
    <w:basedOn w:val="Heading2"/>
    <w:next w:val="Normal"/>
    <w:link w:val="Heading3Char"/>
    <w:uiPriority w:val="9"/>
    <w:unhideWhenUsed/>
    <w:qFormat/>
    <w:rsid w:val="00C442D3"/>
    <w:pPr>
      <w:outlineLvl w:val="2"/>
    </w:pPr>
    <w:rPr>
      <w:b w:val="0"/>
      <w:i/>
      <w:color w:val="008599" w:themeColor="accent1"/>
      <w:sz w:val="24"/>
      <w:szCs w:val="22"/>
    </w:rPr>
  </w:style>
  <w:style w:type="paragraph" w:styleId="Heading4">
    <w:name w:val="heading 4"/>
    <w:basedOn w:val="Normal"/>
    <w:next w:val="Normal"/>
    <w:link w:val="Heading4Char"/>
    <w:uiPriority w:val="9"/>
    <w:unhideWhenUsed/>
    <w:qFormat/>
    <w:rsid w:val="005A54D0"/>
    <w:pPr>
      <w:keepNext/>
      <w:spacing w:before="80" w:after="0" w:line="240" w:lineRule="auto"/>
      <w:outlineLvl w:val="3"/>
    </w:pPr>
    <w:rPr>
      <w:rFonts w:asciiTheme="minorHAnsi" w:eastAsiaTheme="majorEastAsia" w:hAnsiTheme="minorHAnsi" w:cstheme="minorHAnsi"/>
      <w:i/>
      <w:iCs/>
      <w:color w:val="2A213F" w:themeColor="accent2" w:themeShade="80"/>
      <w:sz w:val="28"/>
      <w:szCs w:val="28"/>
      <w:lang w:val="en-US"/>
    </w:rPr>
  </w:style>
  <w:style w:type="paragraph" w:styleId="Heading5">
    <w:name w:val="heading 5"/>
    <w:basedOn w:val="Normal"/>
    <w:next w:val="Normal"/>
    <w:link w:val="Heading5Char"/>
    <w:uiPriority w:val="9"/>
    <w:unhideWhenUsed/>
    <w:qFormat/>
    <w:rsid w:val="00266851"/>
    <w:pPr>
      <w:keepNext/>
      <w:spacing w:before="80" w:after="0" w:line="240" w:lineRule="auto"/>
      <w:outlineLvl w:val="4"/>
    </w:pPr>
    <w:rPr>
      <w:rFonts w:asciiTheme="majorHAnsi" w:eastAsiaTheme="majorEastAsia" w:hAnsiTheme="majorHAnsi" w:cstheme="majorBidi"/>
      <w:color w:val="3F325E" w:themeColor="accent2" w:themeShade="BF"/>
      <w:sz w:val="24"/>
      <w:szCs w:val="24"/>
    </w:rPr>
  </w:style>
  <w:style w:type="paragraph" w:styleId="Heading6">
    <w:name w:val="heading 6"/>
    <w:basedOn w:val="Normal"/>
    <w:next w:val="Normal"/>
    <w:link w:val="Heading6Char"/>
    <w:uiPriority w:val="9"/>
    <w:unhideWhenUsed/>
    <w:qFormat/>
    <w:rsid w:val="00266851"/>
    <w:pPr>
      <w:keepNext/>
      <w:spacing w:before="80" w:after="0" w:line="240" w:lineRule="auto"/>
      <w:outlineLvl w:val="5"/>
    </w:pPr>
    <w:rPr>
      <w:rFonts w:asciiTheme="majorHAnsi" w:eastAsiaTheme="majorEastAsia" w:hAnsiTheme="majorHAnsi" w:cstheme="majorBidi"/>
      <w:i/>
      <w:iCs/>
      <w:color w:val="2A213F" w:themeColor="accent2" w:themeShade="80"/>
      <w:sz w:val="24"/>
      <w:szCs w:val="24"/>
    </w:rPr>
  </w:style>
  <w:style w:type="paragraph" w:styleId="Heading7">
    <w:name w:val="heading 7"/>
    <w:basedOn w:val="Normal"/>
    <w:next w:val="Normal"/>
    <w:link w:val="Heading7Char"/>
    <w:uiPriority w:val="9"/>
    <w:semiHidden/>
    <w:unhideWhenUsed/>
    <w:qFormat/>
    <w:rsid w:val="00266851"/>
    <w:pPr>
      <w:keepNext/>
      <w:spacing w:before="80" w:after="0" w:line="240" w:lineRule="auto"/>
      <w:outlineLvl w:val="6"/>
    </w:pPr>
    <w:rPr>
      <w:rFonts w:asciiTheme="majorHAnsi" w:eastAsiaTheme="majorEastAsia" w:hAnsiTheme="majorHAnsi" w:cstheme="majorBidi"/>
      <w:b/>
      <w:bCs/>
      <w:color w:val="2A213F" w:themeColor="accent2" w:themeShade="80"/>
    </w:rPr>
  </w:style>
  <w:style w:type="paragraph" w:styleId="Heading8">
    <w:name w:val="heading 8"/>
    <w:basedOn w:val="Normal"/>
    <w:next w:val="Normal"/>
    <w:link w:val="Heading8Char"/>
    <w:uiPriority w:val="9"/>
    <w:semiHidden/>
    <w:unhideWhenUsed/>
    <w:qFormat/>
    <w:rsid w:val="00266851"/>
    <w:pPr>
      <w:keepNext/>
      <w:spacing w:before="80" w:after="0" w:line="240" w:lineRule="auto"/>
      <w:outlineLvl w:val="7"/>
    </w:pPr>
    <w:rPr>
      <w:rFonts w:asciiTheme="majorHAnsi" w:eastAsiaTheme="majorEastAsia" w:hAnsiTheme="majorHAnsi" w:cstheme="majorBidi"/>
      <w:color w:val="2A213F" w:themeColor="accent2" w:themeShade="80"/>
    </w:rPr>
  </w:style>
  <w:style w:type="paragraph" w:styleId="Heading9">
    <w:name w:val="heading 9"/>
    <w:basedOn w:val="Normal"/>
    <w:next w:val="Normal"/>
    <w:link w:val="Heading9Char"/>
    <w:uiPriority w:val="9"/>
    <w:semiHidden/>
    <w:unhideWhenUsed/>
    <w:qFormat/>
    <w:rsid w:val="00266851"/>
    <w:pPr>
      <w:keepNext/>
      <w:spacing w:before="80" w:after="0" w:line="240" w:lineRule="auto"/>
      <w:outlineLvl w:val="8"/>
    </w:pPr>
    <w:rPr>
      <w:rFonts w:asciiTheme="majorHAnsi" w:eastAsiaTheme="majorEastAsia" w:hAnsiTheme="majorHAnsi" w:cstheme="majorBidi"/>
      <w:i/>
      <w:iCs/>
      <w:color w:val="2A213F"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6851"/>
    <w:rPr>
      <w:b/>
      <w:bCs/>
    </w:rPr>
  </w:style>
  <w:style w:type="character" w:styleId="Hyperlink">
    <w:name w:val="Hyperlink"/>
    <w:basedOn w:val="DefaultParagraphFont"/>
    <w:uiPriority w:val="99"/>
    <w:unhideWhenUsed/>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851"/>
    <w:rPr>
      <w:rFonts w:asciiTheme="majorHAnsi" w:eastAsiaTheme="majorEastAsia" w:hAnsiTheme="majorHAnsi" w:cstheme="majorBidi"/>
      <w:color w:val="262626" w:themeColor="text1" w:themeTint="D9"/>
      <w:sz w:val="40"/>
      <w:szCs w:val="40"/>
      <w:lang w:eastAsia="zh-CN"/>
    </w:rPr>
  </w:style>
  <w:style w:type="character" w:customStyle="1" w:styleId="Heading2Char">
    <w:name w:val="Heading 2 Char"/>
    <w:basedOn w:val="DefaultParagraphFont"/>
    <w:link w:val="Heading2"/>
    <w:uiPriority w:val="9"/>
    <w:rsid w:val="00E457A1"/>
    <w:rPr>
      <w:rFonts w:eastAsiaTheme="majorEastAsia" w:cstheme="minorHAnsi"/>
      <w:b/>
      <w:bCs/>
      <w:color w:val="004C6C" w:themeColor="background2"/>
      <w:sz w:val="28"/>
      <w:szCs w:val="28"/>
      <w:lang w:eastAsia="zh-CN"/>
    </w:rPr>
  </w:style>
  <w:style w:type="character" w:customStyle="1" w:styleId="Heading3Char">
    <w:name w:val="Heading 3 Char"/>
    <w:basedOn w:val="DefaultParagraphFont"/>
    <w:link w:val="Heading3"/>
    <w:uiPriority w:val="9"/>
    <w:rsid w:val="00C442D3"/>
    <w:rPr>
      <w:rFonts w:eastAsiaTheme="majorEastAsia" w:cstheme="minorHAnsi"/>
      <w:bCs/>
      <w:i/>
      <w:color w:val="008599" w:themeColor="accent1"/>
      <w:sz w:val="24"/>
      <w:szCs w:val="22"/>
      <w:lang w:eastAsia="zh-CN"/>
    </w:rPr>
  </w:style>
  <w:style w:type="character" w:customStyle="1" w:styleId="Heading4Char">
    <w:name w:val="Heading 4 Char"/>
    <w:basedOn w:val="DefaultParagraphFont"/>
    <w:link w:val="Heading4"/>
    <w:uiPriority w:val="9"/>
    <w:rsid w:val="005A54D0"/>
    <w:rPr>
      <w:rFonts w:eastAsiaTheme="majorEastAsia" w:cstheme="minorHAnsi"/>
      <w:i/>
      <w:iCs/>
      <w:color w:val="2A213F" w:themeColor="accent2" w:themeShade="80"/>
      <w:sz w:val="28"/>
      <w:szCs w:val="28"/>
      <w:lang w:val="en-US" w:eastAsia="zh-CN"/>
    </w:rPr>
  </w:style>
  <w:style w:type="character" w:customStyle="1" w:styleId="Heading5Char">
    <w:name w:val="Heading 5 Char"/>
    <w:basedOn w:val="DefaultParagraphFont"/>
    <w:link w:val="Heading5"/>
    <w:uiPriority w:val="9"/>
    <w:rsid w:val="00266851"/>
    <w:rPr>
      <w:rFonts w:asciiTheme="majorHAnsi" w:eastAsiaTheme="majorEastAsia" w:hAnsiTheme="majorHAnsi" w:cstheme="majorBidi"/>
      <w:color w:val="3F325E" w:themeColor="accent2" w:themeShade="BF"/>
      <w:sz w:val="24"/>
      <w:szCs w:val="24"/>
      <w:lang w:eastAsia="zh-CN"/>
    </w:rPr>
  </w:style>
  <w:style w:type="character" w:customStyle="1" w:styleId="Heading6Char">
    <w:name w:val="Heading 6 Char"/>
    <w:basedOn w:val="DefaultParagraphFont"/>
    <w:link w:val="Heading6"/>
    <w:uiPriority w:val="9"/>
    <w:rsid w:val="00266851"/>
    <w:rPr>
      <w:rFonts w:asciiTheme="majorHAnsi" w:eastAsiaTheme="majorEastAsia" w:hAnsiTheme="majorHAnsi" w:cstheme="majorBidi"/>
      <w:i/>
      <w:iCs/>
      <w:color w:val="2A213F" w:themeColor="accent2" w:themeShade="80"/>
      <w:sz w:val="24"/>
      <w:szCs w:val="24"/>
      <w:lang w:eastAsia="zh-CN"/>
    </w:rPr>
  </w:style>
  <w:style w:type="paragraph" w:styleId="Caption">
    <w:name w:val="caption"/>
    <w:basedOn w:val="Normal"/>
    <w:next w:val="Normal"/>
    <w:uiPriority w:val="35"/>
    <w:unhideWhenUsed/>
    <w:qFormat/>
    <w:rsid w:val="00AD7FFE"/>
    <w:pPr>
      <w:keepNext/>
      <w:spacing w:line="240" w:lineRule="auto"/>
    </w:pPr>
    <w:rPr>
      <w:b/>
      <w:bCs/>
      <w:color w:val="404040" w:themeColor="text1" w:themeTint="BF"/>
      <w:sz w:val="20"/>
      <w:szCs w:val="20"/>
    </w:rPr>
  </w:style>
  <w:style w:type="paragraph" w:customStyle="1" w:styleId="Source">
    <w:name w:val="Source"/>
    <w:basedOn w:val="Normal"/>
    <w:uiPriority w:val="97"/>
    <w:rsid w:val="00EB4C2F"/>
    <w:rPr>
      <w:sz w:val="18"/>
    </w:rPr>
  </w:style>
  <w:style w:type="character" w:customStyle="1" w:styleId="Heading7Char">
    <w:name w:val="Heading 7 Char"/>
    <w:basedOn w:val="DefaultParagraphFont"/>
    <w:link w:val="Heading7"/>
    <w:uiPriority w:val="9"/>
    <w:semiHidden/>
    <w:rsid w:val="00266851"/>
    <w:rPr>
      <w:rFonts w:asciiTheme="majorHAnsi" w:eastAsiaTheme="majorEastAsia" w:hAnsiTheme="majorHAnsi" w:cstheme="majorBidi"/>
      <w:b/>
      <w:bCs/>
      <w:color w:val="2A213F" w:themeColor="accent2" w:themeShade="80"/>
      <w:sz w:val="22"/>
      <w:szCs w:val="22"/>
      <w:lang w:eastAsia="zh-CN"/>
    </w:rPr>
  </w:style>
  <w:style w:type="paragraph" w:styleId="Subtitle">
    <w:name w:val="Subtitle"/>
    <w:basedOn w:val="Normal"/>
    <w:next w:val="Normal"/>
    <w:link w:val="SubtitleChar"/>
    <w:uiPriority w:val="11"/>
    <w:qFormat/>
    <w:rsid w:val="0026685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66851"/>
    <w:rPr>
      <w:caps/>
      <w:color w:val="404040" w:themeColor="text1" w:themeTint="BF"/>
      <w:spacing w:val="20"/>
      <w:sz w:val="28"/>
      <w:szCs w:val="28"/>
    </w:rPr>
  </w:style>
  <w:style w:type="paragraph" w:styleId="List">
    <w:name w:val="List"/>
    <w:basedOn w:val="Normal"/>
    <w:uiPriority w:val="98"/>
    <w:rsid w:val="00886959"/>
    <w:pPr>
      <w:numPr>
        <w:numId w:val="5"/>
      </w:numPr>
      <w:spacing w:after="200"/>
      <w:contextualSpacing/>
    </w:pPr>
  </w:style>
  <w:style w:type="paragraph" w:styleId="List2">
    <w:name w:val="List 2"/>
    <w:basedOn w:val="Normal"/>
    <w:uiPriority w:val="98"/>
    <w:rsid w:val="00F85913"/>
    <w:pPr>
      <w:numPr>
        <w:ilvl w:val="1"/>
        <w:numId w:val="5"/>
      </w:numPr>
      <w:spacing w:after="200"/>
      <w:contextualSpacing/>
    </w:pPr>
  </w:style>
  <w:style w:type="paragraph" w:styleId="List3">
    <w:name w:val="List 3"/>
    <w:basedOn w:val="Normal"/>
    <w:uiPriority w:val="98"/>
    <w:rsid w:val="00BC248C"/>
    <w:pPr>
      <w:numPr>
        <w:ilvl w:val="2"/>
        <w:numId w:val="5"/>
      </w:numPr>
      <w:spacing w:after="200"/>
      <w:contextualSpacing/>
    </w:pPr>
  </w:style>
  <w:style w:type="paragraph" w:styleId="List4">
    <w:name w:val="List 4"/>
    <w:basedOn w:val="Normal"/>
    <w:uiPriority w:val="98"/>
    <w:rsid w:val="00BC248C"/>
    <w:pPr>
      <w:numPr>
        <w:ilvl w:val="3"/>
        <w:numId w:val="5"/>
      </w:numPr>
      <w:spacing w:after="200"/>
      <w:contextualSpacing/>
    </w:pPr>
  </w:style>
  <w:style w:type="paragraph" w:styleId="ListNumber">
    <w:name w:val="List Number"/>
    <w:basedOn w:val="Normal"/>
    <w:uiPriority w:val="98"/>
    <w:rsid w:val="00276047"/>
    <w:pPr>
      <w:numPr>
        <w:numId w:val="2"/>
      </w:numPr>
      <w:spacing w:after="200"/>
      <w:contextualSpacing/>
    </w:pPr>
  </w:style>
  <w:style w:type="paragraph" w:styleId="ListNumber2">
    <w:name w:val="List Number 2"/>
    <w:basedOn w:val="Normal"/>
    <w:uiPriority w:val="98"/>
    <w:rsid w:val="00276047"/>
    <w:pPr>
      <w:numPr>
        <w:ilvl w:val="1"/>
        <w:numId w:val="2"/>
      </w:numPr>
      <w:spacing w:after="200"/>
      <w:contextualSpacing/>
    </w:pPr>
  </w:style>
  <w:style w:type="paragraph" w:styleId="ListBullet3">
    <w:name w:val="List Bullet 3"/>
    <w:basedOn w:val="Normal"/>
    <w:uiPriority w:val="98"/>
    <w:rsid w:val="008A36E1"/>
    <w:pPr>
      <w:numPr>
        <w:numId w:val="4"/>
      </w:numPr>
      <w:spacing w:after="200"/>
      <w:ind w:left="851" w:hanging="284"/>
      <w:contextualSpacing/>
    </w:pPr>
  </w:style>
  <w:style w:type="paragraph" w:styleId="ListNumber3">
    <w:name w:val="List Number 3"/>
    <w:basedOn w:val="Normal"/>
    <w:uiPriority w:val="98"/>
    <w:rsid w:val="00950B06"/>
    <w:pPr>
      <w:numPr>
        <w:ilvl w:val="2"/>
        <w:numId w:val="2"/>
      </w:numPr>
      <w:spacing w:after="200"/>
      <w:contextualSpacing/>
    </w:pPr>
  </w:style>
  <w:style w:type="paragraph" w:styleId="ListNumber4">
    <w:name w:val="List Number 4"/>
    <w:basedOn w:val="Normal"/>
    <w:uiPriority w:val="98"/>
    <w:rsid w:val="0012343A"/>
    <w:pPr>
      <w:numPr>
        <w:ilvl w:val="3"/>
        <w:numId w:val="2"/>
      </w:numPr>
      <w:spacing w:after="200"/>
      <w:contextualSpacing/>
    </w:pPr>
  </w:style>
  <w:style w:type="paragraph" w:styleId="ListBullet">
    <w:name w:val="List Bullet"/>
    <w:basedOn w:val="Normal"/>
    <w:uiPriority w:val="98"/>
    <w:rsid w:val="008A36E1"/>
    <w:pPr>
      <w:numPr>
        <w:numId w:val="1"/>
      </w:numPr>
      <w:spacing w:after="200"/>
      <w:ind w:left="284" w:hanging="284"/>
      <w:contextualSpacing/>
    </w:pPr>
  </w:style>
  <w:style w:type="paragraph" w:styleId="ListBullet2">
    <w:name w:val="List Bullet 2"/>
    <w:basedOn w:val="Normal"/>
    <w:uiPriority w:val="98"/>
    <w:rsid w:val="00C75706"/>
    <w:pPr>
      <w:numPr>
        <w:ilvl w:val="1"/>
        <w:numId w:val="1"/>
      </w:numPr>
      <w:spacing w:after="200"/>
      <w:ind w:left="568" w:hanging="284"/>
      <w:contextualSpacing/>
    </w:pPr>
  </w:style>
  <w:style w:type="paragraph" w:styleId="ListBullet4">
    <w:name w:val="List Bullet 4"/>
    <w:basedOn w:val="Normal"/>
    <w:uiPriority w:val="98"/>
    <w:rsid w:val="00C75706"/>
    <w:pPr>
      <w:numPr>
        <w:numId w:val="3"/>
      </w:numPr>
      <w:spacing w:after="200"/>
      <w:ind w:left="1135" w:hanging="284"/>
      <w:contextualSpacing/>
    </w:pPr>
  </w:style>
  <w:style w:type="paragraph" w:styleId="Quote">
    <w:name w:val="Quote"/>
    <w:basedOn w:val="Normal"/>
    <w:next w:val="Normal"/>
    <w:link w:val="QuoteChar"/>
    <w:uiPriority w:val="29"/>
    <w:qFormat/>
    <w:rsid w:val="0026685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66851"/>
    <w:rPr>
      <w:rFonts w:asciiTheme="majorHAnsi" w:eastAsiaTheme="majorEastAsia" w:hAnsiTheme="majorHAnsi" w:cstheme="majorBidi"/>
      <w:color w:val="000000" w:themeColor="text1"/>
      <w:sz w:val="24"/>
      <w:szCs w:val="24"/>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266851"/>
    <w:pPr>
      <w:outlineLvl w:val="9"/>
    </w:p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4D48C0"/>
    <w:pPr>
      <w:ind w:left="720"/>
      <w:contextualSpacing/>
    </w:pPr>
  </w:style>
  <w:style w:type="character" w:customStyle="1" w:styleId="normaltextrun">
    <w:name w:val="normaltextrun"/>
    <w:basedOn w:val="DefaultParagraphFont"/>
    <w:rsid w:val="00AC56D4"/>
  </w:style>
  <w:style w:type="character" w:customStyle="1" w:styleId="Heading8Char">
    <w:name w:val="Heading 8 Char"/>
    <w:basedOn w:val="DefaultParagraphFont"/>
    <w:link w:val="Heading8"/>
    <w:uiPriority w:val="9"/>
    <w:semiHidden/>
    <w:rsid w:val="00266851"/>
    <w:rPr>
      <w:rFonts w:asciiTheme="majorHAnsi" w:eastAsiaTheme="majorEastAsia" w:hAnsiTheme="majorHAnsi" w:cstheme="majorBidi"/>
      <w:color w:val="2A213F" w:themeColor="accent2" w:themeShade="80"/>
      <w:sz w:val="22"/>
      <w:szCs w:val="22"/>
      <w:lang w:eastAsia="zh-CN"/>
    </w:rPr>
  </w:style>
  <w:style w:type="character" w:customStyle="1" w:styleId="Heading9Char">
    <w:name w:val="Heading 9 Char"/>
    <w:basedOn w:val="DefaultParagraphFont"/>
    <w:link w:val="Heading9"/>
    <w:uiPriority w:val="9"/>
    <w:semiHidden/>
    <w:rsid w:val="00266851"/>
    <w:rPr>
      <w:rFonts w:asciiTheme="majorHAnsi" w:eastAsiaTheme="majorEastAsia" w:hAnsiTheme="majorHAnsi" w:cstheme="majorBidi"/>
      <w:i/>
      <w:iCs/>
      <w:color w:val="2A213F" w:themeColor="accent2" w:themeShade="80"/>
      <w:sz w:val="22"/>
      <w:szCs w:val="22"/>
      <w:lang w:eastAsia="zh-CN"/>
    </w:rPr>
  </w:style>
  <w:style w:type="paragraph" w:styleId="Title">
    <w:name w:val="Title"/>
    <w:basedOn w:val="Normal"/>
    <w:next w:val="Normal"/>
    <w:link w:val="TitleChar"/>
    <w:uiPriority w:val="10"/>
    <w:qFormat/>
    <w:rsid w:val="0026685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66851"/>
    <w:rPr>
      <w:rFonts w:asciiTheme="majorHAnsi" w:eastAsiaTheme="majorEastAsia" w:hAnsiTheme="majorHAnsi" w:cstheme="majorBidi"/>
      <w:color w:val="262626" w:themeColor="text1" w:themeTint="D9"/>
      <w:sz w:val="96"/>
      <w:szCs w:val="96"/>
    </w:rPr>
  </w:style>
  <w:style w:type="character" w:styleId="Emphasis">
    <w:name w:val="Emphasis"/>
    <w:basedOn w:val="DefaultParagraphFont"/>
    <w:uiPriority w:val="20"/>
    <w:qFormat/>
    <w:rsid w:val="00266851"/>
    <w:rPr>
      <w:i/>
      <w:iCs/>
      <w:color w:val="000000" w:themeColor="text1"/>
    </w:rPr>
  </w:style>
  <w:style w:type="paragraph" w:styleId="NoSpacing">
    <w:name w:val="No Spacing"/>
    <w:uiPriority w:val="1"/>
    <w:qFormat/>
    <w:rsid w:val="00266851"/>
    <w:pPr>
      <w:spacing w:after="0" w:line="240" w:lineRule="auto"/>
    </w:pPr>
  </w:style>
  <w:style w:type="paragraph" w:styleId="IntenseQuote">
    <w:name w:val="Intense Quote"/>
    <w:basedOn w:val="Normal"/>
    <w:next w:val="Normal"/>
    <w:link w:val="IntenseQuoteChar"/>
    <w:uiPriority w:val="30"/>
    <w:qFormat/>
    <w:rsid w:val="00266851"/>
    <w:pPr>
      <w:pBdr>
        <w:top w:val="single" w:sz="24" w:space="4" w:color="55437E"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6685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66851"/>
    <w:rPr>
      <w:i/>
      <w:iCs/>
      <w:color w:val="595959" w:themeColor="text1" w:themeTint="A6"/>
    </w:rPr>
  </w:style>
  <w:style w:type="character" w:styleId="IntenseEmphasis">
    <w:name w:val="Intense Emphasis"/>
    <w:basedOn w:val="DefaultParagraphFont"/>
    <w:uiPriority w:val="21"/>
    <w:qFormat/>
    <w:rsid w:val="00266851"/>
    <w:rPr>
      <w:b/>
      <w:bCs/>
      <w:i/>
      <w:iCs/>
      <w:caps w:val="0"/>
      <w:smallCaps w:val="0"/>
      <w:strike w:val="0"/>
      <w:dstrike w:val="0"/>
      <w:color w:val="55437E" w:themeColor="accent2"/>
    </w:rPr>
  </w:style>
  <w:style w:type="character" w:styleId="SubtleReference">
    <w:name w:val="Subtle Reference"/>
    <w:basedOn w:val="DefaultParagraphFont"/>
    <w:uiPriority w:val="31"/>
    <w:qFormat/>
    <w:rsid w:val="0026685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0CFB"/>
  </w:style>
  <w:style w:type="character" w:styleId="BookTitle">
    <w:name w:val="Book Title"/>
    <w:basedOn w:val="DefaultParagraphFont"/>
    <w:uiPriority w:val="33"/>
    <w:qFormat/>
    <w:rsid w:val="00266851"/>
    <w:rPr>
      <w:b/>
      <w:bCs/>
      <w:caps w:val="0"/>
      <w:smallCaps/>
      <w:spacing w:val="0"/>
    </w:rPr>
  </w:style>
  <w:style w:type="paragraph" w:styleId="TOC4">
    <w:name w:val="toc 4"/>
    <w:basedOn w:val="Normal"/>
    <w:next w:val="Normal"/>
    <w:autoRedefine/>
    <w:uiPriority w:val="39"/>
    <w:unhideWhenUsed/>
    <w:rsid w:val="00870B07"/>
    <w:pPr>
      <w:spacing w:after="100"/>
      <w:ind w:left="630"/>
    </w:pPr>
  </w:style>
  <w:style w:type="table" w:customStyle="1" w:styleId="EDU-Basic1">
    <w:name w:val="EDU - Basic1"/>
    <w:basedOn w:val="TableNormal"/>
    <w:uiPriority w:val="99"/>
    <w:rsid w:val="00F42D93"/>
    <w:pPr>
      <w:spacing w:before="100" w:beforeAutospacing="1" w:after="100" w:afterAutospacing="1" w:line="240" w:lineRule="auto"/>
    </w:pPr>
    <w:rPr>
      <w:rFonts w:eastAsia="SimSun"/>
      <w:sz w:val="22"/>
      <w:szCs w:val="22"/>
    </w:rPr>
    <w:tblPr/>
    <w:tblStylePr w:type="firstRow">
      <w:pPr>
        <w:jc w:val="left"/>
      </w:p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8952">
      <w:bodyDiv w:val="1"/>
      <w:marLeft w:val="0"/>
      <w:marRight w:val="0"/>
      <w:marTop w:val="0"/>
      <w:marBottom w:val="0"/>
      <w:divBdr>
        <w:top w:val="none" w:sz="0" w:space="0" w:color="auto"/>
        <w:left w:val="none" w:sz="0" w:space="0" w:color="auto"/>
        <w:bottom w:val="none" w:sz="0" w:space="0" w:color="auto"/>
        <w:right w:val="none" w:sz="0" w:space="0" w:color="auto"/>
      </w:divBdr>
      <w:divsChild>
        <w:div w:id="266499348">
          <w:marLeft w:val="0"/>
          <w:marRight w:val="0"/>
          <w:marTop w:val="0"/>
          <w:marBottom w:val="0"/>
          <w:divBdr>
            <w:top w:val="none" w:sz="0" w:space="0" w:color="auto"/>
            <w:left w:val="none" w:sz="0" w:space="0" w:color="auto"/>
            <w:bottom w:val="none" w:sz="0" w:space="0" w:color="auto"/>
            <w:right w:val="none" w:sz="0" w:space="0" w:color="auto"/>
          </w:divBdr>
        </w:div>
        <w:div w:id="517085863">
          <w:marLeft w:val="0"/>
          <w:marRight w:val="0"/>
          <w:marTop w:val="0"/>
          <w:marBottom w:val="0"/>
          <w:divBdr>
            <w:top w:val="none" w:sz="0" w:space="0" w:color="auto"/>
            <w:left w:val="none" w:sz="0" w:space="0" w:color="auto"/>
            <w:bottom w:val="none" w:sz="0" w:space="0" w:color="auto"/>
            <w:right w:val="none" w:sz="0" w:space="0" w:color="auto"/>
          </w:divBdr>
        </w:div>
      </w:divsChild>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46631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8628">
          <w:marLeft w:val="0"/>
          <w:marRight w:val="0"/>
          <w:marTop w:val="0"/>
          <w:marBottom w:val="0"/>
          <w:divBdr>
            <w:top w:val="none" w:sz="0" w:space="0" w:color="auto"/>
            <w:left w:val="none" w:sz="0" w:space="0" w:color="auto"/>
            <w:bottom w:val="none" w:sz="0" w:space="0" w:color="auto"/>
            <w:right w:val="none" w:sz="0" w:space="0" w:color="auto"/>
          </w:divBdr>
        </w:div>
      </w:divsChild>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57960586">
      <w:bodyDiv w:val="1"/>
      <w:marLeft w:val="0"/>
      <w:marRight w:val="0"/>
      <w:marTop w:val="0"/>
      <w:marBottom w:val="0"/>
      <w:divBdr>
        <w:top w:val="none" w:sz="0" w:space="0" w:color="auto"/>
        <w:left w:val="none" w:sz="0" w:space="0" w:color="auto"/>
        <w:bottom w:val="none" w:sz="0" w:space="0" w:color="auto"/>
        <w:right w:val="none" w:sz="0" w:space="0" w:color="auto"/>
      </w:divBdr>
    </w:div>
    <w:div w:id="206574727">
      <w:bodyDiv w:val="1"/>
      <w:marLeft w:val="0"/>
      <w:marRight w:val="0"/>
      <w:marTop w:val="0"/>
      <w:marBottom w:val="0"/>
      <w:divBdr>
        <w:top w:val="none" w:sz="0" w:space="0" w:color="auto"/>
        <w:left w:val="none" w:sz="0" w:space="0" w:color="auto"/>
        <w:bottom w:val="none" w:sz="0" w:space="0" w:color="auto"/>
        <w:right w:val="none" w:sz="0" w:space="0" w:color="auto"/>
      </w:divBdr>
    </w:div>
    <w:div w:id="215314757">
      <w:bodyDiv w:val="1"/>
      <w:marLeft w:val="0"/>
      <w:marRight w:val="0"/>
      <w:marTop w:val="0"/>
      <w:marBottom w:val="0"/>
      <w:divBdr>
        <w:top w:val="none" w:sz="0" w:space="0" w:color="auto"/>
        <w:left w:val="none" w:sz="0" w:space="0" w:color="auto"/>
        <w:bottom w:val="none" w:sz="0" w:space="0" w:color="auto"/>
        <w:right w:val="none" w:sz="0" w:space="0" w:color="auto"/>
      </w:divBdr>
    </w:div>
    <w:div w:id="226844540">
      <w:bodyDiv w:val="1"/>
      <w:marLeft w:val="0"/>
      <w:marRight w:val="0"/>
      <w:marTop w:val="0"/>
      <w:marBottom w:val="0"/>
      <w:divBdr>
        <w:top w:val="none" w:sz="0" w:space="0" w:color="auto"/>
        <w:left w:val="none" w:sz="0" w:space="0" w:color="auto"/>
        <w:bottom w:val="none" w:sz="0" w:space="0" w:color="auto"/>
        <w:right w:val="none" w:sz="0" w:space="0" w:color="auto"/>
      </w:divBdr>
      <w:divsChild>
        <w:div w:id="362946309">
          <w:marLeft w:val="0"/>
          <w:marRight w:val="0"/>
          <w:marTop w:val="0"/>
          <w:marBottom w:val="0"/>
          <w:divBdr>
            <w:top w:val="none" w:sz="0" w:space="0" w:color="auto"/>
            <w:left w:val="none" w:sz="0" w:space="0" w:color="auto"/>
            <w:bottom w:val="none" w:sz="0" w:space="0" w:color="auto"/>
            <w:right w:val="none" w:sz="0" w:space="0" w:color="auto"/>
          </w:divBdr>
        </w:div>
      </w:divsChild>
    </w:div>
    <w:div w:id="249657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136">
          <w:marLeft w:val="0"/>
          <w:marRight w:val="0"/>
          <w:marTop w:val="0"/>
          <w:marBottom w:val="0"/>
          <w:divBdr>
            <w:top w:val="none" w:sz="0" w:space="0" w:color="auto"/>
            <w:left w:val="none" w:sz="0" w:space="0" w:color="auto"/>
            <w:bottom w:val="none" w:sz="0" w:space="0" w:color="auto"/>
            <w:right w:val="none" w:sz="0" w:space="0" w:color="auto"/>
          </w:divBdr>
        </w:div>
      </w:divsChild>
    </w:div>
    <w:div w:id="259872286">
      <w:bodyDiv w:val="1"/>
      <w:marLeft w:val="0"/>
      <w:marRight w:val="0"/>
      <w:marTop w:val="0"/>
      <w:marBottom w:val="0"/>
      <w:divBdr>
        <w:top w:val="none" w:sz="0" w:space="0" w:color="auto"/>
        <w:left w:val="none" w:sz="0" w:space="0" w:color="auto"/>
        <w:bottom w:val="none" w:sz="0" w:space="0" w:color="auto"/>
        <w:right w:val="none" w:sz="0" w:space="0" w:color="auto"/>
      </w:divBdr>
    </w:div>
    <w:div w:id="312176369">
      <w:bodyDiv w:val="1"/>
      <w:marLeft w:val="0"/>
      <w:marRight w:val="0"/>
      <w:marTop w:val="0"/>
      <w:marBottom w:val="0"/>
      <w:divBdr>
        <w:top w:val="none" w:sz="0" w:space="0" w:color="auto"/>
        <w:left w:val="none" w:sz="0" w:space="0" w:color="auto"/>
        <w:bottom w:val="none" w:sz="0" w:space="0" w:color="auto"/>
        <w:right w:val="none" w:sz="0" w:space="0" w:color="auto"/>
      </w:divBdr>
      <w:divsChild>
        <w:div w:id="1555044981">
          <w:marLeft w:val="0"/>
          <w:marRight w:val="0"/>
          <w:marTop w:val="0"/>
          <w:marBottom w:val="0"/>
          <w:divBdr>
            <w:top w:val="none" w:sz="0" w:space="0" w:color="auto"/>
            <w:left w:val="none" w:sz="0" w:space="0" w:color="auto"/>
            <w:bottom w:val="none" w:sz="0" w:space="0" w:color="auto"/>
            <w:right w:val="none" w:sz="0" w:space="0" w:color="auto"/>
          </w:divBdr>
        </w:div>
      </w:divsChild>
    </w:div>
    <w:div w:id="34714439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22797190">
      <w:bodyDiv w:val="1"/>
      <w:marLeft w:val="0"/>
      <w:marRight w:val="0"/>
      <w:marTop w:val="0"/>
      <w:marBottom w:val="0"/>
      <w:divBdr>
        <w:top w:val="none" w:sz="0" w:space="0" w:color="auto"/>
        <w:left w:val="none" w:sz="0" w:space="0" w:color="auto"/>
        <w:bottom w:val="none" w:sz="0" w:space="0" w:color="auto"/>
        <w:right w:val="none" w:sz="0" w:space="0" w:color="auto"/>
      </w:divBdr>
    </w:div>
    <w:div w:id="440420545">
      <w:bodyDiv w:val="1"/>
      <w:marLeft w:val="0"/>
      <w:marRight w:val="0"/>
      <w:marTop w:val="0"/>
      <w:marBottom w:val="0"/>
      <w:divBdr>
        <w:top w:val="none" w:sz="0" w:space="0" w:color="auto"/>
        <w:left w:val="none" w:sz="0" w:space="0" w:color="auto"/>
        <w:bottom w:val="none" w:sz="0" w:space="0" w:color="auto"/>
        <w:right w:val="none" w:sz="0" w:space="0" w:color="auto"/>
      </w:divBdr>
    </w:div>
    <w:div w:id="459885766">
      <w:bodyDiv w:val="1"/>
      <w:marLeft w:val="0"/>
      <w:marRight w:val="0"/>
      <w:marTop w:val="0"/>
      <w:marBottom w:val="0"/>
      <w:divBdr>
        <w:top w:val="none" w:sz="0" w:space="0" w:color="auto"/>
        <w:left w:val="none" w:sz="0" w:space="0" w:color="auto"/>
        <w:bottom w:val="none" w:sz="0" w:space="0" w:color="auto"/>
        <w:right w:val="none" w:sz="0" w:space="0" w:color="auto"/>
      </w:divBdr>
    </w:div>
    <w:div w:id="517894642">
      <w:bodyDiv w:val="1"/>
      <w:marLeft w:val="0"/>
      <w:marRight w:val="0"/>
      <w:marTop w:val="0"/>
      <w:marBottom w:val="0"/>
      <w:divBdr>
        <w:top w:val="none" w:sz="0" w:space="0" w:color="auto"/>
        <w:left w:val="none" w:sz="0" w:space="0" w:color="auto"/>
        <w:bottom w:val="none" w:sz="0" w:space="0" w:color="auto"/>
        <w:right w:val="none" w:sz="0" w:space="0" w:color="auto"/>
      </w:divBdr>
      <w:divsChild>
        <w:div w:id="1794712879">
          <w:marLeft w:val="0"/>
          <w:marRight w:val="0"/>
          <w:marTop w:val="0"/>
          <w:marBottom w:val="0"/>
          <w:divBdr>
            <w:top w:val="none" w:sz="0" w:space="0" w:color="auto"/>
            <w:left w:val="none" w:sz="0" w:space="0" w:color="auto"/>
            <w:bottom w:val="none" w:sz="0" w:space="0" w:color="auto"/>
            <w:right w:val="none" w:sz="0" w:space="0" w:color="auto"/>
          </w:divBdr>
        </w:div>
      </w:divsChild>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58324554">
      <w:bodyDiv w:val="1"/>
      <w:marLeft w:val="0"/>
      <w:marRight w:val="0"/>
      <w:marTop w:val="0"/>
      <w:marBottom w:val="0"/>
      <w:divBdr>
        <w:top w:val="none" w:sz="0" w:space="0" w:color="auto"/>
        <w:left w:val="none" w:sz="0" w:space="0" w:color="auto"/>
        <w:bottom w:val="none" w:sz="0" w:space="0" w:color="auto"/>
        <w:right w:val="none" w:sz="0" w:space="0" w:color="auto"/>
      </w:divBdr>
    </w:div>
    <w:div w:id="608633635">
      <w:bodyDiv w:val="1"/>
      <w:marLeft w:val="0"/>
      <w:marRight w:val="0"/>
      <w:marTop w:val="0"/>
      <w:marBottom w:val="0"/>
      <w:divBdr>
        <w:top w:val="none" w:sz="0" w:space="0" w:color="auto"/>
        <w:left w:val="none" w:sz="0" w:space="0" w:color="auto"/>
        <w:bottom w:val="none" w:sz="0" w:space="0" w:color="auto"/>
        <w:right w:val="none" w:sz="0" w:space="0" w:color="auto"/>
      </w:divBdr>
    </w:div>
    <w:div w:id="642200667">
      <w:bodyDiv w:val="1"/>
      <w:marLeft w:val="0"/>
      <w:marRight w:val="0"/>
      <w:marTop w:val="0"/>
      <w:marBottom w:val="0"/>
      <w:divBdr>
        <w:top w:val="none" w:sz="0" w:space="0" w:color="auto"/>
        <w:left w:val="none" w:sz="0" w:space="0" w:color="auto"/>
        <w:bottom w:val="none" w:sz="0" w:space="0" w:color="auto"/>
        <w:right w:val="none" w:sz="0" w:space="0" w:color="auto"/>
      </w:divBdr>
    </w:div>
    <w:div w:id="683751606">
      <w:bodyDiv w:val="1"/>
      <w:marLeft w:val="0"/>
      <w:marRight w:val="0"/>
      <w:marTop w:val="0"/>
      <w:marBottom w:val="0"/>
      <w:divBdr>
        <w:top w:val="none" w:sz="0" w:space="0" w:color="auto"/>
        <w:left w:val="none" w:sz="0" w:space="0" w:color="auto"/>
        <w:bottom w:val="none" w:sz="0" w:space="0" w:color="auto"/>
        <w:right w:val="none" w:sz="0" w:space="0" w:color="auto"/>
      </w:divBdr>
    </w:div>
    <w:div w:id="687801226">
      <w:bodyDiv w:val="1"/>
      <w:marLeft w:val="0"/>
      <w:marRight w:val="0"/>
      <w:marTop w:val="0"/>
      <w:marBottom w:val="0"/>
      <w:divBdr>
        <w:top w:val="none" w:sz="0" w:space="0" w:color="auto"/>
        <w:left w:val="none" w:sz="0" w:space="0" w:color="auto"/>
        <w:bottom w:val="none" w:sz="0" w:space="0" w:color="auto"/>
        <w:right w:val="none" w:sz="0" w:space="0" w:color="auto"/>
      </w:divBdr>
    </w:div>
    <w:div w:id="725638879">
      <w:bodyDiv w:val="1"/>
      <w:marLeft w:val="0"/>
      <w:marRight w:val="0"/>
      <w:marTop w:val="0"/>
      <w:marBottom w:val="0"/>
      <w:divBdr>
        <w:top w:val="none" w:sz="0" w:space="0" w:color="auto"/>
        <w:left w:val="none" w:sz="0" w:space="0" w:color="auto"/>
        <w:bottom w:val="none" w:sz="0" w:space="0" w:color="auto"/>
        <w:right w:val="none" w:sz="0" w:space="0" w:color="auto"/>
      </w:divBdr>
    </w:div>
    <w:div w:id="754976200">
      <w:bodyDiv w:val="1"/>
      <w:marLeft w:val="0"/>
      <w:marRight w:val="0"/>
      <w:marTop w:val="0"/>
      <w:marBottom w:val="0"/>
      <w:divBdr>
        <w:top w:val="none" w:sz="0" w:space="0" w:color="auto"/>
        <w:left w:val="none" w:sz="0" w:space="0" w:color="auto"/>
        <w:bottom w:val="none" w:sz="0" w:space="0" w:color="auto"/>
        <w:right w:val="none" w:sz="0" w:space="0" w:color="auto"/>
      </w:divBdr>
    </w:div>
    <w:div w:id="774637137">
      <w:bodyDiv w:val="1"/>
      <w:marLeft w:val="0"/>
      <w:marRight w:val="0"/>
      <w:marTop w:val="0"/>
      <w:marBottom w:val="0"/>
      <w:divBdr>
        <w:top w:val="none" w:sz="0" w:space="0" w:color="auto"/>
        <w:left w:val="none" w:sz="0" w:space="0" w:color="auto"/>
        <w:bottom w:val="none" w:sz="0" w:space="0" w:color="auto"/>
        <w:right w:val="none" w:sz="0" w:space="0" w:color="auto"/>
      </w:divBdr>
    </w:div>
    <w:div w:id="835343613">
      <w:bodyDiv w:val="1"/>
      <w:marLeft w:val="0"/>
      <w:marRight w:val="0"/>
      <w:marTop w:val="0"/>
      <w:marBottom w:val="0"/>
      <w:divBdr>
        <w:top w:val="none" w:sz="0" w:space="0" w:color="auto"/>
        <w:left w:val="none" w:sz="0" w:space="0" w:color="auto"/>
        <w:bottom w:val="none" w:sz="0" w:space="0" w:color="auto"/>
        <w:right w:val="none" w:sz="0" w:space="0" w:color="auto"/>
      </w:divBdr>
    </w:div>
    <w:div w:id="901600846">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35359379">
      <w:bodyDiv w:val="1"/>
      <w:marLeft w:val="0"/>
      <w:marRight w:val="0"/>
      <w:marTop w:val="0"/>
      <w:marBottom w:val="0"/>
      <w:divBdr>
        <w:top w:val="none" w:sz="0" w:space="0" w:color="auto"/>
        <w:left w:val="none" w:sz="0" w:space="0" w:color="auto"/>
        <w:bottom w:val="none" w:sz="0" w:space="0" w:color="auto"/>
        <w:right w:val="none" w:sz="0" w:space="0" w:color="auto"/>
      </w:divBdr>
    </w:div>
    <w:div w:id="1039161001">
      <w:bodyDiv w:val="1"/>
      <w:marLeft w:val="0"/>
      <w:marRight w:val="0"/>
      <w:marTop w:val="0"/>
      <w:marBottom w:val="0"/>
      <w:divBdr>
        <w:top w:val="none" w:sz="0" w:space="0" w:color="auto"/>
        <w:left w:val="none" w:sz="0" w:space="0" w:color="auto"/>
        <w:bottom w:val="none" w:sz="0" w:space="0" w:color="auto"/>
        <w:right w:val="none" w:sz="0" w:space="0" w:color="auto"/>
      </w:divBdr>
    </w:div>
    <w:div w:id="1046639161">
      <w:bodyDiv w:val="1"/>
      <w:marLeft w:val="0"/>
      <w:marRight w:val="0"/>
      <w:marTop w:val="0"/>
      <w:marBottom w:val="0"/>
      <w:divBdr>
        <w:top w:val="none" w:sz="0" w:space="0" w:color="auto"/>
        <w:left w:val="none" w:sz="0" w:space="0" w:color="auto"/>
        <w:bottom w:val="none" w:sz="0" w:space="0" w:color="auto"/>
        <w:right w:val="none" w:sz="0" w:space="0" w:color="auto"/>
      </w:divBdr>
      <w:divsChild>
        <w:div w:id="1609386287">
          <w:marLeft w:val="0"/>
          <w:marRight w:val="0"/>
          <w:marTop w:val="0"/>
          <w:marBottom w:val="0"/>
          <w:divBdr>
            <w:top w:val="none" w:sz="0" w:space="0" w:color="auto"/>
            <w:left w:val="none" w:sz="0" w:space="0" w:color="auto"/>
            <w:bottom w:val="none" w:sz="0" w:space="0" w:color="auto"/>
            <w:right w:val="none" w:sz="0" w:space="0" w:color="auto"/>
          </w:divBdr>
        </w:div>
        <w:div w:id="1620918499">
          <w:marLeft w:val="0"/>
          <w:marRight w:val="0"/>
          <w:marTop w:val="0"/>
          <w:marBottom w:val="0"/>
          <w:divBdr>
            <w:top w:val="none" w:sz="0" w:space="0" w:color="auto"/>
            <w:left w:val="none" w:sz="0" w:space="0" w:color="auto"/>
            <w:bottom w:val="none" w:sz="0" w:space="0" w:color="auto"/>
            <w:right w:val="none" w:sz="0" w:space="0" w:color="auto"/>
          </w:divBdr>
        </w:div>
      </w:divsChild>
    </w:div>
    <w:div w:id="1162742076">
      <w:bodyDiv w:val="1"/>
      <w:marLeft w:val="0"/>
      <w:marRight w:val="0"/>
      <w:marTop w:val="0"/>
      <w:marBottom w:val="0"/>
      <w:divBdr>
        <w:top w:val="none" w:sz="0" w:space="0" w:color="auto"/>
        <w:left w:val="none" w:sz="0" w:space="0" w:color="auto"/>
        <w:bottom w:val="none" w:sz="0" w:space="0" w:color="auto"/>
        <w:right w:val="none" w:sz="0" w:space="0" w:color="auto"/>
      </w:divBdr>
    </w:div>
    <w:div w:id="1261795136">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514104375">
      <w:bodyDiv w:val="1"/>
      <w:marLeft w:val="0"/>
      <w:marRight w:val="0"/>
      <w:marTop w:val="0"/>
      <w:marBottom w:val="0"/>
      <w:divBdr>
        <w:top w:val="none" w:sz="0" w:space="0" w:color="auto"/>
        <w:left w:val="none" w:sz="0" w:space="0" w:color="auto"/>
        <w:bottom w:val="none" w:sz="0" w:space="0" w:color="auto"/>
        <w:right w:val="none" w:sz="0" w:space="0" w:color="auto"/>
      </w:divBdr>
    </w:div>
    <w:div w:id="1554003290">
      <w:bodyDiv w:val="1"/>
      <w:marLeft w:val="0"/>
      <w:marRight w:val="0"/>
      <w:marTop w:val="0"/>
      <w:marBottom w:val="0"/>
      <w:divBdr>
        <w:top w:val="none" w:sz="0" w:space="0" w:color="auto"/>
        <w:left w:val="none" w:sz="0" w:space="0" w:color="auto"/>
        <w:bottom w:val="none" w:sz="0" w:space="0" w:color="auto"/>
        <w:right w:val="none" w:sz="0" w:space="0" w:color="auto"/>
      </w:divBdr>
    </w:div>
    <w:div w:id="1574780282">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70332313">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07606617">
      <w:bodyDiv w:val="1"/>
      <w:marLeft w:val="0"/>
      <w:marRight w:val="0"/>
      <w:marTop w:val="0"/>
      <w:marBottom w:val="0"/>
      <w:divBdr>
        <w:top w:val="none" w:sz="0" w:space="0" w:color="auto"/>
        <w:left w:val="none" w:sz="0" w:space="0" w:color="auto"/>
        <w:bottom w:val="none" w:sz="0" w:space="0" w:color="auto"/>
        <w:right w:val="none" w:sz="0" w:space="0" w:color="auto"/>
      </w:divBdr>
    </w:div>
    <w:div w:id="1831097370">
      <w:bodyDiv w:val="1"/>
      <w:marLeft w:val="0"/>
      <w:marRight w:val="0"/>
      <w:marTop w:val="0"/>
      <w:marBottom w:val="0"/>
      <w:divBdr>
        <w:top w:val="none" w:sz="0" w:space="0" w:color="auto"/>
        <w:left w:val="none" w:sz="0" w:space="0" w:color="auto"/>
        <w:bottom w:val="none" w:sz="0" w:space="0" w:color="auto"/>
        <w:right w:val="none" w:sz="0" w:space="0" w:color="auto"/>
      </w:divBdr>
    </w:div>
    <w:div w:id="1833981960">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54299619">
      <w:bodyDiv w:val="1"/>
      <w:marLeft w:val="0"/>
      <w:marRight w:val="0"/>
      <w:marTop w:val="0"/>
      <w:marBottom w:val="0"/>
      <w:divBdr>
        <w:top w:val="none" w:sz="0" w:space="0" w:color="auto"/>
        <w:left w:val="none" w:sz="0" w:space="0" w:color="auto"/>
        <w:bottom w:val="none" w:sz="0" w:space="0" w:color="auto"/>
        <w:right w:val="none" w:sz="0" w:space="0" w:color="auto"/>
      </w:divBdr>
      <w:divsChild>
        <w:div w:id="1802185030">
          <w:marLeft w:val="0"/>
          <w:marRight w:val="0"/>
          <w:marTop w:val="0"/>
          <w:marBottom w:val="0"/>
          <w:divBdr>
            <w:top w:val="none" w:sz="0" w:space="0" w:color="auto"/>
            <w:left w:val="none" w:sz="0" w:space="0" w:color="auto"/>
            <w:bottom w:val="none" w:sz="0" w:space="0" w:color="auto"/>
            <w:right w:val="none" w:sz="0" w:space="0" w:color="auto"/>
          </w:divBdr>
        </w:div>
      </w:divsChild>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1992756747">
      <w:bodyDiv w:val="1"/>
      <w:marLeft w:val="0"/>
      <w:marRight w:val="0"/>
      <w:marTop w:val="0"/>
      <w:marBottom w:val="0"/>
      <w:divBdr>
        <w:top w:val="none" w:sz="0" w:space="0" w:color="auto"/>
        <w:left w:val="none" w:sz="0" w:space="0" w:color="auto"/>
        <w:bottom w:val="none" w:sz="0" w:space="0" w:color="auto"/>
        <w:right w:val="none" w:sz="0" w:space="0" w:color="auto"/>
      </w:divBdr>
    </w:div>
    <w:div w:id="2017610441">
      <w:bodyDiv w:val="1"/>
      <w:marLeft w:val="0"/>
      <w:marRight w:val="0"/>
      <w:marTop w:val="0"/>
      <w:marBottom w:val="0"/>
      <w:divBdr>
        <w:top w:val="none" w:sz="0" w:space="0" w:color="auto"/>
        <w:left w:val="none" w:sz="0" w:space="0" w:color="auto"/>
        <w:bottom w:val="none" w:sz="0" w:space="0" w:color="auto"/>
        <w:right w:val="none" w:sz="0" w:space="0" w:color="auto"/>
      </w:divBdr>
    </w:div>
    <w:div w:id="2017884364">
      <w:bodyDiv w:val="1"/>
      <w:marLeft w:val="0"/>
      <w:marRight w:val="0"/>
      <w:marTop w:val="0"/>
      <w:marBottom w:val="0"/>
      <w:divBdr>
        <w:top w:val="none" w:sz="0" w:space="0" w:color="auto"/>
        <w:left w:val="none" w:sz="0" w:space="0" w:color="auto"/>
        <w:bottom w:val="none" w:sz="0" w:space="0" w:color="auto"/>
        <w:right w:val="none" w:sz="0" w:space="0" w:color="auto"/>
      </w:divBdr>
    </w:div>
    <w:div w:id="2042318930">
      <w:bodyDiv w:val="1"/>
      <w:marLeft w:val="0"/>
      <w:marRight w:val="0"/>
      <w:marTop w:val="0"/>
      <w:marBottom w:val="0"/>
      <w:divBdr>
        <w:top w:val="none" w:sz="0" w:space="0" w:color="auto"/>
        <w:left w:val="none" w:sz="0" w:space="0" w:color="auto"/>
        <w:bottom w:val="none" w:sz="0" w:space="0" w:color="auto"/>
        <w:right w:val="none" w:sz="0" w:space="0" w:color="auto"/>
      </w:divBdr>
    </w:div>
    <w:div w:id="2046641224">
      <w:bodyDiv w:val="1"/>
      <w:marLeft w:val="0"/>
      <w:marRight w:val="0"/>
      <w:marTop w:val="0"/>
      <w:marBottom w:val="0"/>
      <w:divBdr>
        <w:top w:val="none" w:sz="0" w:space="0" w:color="auto"/>
        <w:left w:val="none" w:sz="0" w:space="0" w:color="auto"/>
        <w:bottom w:val="none" w:sz="0" w:space="0" w:color="auto"/>
        <w:right w:val="none" w:sz="0" w:space="0" w:color="auto"/>
      </w:divBdr>
    </w:div>
    <w:div w:id="2049333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diagramLayout" Target="diagrams/layout1.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gov.au/international-education-engagement/priority-partner-countries/china-resources"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ducation.research@dfat.gov.au" TargetMode="External"/><Relationship Id="rId5" Type="http://schemas.openxmlformats.org/officeDocument/2006/relationships/numbering" Target="numbering.xml"/><Relationship Id="rId15" Type="http://schemas.openxmlformats.org/officeDocument/2006/relationships/hyperlink" Target="https://www.education.gov.au/international-education-engagement/priority-partner-countries/china-resources" TargetMode="External"/><Relationship Id="rId23" Type="http://schemas.openxmlformats.org/officeDocument/2006/relationships/hyperlink" Target="mailto:education.research@dfat.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international-education-engagement/resources/approvals-processes-chineseforeign-joint-institutions-and-joint-programs" TargetMode="External"/><Relationship Id="rId22" Type="http://schemas.openxmlformats.org/officeDocument/2006/relationships/hyperlink" Target="https://www.education.gov.au/international-education-engagement/priority-partner-countries/china-resources" TargetMode="External"/><Relationship Id="rId27" Type="http://schemas.openxmlformats.org/officeDocument/2006/relationships/footer" Target="footer2.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7AB148-96F0-4189-9F4B-BF5777B8EB7F}" type="doc">
      <dgm:prSet loTypeId="urn:microsoft.com/office/officeart/2005/8/layout/cycle8" loCatId="cycle" qsTypeId="urn:microsoft.com/office/officeart/2005/8/quickstyle/simple1" qsCatId="simple" csTypeId="urn:microsoft.com/office/officeart/2005/8/colors/accent1_2" csCatId="accent1" phldr="1"/>
      <dgm:spPr/>
    </dgm:pt>
    <dgm:pt modelId="{5761C65E-5339-47FA-A253-D9FDB131EA1F}">
      <dgm:prSet phldrT="[Text]" custT="1"/>
      <dgm:spPr/>
      <dgm:t>
        <a:bodyPr/>
        <a:lstStyle/>
        <a:p>
          <a:pPr algn="ctr">
            <a:buNone/>
          </a:pPr>
          <a:r>
            <a:rPr lang="en-US" sz="1050" b="1" i="0"/>
            <a:t>CEAIE enhances quality</a:t>
          </a:r>
        </a:p>
        <a:p>
          <a:pPr algn="ctr">
            <a:buNone/>
          </a:pPr>
          <a:endParaRPr lang="en-US" sz="1050" b="1"/>
        </a:p>
      </dgm:t>
    </dgm:pt>
    <dgm:pt modelId="{75D4B100-4205-45B5-934B-DBB901FF89EE}" type="parTrans" cxnId="{ED00FBB9-F6D4-4874-BB26-149FD3C7C8DD}">
      <dgm:prSet/>
      <dgm:spPr/>
      <dgm:t>
        <a:bodyPr/>
        <a:lstStyle/>
        <a:p>
          <a:pPr algn="ctr"/>
          <a:endParaRPr lang="en-US" sz="1400" b="1"/>
        </a:p>
      </dgm:t>
    </dgm:pt>
    <dgm:pt modelId="{C75C929B-CA5D-4E12-94BC-45452D2BDA57}" type="sibTrans" cxnId="{ED00FBB9-F6D4-4874-BB26-149FD3C7C8DD}">
      <dgm:prSet/>
      <dgm:spPr/>
      <dgm:t>
        <a:bodyPr/>
        <a:lstStyle/>
        <a:p>
          <a:pPr algn="ctr"/>
          <a:endParaRPr lang="en-US" sz="1400" b="1"/>
        </a:p>
      </dgm:t>
    </dgm:pt>
    <dgm:pt modelId="{A8C6E8D8-8931-4112-8B32-DFC7FA1962E4}">
      <dgm:prSet phldrT="[Text]" custT="1"/>
      <dgm:spPr/>
      <dgm:t>
        <a:bodyPr/>
        <a:lstStyle/>
        <a:p>
          <a:pPr algn="ctr">
            <a:buNone/>
          </a:pPr>
          <a:r>
            <a:rPr lang="en-US" sz="1050" b="1" i="0"/>
            <a:t>CDGDC ensures compliance</a:t>
          </a:r>
        </a:p>
        <a:p>
          <a:pPr algn="ctr">
            <a:buNone/>
          </a:pPr>
          <a:endParaRPr lang="en-US" sz="1050" b="1"/>
        </a:p>
      </dgm:t>
    </dgm:pt>
    <dgm:pt modelId="{AC8E5549-7E4D-47CD-82F6-B0D6E928951C}" type="parTrans" cxnId="{587EDA3D-F17F-433D-B32F-16CA7753E6D4}">
      <dgm:prSet/>
      <dgm:spPr/>
      <dgm:t>
        <a:bodyPr/>
        <a:lstStyle/>
        <a:p>
          <a:pPr algn="ctr"/>
          <a:endParaRPr lang="en-US" sz="1400" b="1"/>
        </a:p>
      </dgm:t>
    </dgm:pt>
    <dgm:pt modelId="{E86CD13B-84A2-47E0-B118-F8C7806892BB}" type="sibTrans" cxnId="{587EDA3D-F17F-433D-B32F-16CA7753E6D4}">
      <dgm:prSet/>
      <dgm:spPr/>
      <dgm:t>
        <a:bodyPr/>
        <a:lstStyle/>
        <a:p>
          <a:pPr algn="ctr"/>
          <a:endParaRPr lang="en-US" sz="1400" b="1"/>
        </a:p>
      </dgm:t>
    </dgm:pt>
    <dgm:pt modelId="{03F2BF89-C22D-40C9-9773-5E813C2A44B6}">
      <dgm:prSet phldrT="[Text]" custT="1"/>
      <dgm:spPr/>
      <dgm:t>
        <a:bodyPr/>
        <a:lstStyle/>
        <a:p>
          <a:pPr algn="ctr">
            <a:buNone/>
          </a:pPr>
          <a:r>
            <a:rPr lang="en-US" sz="1050" b="1" i="0"/>
            <a:t>CSCSE verifies credentials</a:t>
          </a:r>
        </a:p>
        <a:p>
          <a:pPr algn="ctr">
            <a:buNone/>
          </a:pPr>
          <a:endParaRPr lang="en-US" sz="1050" b="1"/>
        </a:p>
      </dgm:t>
    </dgm:pt>
    <dgm:pt modelId="{84BACA07-4F6C-4C3D-A96B-D1E14DD4709A}" type="sibTrans" cxnId="{A5C877CD-E097-486B-BD14-CDEE4EF04900}">
      <dgm:prSet/>
      <dgm:spPr/>
      <dgm:t>
        <a:bodyPr/>
        <a:lstStyle/>
        <a:p>
          <a:pPr algn="ctr"/>
          <a:endParaRPr lang="en-US" sz="1400" b="1"/>
        </a:p>
      </dgm:t>
    </dgm:pt>
    <dgm:pt modelId="{85FC6DE6-E074-42A2-A47C-11EFECF72752}" type="parTrans" cxnId="{A5C877CD-E097-486B-BD14-CDEE4EF04900}">
      <dgm:prSet/>
      <dgm:spPr/>
      <dgm:t>
        <a:bodyPr/>
        <a:lstStyle/>
        <a:p>
          <a:pPr algn="ctr"/>
          <a:endParaRPr lang="en-US" sz="1400" b="1"/>
        </a:p>
      </dgm:t>
    </dgm:pt>
    <dgm:pt modelId="{E2841B60-306C-4813-A1F5-6B28E981A5BF}" type="pres">
      <dgm:prSet presAssocID="{317AB148-96F0-4189-9F4B-BF5777B8EB7F}" presName="compositeShape" presStyleCnt="0">
        <dgm:presLayoutVars>
          <dgm:chMax val="7"/>
          <dgm:dir/>
          <dgm:resizeHandles val="exact"/>
        </dgm:presLayoutVars>
      </dgm:prSet>
      <dgm:spPr/>
    </dgm:pt>
    <dgm:pt modelId="{4F9CA67A-2F95-4D45-8667-70157597FBC0}" type="pres">
      <dgm:prSet presAssocID="{317AB148-96F0-4189-9F4B-BF5777B8EB7F}" presName="wedge1" presStyleLbl="node1" presStyleIdx="0" presStyleCnt="3"/>
      <dgm:spPr/>
    </dgm:pt>
    <dgm:pt modelId="{CF7C6C92-0173-4084-AB78-E0B0055D4A85}" type="pres">
      <dgm:prSet presAssocID="{317AB148-96F0-4189-9F4B-BF5777B8EB7F}" presName="dummy1a" presStyleCnt="0"/>
      <dgm:spPr/>
    </dgm:pt>
    <dgm:pt modelId="{11709DB3-5D03-4C66-9D5E-4221CEE29F6E}" type="pres">
      <dgm:prSet presAssocID="{317AB148-96F0-4189-9F4B-BF5777B8EB7F}" presName="dummy1b" presStyleCnt="0"/>
      <dgm:spPr/>
    </dgm:pt>
    <dgm:pt modelId="{94E7E315-D197-407E-8A35-95171C11C842}" type="pres">
      <dgm:prSet presAssocID="{317AB148-96F0-4189-9F4B-BF5777B8EB7F}" presName="wedge1Tx" presStyleLbl="node1" presStyleIdx="0" presStyleCnt="3">
        <dgm:presLayoutVars>
          <dgm:chMax val="0"/>
          <dgm:chPref val="0"/>
          <dgm:bulletEnabled val="1"/>
        </dgm:presLayoutVars>
      </dgm:prSet>
      <dgm:spPr/>
    </dgm:pt>
    <dgm:pt modelId="{694D821A-467C-4330-8FBC-AD23038CC1D6}" type="pres">
      <dgm:prSet presAssocID="{317AB148-96F0-4189-9F4B-BF5777B8EB7F}" presName="wedge2" presStyleLbl="node1" presStyleIdx="1" presStyleCnt="3"/>
      <dgm:spPr/>
    </dgm:pt>
    <dgm:pt modelId="{7F99EE48-5CE7-4BB8-955C-D8E349294340}" type="pres">
      <dgm:prSet presAssocID="{317AB148-96F0-4189-9F4B-BF5777B8EB7F}" presName="dummy2a" presStyleCnt="0"/>
      <dgm:spPr/>
    </dgm:pt>
    <dgm:pt modelId="{91972E28-0430-45AA-AD02-0D67C91E38F2}" type="pres">
      <dgm:prSet presAssocID="{317AB148-96F0-4189-9F4B-BF5777B8EB7F}" presName="dummy2b" presStyleCnt="0"/>
      <dgm:spPr/>
    </dgm:pt>
    <dgm:pt modelId="{505B168E-4236-4BD9-B21B-20BF76E5550B}" type="pres">
      <dgm:prSet presAssocID="{317AB148-96F0-4189-9F4B-BF5777B8EB7F}" presName="wedge2Tx" presStyleLbl="node1" presStyleIdx="1" presStyleCnt="3">
        <dgm:presLayoutVars>
          <dgm:chMax val="0"/>
          <dgm:chPref val="0"/>
          <dgm:bulletEnabled val="1"/>
        </dgm:presLayoutVars>
      </dgm:prSet>
      <dgm:spPr/>
    </dgm:pt>
    <dgm:pt modelId="{B75C7515-B4D0-41B2-B003-BBB78D56C303}" type="pres">
      <dgm:prSet presAssocID="{317AB148-96F0-4189-9F4B-BF5777B8EB7F}" presName="wedge3" presStyleLbl="node1" presStyleIdx="2" presStyleCnt="3"/>
      <dgm:spPr/>
    </dgm:pt>
    <dgm:pt modelId="{0C6587D6-EA53-4AE6-8161-5764A393F1D8}" type="pres">
      <dgm:prSet presAssocID="{317AB148-96F0-4189-9F4B-BF5777B8EB7F}" presName="dummy3a" presStyleCnt="0"/>
      <dgm:spPr/>
    </dgm:pt>
    <dgm:pt modelId="{C04673C1-6E93-4D43-A881-F5BBF40EF3FC}" type="pres">
      <dgm:prSet presAssocID="{317AB148-96F0-4189-9F4B-BF5777B8EB7F}" presName="dummy3b" presStyleCnt="0"/>
      <dgm:spPr/>
    </dgm:pt>
    <dgm:pt modelId="{07B17AD2-D98A-439D-A113-00A1ED0AA0ED}" type="pres">
      <dgm:prSet presAssocID="{317AB148-96F0-4189-9F4B-BF5777B8EB7F}" presName="wedge3Tx" presStyleLbl="node1" presStyleIdx="2" presStyleCnt="3">
        <dgm:presLayoutVars>
          <dgm:chMax val="0"/>
          <dgm:chPref val="0"/>
          <dgm:bulletEnabled val="1"/>
        </dgm:presLayoutVars>
      </dgm:prSet>
      <dgm:spPr/>
    </dgm:pt>
    <dgm:pt modelId="{6A8741FB-B33A-470F-B48D-ECE4626E807D}" type="pres">
      <dgm:prSet presAssocID="{84BACA07-4F6C-4C3D-A96B-D1E14DD4709A}" presName="arrowWedge1" presStyleLbl="fgSibTrans2D1" presStyleIdx="0" presStyleCnt="3"/>
      <dgm:spPr/>
    </dgm:pt>
    <dgm:pt modelId="{E4FC2EE9-9C50-4D96-9DA4-BDF65C06A562}" type="pres">
      <dgm:prSet presAssocID="{C75C929B-CA5D-4E12-94BC-45452D2BDA57}" presName="arrowWedge2" presStyleLbl="fgSibTrans2D1" presStyleIdx="1" presStyleCnt="3"/>
      <dgm:spPr/>
    </dgm:pt>
    <dgm:pt modelId="{ED58B139-9B13-4FA3-8D8A-381CD803DD0A}" type="pres">
      <dgm:prSet presAssocID="{E86CD13B-84A2-47E0-B118-F8C7806892BB}" presName="arrowWedge3" presStyleLbl="fgSibTrans2D1" presStyleIdx="2" presStyleCnt="3"/>
      <dgm:spPr/>
    </dgm:pt>
  </dgm:ptLst>
  <dgm:cxnLst>
    <dgm:cxn modelId="{FA511000-BEAA-46BC-AED8-66273D4F6FFD}" type="presOf" srcId="{03F2BF89-C22D-40C9-9773-5E813C2A44B6}" destId="{94E7E315-D197-407E-8A35-95171C11C842}" srcOrd="1" destOrd="0" presId="urn:microsoft.com/office/officeart/2005/8/layout/cycle8"/>
    <dgm:cxn modelId="{587EDA3D-F17F-433D-B32F-16CA7753E6D4}" srcId="{317AB148-96F0-4189-9F4B-BF5777B8EB7F}" destId="{A8C6E8D8-8931-4112-8B32-DFC7FA1962E4}" srcOrd="2" destOrd="0" parTransId="{AC8E5549-7E4D-47CD-82F6-B0D6E928951C}" sibTransId="{E86CD13B-84A2-47E0-B118-F8C7806892BB}"/>
    <dgm:cxn modelId="{012BE662-308D-4EFA-9239-975BE4AB32DA}" type="presOf" srcId="{317AB148-96F0-4189-9F4B-BF5777B8EB7F}" destId="{E2841B60-306C-4813-A1F5-6B28E981A5BF}" srcOrd="0" destOrd="0" presId="urn:microsoft.com/office/officeart/2005/8/layout/cycle8"/>
    <dgm:cxn modelId="{AA986E4D-484A-42FF-A507-DFC588D147A8}" type="presOf" srcId="{5761C65E-5339-47FA-A253-D9FDB131EA1F}" destId="{505B168E-4236-4BD9-B21B-20BF76E5550B}" srcOrd="1" destOrd="0" presId="urn:microsoft.com/office/officeart/2005/8/layout/cycle8"/>
    <dgm:cxn modelId="{38FC6C79-E961-47BE-BF8A-C35193080EA4}" type="presOf" srcId="{A8C6E8D8-8931-4112-8B32-DFC7FA1962E4}" destId="{07B17AD2-D98A-439D-A113-00A1ED0AA0ED}" srcOrd="1" destOrd="0" presId="urn:microsoft.com/office/officeart/2005/8/layout/cycle8"/>
    <dgm:cxn modelId="{ED00FBB9-F6D4-4874-BB26-149FD3C7C8DD}" srcId="{317AB148-96F0-4189-9F4B-BF5777B8EB7F}" destId="{5761C65E-5339-47FA-A253-D9FDB131EA1F}" srcOrd="1" destOrd="0" parTransId="{75D4B100-4205-45B5-934B-DBB901FF89EE}" sibTransId="{C75C929B-CA5D-4E12-94BC-45452D2BDA57}"/>
    <dgm:cxn modelId="{B4C05EC5-C0EF-4736-8EE8-6E5BB4A18B81}" type="presOf" srcId="{03F2BF89-C22D-40C9-9773-5E813C2A44B6}" destId="{4F9CA67A-2F95-4D45-8667-70157597FBC0}" srcOrd="0" destOrd="0" presId="urn:microsoft.com/office/officeart/2005/8/layout/cycle8"/>
    <dgm:cxn modelId="{A5C877CD-E097-486B-BD14-CDEE4EF04900}" srcId="{317AB148-96F0-4189-9F4B-BF5777B8EB7F}" destId="{03F2BF89-C22D-40C9-9773-5E813C2A44B6}" srcOrd="0" destOrd="0" parTransId="{85FC6DE6-E074-42A2-A47C-11EFECF72752}" sibTransId="{84BACA07-4F6C-4C3D-A96B-D1E14DD4709A}"/>
    <dgm:cxn modelId="{657448CE-4E71-4BE8-BC12-3C7C43C11EEC}" type="presOf" srcId="{A8C6E8D8-8931-4112-8B32-DFC7FA1962E4}" destId="{B75C7515-B4D0-41B2-B003-BBB78D56C303}" srcOrd="0" destOrd="0" presId="urn:microsoft.com/office/officeart/2005/8/layout/cycle8"/>
    <dgm:cxn modelId="{6573E7DE-0454-4236-8F34-778B5B160E66}" type="presOf" srcId="{5761C65E-5339-47FA-A253-D9FDB131EA1F}" destId="{694D821A-467C-4330-8FBC-AD23038CC1D6}" srcOrd="0" destOrd="0" presId="urn:microsoft.com/office/officeart/2005/8/layout/cycle8"/>
    <dgm:cxn modelId="{5B393330-6F95-4C4D-945D-529FDAE2392F}" type="presParOf" srcId="{E2841B60-306C-4813-A1F5-6B28E981A5BF}" destId="{4F9CA67A-2F95-4D45-8667-70157597FBC0}" srcOrd="0" destOrd="0" presId="urn:microsoft.com/office/officeart/2005/8/layout/cycle8"/>
    <dgm:cxn modelId="{523606E4-C157-4575-BA22-2D4A8CA83A48}" type="presParOf" srcId="{E2841B60-306C-4813-A1F5-6B28E981A5BF}" destId="{CF7C6C92-0173-4084-AB78-E0B0055D4A85}" srcOrd="1" destOrd="0" presId="urn:microsoft.com/office/officeart/2005/8/layout/cycle8"/>
    <dgm:cxn modelId="{4D97E1EF-7DF9-427A-9439-CE312884D1AE}" type="presParOf" srcId="{E2841B60-306C-4813-A1F5-6B28E981A5BF}" destId="{11709DB3-5D03-4C66-9D5E-4221CEE29F6E}" srcOrd="2" destOrd="0" presId="urn:microsoft.com/office/officeart/2005/8/layout/cycle8"/>
    <dgm:cxn modelId="{2E39D116-C55F-4805-81C5-425F7397AF4C}" type="presParOf" srcId="{E2841B60-306C-4813-A1F5-6B28E981A5BF}" destId="{94E7E315-D197-407E-8A35-95171C11C842}" srcOrd="3" destOrd="0" presId="urn:microsoft.com/office/officeart/2005/8/layout/cycle8"/>
    <dgm:cxn modelId="{D3BE64EB-88C0-45FF-855B-55F4FB7345DE}" type="presParOf" srcId="{E2841B60-306C-4813-A1F5-6B28E981A5BF}" destId="{694D821A-467C-4330-8FBC-AD23038CC1D6}" srcOrd="4" destOrd="0" presId="urn:microsoft.com/office/officeart/2005/8/layout/cycle8"/>
    <dgm:cxn modelId="{394BB4FB-7D5D-41F4-8CF2-4145549DA130}" type="presParOf" srcId="{E2841B60-306C-4813-A1F5-6B28E981A5BF}" destId="{7F99EE48-5CE7-4BB8-955C-D8E349294340}" srcOrd="5" destOrd="0" presId="urn:microsoft.com/office/officeart/2005/8/layout/cycle8"/>
    <dgm:cxn modelId="{17B8D201-9AC7-4E3A-AE20-1D1E6175DB4D}" type="presParOf" srcId="{E2841B60-306C-4813-A1F5-6B28E981A5BF}" destId="{91972E28-0430-45AA-AD02-0D67C91E38F2}" srcOrd="6" destOrd="0" presId="urn:microsoft.com/office/officeart/2005/8/layout/cycle8"/>
    <dgm:cxn modelId="{1356B02B-D530-4DBC-8BA5-D6B9E6124F0E}" type="presParOf" srcId="{E2841B60-306C-4813-A1F5-6B28E981A5BF}" destId="{505B168E-4236-4BD9-B21B-20BF76E5550B}" srcOrd="7" destOrd="0" presId="urn:microsoft.com/office/officeart/2005/8/layout/cycle8"/>
    <dgm:cxn modelId="{2CC37FB3-F678-43EA-A6F7-7C5703573997}" type="presParOf" srcId="{E2841B60-306C-4813-A1F5-6B28E981A5BF}" destId="{B75C7515-B4D0-41B2-B003-BBB78D56C303}" srcOrd="8" destOrd="0" presId="urn:microsoft.com/office/officeart/2005/8/layout/cycle8"/>
    <dgm:cxn modelId="{7B6552B7-F47A-40CF-A12A-9B7CE6B562E6}" type="presParOf" srcId="{E2841B60-306C-4813-A1F5-6B28E981A5BF}" destId="{0C6587D6-EA53-4AE6-8161-5764A393F1D8}" srcOrd="9" destOrd="0" presId="urn:microsoft.com/office/officeart/2005/8/layout/cycle8"/>
    <dgm:cxn modelId="{330F6CB9-79F1-4DCA-9913-A3498F61C443}" type="presParOf" srcId="{E2841B60-306C-4813-A1F5-6B28E981A5BF}" destId="{C04673C1-6E93-4D43-A881-F5BBF40EF3FC}" srcOrd="10" destOrd="0" presId="urn:microsoft.com/office/officeart/2005/8/layout/cycle8"/>
    <dgm:cxn modelId="{5C0E29B2-2C13-450C-B984-74660DD410E2}" type="presParOf" srcId="{E2841B60-306C-4813-A1F5-6B28E981A5BF}" destId="{07B17AD2-D98A-439D-A113-00A1ED0AA0ED}" srcOrd="11" destOrd="0" presId="urn:microsoft.com/office/officeart/2005/8/layout/cycle8"/>
    <dgm:cxn modelId="{6268CED6-951C-47D8-A8ED-F9D6BC067818}" type="presParOf" srcId="{E2841B60-306C-4813-A1F5-6B28E981A5BF}" destId="{6A8741FB-B33A-470F-B48D-ECE4626E807D}" srcOrd="12" destOrd="0" presId="urn:microsoft.com/office/officeart/2005/8/layout/cycle8"/>
    <dgm:cxn modelId="{ADCE1D2C-ED76-428A-BC80-E0082FD51DD5}" type="presParOf" srcId="{E2841B60-306C-4813-A1F5-6B28E981A5BF}" destId="{E4FC2EE9-9C50-4D96-9DA4-BDF65C06A562}" srcOrd="13" destOrd="0" presId="urn:microsoft.com/office/officeart/2005/8/layout/cycle8"/>
    <dgm:cxn modelId="{26A653F0-53D1-46B0-9304-CE2385BC6946}" type="presParOf" srcId="{E2841B60-306C-4813-A1F5-6B28E981A5BF}" destId="{ED58B139-9B13-4FA3-8D8A-381CD803DD0A}" srcOrd="14" destOrd="0" presId="urn:microsoft.com/office/officeart/2005/8/layout/cycle8"/>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9CA67A-2F95-4D45-8667-70157597FBC0}">
      <dsp:nvSpPr>
        <dsp:cNvPr id="0" name=""/>
        <dsp:cNvSpPr/>
      </dsp:nvSpPr>
      <dsp:spPr>
        <a:xfrm>
          <a:off x="1602277" y="144132"/>
          <a:ext cx="1862632" cy="1862632"/>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CSCSE verifies credentials</a:t>
          </a:r>
        </a:p>
        <a:p>
          <a:pPr marL="0" lvl="0" indent="0" algn="ctr" defTabSz="466725">
            <a:lnSpc>
              <a:spcPct val="90000"/>
            </a:lnSpc>
            <a:spcBef>
              <a:spcPct val="0"/>
            </a:spcBef>
            <a:spcAft>
              <a:spcPct val="35000"/>
            </a:spcAft>
            <a:buNone/>
          </a:pPr>
          <a:endParaRPr lang="en-US" sz="1050" b="1" kern="1200"/>
        </a:p>
      </dsp:txBody>
      <dsp:txXfrm>
        <a:off x="2583929" y="538833"/>
        <a:ext cx="665226" cy="554355"/>
      </dsp:txXfrm>
    </dsp:sp>
    <dsp:sp modelId="{694D821A-467C-4330-8FBC-AD23038CC1D6}">
      <dsp:nvSpPr>
        <dsp:cNvPr id="0" name=""/>
        <dsp:cNvSpPr/>
      </dsp:nvSpPr>
      <dsp:spPr>
        <a:xfrm>
          <a:off x="1563916" y="210654"/>
          <a:ext cx="1862632" cy="1862632"/>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CEAIE enhances quality</a:t>
          </a:r>
        </a:p>
        <a:p>
          <a:pPr marL="0" lvl="0" indent="0" algn="ctr" defTabSz="466725">
            <a:lnSpc>
              <a:spcPct val="90000"/>
            </a:lnSpc>
            <a:spcBef>
              <a:spcPct val="0"/>
            </a:spcBef>
            <a:spcAft>
              <a:spcPct val="35000"/>
            </a:spcAft>
            <a:buNone/>
          </a:pPr>
          <a:endParaRPr lang="en-US" sz="1050" b="1" kern="1200"/>
        </a:p>
      </dsp:txBody>
      <dsp:txXfrm>
        <a:off x="2007400" y="1419148"/>
        <a:ext cx="997839" cy="487832"/>
      </dsp:txXfrm>
    </dsp:sp>
    <dsp:sp modelId="{B75C7515-B4D0-41B2-B003-BBB78D56C303}">
      <dsp:nvSpPr>
        <dsp:cNvPr id="0" name=""/>
        <dsp:cNvSpPr/>
      </dsp:nvSpPr>
      <dsp:spPr>
        <a:xfrm>
          <a:off x="1525554" y="144132"/>
          <a:ext cx="1862632" cy="1862632"/>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CDGDC ensures compliance</a:t>
          </a:r>
        </a:p>
        <a:p>
          <a:pPr marL="0" lvl="0" indent="0" algn="ctr" defTabSz="466725">
            <a:lnSpc>
              <a:spcPct val="90000"/>
            </a:lnSpc>
            <a:spcBef>
              <a:spcPct val="0"/>
            </a:spcBef>
            <a:spcAft>
              <a:spcPct val="35000"/>
            </a:spcAft>
            <a:buNone/>
          </a:pPr>
          <a:endParaRPr lang="en-US" sz="1050" b="1" kern="1200"/>
        </a:p>
      </dsp:txBody>
      <dsp:txXfrm>
        <a:off x="1741309" y="538833"/>
        <a:ext cx="665226" cy="554355"/>
      </dsp:txXfrm>
    </dsp:sp>
    <dsp:sp modelId="{6A8741FB-B33A-470F-B48D-ECE4626E807D}">
      <dsp:nvSpPr>
        <dsp:cNvPr id="0" name=""/>
        <dsp:cNvSpPr/>
      </dsp:nvSpPr>
      <dsp:spPr>
        <a:xfrm>
          <a:off x="1487125" y="28826"/>
          <a:ext cx="2093244" cy="209324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FC2EE9-9C50-4D96-9DA4-BDF65C06A562}">
      <dsp:nvSpPr>
        <dsp:cNvPr id="0" name=""/>
        <dsp:cNvSpPr/>
      </dsp:nvSpPr>
      <dsp:spPr>
        <a:xfrm>
          <a:off x="1448610" y="95231"/>
          <a:ext cx="2093244" cy="209324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58B139-9B13-4FA3-8D8A-381CD803DD0A}">
      <dsp:nvSpPr>
        <dsp:cNvPr id="0" name=""/>
        <dsp:cNvSpPr/>
      </dsp:nvSpPr>
      <dsp:spPr>
        <a:xfrm>
          <a:off x="1410095" y="28826"/>
          <a:ext cx="2093244" cy="209324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9579B5E1F45528F1A0D8C5C0A26B2"/>
        <w:category>
          <w:name w:val="General"/>
          <w:gallery w:val="placeholder"/>
        </w:category>
        <w:types>
          <w:type w:val="bbPlcHdr"/>
        </w:types>
        <w:behaviors>
          <w:behavior w:val="content"/>
        </w:behaviors>
        <w:guid w:val="{2736D31F-E697-49C0-8DBF-6D134CF21766}"/>
      </w:docPartPr>
      <w:docPartBody>
        <w:p w:rsidR="00000000" w:rsidRDefault="00BF42C3">
          <w:r w:rsidRPr="0095439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C3"/>
    <w:rsid w:val="006E16BC"/>
    <w:rsid w:val="009B15AA"/>
    <w:rsid w:val="00BF4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2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 2025">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8" ma:contentTypeDescription="Create a new document." ma:contentTypeScope="" ma:versionID="5187fef616095d63a9d300ed84fe285f">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8ffa8495d728bce0623d582d94884016"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Province_x002f_Region" minOccurs="0"/>
                <xsd:element ref="ns2:InstitutionType" minOccurs="0"/>
                <xsd:element ref="ns2:Work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Province_x002f_Region" ma:index="22" nillable="true" ma:displayName="Province / Region" ma:format="Dropdown" ma:internalName="Province_x002f_Region">
      <xsd:complexType>
        <xsd:complexContent>
          <xsd:extension base="dms:MultiChoiceFillIn">
            <xsd:sequence>
              <xsd:element name="Value" maxOccurs="unbounded" minOccurs="0" nillable="true">
                <xsd:simpleType>
                  <xsd:union memberTypes="dms:Text">
                    <xsd:simpleType>
                      <xsd:restriction base="dms:Choice">
                        <xsd:enumeration value="Guangdong"/>
                        <xsd:enumeration value="Hebei"/>
                        <xsd:enumeration value="Liaoning"/>
                        <xsd:enumeration value="Shandong"/>
                        <xsd:enumeration value="Heilongjiang"/>
                        <xsd:enumeration value="Beijing"/>
                        <xsd:enumeration value="Jiangsu"/>
                        <xsd:enumeration value="Hubei"/>
                      </xsd:restriction>
                    </xsd:simpleType>
                  </xsd:union>
                </xsd:simpleType>
              </xsd:element>
            </xsd:sequence>
          </xsd:extension>
        </xsd:complexContent>
      </xsd:complexType>
    </xsd:element>
    <xsd:element name="InstitutionType" ma:index="23" nillable="true" ma:displayName="Institution Type" ma:format="Dropdown" ma:internalName="InstitutionType">
      <xsd:simpleType>
        <xsd:union memberTypes="dms:Text">
          <xsd:simpleType>
            <xsd:restriction base="dms:Choice">
              <xsd:enumeration value="University"/>
              <xsd:enumeration value="Vocational or Technical University"/>
              <xsd:enumeration value="Laboratory"/>
            </xsd:restriction>
          </xsd:simpleType>
        </xsd:union>
      </xsd:simpleType>
    </xsd:element>
    <xsd:element name="WorkCategory" ma:index="24" nillable="true" ma:displayName="Work Category" ma:format="Dropdown" ma:internalName="Work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a84d6-4ef1-4a28-8fe5-f0b7a8e9e9c8">
      <Terms xmlns="http://schemas.microsoft.com/office/infopath/2007/PartnerControls"/>
    </lcf76f155ced4ddcb4097134ff3c332f>
    <WorkCategory xmlns="e15a84d6-4ef1-4a28-8fe5-f0b7a8e9e9c8" xsi:nil="true"/>
    <Province_x002f_Region xmlns="e15a84d6-4ef1-4a28-8fe5-f0b7a8e9e9c8" xsi:nil="true"/>
    <InstitutionType xmlns="e15a84d6-4ef1-4a28-8fe5-f0b7a8e9e9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BA47E-5282-491C-93E2-13EB1B0B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84d6-4ef1-4a28-8fe5-f0b7a8e9e9c8"/>
    <ds:schemaRef ds:uri="f1d68fcf-e33c-4de3-a25a-4d61413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15a84d6-4ef1-4a28-8fe5-f0b7a8e9e9c8"/>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1257</Words>
  <Characters>8074</Characters>
  <Application>Microsoft Office Word</Application>
  <DocSecurity>0</DocSecurity>
  <Lines>209</Lines>
  <Paragraphs>96</Paragraphs>
  <ScaleCrop>false</ScaleCrop>
  <HeadingPairs>
    <vt:vector size="2" baseType="variant">
      <vt:variant>
        <vt:lpstr>Title</vt:lpstr>
      </vt:variant>
      <vt:variant>
        <vt:i4>1</vt:i4>
      </vt:variant>
    </vt:vector>
  </HeadingPairs>
  <TitlesOfParts>
    <vt:vector size="1" baseType="lpstr">
      <vt:lpstr>Returned graduates eligible for special civil service recruitment pathway</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transnational education (TNE) programs are evaluated, verified and accredited in China</dc:title>
  <dc:subject/>
  <dc:creator>Huayi Jin</dc:creator>
  <cp:keywords/>
  <dc:description/>
  <cp:lastModifiedBy>WALKER,Andrew</cp:lastModifiedBy>
  <cp:revision>2958</cp:revision>
  <cp:lastPrinted>2025-12-15T03:12:00Z</cp:lastPrinted>
  <dcterms:created xsi:type="dcterms:W3CDTF">2025-06-08T18:29:00Z</dcterms:created>
  <dcterms:modified xsi:type="dcterms:W3CDTF">2026-03-03T02:59:00Z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Caveats_Count">
    <vt:lpwstr>0</vt:lpwstr>
  </property>
  <property fmtid="{D5CDD505-2E9C-101B-9397-08002B2CF9AE}" pid="15" name="PM_SecurityClassification">
    <vt:lpwstr>OFFICIAL</vt:lpwstr>
  </property>
  <property fmtid="{D5CDD505-2E9C-101B-9397-08002B2CF9AE}" pid="16" name="PM_Qualifier">
    <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ionTimeStamp">
    <vt:lpwstr>2023-06-08T08:40:10Z</vt:lpwstr>
  </property>
  <property fmtid="{D5CDD505-2E9C-101B-9397-08002B2CF9AE}" pid="20" name="PM_ProtectiveMarkingValue_Header">
    <vt:lpwstr>OFFICIAL</vt:lpwstr>
  </property>
  <property fmtid="{D5CDD505-2E9C-101B-9397-08002B2CF9AE}" pid="21" name="PM_Originating_FileId">
    <vt:lpwstr>D8109B2457BD4C6BA2A0B9A47DF44E37</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Display">
    <vt:lpwstr>OFFICIAL</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PM_Expires">
    <vt:lpwstr/>
  </property>
  <property fmtid="{D5CDD505-2E9C-101B-9397-08002B2CF9AE}" pid="35" name="PM_DownTo">
    <vt:lpwstr/>
  </property>
  <property fmtid="{D5CDD505-2E9C-101B-9397-08002B2CF9AE}" pid="36" name="PM_Originator_Hash_SHA1">
    <vt:lpwstr>C93FE0BC263844AA369C7D0137C686EEB280339C</vt:lpwstr>
  </property>
  <property fmtid="{D5CDD505-2E9C-101B-9397-08002B2CF9AE}" pid="37" name="PM_OriginatorUserAccountName_SHA256">
    <vt:lpwstr>D96E2E1909448F275CC7355D77BC231F35F2377BE05D0FF4350270174949B78C</vt:lpwstr>
  </property>
  <property fmtid="{D5CDD505-2E9C-101B-9397-08002B2CF9AE}" pid="38" name="PM_Hash_Salt_Prev">
    <vt:lpwstr>5D812A91EF9102638545C2E8E3EF77F2</vt:lpwstr>
  </property>
  <property fmtid="{D5CDD505-2E9C-101B-9397-08002B2CF9AE}" pid="39" name="PM_Hash_Salt">
    <vt:lpwstr>3A3C24D7212846BAD1E266F8FE68C387</vt:lpwstr>
  </property>
  <property fmtid="{D5CDD505-2E9C-101B-9397-08002B2CF9AE}" pid="40" name="PM_Hash_SHA1">
    <vt:lpwstr>3BEF646DE9D53A4137E1065D7B09713E6C368518</vt:lpwstr>
  </property>
  <property fmtid="{D5CDD505-2E9C-101B-9397-08002B2CF9AE}" pid="41" name="PMHMAC">
    <vt:lpwstr>v=2022.1;a=SHA256;h=FD6B2021332AFB30FBE9D8199625C5B2BEA233E7C18712A90E3BD6933EB39518</vt:lpwstr>
  </property>
</Properties>
</file>