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640E7" w14:textId="6BB6176F" w:rsidR="005A7163" w:rsidRPr="00937646" w:rsidRDefault="005A7163" w:rsidP="00DA01EC">
      <w:pPr>
        <w:spacing w:before="480"/>
        <w:jc w:val="center"/>
        <w:rPr>
          <w:rFonts w:ascii="Calibri" w:hAnsi="Calibri" w:cs="Arial"/>
          <w:b/>
          <w:sz w:val="72"/>
        </w:rPr>
      </w:pPr>
      <w:r w:rsidRPr="00937646">
        <w:rPr>
          <w:rFonts w:ascii="Arial" w:hAnsi="Arial" w:cs="Arial"/>
          <w:noProof/>
          <w:color w:val="333333"/>
          <w:sz w:val="18"/>
          <w:szCs w:val="18"/>
        </w:rPr>
        <w:drawing>
          <wp:inline distT="0" distB="0" distL="0" distR="0" wp14:anchorId="5EA33FF1" wp14:editId="37D8F42A">
            <wp:extent cx="5162550" cy="2590800"/>
            <wp:effectExtent l="0" t="0" r="0" b="0"/>
            <wp:docPr id="25" name="Picture 25" descr="A logo of the australian govern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cboxPhoto" descr="A logo of the australian government&#10;&#10;Description automatically generated"/>
                    <pic:cNvPicPr>
                      <a:picLocks noChangeAspect="1" noChangeArrowheads="1"/>
                    </pic:cNvPicPr>
                  </pic:nvPicPr>
                  <pic:blipFill rotWithShape="1">
                    <a:blip r:embed="rId11">
                      <a:extLst>
                        <a:ext uri="{28A0092B-C50C-407E-A947-70E740481C1C}">
                          <a14:useLocalDpi xmlns:a14="http://schemas.microsoft.com/office/drawing/2010/main" val="0"/>
                        </a:ext>
                      </a:extLst>
                    </a:blip>
                    <a:srcRect b="18978"/>
                    <a:stretch/>
                  </pic:blipFill>
                  <pic:spPr bwMode="auto">
                    <a:xfrm>
                      <a:off x="0" y="0"/>
                      <a:ext cx="5166995" cy="2593031"/>
                    </a:xfrm>
                    <a:prstGeom prst="rect">
                      <a:avLst/>
                    </a:prstGeom>
                    <a:noFill/>
                    <a:ln>
                      <a:noFill/>
                    </a:ln>
                    <a:extLst>
                      <a:ext uri="{53640926-AAD7-44D8-BBD7-CCE9431645EC}">
                        <a14:shadowObscured xmlns:a14="http://schemas.microsoft.com/office/drawing/2010/main"/>
                      </a:ext>
                    </a:extLst>
                  </pic:spPr>
                </pic:pic>
              </a:graphicData>
            </a:graphic>
          </wp:inline>
        </w:drawing>
      </w:r>
    </w:p>
    <w:p w14:paraId="4E84C3E5" w14:textId="77777777" w:rsidR="005A7163" w:rsidRPr="00937646" w:rsidRDefault="005A7163" w:rsidP="00DA01EC">
      <w:pPr>
        <w:spacing w:before="480"/>
        <w:jc w:val="center"/>
        <w:rPr>
          <w:rFonts w:ascii="Calibri" w:hAnsi="Calibri" w:cs="Arial"/>
          <w:b/>
          <w:bCs/>
          <w:sz w:val="72"/>
        </w:rPr>
      </w:pPr>
      <w:r w:rsidRPr="00937646">
        <w:rPr>
          <w:rFonts w:ascii="Calibri" w:hAnsi="Calibri" w:cs="Arial"/>
          <w:b/>
          <w:bCs/>
          <w:sz w:val="72"/>
        </w:rPr>
        <w:t>Funding Agreement</w:t>
      </w:r>
    </w:p>
    <w:p w14:paraId="565C0A46" w14:textId="77777777" w:rsidR="005A7163" w:rsidRPr="00937646" w:rsidRDefault="005A7163" w:rsidP="00DA01EC">
      <w:pPr>
        <w:spacing w:before="480"/>
        <w:jc w:val="center"/>
        <w:rPr>
          <w:rFonts w:ascii="Calibri" w:hAnsi="Calibri" w:cs="Arial"/>
          <w:sz w:val="32"/>
        </w:rPr>
      </w:pPr>
      <w:r w:rsidRPr="00937646">
        <w:rPr>
          <w:rFonts w:ascii="Calibri" w:hAnsi="Calibri" w:cs="Arial"/>
          <w:sz w:val="32"/>
        </w:rPr>
        <w:t>between the</w:t>
      </w:r>
    </w:p>
    <w:p w14:paraId="2402F05B" w14:textId="77777777" w:rsidR="005A7163" w:rsidRPr="00937646" w:rsidRDefault="005A7163" w:rsidP="00DA01EC">
      <w:pPr>
        <w:spacing w:before="480"/>
        <w:jc w:val="center"/>
        <w:rPr>
          <w:rFonts w:ascii="Calibri" w:hAnsi="Calibri" w:cs="Arial"/>
          <w:b/>
          <w:bCs/>
          <w:sz w:val="36"/>
        </w:rPr>
      </w:pPr>
      <w:r w:rsidRPr="00937646">
        <w:rPr>
          <w:rFonts w:ascii="Calibri" w:hAnsi="Calibri" w:cs="Arial"/>
          <w:b/>
          <w:bCs/>
          <w:sz w:val="36"/>
        </w:rPr>
        <w:t>COMMONWEALTH OF AUSTRALIA</w:t>
      </w:r>
    </w:p>
    <w:p w14:paraId="1FCB8D21" w14:textId="77777777" w:rsidR="005A7163" w:rsidRPr="00937646" w:rsidRDefault="005A7163" w:rsidP="00780F18">
      <w:pPr>
        <w:jc w:val="center"/>
        <w:rPr>
          <w:rFonts w:ascii="Calibri" w:hAnsi="Calibri" w:cs="Arial"/>
          <w:sz w:val="32"/>
        </w:rPr>
      </w:pPr>
      <w:r w:rsidRPr="00937646">
        <w:rPr>
          <w:rFonts w:ascii="Calibri" w:hAnsi="Calibri" w:cs="Arial"/>
          <w:sz w:val="32"/>
        </w:rPr>
        <w:t>as represented by the</w:t>
      </w:r>
    </w:p>
    <w:p w14:paraId="5EF1FC0F" w14:textId="209F2A25" w:rsidR="005A7163" w:rsidRPr="00937646" w:rsidRDefault="005A7163" w:rsidP="00DA01EC">
      <w:pPr>
        <w:spacing w:before="480"/>
        <w:jc w:val="center"/>
        <w:rPr>
          <w:rFonts w:ascii="Calibri" w:hAnsi="Calibri" w:cs="Arial"/>
          <w:b/>
          <w:bCs/>
          <w:sz w:val="36"/>
        </w:rPr>
      </w:pPr>
      <w:r w:rsidRPr="00937646">
        <w:rPr>
          <w:rFonts w:ascii="Calibri" w:hAnsi="Calibri" w:cs="Arial"/>
          <w:b/>
          <w:bCs/>
          <w:sz w:val="36"/>
        </w:rPr>
        <w:t>Minister for Education</w:t>
      </w:r>
      <w:r w:rsidR="00481593" w:rsidRPr="00937646">
        <w:rPr>
          <w:rFonts w:ascii="Calibri" w:hAnsi="Calibri" w:cs="Arial"/>
          <w:b/>
          <w:bCs/>
          <w:sz w:val="36"/>
        </w:rPr>
        <w:t xml:space="preserve"> </w:t>
      </w:r>
      <w:r w:rsidRPr="00937646">
        <w:rPr>
          <w:rFonts w:ascii="Calibri" w:hAnsi="Calibri" w:cs="Arial"/>
          <w:b/>
          <w:bCs/>
          <w:sz w:val="36"/>
        </w:rPr>
        <w:t xml:space="preserve"> </w:t>
      </w:r>
    </w:p>
    <w:p w14:paraId="045FB9D3" w14:textId="77777777" w:rsidR="005A7163" w:rsidRPr="00937646" w:rsidRDefault="005A7163" w:rsidP="00DA01EC">
      <w:pPr>
        <w:spacing w:before="480"/>
        <w:jc w:val="center"/>
        <w:rPr>
          <w:rFonts w:ascii="Calibri" w:hAnsi="Calibri" w:cs="Arial"/>
          <w:sz w:val="32"/>
        </w:rPr>
      </w:pPr>
      <w:r w:rsidRPr="00937646">
        <w:rPr>
          <w:rFonts w:ascii="Calibri" w:hAnsi="Calibri" w:cs="Arial"/>
          <w:sz w:val="32"/>
        </w:rPr>
        <w:t>and</w:t>
      </w:r>
    </w:p>
    <w:p w14:paraId="6768761E" w14:textId="4A4094BF" w:rsidR="005A7163" w:rsidRPr="00937646" w:rsidRDefault="006245BE" w:rsidP="00DA01EC">
      <w:pPr>
        <w:spacing w:before="480"/>
        <w:jc w:val="center"/>
        <w:rPr>
          <w:rFonts w:ascii="Calibri" w:hAnsi="Calibri" w:cs="Arial"/>
          <w:b/>
          <w:bCs/>
          <w:iCs/>
          <w:noProof/>
          <w:sz w:val="36"/>
        </w:rPr>
      </w:pPr>
      <w:r w:rsidRPr="00937646">
        <w:rPr>
          <w:rFonts w:ascii="Calibri" w:hAnsi="Calibri" w:cs="Arial"/>
          <w:b/>
          <w:bCs/>
          <w:iCs/>
          <w:noProof/>
          <w:sz w:val="36"/>
        </w:rPr>
        <w:t>Macquarie University</w:t>
      </w:r>
    </w:p>
    <w:p w14:paraId="2D884C05" w14:textId="77777777" w:rsidR="005A7163" w:rsidRPr="00937646" w:rsidRDefault="005A7163" w:rsidP="00DA01EC">
      <w:pPr>
        <w:spacing w:before="480"/>
        <w:jc w:val="center"/>
        <w:rPr>
          <w:rFonts w:ascii="Calibri" w:hAnsi="Calibri" w:cs="Arial"/>
          <w:sz w:val="32"/>
        </w:rPr>
      </w:pPr>
      <w:r w:rsidRPr="00937646">
        <w:rPr>
          <w:rFonts w:ascii="Calibri" w:hAnsi="Calibri" w:cs="Arial"/>
          <w:sz w:val="32"/>
        </w:rPr>
        <w:t>regarding funding</w:t>
      </w:r>
    </w:p>
    <w:p w14:paraId="60D91D9A" w14:textId="39168B51" w:rsidR="005A7163" w:rsidRPr="00937646" w:rsidRDefault="005A7163" w:rsidP="7C344D4B">
      <w:pPr>
        <w:spacing w:before="360"/>
        <w:jc w:val="center"/>
        <w:rPr>
          <w:rFonts w:ascii="Calibri" w:hAnsi="Calibri" w:cs="Arial"/>
          <w:b/>
          <w:bCs/>
          <w:sz w:val="36"/>
          <w:szCs w:val="36"/>
        </w:rPr>
      </w:pPr>
      <w:r w:rsidRPr="7C344D4B">
        <w:rPr>
          <w:rFonts w:ascii="Calibri" w:hAnsi="Calibri" w:cs="Arial"/>
          <w:b/>
          <w:bCs/>
          <w:sz w:val="36"/>
          <w:szCs w:val="36"/>
        </w:rPr>
        <w:t xml:space="preserve">under the </w:t>
      </w:r>
      <w:r w:rsidRPr="7C344D4B">
        <w:rPr>
          <w:rFonts w:ascii="Calibri" w:hAnsi="Calibri" w:cs="Arial"/>
          <w:b/>
          <w:bCs/>
          <w:i/>
          <w:iCs/>
          <w:sz w:val="36"/>
          <w:szCs w:val="36"/>
        </w:rPr>
        <w:t>Higher Education Support Act 2003</w:t>
      </w:r>
      <w:r w:rsidRPr="7C344D4B">
        <w:rPr>
          <w:rFonts w:ascii="Calibri" w:hAnsi="Calibri" w:cs="Arial"/>
          <w:b/>
          <w:bCs/>
          <w:sz w:val="36"/>
          <w:szCs w:val="36"/>
        </w:rPr>
        <w:t xml:space="preserve"> in respect of the </w:t>
      </w:r>
      <w:r w:rsidR="001E674E" w:rsidRPr="7C344D4B">
        <w:rPr>
          <w:rFonts w:ascii="Calibri" w:hAnsi="Calibri" w:cs="Arial"/>
          <w:b/>
          <w:bCs/>
          <w:sz w:val="36"/>
          <w:szCs w:val="36"/>
        </w:rPr>
        <w:t>2024</w:t>
      </w:r>
      <w:r w:rsidR="00623F86" w:rsidRPr="7C344D4B">
        <w:rPr>
          <w:rFonts w:ascii="Calibri" w:hAnsi="Calibri" w:cs="Arial"/>
          <w:b/>
          <w:bCs/>
          <w:sz w:val="36"/>
          <w:szCs w:val="36"/>
        </w:rPr>
        <w:t>, 2025</w:t>
      </w:r>
      <w:r w:rsidR="001E674E" w:rsidRPr="7C344D4B">
        <w:rPr>
          <w:rFonts w:ascii="Calibri" w:hAnsi="Calibri" w:cs="Arial"/>
          <w:b/>
          <w:bCs/>
          <w:sz w:val="36"/>
          <w:szCs w:val="36"/>
        </w:rPr>
        <w:t xml:space="preserve"> </w:t>
      </w:r>
      <w:r w:rsidRPr="7C344D4B">
        <w:rPr>
          <w:rFonts w:ascii="Calibri" w:hAnsi="Calibri" w:cs="Arial"/>
          <w:b/>
          <w:bCs/>
          <w:sz w:val="36"/>
          <w:szCs w:val="36"/>
        </w:rPr>
        <w:t xml:space="preserve">and </w:t>
      </w:r>
      <w:r w:rsidR="001E674E" w:rsidRPr="7C344D4B">
        <w:rPr>
          <w:rFonts w:ascii="Calibri" w:hAnsi="Calibri" w:cs="Arial"/>
          <w:b/>
          <w:bCs/>
          <w:sz w:val="36"/>
          <w:szCs w:val="36"/>
        </w:rPr>
        <w:t>202</w:t>
      </w:r>
      <w:r w:rsidR="00623F86" w:rsidRPr="7C344D4B">
        <w:rPr>
          <w:rFonts w:ascii="Calibri" w:hAnsi="Calibri" w:cs="Arial"/>
          <w:b/>
          <w:bCs/>
          <w:sz w:val="36"/>
          <w:szCs w:val="36"/>
        </w:rPr>
        <w:t>6</w:t>
      </w:r>
      <w:r w:rsidR="001E674E" w:rsidRPr="7C344D4B">
        <w:rPr>
          <w:rFonts w:ascii="Calibri" w:hAnsi="Calibri" w:cs="Arial"/>
          <w:b/>
          <w:bCs/>
          <w:sz w:val="36"/>
          <w:szCs w:val="36"/>
        </w:rPr>
        <w:t xml:space="preserve"> </w:t>
      </w:r>
      <w:r w:rsidRPr="7C344D4B">
        <w:rPr>
          <w:rFonts w:ascii="Calibri" w:hAnsi="Calibri" w:cs="Arial"/>
          <w:b/>
          <w:bCs/>
          <w:sz w:val="36"/>
          <w:szCs w:val="36"/>
        </w:rPr>
        <w:t>grant years</w:t>
      </w:r>
    </w:p>
    <w:p w14:paraId="04518938" w14:textId="77777777" w:rsidR="005A7163" w:rsidRPr="00937646" w:rsidRDefault="005A7163" w:rsidP="00DA01EC">
      <w:pPr>
        <w:pBdr>
          <w:top w:val="single" w:sz="4" w:space="1" w:color="auto"/>
          <w:left w:val="single" w:sz="4" w:space="4" w:color="auto"/>
          <w:bottom w:val="single" w:sz="4" w:space="1" w:color="auto"/>
          <w:right w:val="single" w:sz="4" w:space="4" w:color="auto"/>
        </w:pBdr>
        <w:spacing w:before="1080"/>
        <w:rPr>
          <w:rFonts w:ascii="Calibri" w:hAnsi="Calibri" w:cs="Arial"/>
          <w:sz w:val="22"/>
          <w:szCs w:val="22"/>
        </w:rPr>
      </w:pPr>
      <w:r w:rsidRPr="00937646">
        <w:rPr>
          <w:rFonts w:ascii="Calibri" w:hAnsi="Calibri" w:cs="Arial"/>
          <w:sz w:val="22"/>
          <w:szCs w:val="22"/>
        </w:rPr>
        <w:t xml:space="preserve">This work is copyright. Apart from any use permitted under the </w:t>
      </w:r>
      <w:r w:rsidRPr="00937646">
        <w:rPr>
          <w:rFonts w:ascii="Calibri" w:hAnsi="Calibri" w:cs="Arial"/>
          <w:i/>
          <w:sz w:val="22"/>
          <w:szCs w:val="22"/>
        </w:rPr>
        <w:t>Copyright Act 1968</w:t>
      </w:r>
      <w:r w:rsidRPr="00937646">
        <w:rPr>
          <w:rFonts w:ascii="Calibri" w:hAnsi="Calibri" w:cs="Arial"/>
          <w:sz w:val="22"/>
          <w:szCs w:val="22"/>
        </w:rPr>
        <w:t>, no part may be reproduced by any process without the written permission of the Commonwealth of Australia.</w:t>
      </w:r>
    </w:p>
    <w:p w14:paraId="4709EEE1" w14:textId="77777777" w:rsidR="005A7163" w:rsidRPr="00937646" w:rsidRDefault="005A7163" w:rsidP="00780F18">
      <w:pPr>
        <w:tabs>
          <w:tab w:val="left" w:pos="567"/>
          <w:tab w:val="left" w:pos="8222"/>
        </w:tabs>
        <w:rPr>
          <w:rFonts w:ascii="Calibri" w:hAnsi="Calibri"/>
        </w:rPr>
        <w:sectPr w:rsidR="005A7163" w:rsidRPr="00937646" w:rsidSect="00F55817">
          <w:pgSz w:w="11906" w:h="16838" w:code="9"/>
          <w:pgMar w:top="993" w:right="1134" w:bottom="1134" w:left="1134" w:header="567" w:footer="567" w:gutter="0"/>
          <w:pgNumType w:start="1"/>
          <w:cols w:space="720"/>
          <w:titlePg/>
          <w:docGrid w:linePitch="326"/>
        </w:sectPr>
      </w:pPr>
    </w:p>
    <w:p w14:paraId="631DF6CB" w14:textId="77777777" w:rsidR="005A7163" w:rsidRPr="00937646" w:rsidRDefault="005A7163" w:rsidP="00780F18">
      <w:pPr>
        <w:tabs>
          <w:tab w:val="left" w:pos="567"/>
          <w:tab w:val="left" w:pos="8222"/>
        </w:tabs>
        <w:jc w:val="center"/>
        <w:rPr>
          <w:rFonts w:ascii="Calibri" w:hAnsi="Calibri" w:cs="Arial"/>
          <w:sz w:val="20"/>
        </w:rPr>
      </w:pPr>
      <w:r w:rsidRPr="00937646">
        <w:rPr>
          <w:rFonts w:ascii="Calibri" w:hAnsi="Calibri" w:cs="Arial"/>
          <w:sz w:val="20"/>
        </w:rPr>
        <w:lastRenderedPageBreak/>
        <w:t>This page has been intentionally left blank</w:t>
      </w:r>
    </w:p>
    <w:p w14:paraId="0F91A769" w14:textId="77777777" w:rsidR="005A7163" w:rsidRPr="00937646" w:rsidRDefault="005A7163" w:rsidP="00780F18">
      <w:pPr>
        <w:rPr>
          <w:rFonts w:ascii="Calibri" w:hAnsi="Calibri" w:cs="Arial"/>
          <w:b/>
          <w:sz w:val="28"/>
          <w:szCs w:val="28"/>
        </w:rPr>
      </w:pPr>
      <w:r w:rsidRPr="00937646">
        <w:rPr>
          <w:rFonts w:ascii="Calibri" w:hAnsi="Calibri" w:cs="Arial"/>
          <w:b/>
          <w:sz w:val="28"/>
          <w:szCs w:val="28"/>
        </w:rPr>
        <w:br w:type="page"/>
      </w:r>
    </w:p>
    <w:p w14:paraId="61D01C91" w14:textId="788161A5" w:rsidR="005A7163" w:rsidRPr="00EC0BEB" w:rsidRDefault="005A7163" w:rsidP="00EC0BEB">
      <w:pPr>
        <w:pStyle w:val="Heading1"/>
      </w:pPr>
      <w:r w:rsidRPr="00EC0BEB">
        <w:lastRenderedPageBreak/>
        <w:t>Parties</w:t>
      </w:r>
      <w:r w:rsidR="00CC43EF" w:rsidRPr="00EC0BEB">
        <w:t xml:space="preserve"> and </w:t>
      </w:r>
      <w:r w:rsidRPr="00EC0BEB">
        <w:t>Recitals</w:t>
      </w:r>
    </w:p>
    <w:p w14:paraId="07E4D413" w14:textId="34E8B160" w:rsidR="005A7163" w:rsidRPr="00937646" w:rsidRDefault="005A7163" w:rsidP="42F74549">
      <w:pPr>
        <w:tabs>
          <w:tab w:val="left" w:pos="567"/>
          <w:tab w:val="left" w:pos="8222"/>
        </w:tabs>
        <w:spacing w:after="240"/>
        <w:rPr>
          <w:rFonts w:ascii="Calibri" w:eastAsia="Calibri" w:hAnsi="Calibri" w:cs="Calibri"/>
          <w:sz w:val="22"/>
          <w:szCs w:val="22"/>
        </w:rPr>
      </w:pPr>
      <w:r w:rsidRPr="42F74549">
        <w:rPr>
          <w:rFonts w:ascii="Calibri" w:hAnsi="Calibri" w:cs="Arial"/>
          <w:b/>
          <w:bCs/>
          <w:sz w:val="22"/>
          <w:szCs w:val="22"/>
        </w:rPr>
        <w:t xml:space="preserve">THIS AGREEMENT </w:t>
      </w:r>
      <w:r w:rsidR="71EA7D74" w:rsidRPr="42F74549">
        <w:rPr>
          <w:rFonts w:ascii="Calibri" w:eastAsia="Calibri" w:hAnsi="Calibri" w:cs="Calibri"/>
          <w:color w:val="000000" w:themeColor="text1"/>
          <w:sz w:val="22"/>
          <w:szCs w:val="22"/>
        </w:rPr>
        <w:t>was made on 22 December 2023 and varied on the date on which this variation is executed by the Commonwealth of Australia.</w:t>
      </w:r>
    </w:p>
    <w:p w14:paraId="70A897DE" w14:textId="77777777" w:rsidR="005A7163" w:rsidRPr="00937646" w:rsidRDefault="005A7163" w:rsidP="00F55817">
      <w:pPr>
        <w:tabs>
          <w:tab w:val="left" w:pos="567"/>
          <w:tab w:val="left" w:pos="8222"/>
        </w:tabs>
        <w:spacing w:after="240"/>
        <w:rPr>
          <w:rFonts w:ascii="Calibri" w:hAnsi="Calibri" w:cs="Arial"/>
          <w:b/>
          <w:sz w:val="22"/>
          <w:szCs w:val="22"/>
        </w:rPr>
      </w:pPr>
      <w:r w:rsidRPr="00937646">
        <w:rPr>
          <w:rFonts w:ascii="Calibri" w:hAnsi="Calibri" w:cs="Arial"/>
          <w:b/>
          <w:sz w:val="22"/>
          <w:szCs w:val="22"/>
        </w:rPr>
        <w:t>BETWEEN</w:t>
      </w:r>
    </w:p>
    <w:p w14:paraId="0ED71DFB" w14:textId="4195DC84" w:rsidR="005A7163" w:rsidRPr="00937646" w:rsidRDefault="005A7163" w:rsidP="00F55817">
      <w:pPr>
        <w:spacing w:after="240"/>
        <w:rPr>
          <w:rFonts w:cstheme="minorHAnsi"/>
          <w:sz w:val="22"/>
          <w:szCs w:val="22"/>
        </w:rPr>
      </w:pPr>
      <w:r w:rsidRPr="00937646">
        <w:rPr>
          <w:rFonts w:ascii="Calibri" w:hAnsi="Calibri" w:cs="Arial"/>
          <w:b/>
          <w:sz w:val="22"/>
          <w:szCs w:val="22"/>
        </w:rPr>
        <w:t>THE COMMONWEALTH OF AUSTRALIA</w:t>
      </w:r>
      <w:r w:rsidRPr="00937646">
        <w:rPr>
          <w:rFonts w:ascii="Calibri" w:hAnsi="Calibri" w:cs="Arial"/>
          <w:sz w:val="22"/>
          <w:szCs w:val="22"/>
        </w:rPr>
        <w:t xml:space="preserve"> represented by the Minister for Education (‘the </w:t>
      </w:r>
      <w:r w:rsidRPr="00937646">
        <w:rPr>
          <w:rFonts w:cstheme="minorHAnsi"/>
          <w:sz w:val="22"/>
          <w:szCs w:val="22"/>
        </w:rPr>
        <w:t>Commonwealth’) [ABN</w:t>
      </w:r>
      <w:r w:rsidRPr="00937646">
        <w:rPr>
          <w:rFonts w:cstheme="minorHAnsi"/>
          <w:kern w:val="16"/>
          <w:sz w:val="22"/>
          <w:szCs w:val="22"/>
        </w:rPr>
        <w:t xml:space="preserve"> 12 862 898 150</w:t>
      </w:r>
      <w:r w:rsidRPr="00937646">
        <w:rPr>
          <w:rFonts w:cstheme="minorHAnsi"/>
          <w:sz w:val="22"/>
          <w:szCs w:val="22"/>
        </w:rPr>
        <w:t>]</w:t>
      </w:r>
    </w:p>
    <w:p w14:paraId="6DA5E33F" w14:textId="77777777" w:rsidR="005A7163" w:rsidRPr="00937646" w:rsidRDefault="005A7163" w:rsidP="00A64F37">
      <w:pPr>
        <w:pStyle w:val="NoSpacing"/>
        <w:rPr>
          <w:rFonts w:cstheme="minorHAnsi"/>
        </w:rPr>
      </w:pPr>
      <w:r w:rsidRPr="00937646">
        <w:rPr>
          <w:rFonts w:cstheme="minorHAnsi"/>
        </w:rPr>
        <w:t>AND</w:t>
      </w:r>
    </w:p>
    <w:p w14:paraId="5BFC5788" w14:textId="42C4078B" w:rsidR="009310C3" w:rsidRPr="00937646" w:rsidRDefault="006245BE" w:rsidP="009310C3">
      <w:pPr>
        <w:rPr>
          <w:rFonts w:ascii="Calibri" w:hAnsi="Calibri" w:cs="Calibri"/>
          <w:b/>
          <w:bCs/>
          <w:color w:val="000000"/>
          <w:sz w:val="22"/>
          <w:szCs w:val="22"/>
        </w:rPr>
      </w:pPr>
      <w:r w:rsidRPr="00937646">
        <w:rPr>
          <w:rFonts w:ascii="Calibri" w:hAnsi="Calibri" w:cs="Calibri"/>
          <w:b/>
          <w:bCs/>
          <w:color w:val="000000"/>
          <w:sz w:val="22"/>
          <w:szCs w:val="22"/>
        </w:rPr>
        <w:t>Macquarie University</w:t>
      </w:r>
      <w:r w:rsidR="009310C3" w:rsidRPr="00937646">
        <w:rPr>
          <w:rFonts w:cstheme="minorHAnsi"/>
          <w:sz w:val="22"/>
          <w:szCs w:val="22"/>
        </w:rPr>
        <w:t>,</w:t>
      </w:r>
      <w:r w:rsidR="009310C3" w:rsidRPr="00937646">
        <w:rPr>
          <w:rFonts w:cstheme="minorHAnsi"/>
          <w:bCs/>
          <w:sz w:val="22"/>
          <w:szCs w:val="22"/>
        </w:rPr>
        <w:t xml:space="preserve"> </w:t>
      </w:r>
      <w:r w:rsidRPr="00937646">
        <w:rPr>
          <w:rFonts w:cstheme="minorHAnsi"/>
          <w:bCs/>
          <w:sz w:val="22"/>
          <w:szCs w:val="22"/>
        </w:rPr>
        <w:t>The Chancellery</w:t>
      </w:r>
      <w:bookmarkStart w:id="0" w:name="AddLine2_1"/>
      <w:r w:rsidR="009310C3" w:rsidRPr="00937646">
        <w:rPr>
          <w:rFonts w:cstheme="minorHAnsi"/>
          <w:bCs/>
          <w:sz w:val="22"/>
          <w:szCs w:val="22"/>
        </w:rPr>
        <w:t>,</w:t>
      </w:r>
      <w:r w:rsidR="009310C3" w:rsidRPr="00937646">
        <w:rPr>
          <w:rFonts w:cstheme="minorHAnsi"/>
          <w:bCs/>
          <w:noProof/>
          <w:sz w:val="22"/>
          <w:szCs w:val="22"/>
        </w:rPr>
        <w:t xml:space="preserve"> </w:t>
      </w:r>
      <w:r w:rsidRPr="00937646">
        <w:rPr>
          <w:rFonts w:cstheme="minorHAnsi"/>
          <w:bCs/>
          <w:noProof/>
          <w:sz w:val="22"/>
          <w:szCs w:val="22"/>
        </w:rPr>
        <w:t>19 Eastern Road</w:t>
      </w:r>
      <w:bookmarkEnd w:id="0"/>
      <w:r w:rsidR="009310C3" w:rsidRPr="00937646">
        <w:rPr>
          <w:rFonts w:cstheme="minorHAnsi"/>
          <w:bCs/>
          <w:noProof/>
          <w:sz w:val="22"/>
          <w:szCs w:val="22"/>
        </w:rPr>
        <w:t xml:space="preserve">, </w:t>
      </w:r>
      <w:r w:rsidRPr="00937646">
        <w:rPr>
          <w:rFonts w:cstheme="minorHAnsi"/>
          <w:bCs/>
          <w:noProof/>
          <w:sz w:val="22"/>
          <w:szCs w:val="22"/>
        </w:rPr>
        <w:t>NORTH RYDE NSW 2109</w:t>
      </w:r>
      <w:r w:rsidR="009310C3" w:rsidRPr="00937646">
        <w:rPr>
          <w:rFonts w:cstheme="minorHAnsi"/>
          <w:noProof/>
          <w:sz w:val="22"/>
          <w:szCs w:val="22"/>
        </w:rPr>
        <w:t xml:space="preserve"> </w:t>
      </w:r>
      <w:r w:rsidR="009310C3" w:rsidRPr="00937646">
        <w:rPr>
          <w:rFonts w:cstheme="minorHAnsi"/>
          <w:sz w:val="22"/>
        </w:rPr>
        <w:t xml:space="preserve">(‘Provider’) </w:t>
      </w:r>
    </w:p>
    <w:p w14:paraId="7AB6E022" w14:textId="5F36A5D1" w:rsidR="009310C3" w:rsidRPr="00937646" w:rsidRDefault="009310C3" w:rsidP="009310C3">
      <w:pPr>
        <w:spacing w:after="240"/>
        <w:rPr>
          <w:rFonts w:cstheme="minorHAnsi"/>
          <w:sz w:val="22"/>
          <w:szCs w:val="22"/>
        </w:rPr>
      </w:pPr>
      <w:r w:rsidRPr="00937646">
        <w:rPr>
          <w:rFonts w:cstheme="minorHAnsi"/>
          <w:sz w:val="22"/>
        </w:rPr>
        <w:t xml:space="preserve">[ABN </w:t>
      </w:r>
      <w:r w:rsidR="006245BE" w:rsidRPr="00937646">
        <w:rPr>
          <w:rFonts w:cstheme="minorHAnsi"/>
          <w:sz w:val="22"/>
        </w:rPr>
        <w:t>90 952 801 237</w:t>
      </w:r>
      <w:r w:rsidRPr="00937646">
        <w:rPr>
          <w:rFonts w:cstheme="minorHAnsi"/>
          <w:sz w:val="22"/>
        </w:rPr>
        <w:t>]</w:t>
      </w:r>
    </w:p>
    <w:p w14:paraId="04EF5D9A" w14:textId="77777777" w:rsidR="005A7163" w:rsidRPr="00937646" w:rsidRDefault="005A7163" w:rsidP="00036DB2">
      <w:pPr>
        <w:pStyle w:val="Heading2"/>
      </w:pPr>
      <w:r w:rsidRPr="00937646">
        <w:t>RECITALS</w:t>
      </w:r>
    </w:p>
    <w:p w14:paraId="09EC02E2" w14:textId="77777777" w:rsidR="00520991" w:rsidRDefault="00520991" w:rsidP="00B22783">
      <w:pPr>
        <w:widowControl w:val="0"/>
        <w:numPr>
          <w:ilvl w:val="0"/>
          <w:numId w:val="5"/>
        </w:numPr>
        <w:tabs>
          <w:tab w:val="left" w:pos="8222"/>
        </w:tabs>
        <w:spacing w:before="120" w:after="120"/>
        <w:ind w:hanging="720"/>
        <w:rPr>
          <w:rFonts w:ascii="Calibri" w:hAnsi="Calibri"/>
          <w:sz w:val="22"/>
        </w:rPr>
      </w:pPr>
      <w:r w:rsidRPr="00C35FE9">
        <w:rPr>
          <w:rFonts w:ascii="Calibri" w:hAnsi="Calibri"/>
          <w:sz w:val="22"/>
        </w:rPr>
        <w:t>The Provider meets the requirements of paragraph 30-1(1)(a) of HESA.</w:t>
      </w:r>
    </w:p>
    <w:p w14:paraId="3E373C24" w14:textId="77777777" w:rsidR="00520991" w:rsidRPr="00C35FE9" w:rsidRDefault="00520991" w:rsidP="00B22783">
      <w:pPr>
        <w:widowControl w:val="0"/>
        <w:numPr>
          <w:ilvl w:val="0"/>
          <w:numId w:val="5"/>
        </w:numPr>
        <w:tabs>
          <w:tab w:val="left" w:pos="8222"/>
        </w:tabs>
        <w:spacing w:before="120" w:after="120"/>
        <w:ind w:hanging="720"/>
        <w:rPr>
          <w:rFonts w:ascii="Calibri" w:hAnsi="Calibri"/>
          <w:sz w:val="22"/>
        </w:rPr>
      </w:pPr>
      <w:r>
        <w:rPr>
          <w:rFonts w:ascii="Calibri" w:hAnsi="Calibri"/>
          <w:sz w:val="22"/>
        </w:rPr>
        <w:t>This agreement was made on 22 December 2023 and varied on the date on which this variation is executed by the Commonwealth of Australia. This document reflects the consolidated and amended version of the funding agreement between the Provider and the Commonwealth for the 2024 to 2026 grant years.</w:t>
      </w:r>
    </w:p>
    <w:p w14:paraId="680B1914" w14:textId="77777777" w:rsidR="00520991" w:rsidRPr="00C35FE9" w:rsidRDefault="00520991" w:rsidP="00B22783">
      <w:pPr>
        <w:widowControl w:val="0"/>
        <w:numPr>
          <w:ilvl w:val="0"/>
          <w:numId w:val="5"/>
        </w:numPr>
        <w:tabs>
          <w:tab w:val="left" w:pos="8222"/>
        </w:tabs>
        <w:spacing w:before="120" w:after="120"/>
        <w:ind w:hanging="720"/>
        <w:rPr>
          <w:rFonts w:ascii="Calibri" w:hAnsi="Calibri" w:cs="Arial"/>
          <w:sz w:val="22"/>
          <w:szCs w:val="22"/>
        </w:rPr>
      </w:pPr>
      <w:r>
        <w:rPr>
          <w:rFonts w:ascii="Calibri" w:hAnsi="Calibri" w:cs="Arial"/>
          <w:sz w:val="22"/>
          <w:szCs w:val="22"/>
        </w:rPr>
        <w:t>Part I of this</w:t>
      </w:r>
      <w:r w:rsidRPr="00C35FE9">
        <w:rPr>
          <w:rFonts w:ascii="Calibri" w:hAnsi="Calibri" w:cs="Arial"/>
          <w:sz w:val="22"/>
          <w:szCs w:val="22"/>
        </w:rPr>
        <w:t xml:space="preserve"> funding agreement </w:t>
      </w:r>
      <w:r>
        <w:rPr>
          <w:rFonts w:ascii="Calibri" w:hAnsi="Calibri" w:cs="Arial"/>
          <w:sz w:val="22"/>
          <w:szCs w:val="22"/>
        </w:rPr>
        <w:t xml:space="preserve">deals with the 2024 and 2025 grant years and </w:t>
      </w:r>
      <w:r w:rsidRPr="00C35FE9">
        <w:rPr>
          <w:rFonts w:ascii="Calibri" w:hAnsi="Calibri" w:cs="Arial"/>
          <w:sz w:val="22"/>
          <w:szCs w:val="22"/>
        </w:rPr>
        <w:t xml:space="preserve">meets the requirements under subsection 30-25(1) of HESA in respect of </w:t>
      </w:r>
      <w:r>
        <w:rPr>
          <w:rFonts w:ascii="Calibri" w:hAnsi="Calibri" w:cs="Arial"/>
          <w:sz w:val="22"/>
          <w:szCs w:val="22"/>
        </w:rPr>
        <w:t>those</w:t>
      </w:r>
      <w:r w:rsidRPr="00C35FE9">
        <w:rPr>
          <w:rFonts w:ascii="Calibri" w:hAnsi="Calibri" w:cs="Arial"/>
          <w:sz w:val="22"/>
          <w:szCs w:val="22"/>
        </w:rPr>
        <w:t xml:space="preserve"> grant years</w:t>
      </w:r>
      <w:r>
        <w:rPr>
          <w:rFonts w:ascii="Calibri" w:hAnsi="Calibri" w:cs="Arial"/>
          <w:sz w:val="22"/>
          <w:szCs w:val="22"/>
        </w:rPr>
        <w:t>. Part II of this funding agreement deals with the 2026 grant year and meets the requirements under subsection 30-25(1) of HESA in respect of that grant year</w:t>
      </w:r>
      <w:r w:rsidRPr="00C35FE9">
        <w:rPr>
          <w:rFonts w:ascii="Calibri" w:hAnsi="Calibri" w:cs="Arial"/>
          <w:sz w:val="22"/>
          <w:szCs w:val="22"/>
        </w:rPr>
        <w:t xml:space="preserve">. </w:t>
      </w:r>
    </w:p>
    <w:p w14:paraId="0CCDF29B" w14:textId="77777777" w:rsidR="00520991" w:rsidRPr="00C35FE9" w:rsidRDefault="00520991" w:rsidP="00B22783">
      <w:pPr>
        <w:widowControl w:val="0"/>
        <w:numPr>
          <w:ilvl w:val="0"/>
          <w:numId w:val="5"/>
        </w:numPr>
        <w:tabs>
          <w:tab w:val="left" w:pos="8222"/>
        </w:tabs>
        <w:spacing w:before="120" w:after="120"/>
        <w:ind w:hanging="720"/>
        <w:rPr>
          <w:rFonts w:ascii="Calibri" w:hAnsi="Calibri" w:cs="Arial"/>
          <w:sz w:val="22"/>
          <w:szCs w:val="22"/>
        </w:rPr>
      </w:pPr>
      <w:r w:rsidRPr="00C35FE9">
        <w:rPr>
          <w:rFonts w:ascii="Calibri" w:hAnsi="Calibri" w:cs="Arial"/>
          <w:sz w:val="22"/>
          <w:szCs w:val="22"/>
        </w:rPr>
        <w:t xml:space="preserve">Entering into this agreement is a requirement under subparagraph 30-1(1)(a)(ii) of HESA for a Commonwealth Grant to be payable to the </w:t>
      </w:r>
      <w:r w:rsidRPr="00C35FE9">
        <w:rPr>
          <w:rFonts w:ascii="Calibri" w:hAnsi="Calibri" w:cs="Arial"/>
          <w:noProof/>
          <w:sz w:val="22"/>
          <w:szCs w:val="22"/>
        </w:rPr>
        <w:t>Provider</w:t>
      </w:r>
      <w:r w:rsidRPr="00C35FE9">
        <w:rPr>
          <w:rFonts w:ascii="Calibri" w:hAnsi="Calibri" w:cs="Arial"/>
          <w:sz w:val="22"/>
          <w:szCs w:val="22"/>
        </w:rPr>
        <w:t xml:space="preserve"> under Part 2-2 of HESA.</w:t>
      </w:r>
    </w:p>
    <w:p w14:paraId="53E0CBB8" w14:textId="77777777" w:rsidR="00520991" w:rsidRPr="00C35FE9" w:rsidRDefault="00520991" w:rsidP="00B22783">
      <w:pPr>
        <w:widowControl w:val="0"/>
        <w:numPr>
          <w:ilvl w:val="0"/>
          <w:numId w:val="5"/>
        </w:numPr>
        <w:tabs>
          <w:tab w:val="left" w:pos="8222"/>
        </w:tabs>
        <w:spacing w:before="120" w:after="120"/>
        <w:ind w:hanging="720"/>
        <w:rPr>
          <w:rFonts w:cstheme="minorHAnsi"/>
          <w:sz w:val="22"/>
          <w:szCs w:val="22"/>
        </w:rPr>
      </w:pPr>
      <w:r w:rsidRPr="00C35FE9">
        <w:rPr>
          <w:rFonts w:ascii="Calibri" w:hAnsi="Calibri" w:cs="Arial"/>
          <w:sz w:val="22"/>
          <w:szCs w:val="22"/>
        </w:rPr>
        <w:t xml:space="preserve">Subject to subsections 30-25(2A) and 30-25(2B) of HESA, this funding agreement specifies conditions to which the Commonwealth Grant is subject that are additional to the conditions that apply to the Commonwealth Grant under Division 36 of HESA. </w:t>
      </w:r>
    </w:p>
    <w:p w14:paraId="71F44083" w14:textId="77777777" w:rsidR="00520991" w:rsidRPr="00D42F7F" w:rsidRDefault="00520991" w:rsidP="00B22783">
      <w:pPr>
        <w:widowControl w:val="0"/>
        <w:numPr>
          <w:ilvl w:val="0"/>
          <w:numId w:val="5"/>
        </w:numPr>
        <w:tabs>
          <w:tab w:val="left" w:pos="8222"/>
        </w:tabs>
        <w:spacing w:before="120" w:after="120"/>
        <w:ind w:hanging="720"/>
        <w:rPr>
          <w:rFonts w:ascii="Calibri" w:hAnsi="Calibri" w:cs="Arial"/>
          <w:sz w:val="22"/>
          <w:szCs w:val="22"/>
        </w:rPr>
      </w:pPr>
      <w:r w:rsidRPr="00D42F7F">
        <w:rPr>
          <w:rFonts w:ascii="Calibri" w:hAnsi="Calibri" w:cs="Arial"/>
          <w:sz w:val="22"/>
          <w:szCs w:val="22"/>
        </w:rPr>
        <w:t>This agreement complements the mission-based compact between both parties setting out how the Provider’s mission aligns with the Commonwealth of Australia’s goals for higher education. It also complements the Provider’s Equity Plan setting out how the Provider intends to use amounts equivalent to any unspent Part 2-2 grant funding in the 2024 and 2025 grant years.</w:t>
      </w:r>
    </w:p>
    <w:p w14:paraId="425BC64B" w14:textId="77777777" w:rsidR="00520991" w:rsidRPr="00520991" w:rsidRDefault="00520991" w:rsidP="00B22783">
      <w:pPr>
        <w:widowControl w:val="0"/>
        <w:numPr>
          <w:ilvl w:val="0"/>
          <w:numId w:val="5"/>
        </w:numPr>
        <w:tabs>
          <w:tab w:val="left" w:pos="8222"/>
        </w:tabs>
        <w:spacing w:before="120" w:after="120"/>
        <w:ind w:hanging="720"/>
        <w:rPr>
          <w:rFonts w:ascii="Calibri" w:hAnsi="Calibri" w:cs="Arial"/>
          <w:sz w:val="22"/>
          <w:szCs w:val="22"/>
        </w:rPr>
      </w:pPr>
      <w:r w:rsidRPr="00520991">
        <w:rPr>
          <w:rFonts w:ascii="Calibri" w:hAnsi="Calibri" w:cs="Arial"/>
          <w:sz w:val="22"/>
          <w:szCs w:val="22"/>
        </w:rPr>
        <w:t xml:space="preserve">This agreement also gives the Provider an overview of other Commonwealth funding provided under HESA and relevant legislative instruments. This overview is for information only and is set out in the ‘Background and Description of Commonwealth Funding’ section of each Part. </w:t>
      </w:r>
    </w:p>
    <w:p w14:paraId="55D309E1" w14:textId="77777777" w:rsidR="00520991" w:rsidRDefault="00520991" w:rsidP="00B22783">
      <w:pPr>
        <w:widowControl w:val="0"/>
        <w:numPr>
          <w:ilvl w:val="0"/>
          <w:numId w:val="5"/>
        </w:numPr>
        <w:tabs>
          <w:tab w:val="left" w:pos="8222"/>
        </w:tabs>
        <w:spacing w:before="120" w:after="120"/>
        <w:ind w:hanging="720"/>
        <w:rPr>
          <w:rFonts w:ascii="Calibri" w:hAnsi="Calibri" w:cs="Arial"/>
          <w:sz w:val="22"/>
          <w:szCs w:val="22"/>
        </w:rPr>
      </w:pPr>
      <w:r w:rsidRPr="00C35FE9">
        <w:rPr>
          <w:rFonts w:ascii="Calibri" w:hAnsi="Calibri" w:cs="Arial"/>
          <w:sz w:val="22"/>
          <w:szCs w:val="22"/>
        </w:rPr>
        <w:t xml:space="preserve">Under section 36-65 of HESA, the </w:t>
      </w:r>
      <w:r w:rsidRPr="00C35FE9">
        <w:rPr>
          <w:rFonts w:ascii="Calibri" w:hAnsi="Calibri" w:cs="Arial"/>
          <w:noProof/>
          <w:sz w:val="22"/>
          <w:szCs w:val="22"/>
        </w:rPr>
        <w:t>Provider</w:t>
      </w:r>
      <w:r w:rsidRPr="00C35FE9">
        <w:rPr>
          <w:rFonts w:ascii="Calibri" w:hAnsi="Calibri" w:cs="Arial"/>
          <w:sz w:val="22"/>
          <w:szCs w:val="22"/>
        </w:rPr>
        <w:t xml:space="preserve"> must comply with this funding agreement.</w:t>
      </w:r>
    </w:p>
    <w:p w14:paraId="6F0E0C15" w14:textId="77777777" w:rsidR="004A2DDD" w:rsidRDefault="004A2DDD" w:rsidP="00C01562">
      <w:pPr>
        <w:pStyle w:val="Heading2"/>
        <w:widowControl w:val="0"/>
        <w:tabs>
          <w:tab w:val="left" w:pos="8222"/>
        </w:tabs>
        <w:spacing w:line="259" w:lineRule="auto"/>
      </w:pPr>
      <w:r>
        <w:br w:type="page"/>
      </w:r>
    </w:p>
    <w:p w14:paraId="6085E159" w14:textId="170DA918" w:rsidR="006D78B5" w:rsidRDefault="006D78B5">
      <w:pPr>
        <w:rPr>
          <w:rFonts w:ascii="Calibri" w:eastAsiaTheme="majorEastAsia" w:hAnsi="Calibri" w:cstheme="majorBidi"/>
          <w:b/>
          <w:bCs/>
          <w:kern w:val="32"/>
          <w:sz w:val="32"/>
          <w:szCs w:val="32"/>
        </w:rPr>
      </w:pPr>
    </w:p>
    <w:tbl>
      <w:tblPr>
        <w:tblW w:w="9820" w:type="dxa"/>
        <w:tblLook w:val="04A0" w:firstRow="1" w:lastRow="0" w:firstColumn="1" w:lastColumn="0" w:noHBand="0" w:noVBand="1"/>
      </w:tblPr>
      <w:tblGrid>
        <w:gridCol w:w="4680"/>
        <w:gridCol w:w="460"/>
        <w:gridCol w:w="4680"/>
      </w:tblGrid>
      <w:tr w:rsidR="006D78B5" w:rsidRPr="006D78B5" w14:paraId="3A01F5B8" w14:textId="77777777" w:rsidTr="003430F3">
        <w:trPr>
          <w:trHeight w:val="1644"/>
        </w:trPr>
        <w:tc>
          <w:tcPr>
            <w:tcW w:w="4680" w:type="dxa"/>
            <w:tcBorders>
              <w:top w:val="nil"/>
              <w:left w:val="nil"/>
              <w:bottom w:val="single" w:sz="8" w:space="0" w:color="auto"/>
              <w:right w:val="nil"/>
            </w:tcBorders>
            <w:hideMark/>
          </w:tcPr>
          <w:p w14:paraId="0B22ECCD" w14:textId="1D1B69F6" w:rsidR="006D78B5" w:rsidRPr="00071CCB" w:rsidRDefault="006D78B5" w:rsidP="003430F3">
            <w:pPr>
              <w:rPr>
                <w:rFonts w:cstheme="minorHAnsi"/>
              </w:rPr>
            </w:pPr>
            <w:r w:rsidRPr="003430F3">
              <w:rPr>
                <w:rFonts w:cstheme="minorHAnsi"/>
                <w:b/>
                <w:bCs/>
              </w:rPr>
              <w:t>SIGNED for and on behalf of</w:t>
            </w:r>
            <w:r w:rsidRPr="003430F3">
              <w:rPr>
                <w:rFonts w:cstheme="minorHAnsi"/>
              </w:rPr>
              <w:br/>
            </w:r>
            <w:r w:rsidRPr="003430F3">
              <w:rPr>
                <w:rFonts w:cstheme="minorHAnsi"/>
                <w:b/>
                <w:bCs/>
              </w:rPr>
              <w:t>THE COMMONWEALTH OF AUSTRALIA</w:t>
            </w:r>
            <w:r w:rsidRPr="003430F3">
              <w:rPr>
                <w:rFonts w:cstheme="minorHAnsi"/>
              </w:rPr>
              <w:br/>
            </w:r>
            <w:r w:rsidRPr="003430F3">
              <w:rPr>
                <w:rFonts w:cstheme="minorHAnsi"/>
                <w:b/>
                <w:bCs/>
              </w:rPr>
              <w:t>By</w:t>
            </w:r>
            <w:r w:rsidRPr="003430F3">
              <w:rPr>
                <w:rFonts w:cstheme="minorHAnsi"/>
              </w:rPr>
              <w:br/>
            </w:r>
            <w:r w:rsidRPr="003430F3">
              <w:rPr>
                <w:rFonts w:cstheme="minorHAnsi"/>
              </w:rPr>
              <w:br/>
              <w:t>Jessica Mohr</w:t>
            </w:r>
          </w:p>
        </w:tc>
        <w:tc>
          <w:tcPr>
            <w:tcW w:w="460" w:type="dxa"/>
            <w:tcBorders>
              <w:top w:val="nil"/>
              <w:left w:val="nil"/>
              <w:bottom w:val="nil"/>
              <w:right w:val="nil"/>
            </w:tcBorders>
            <w:hideMark/>
          </w:tcPr>
          <w:p w14:paraId="55E32EC4" w14:textId="77777777" w:rsidR="006D78B5" w:rsidRPr="003430F3" w:rsidRDefault="006D78B5" w:rsidP="003430F3">
            <w:pPr>
              <w:rPr>
                <w:rFonts w:cstheme="minorHAnsi"/>
                <w:b/>
                <w:bCs/>
              </w:rPr>
            </w:pPr>
          </w:p>
        </w:tc>
        <w:tc>
          <w:tcPr>
            <w:tcW w:w="4680" w:type="dxa"/>
            <w:tcBorders>
              <w:top w:val="nil"/>
              <w:left w:val="nil"/>
              <w:bottom w:val="single" w:sz="8" w:space="0" w:color="auto"/>
              <w:right w:val="nil"/>
            </w:tcBorders>
            <w:hideMark/>
          </w:tcPr>
          <w:p w14:paraId="6F43B8A2" w14:textId="77777777" w:rsidR="006D78B5" w:rsidRDefault="006D78B5" w:rsidP="003430F3">
            <w:pPr>
              <w:rPr>
                <w:rFonts w:cstheme="minorHAnsi"/>
              </w:rPr>
            </w:pPr>
            <w:r w:rsidRPr="003430F3">
              <w:rPr>
                <w:rFonts w:cstheme="minorHAnsi"/>
              </w:rPr>
              <w:t>In the presence of:</w:t>
            </w:r>
            <w:r w:rsidRPr="003430F3">
              <w:rPr>
                <w:rFonts w:cstheme="minorHAnsi"/>
              </w:rPr>
              <w:br/>
            </w:r>
            <w:r w:rsidRPr="003430F3">
              <w:rPr>
                <w:rFonts w:cstheme="minorHAnsi"/>
              </w:rPr>
              <w:br/>
            </w:r>
          </w:p>
          <w:p w14:paraId="23B29786" w14:textId="77777777" w:rsidR="00CC78F9" w:rsidRDefault="00CC78F9" w:rsidP="00CC78F9">
            <w:pPr>
              <w:rPr>
                <w:rFonts w:cstheme="minorHAnsi"/>
              </w:rPr>
            </w:pPr>
          </w:p>
          <w:p w14:paraId="0785FB2F" w14:textId="1D04990A" w:rsidR="00CC78F9" w:rsidRPr="00CC78F9" w:rsidRDefault="00CC78F9" w:rsidP="00CC78F9">
            <w:pPr>
              <w:rPr>
                <w:rFonts w:cstheme="minorHAnsi"/>
              </w:rPr>
            </w:pPr>
            <w:r>
              <w:rPr>
                <w:rFonts w:cstheme="minorHAnsi"/>
              </w:rPr>
              <w:t>Amanda Brown</w:t>
            </w:r>
          </w:p>
        </w:tc>
      </w:tr>
      <w:tr w:rsidR="006D78B5" w:rsidRPr="006D78B5" w14:paraId="451C6CC6" w14:textId="77777777" w:rsidTr="003430F3">
        <w:trPr>
          <w:trHeight w:val="1332"/>
        </w:trPr>
        <w:tc>
          <w:tcPr>
            <w:tcW w:w="4680" w:type="dxa"/>
            <w:tcBorders>
              <w:top w:val="nil"/>
              <w:left w:val="nil"/>
              <w:bottom w:val="single" w:sz="8" w:space="0" w:color="auto"/>
              <w:right w:val="nil"/>
            </w:tcBorders>
            <w:hideMark/>
          </w:tcPr>
          <w:p w14:paraId="783C5DCB" w14:textId="77777777" w:rsidR="006D78B5" w:rsidRPr="003430F3" w:rsidRDefault="006D78B5" w:rsidP="003430F3">
            <w:pPr>
              <w:rPr>
                <w:rFonts w:cstheme="minorHAnsi"/>
              </w:rPr>
            </w:pPr>
            <w:r w:rsidRPr="003430F3">
              <w:rPr>
                <w:rFonts w:cstheme="minorHAnsi"/>
              </w:rPr>
              <w:t>Full name (please print)</w:t>
            </w:r>
            <w:r w:rsidRPr="003430F3">
              <w:rPr>
                <w:rFonts w:cstheme="minorHAnsi"/>
              </w:rPr>
              <w:br/>
            </w:r>
            <w:r w:rsidRPr="003430F3">
              <w:rPr>
                <w:rFonts w:cstheme="minorHAnsi"/>
              </w:rPr>
              <w:br/>
              <w:t>First Assistant Secretary</w:t>
            </w:r>
            <w:r w:rsidRPr="003430F3">
              <w:rPr>
                <w:rFonts w:cstheme="minorHAnsi"/>
              </w:rPr>
              <w:br/>
              <w:t xml:space="preserve">Policy, Payments and Data Division </w:t>
            </w:r>
          </w:p>
        </w:tc>
        <w:tc>
          <w:tcPr>
            <w:tcW w:w="460" w:type="dxa"/>
            <w:tcBorders>
              <w:top w:val="nil"/>
              <w:left w:val="nil"/>
              <w:bottom w:val="nil"/>
              <w:right w:val="nil"/>
            </w:tcBorders>
            <w:hideMark/>
          </w:tcPr>
          <w:p w14:paraId="3EE73FAA" w14:textId="77777777" w:rsidR="006D78B5" w:rsidRPr="003430F3" w:rsidRDefault="006D78B5" w:rsidP="003430F3">
            <w:pPr>
              <w:rPr>
                <w:rFonts w:cstheme="minorHAnsi"/>
              </w:rPr>
            </w:pPr>
          </w:p>
        </w:tc>
        <w:tc>
          <w:tcPr>
            <w:tcW w:w="4680" w:type="dxa"/>
            <w:tcBorders>
              <w:top w:val="nil"/>
              <w:left w:val="nil"/>
              <w:bottom w:val="single" w:sz="8" w:space="0" w:color="auto"/>
              <w:right w:val="nil"/>
            </w:tcBorders>
            <w:hideMark/>
          </w:tcPr>
          <w:p w14:paraId="358FF7EF" w14:textId="69CBC84A" w:rsidR="00CC78F9" w:rsidRDefault="006D78B5" w:rsidP="00CC78F9">
            <w:pPr>
              <w:rPr>
                <w:rFonts w:cstheme="minorHAnsi"/>
              </w:rPr>
            </w:pPr>
            <w:r w:rsidRPr="003430F3">
              <w:rPr>
                <w:rFonts w:cstheme="minorHAnsi"/>
              </w:rPr>
              <w:t>Witness Name (please print)</w:t>
            </w:r>
            <w:r w:rsidRPr="003430F3">
              <w:rPr>
                <w:rFonts w:cstheme="minorHAnsi"/>
              </w:rPr>
              <w:br/>
            </w:r>
          </w:p>
          <w:p w14:paraId="2F46B920" w14:textId="77777777" w:rsidR="00CC78F9" w:rsidRPr="00CC78F9" w:rsidRDefault="00CC78F9" w:rsidP="00CC78F9">
            <w:pPr>
              <w:rPr>
                <w:rFonts w:cstheme="minorHAnsi"/>
              </w:rPr>
            </w:pPr>
            <w:r w:rsidRPr="00CC78F9">
              <w:rPr>
                <w:rFonts w:cstheme="minorHAnsi"/>
              </w:rPr>
              <w:t>Director</w:t>
            </w:r>
          </w:p>
          <w:p w14:paraId="48822D9B" w14:textId="4738D18C" w:rsidR="00CC78F9" w:rsidRPr="00CC78F9" w:rsidRDefault="00CC78F9" w:rsidP="00CC78F9">
            <w:pPr>
              <w:rPr>
                <w:rFonts w:cstheme="minorHAnsi"/>
              </w:rPr>
            </w:pPr>
            <w:r w:rsidRPr="00CC78F9">
              <w:rPr>
                <w:rFonts w:cstheme="minorHAnsi"/>
              </w:rPr>
              <w:t>Core Funding | Student Profiles Branch</w:t>
            </w:r>
          </w:p>
        </w:tc>
      </w:tr>
      <w:tr w:rsidR="006D78B5" w:rsidRPr="006D78B5" w14:paraId="230F7FE1" w14:textId="77777777" w:rsidTr="003430F3">
        <w:trPr>
          <w:trHeight w:val="2100"/>
        </w:trPr>
        <w:tc>
          <w:tcPr>
            <w:tcW w:w="4680" w:type="dxa"/>
            <w:tcBorders>
              <w:top w:val="nil"/>
              <w:left w:val="nil"/>
              <w:bottom w:val="single" w:sz="8" w:space="0" w:color="auto"/>
              <w:right w:val="nil"/>
            </w:tcBorders>
            <w:hideMark/>
          </w:tcPr>
          <w:p w14:paraId="6E85BD1F" w14:textId="77777777" w:rsidR="006D78B5" w:rsidRPr="003430F3" w:rsidRDefault="006D78B5" w:rsidP="003430F3">
            <w:pPr>
              <w:rPr>
                <w:rFonts w:cstheme="minorHAnsi"/>
              </w:rPr>
            </w:pPr>
            <w:r w:rsidRPr="003430F3">
              <w:rPr>
                <w:rFonts w:cstheme="minorHAnsi"/>
              </w:rPr>
              <w:t xml:space="preserve">Position </w:t>
            </w:r>
            <w:r w:rsidRPr="003430F3">
              <w:rPr>
                <w:rFonts w:cstheme="minorHAnsi"/>
              </w:rPr>
              <w:br/>
            </w:r>
            <w:r w:rsidRPr="003430F3">
              <w:rPr>
                <w:rFonts w:cstheme="minorHAnsi"/>
              </w:rPr>
              <w:br/>
              <w:t>of the Department of Education as delegate of the Minister for Education.</w:t>
            </w:r>
          </w:p>
        </w:tc>
        <w:tc>
          <w:tcPr>
            <w:tcW w:w="460" w:type="dxa"/>
            <w:tcBorders>
              <w:top w:val="nil"/>
              <w:left w:val="nil"/>
              <w:bottom w:val="nil"/>
              <w:right w:val="nil"/>
            </w:tcBorders>
            <w:hideMark/>
          </w:tcPr>
          <w:p w14:paraId="1BB53C42" w14:textId="77777777" w:rsidR="006D78B5" w:rsidRPr="003430F3" w:rsidRDefault="006D78B5" w:rsidP="003430F3">
            <w:pPr>
              <w:rPr>
                <w:rFonts w:cstheme="minorHAnsi"/>
              </w:rPr>
            </w:pPr>
          </w:p>
        </w:tc>
        <w:tc>
          <w:tcPr>
            <w:tcW w:w="4680" w:type="dxa"/>
            <w:tcBorders>
              <w:top w:val="nil"/>
              <w:left w:val="nil"/>
              <w:bottom w:val="single" w:sz="8" w:space="0" w:color="auto"/>
              <w:right w:val="nil"/>
            </w:tcBorders>
            <w:hideMark/>
          </w:tcPr>
          <w:p w14:paraId="12D57C55" w14:textId="77777777" w:rsidR="006D78B5" w:rsidRPr="003430F3" w:rsidRDefault="006D78B5" w:rsidP="003430F3">
            <w:pPr>
              <w:rPr>
                <w:rFonts w:cstheme="minorHAnsi"/>
              </w:rPr>
            </w:pPr>
            <w:r w:rsidRPr="003430F3">
              <w:rPr>
                <w:rFonts w:cstheme="minorHAnsi"/>
              </w:rPr>
              <w:t>Position or profession of witness (please print)</w:t>
            </w:r>
          </w:p>
        </w:tc>
      </w:tr>
      <w:tr w:rsidR="006D78B5" w:rsidRPr="006D78B5" w14:paraId="7368FC55" w14:textId="77777777" w:rsidTr="003430F3">
        <w:trPr>
          <w:trHeight w:val="852"/>
        </w:trPr>
        <w:tc>
          <w:tcPr>
            <w:tcW w:w="4680" w:type="dxa"/>
            <w:tcBorders>
              <w:top w:val="nil"/>
              <w:left w:val="nil"/>
              <w:bottom w:val="nil"/>
              <w:right w:val="nil"/>
            </w:tcBorders>
            <w:noWrap/>
            <w:hideMark/>
          </w:tcPr>
          <w:p w14:paraId="24A99AA7" w14:textId="77777777" w:rsidR="006D78B5" w:rsidRPr="003430F3" w:rsidRDefault="006D78B5" w:rsidP="003430F3">
            <w:pPr>
              <w:rPr>
                <w:rFonts w:cstheme="minorHAnsi"/>
                <w:b/>
                <w:bCs/>
              </w:rPr>
            </w:pPr>
            <w:r w:rsidRPr="003430F3">
              <w:rPr>
                <w:rFonts w:cstheme="minorHAnsi"/>
                <w:b/>
                <w:bCs/>
              </w:rPr>
              <w:t>Signature</w:t>
            </w:r>
          </w:p>
        </w:tc>
        <w:tc>
          <w:tcPr>
            <w:tcW w:w="460" w:type="dxa"/>
            <w:tcBorders>
              <w:top w:val="nil"/>
              <w:left w:val="nil"/>
              <w:bottom w:val="nil"/>
              <w:right w:val="nil"/>
            </w:tcBorders>
            <w:hideMark/>
          </w:tcPr>
          <w:p w14:paraId="199ED030" w14:textId="77777777" w:rsidR="006D78B5" w:rsidRPr="003430F3" w:rsidRDefault="006D78B5" w:rsidP="003430F3">
            <w:pPr>
              <w:rPr>
                <w:rFonts w:cstheme="minorHAnsi"/>
                <w:b/>
                <w:bCs/>
              </w:rPr>
            </w:pPr>
          </w:p>
        </w:tc>
        <w:tc>
          <w:tcPr>
            <w:tcW w:w="4680" w:type="dxa"/>
            <w:tcBorders>
              <w:top w:val="nil"/>
              <w:left w:val="nil"/>
              <w:bottom w:val="nil"/>
              <w:right w:val="nil"/>
            </w:tcBorders>
            <w:noWrap/>
            <w:hideMark/>
          </w:tcPr>
          <w:p w14:paraId="7CA57AE7" w14:textId="77777777" w:rsidR="006D78B5" w:rsidRPr="003430F3" w:rsidRDefault="006D78B5" w:rsidP="003430F3">
            <w:pPr>
              <w:rPr>
                <w:rFonts w:cstheme="minorHAnsi"/>
                <w:b/>
                <w:bCs/>
              </w:rPr>
            </w:pPr>
            <w:r w:rsidRPr="003430F3">
              <w:rPr>
                <w:rFonts w:cstheme="minorHAnsi"/>
                <w:b/>
                <w:bCs/>
              </w:rPr>
              <w:t>Witness Signature</w:t>
            </w:r>
          </w:p>
        </w:tc>
      </w:tr>
      <w:tr w:rsidR="006D78B5" w:rsidRPr="006D78B5" w14:paraId="3A44FC73" w14:textId="77777777" w:rsidTr="003430F3">
        <w:trPr>
          <w:trHeight w:val="465"/>
        </w:trPr>
        <w:tc>
          <w:tcPr>
            <w:tcW w:w="4680" w:type="dxa"/>
            <w:tcBorders>
              <w:top w:val="nil"/>
              <w:left w:val="nil"/>
              <w:bottom w:val="single" w:sz="8" w:space="0" w:color="auto"/>
              <w:right w:val="nil"/>
            </w:tcBorders>
            <w:hideMark/>
          </w:tcPr>
          <w:p w14:paraId="1DA53201" w14:textId="1E4D8F00" w:rsidR="006D78B5" w:rsidRPr="003430F3" w:rsidRDefault="006D78B5" w:rsidP="003430F3">
            <w:pPr>
              <w:rPr>
                <w:rFonts w:cstheme="minorHAnsi"/>
              </w:rPr>
            </w:pPr>
            <w:r w:rsidRPr="003430F3">
              <w:rPr>
                <w:rFonts w:cstheme="minorHAnsi"/>
              </w:rPr>
              <w:t> </w:t>
            </w:r>
            <w:r w:rsidR="00CC78F9">
              <w:rPr>
                <w:rFonts w:cstheme="minorHAnsi"/>
              </w:rPr>
              <w:t>16/12/2025</w:t>
            </w:r>
          </w:p>
        </w:tc>
        <w:tc>
          <w:tcPr>
            <w:tcW w:w="460" w:type="dxa"/>
            <w:tcBorders>
              <w:top w:val="nil"/>
              <w:left w:val="nil"/>
              <w:bottom w:val="nil"/>
              <w:right w:val="nil"/>
            </w:tcBorders>
            <w:hideMark/>
          </w:tcPr>
          <w:p w14:paraId="657C2435" w14:textId="77777777" w:rsidR="006D78B5" w:rsidRPr="003430F3" w:rsidRDefault="006D78B5" w:rsidP="003430F3">
            <w:pPr>
              <w:rPr>
                <w:rFonts w:cstheme="minorHAnsi"/>
              </w:rPr>
            </w:pPr>
          </w:p>
        </w:tc>
        <w:tc>
          <w:tcPr>
            <w:tcW w:w="4680" w:type="dxa"/>
            <w:tcBorders>
              <w:top w:val="nil"/>
              <w:left w:val="nil"/>
              <w:bottom w:val="nil"/>
              <w:right w:val="nil"/>
            </w:tcBorders>
            <w:hideMark/>
          </w:tcPr>
          <w:p w14:paraId="6685E8E8" w14:textId="77777777" w:rsidR="006D78B5" w:rsidRPr="003430F3" w:rsidRDefault="006D78B5" w:rsidP="003430F3">
            <w:pPr>
              <w:rPr>
                <w:rFonts w:cstheme="minorHAnsi"/>
              </w:rPr>
            </w:pPr>
          </w:p>
        </w:tc>
      </w:tr>
      <w:tr w:rsidR="006D78B5" w:rsidRPr="006D78B5" w14:paraId="5DC55AF7" w14:textId="77777777" w:rsidTr="003430F3">
        <w:trPr>
          <w:trHeight w:val="864"/>
        </w:trPr>
        <w:tc>
          <w:tcPr>
            <w:tcW w:w="4680" w:type="dxa"/>
            <w:tcBorders>
              <w:top w:val="nil"/>
              <w:left w:val="nil"/>
              <w:bottom w:val="nil"/>
              <w:right w:val="nil"/>
            </w:tcBorders>
            <w:hideMark/>
          </w:tcPr>
          <w:p w14:paraId="03959E66" w14:textId="77777777" w:rsidR="006D78B5" w:rsidRPr="003430F3" w:rsidRDefault="006D78B5" w:rsidP="003430F3">
            <w:pPr>
              <w:rPr>
                <w:rFonts w:cstheme="minorHAnsi"/>
              </w:rPr>
            </w:pPr>
            <w:r w:rsidRPr="003430F3">
              <w:rPr>
                <w:rFonts w:cstheme="minorHAnsi"/>
              </w:rPr>
              <w:t>Date</w:t>
            </w:r>
          </w:p>
        </w:tc>
        <w:tc>
          <w:tcPr>
            <w:tcW w:w="460" w:type="dxa"/>
            <w:tcBorders>
              <w:top w:val="nil"/>
              <w:left w:val="nil"/>
              <w:bottom w:val="nil"/>
              <w:right w:val="nil"/>
            </w:tcBorders>
            <w:hideMark/>
          </w:tcPr>
          <w:p w14:paraId="1DEA61A2" w14:textId="77777777" w:rsidR="006D78B5" w:rsidRPr="003430F3" w:rsidRDefault="006D78B5" w:rsidP="003430F3">
            <w:pPr>
              <w:rPr>
                <w:rFonts w:cstheme="minorHAnsi"/>
              </w:rPr>
            </w:pPr>
          </w:p>
        </w:tc>
        <w:tc>
          <w:tcPr>
            <w:tcW w:w="4680" w:type="dxa"/>
            <w:tcBorders>
              <w:top w:val="nil"/>
              <w:left w:val="nil"/>
              <w:bottom w:val="nil"/>
              <w:right w:val="nil"/>
            </w:tcBorders>
            <w:hideMark/>
          </w:tcPr>
          <w:p w14:paraId="43B04EA1" w14:textId="77777777" w:rsidR="006D78B5" w:rsidRPr="003430F3" w:rsidRDefault="006D78B5" w:rsidP="003430F3">
            <w:pPr>
              <w:rPr>
                <w:rFonts w:cstheme="minorHAnsi"/>
              </w:rPr>
            </w:pPr>
          </w:p>
        </w:tc>
      </w:tr>
      <w:tr w:rsidR="006D78B5" w:rsidRPr="006D78B5" w14:paraId="5377058B" w14:textId="77777777" w:rsidTr="003430F3">
        <w:trPr>
          <w:trHeight w:val="288"/>
        </w:trPr>
        <w:tc>
          <w:tcPr>
            <w:tcW w:w="4680" w:type="dxa"/>
            <w:tcBorders>
              <w:top w:val="nil"/>
              <w:left w:val="nil"/>
              <w:bottom w:val="nil"/>
              <w:right w:val="nil"/>
            </w:tcBorders>
            <w:hideMark/>
          </w:tcPr>
          <w:p w14:paraId="773FA5D2" w14:textId="77777777" w:rsidR="006D78B5" w:rsidRPr="003430F3" w:rsidRDefault="006D78B5" w:rsidP="003430F3">
            <w:pPr>
              <w:rPr>
                <w:rFonts w:cstheme="minorHAnsi"/>
              </w:rPr>
            </w:pPr>
          </w:p>
        </w:tc>
        <w:tc>
          <w:tcPr>
            <w:tcW w:w="460" w:type="dxa"/>
            <w:tcBorders>
              <w:top w:val="nil"/>
              <w:left w:val="nil"/>
              <w:bottom w:val="nil"/>
              <w:right w:val="nil"/>
            </w:tcBorders>
            <w:hideMark/>
          </w:tcPr>
          <w:p w14:paraId="5FC95F4D" w14:textId="77777777" w:rsidR="006D78B5" w:rsidRPr="003430F3" w:rsidRDefault="006D78B5" w:rsidP="003430F3">
            <w:pPr>
              <w:rPr>
                <w:rFonts w:cstheme="minorHAnsi"/>
              </w:rPr>
            </w:pPr>
          </w:p>
        </w:tc>
        <w:tc>
          <w:tcPr>
            <w:tcW w:w="4680" w:type="dxa"/>
            <w:tcBorders>
              <w:top w:val="nil"/>
              <w:left w:val="nil"/>
              <w:bottom w:val="nil"/>
              <w:right w:val="nil"/>
            </w:tcBorders>
            <w:hideMark/>
          </w:tcPr>
          <w:p w14:paraId="4B59EA1C" w14:textId="77777777" w:rsidR="006D78B5" w:rsidRPr="003430F3" w:rsidRDefault="006D78B5" w:rsidP="003430F3">
            <w:pPr>
              <w:rPr>
                <w:rFonts w:cstheme="minorHAnsi"/>
              </w:rPr>
            </w:pPr>
          </w:p>
        </w:tc>
      </w:tr>
      <w:tr w:rsidR="006D78B5" w:rsidRPr="006D78B5" w14:paraId="480AE373" w14:textId="77777777" w:rsidTr="003430F3">
        <w:trPr>
          <w:trHeight w:val="1020"/>
        </w:trPr>
        <w:tc>
          <w:tcPr>
            <w:tcW w:w="4680" w:type="dxa"/>
            <w:tcBorders>
              <w:top w:val="nil"/>
              <w:left w:val="nil"/>
              <w:bottom w:val="nil"/>
              <w:right w:val="nil"/>
            </w:tcBorders>
            <w:hideMark/>
          </w:tcPr>
          <w:p w14:paraId="181C8961" w14:textId="4F1066C3" w:rsidR="006D78B5" w:rsidRPr="003430F3" w:rsidRDefault="006D78B5" w:rsidP="003430F3">
            <w:pPr>
              <w:rPr>
                <w:rFonts w:cstheme="minorHAnsi"/>
                <w:b/>
                <w:bCs/>
              </w:rPr>
            </w:pPr>
            <w:r w:rsidRPr="003430F3">
              <w:rPr>
                <w:rFonts w:cstheme="minorHAnsi"/>
                <w:b/>
                <w:bCs/>
              </w:rPr>
              <w:t>SIGNED for and on behalf of</w:t>
            </w:r>
            <w:r w:rsidRPr="003430F3">
              <w:rPr>
                <w:rFonts w:cstheme="minorHAnsi"/>
              </w:rPr>
              <w:br/>
            </w:r>
            <w:r w:rsidR="0DD79968" w:rsidRPr="003430F3">
              <w:rPr>
                <w:rFonts w:cstheme="minorHAnsi"/>
                <w:b/>
                <w:bCs/>
              </w:rPr>
              <w:t xml:space="preserve">Macquarie University  </w:t>
            </w:r>
          </w:p>
        </w:tc>
        <w:tc>
          <w:tcPr>
            <w:tcW w:w="460" w:type="dxa"/>
            <w:tcBorders>
              <w:top w:val="nil"/>
              <w:left w:val="nil"/>
              <w:bottom w:val="nil"/>
              <w:right w:val="nil"/>
            </w:tcBorders>
            <w:hideMark/>
          </w:tcPr>
          <w:p w14:paraId="19CF0696" w14:textId="77777777" w:rsidR="006D78B5" w:rsidRPr="003430F3" w:rsidRDefault="006D78B5" w:rsidP="003430F3">
            <w:pPr>
              <w:rPr>
                <w:rFonts w:cstheme="minorHAnsi"/>
                <w:b/>
                <w:bCs/>
              </w:rPr>
            </w:pPr>
          </w:p>
        </w:tc>
        <w:tc>
          <w:tcPr>
            <w:tcW w:w="4680" w:type="dxa"/>
            <w:tcBorders>
              <w:top w:val="nil"/>
              <w:left w:val="nil"/>
              <w:bottom w:val="nil"/>
              <w:right w:val="nil"/>
            </w:tcBorders>
            <w:hideMark/>
          </w:tcPr>
          <w:p w14:paraId="363C72BF" w14:textId="77777777" w:rsidR="006D78B5" w:rsidRPr="003430F3" w:rsidRDefault="006D78B5" w:rsidP="003430F3">
            <w:pPr>
              <w:rPr>
                <w:rFonts w:cstheme="minorHAnsi"/>
              </w:rPr>
            </w:pPr>
            <w:r w:rsidRPr="003430F3">
              <w:rPr>
                <w:rFonts w:cstheme="minorHAnsi"/>
              </w:rPr>
              <w:t>In the presence of:</w:t>
            </w:r>
          </w:p>
        </w:tc>
      </w:tr>
      <w:tr w:rsidR="006D78B5" w:rsidRPr="006D78B5" w14:paraId="5AC6AD28" w14:textId="77777777" w:rsidTr="003430F3">
        <w:trPr>
          <w:trHeight w:val="840"/>
        </w:trPr>
        <w:tc>
          <w:tcPr>
            <w:tcW w:w="4680" w:type="dxa"/>
            <w:tcBorders>
              <w:top w:val="nil"/>
              <w:left w:val="nil"/>
              <w:bottom w:val="single" w:sz="8" w:space="0" w:color="auto"/>
              <w:right w:val="nil"/>
            </w:tcBorders>
            <w:hideMark/>
          </w:tcPr>
          <w:p w14:paraId="447C6D8A" w14:textId="77777777" w:rsidR="006D78B5" w:rsidRDefault="006D78B5" w:rsidP="003430F3">
            <w:pPr>
              <w:rPr>
                <w:rFonts w:cstheme="minorHAnsi"/>
              </w:rPr>
            </w:pPr>
            <w:r w:rsidRPr="003430F3">
              <w:rPr>
                <w:rFonts w:cstheme="minorHAnsi"/>
              </w:rPr>
              <w:t>by</w:t>
            </w:r>
          </w:p>
          <w:p w14:paraId="1C050414" w14:textId="77777777" w:rsidR="00071CCB" w:rsidRDefault="00071CCB" w:rsidP="00071CCB">
            <w:pPr>
              <w:rPr>
                <w:rFonts w:cstheme="minorHAnsi"/>
              </w:rPr>
            </w:pPr>
          </w:p>
          <w:p w14:paraId="64C4995A" w14:textId="122D8C52" w:rsidR="00071CCB" w:rsidRPr="00071CCB" w:rsidRDefault="00071CCB" w:rsidP="00071CCB">
            <w:pPr>
              <w:rPr>
                <w:rFonts w:cstheme="minorHAnsi"/>
              </w:rPr>
            </w:pPr>
            <w:r>
              <w:rPr>
                <w:rFonts w:cstheme="minorHAnsi"/>
              </w:rPr>
              <w:t xml:space="preserve">Professor S Bruce </w:t>
            </w:r>
            <w:proofErr w:type="spellStart"/>
            <w:r>
              <w:rPr>
                <w:rFonts w:cstheme="minorHAnsi"/>
              </w:rPr>
              <w:t>Dow</w:t>
            </w:r>
            <w:r w:rsidR="00CC78F9">
              <w:rPr>
                <w:rFonts w:cstheme="minorHAnsi"/>
              </w:rPr>
              <w:t>to</w:t>
            </w:r>
            <w:r>
              <w:rPr>
                <w:rFonts w:cstheme="minorHAnsi"/>
              </w:rPr>
              <w:t>n</w:t>
            </w:r>
            <w:proofErr w:type="spellEnd"/>
          </w:p>
        </w:tc>
        <w:tc>
          <w:tcPr>
            <w:tcW w:w="460" w:type="dxa"/>
            <w:tcBorders>
              <w:top w:val="nil"/>
              <w:left w:val="nil"/>
              <w:bottom w:val="nil"/>
              <w:right w:val="nil"/>
            </w:tcBorders>
            <w:hideMark/>
          </w:tcPr>
          <w:p w14:paraId="653C0515" w14:textId="77777777" w:rsidR="006D78B5" w:rsidRPr="003430F3" w:rsidRDefault="006D78B5" w:rsidP="003430F3">
            <w:pPr>
              <w:rPr>
                <w:rFonts w:cstheme="minorHAnsi"/>
              </w:rPr>
            </w:pPr>
          </w:p>
        </w:tc>
        <w:tc>
          <w:tcPr>
            <w:tcW w:w="4680" w:type="dxa"/>
            <w:tcBorders>
              <w:top w:val="nil"/>
              <w:left w:val="nil"/>
              <w:bottom w:val="single" w:sz="8" w:space="0" w:color="auto"/>
              <w:right w:val="nil"/>
            </w:tcBorders>
            <w:hideMark/>
          </w:tcPr>
          <w:p w14:paraId="7543EC26" w14:textId="77777777" w:rsidR="006D78B5" w:rsidRDefault="006D78B5" w:rsidP="003430F3">
            <w:pPr>
              <w:rPr>
                <w:rFonts w:cstheme="minorHAnsi"/>
              </w:rPr>
            </w:pPr>
            <w:r w:rsidRPr="003430F3">
              <w:rPr>
                <w:rFonts w:cstheme="minorHAnsi"/>
              </w:rPr>
              <w:t> </w:t>
            </w:r>
          </w:p>
          <w:p w14:paraId="0058D122" w14:textId="77777777" w:rsidR="00071CCB" w:rsidRDefault="00071CCB" w:rsidP="00071CCB">
            <w:pPr>
              <w:rPr>
                <w:rFonts w:cstheme="minorHAnsi"/>
              </w:rPr>
            </w:pPr>
          </w:p>
          <w:p w14:paraId="4A9BEC57" w14:textId="02D7D761" w:rsidR="00071CCB" w:rsidRPr="00071CCB" w:rsidRDefault="00071CCB" w:rsidP="00071CCB">
            <w:pPr>
              <w:rPr>
                <w:rFonts w:cstheme="minorHAnsi"/>
              </w:rPr>
            </w:pPr>
            <w:r>
              <w:rPr>
                <w:rFonts w:cstheme="minorHAnsi"/>
              </w:rPr>
              <w:t>Ms Joann</w:t>
            </w:r>
            <w:r w:rsidR="00CC78F9">
              <w:rPr>
                <w:rFonts w:cstheme="minorHAnsi"/>
              </w:rPr>
              <w:t>e</w:t>
            </w:r>
            <w:r>
              <w:rPr>
                <w:rFonts w:cstheme="minorHAnsi"/>
              </w:rPr>
              <w:t xml:space="preserve"> Overall</w:t>
            </w:r>
          </w:p>
        </w:tc>
      </w:tr>
      <w:tr w:rsidR="006D78B5" w:rsidRPr="006D78B5" w14:paraId="3ADD4D4C" w14:textId="77777777" w:rsidTr="003430F3">
        <w:trPr>
          <w:trHeight w:val="1020"/>
        </w:trPr>
        <w:tc>
          <w:tcPr>
            <w:tcW w:w="4680" w:type="dxa"/>
            <w:tcBorders>
              <w:top w:val="nil"/>
              <w:left w:val="nil"/>
              <w:bottom w:val="single" w:sz="8" w:space="0" w:color="auto"/>
              <w:right w:val="nil"/>
            </w:tcBorders>
            <w:hideMark/>
          </w:tcPr>
          <w:p w14:paraId="03ED2C06" w14:textId="77777777" w:rsidR="006D78B5" w:rsidRDefault="006D78B5" w:rsidP="003430F3">
            <w:pPr>
              <w:rPr>
                <w:rFonts w:cstheme="minorHAnsi"/>
              </w:rPr>
            </w:pPr>
            <w:r w:rsidRPr="003430F3">
              <w:rPr>
                <w:rFonts w:cstheme="minorHAnsi"/>
              </w:rPr>
              <w:t>Full name (please print)</w:t>
            </w:r>
          </w:p>
          <w:p w14:paraId="781B2D35" w14:textId="77777777" w:rsidR="00071CCB" w:rsidRDefault="00071CCB" w:rsidP="00071CCB">
            <w:pPr>
              <w:rPr>
                <w:rFonts w:cstheme="minorHAnsi"/>
              </w:rPr>
            </w:pPr>
          </w:p>
          <w:p w14:paraId="3B0B3098" w14:textId="77777777" w:rsidR="00071CCB" w:rsidRDefault="00071CCB" w:rsidP="00071CCB">
            <w:pPr>
              <w:rPr>
                <w:rFonts w:cstheme="minorHAnsi"/>
              </w:rPr>
            </w:pPr>
          </w:p>
          <w:p w14:paraId="12EDB26C" w14:textId="08CCFCCE" w:rsidR="00071CCB" w:rsidRPr="00071CCB" w:rsidRDefault="00071CCB" w:rsidP="00071CCB">
            <w:pPr>
              <w:rPr>
                <w:rFonts w:cstheme="minorHAnsi"/>
              </w:rPr>
            </w:pPr>
            <w:r>
              <w:rPr>
                <w:rFonts w:cstheme="minorHAnsi"/>
              </w:rPr>
              <w:t>Vice-Chancellor and President</w:t>
            </w:r>
          </w:p>
        </w:tc>
        <w:tc>
          <w:tcPr>
            <w:tcW w:w="460" w:type="dxa"/>
            <w:tcBorders>
              <w:top w:val="nil"/>
              <w:left w:val="nil"/>
              <w:bottom w:val="nil"/>
              <w:right w:val="nil"/>
            </w:tcBorders>
            <w:hideMark/>
          </w:tcPr>
          <w:p w14:paraId="43E29960" w14:textId="77777777" w:rsidR="006D78B5" w:rsidRPr="003430F3" w:rsidRDefault="006D78B5" w:rsidP="003430F3">
            <w:pPr>
              <w:rPr>
                <w:rFonts w:cstheme="minorHAnsi"/>
              </w:rPr>
            </w:pPr>
          </w:p>
        </w:tc>
        <w:tc>
          <w:tcPr>
            <w:tcW w:w="4680" w:type="dxa"/>
            <w:tcBorders>
              <w:top w:val="nil"/>
              <w:left w:val="nil"/>
              <w:bottom w:val="nil"/>
              <w:right w:val="nil"/>
            </w:tcBorders>
            <w:hideMark/>
          </w:tcPr>
          <w:p w14:paraId="7123E59D" w14:textId="77777777" w:rsidR="006D78B5" w:rsidRDefault="006D78B5" w:rsidP="003430F3">
            <w:pPr>
              <w:rPr>
                <w:rFonts w:cstheme="minorHAnsi"/>
              </w:rPr>
            </w:pPr>
            <w:r w:rsidRPr="003430F3">
              <w:rPr>
                <w:rFonts w:cstheme="minorHAnsi"/>
              </w:rPr>
              <w:t>Witness Name (please print)</w:t>
            </w:r>
          </w:p>
          <w:p w14:paraId="12BC03D9" w14:textId="77777777" w:rsidR="00071CCB" w:rsidRPr="00071CCB" w:rsidRDefault="00071CCB" w:rsidP="00071CCB">
            <w:pPr>
              <w:rPr>
                <w:rFonts w:cstheme="minorHAnsi"/>
              </w:rPr>
            </w:pPr>
          </w:p>
          <w:p w14:paraId="7579CF87" w14:textId="77777777" w:rsidR="00071CCB" w:rsidRDefault="00071CCB" w:rsidP="00071CCB">
            <w:pPr>
              <w:rPr>
                <w:rFonts w:cstheme="minorHAnsi"/>
              </w:rPr>
            </w:pPr>
          </w:p>
          <w:p w14:paraId="6722BDEE" w14:textId="633BA566" w:rsidR="00071CCB" w:rsidRPr="00071CCB" w:rsidRDefault="00071CCB" w:rsidP="00071CCB">
            <w:pPr>
              <w:rPr>
                <w:rFonts w:cstheme="minorHAnsi"/>
              </w:rPr>
            </w:pPr>
            <w:r>
              <w:rPr>
                <w:rFonts w:cstheme="minorHAnsi"/>
              </w:rPr>
              <w:t>Senior Executive Assistant</w:t>
            </w:r>
          </w:p>
        </w:tc>
      </w:tr>
      <w:tr w:rsidR="006D78B5" w:rsidRPr="006D78B5" w14:paraId="4287801F" w14:textId="77777777" w:rsidTr="003430F3">
        <w:trPr>
          <w:trHeight w:val="840"/>
        </w:trPr>
        <w:tc>
          <w:tcPr>
            <w:tcW w:w="4680" w:type="dxa"/>
            <w:tcBorders>
              <w:top w:val="nil"/>
              <w:left w:val="nil"/>
              <w:bottom w:val="single" w:sz="8" w:space="0" w:color="auto"/>
              <w:right w:val="nil"/>
            </w:tcBorders>
            <w:hideMark/>
          </w:tcPr>
          <w:p w14:paraId="56EB1D6C" w14:textId="77777777" w:rsidR="006D78B5" w:rsidRPr="003430F3" w:rsidRDefault="006D78B5" w:rsidP="003430F3">
            <w:pPr>
              <w:rPr>
                <w:rFonts w:cstheme="minorHAnsi"/>
              </w:rPr>
            </w:pPr>
            <w:r w:rsidRPr="003430F3">
              <w:rPr>
                <w:rFonts w:cstheme="minorHAnsi"/>
              </w:rPr>
              <w:t>Position (please print)</w:t>
            </w:r>
            <w:r w:rsidRPr="003430F3">
              <w:rPr>
                <w:rFonts w:cstheme="minorHAnsi"/>
              </w:rPr>
              <w:br/>
            </w:r>
          </w:p>
        </w:tc>
        <w:tc>
          <w:tcPr>
            <w:tcW w:w="460" w:type="dxa"/>
            <w:tcBorders>
              <w:top w:val="nil"/>
              <w:left w:val="nil"/>
              <w:bottom w:val="nil"/>
              <w:right w:val="nil"/>
            </w:tcBorders>
            <w:hideMark/>
          </w:tcPr>
          <w:p w14:paraId="14D496A6" w14:textId="77777777" w:rsidR="006D78B5" w:rsidRPr="003430F3" w:rsidRDefault="006D78B5" w:rsidP="003430F3">
            <w:pPr>
              <w:rPr>
                <w:rFonts w:cstheme="minorHAnsi"/>
              </w:rPr>
            </w:pPr>
          </w:p>
        </w:tc>
        <w:tc>
          <w:tcPr>
            <w:tcW w:w="4680" w:type="dxa"/>
            <w:tcBorders>
              <w:top w:val="single" w:sz="8" w:space="0" w:color="auto"/>
              <w:left w:val="nil"/>
              <w:bottom w:val="single" w:sz="8" w:space="0" w:color="auto"/>
              <w:right w:val="nil"/>
            </w:tcBorders>
            <w:hideMark/>
          </w:tcPr>
          <w:p w14:paraId="3AA40CB0" w14:textId="77777777" w:rsidR="006D78B5" w:rsidRPr="003430F3" w:rsidRDefault="006D78B5" w:rsidP="003430F3">
            <w:pPr>
              <w:rPr>
                <w:rFonts w:cstheme="minorHAnsi"/>
              </w:rPr>
            </w:pPr>
            <w:r w:rsidRPr="003430F3">
              <w:rPr>
                <w:rFonts w:cstheme="minorHAnsi"/>
              </w:rPr>
              <w:t>Position or profession of witness (please print)</w:t>
            </w:r>
            <w:r w:rsidRPr="003430F3">
              <w:rPr>
                <w:rFonts w:cstheme="minorHAnsi"/>
              </w:rPr>
              <w:br/>
            </w:r>
          </w:p>
        </w:tc>
      </w:tr>
      <w:tr w:rsidR="006D78B5" w:rsidRPr="006D78B5" w14:paraId="47158586" w14:textId="77777777" w:rsidTr="003430F3">
        <w:trPr>
          <w:trHeight w:val="288"/>
        </w:trPr>
        <w:tc>
          <w:tcPr>
            <w:tcW w:w="4680" w:type="dxa"/>
            <w:tcBorders>
              <w:top w:val="nil"/>
              <w:left w:val="nil"/>
              <w:bottom w:val="nil"/>
              <w:right w:val="nil"/>
            </w:tcBorders>
            <w:hideMark/>
          </w:tcPr>
          <w:p w14:paraId="634B0A57" w14:textId="77777777" w:rsidR="006D78B5" w:rsidRPr="003430F3" w:rsidRDefault="006D78B5" w:rsidP="003430F3">
            <w:pPr>
              <w:rPr>
                <w:rFonts w:cstheme="minorHAnsi"/>
                <w:b/>
                <w:bCs/>
              </w:rPr>
            </w:pPr>
            <w:r w:rsidRPr="003430F3">
              <w:rPr>
                <w:rFonts w:cstheme="minorHAnsi"/>
                <w:b/>
                <w:bCs/>
              </w:rPr>
              <w:t>Signature</w:t>
            </w:r>
          </w:p>
        </w:tc>
        <w:tc>
          <w:tcPr>
            <w:tcW w:w="460" w:type="dxa"/>
            <w:tcBorders>
              <w:top w:val="nil"/>
              <w:left w:val="nil"/>
              <w:bottom w:val="nil"/>
              <w:right w:val="nil"/>
            </w:tcBorders>
            <w:hideMark/>
          </w:tcPr>
          <w:p w14:paraId="50D886B8" w14:textId="77777777" w:rsidR="006D78B5" w:rsidRPr="003430F3" w:rsidRDefault="006D78B5" w:rsidP="003430F3">
            <w:pPr>
              <w:rPr>
                <w:rFonts w:cstheme="minorHAnsi"/>
                <w:b/>
                <w:bCs/>
              </w:rPr>
            </w:pPr>
          </w:p>
        </w:tc>
        <w:tc>
          <w:tcPr>
            <w:tcW w:w="4680" w:type="dxa"/>
            <w:tcBorders>
              <w:top w:val="nil"/>
              <w:left w:val="nil"/>
              <w:bottom w:val="nil"/>
              <w:right w:val="nil"/>
            </w:tcBorders>
            <w:hideMark/>
          </w:tcPr>
          <w:p w14:paraId="1DB515E4" w14:textId="77777777" w:rsidR="006D78B5" w:rsidRPr="003430F3" w:rsidRDefault="006D78B5" w:rsidP="003430F3">
            <w:pPr>
              <w:rPr>
                <w:rFonts w:cstheme="minorHAnsi"/>
                <w:b/>
                <w:bCs/>
              </w:rPr>
            </w:pPr>
            <w:r w:rsidRPr="003430F3">
              <w:rPr>
                <w:rFonts w:cstheme="minorHAnsi"/>
                <w:b/>
                <w:bCs/>
              </w:rPr>
              <w:t>Witness Signature</w:t>
            </w:r>
          </w:p>
        </w:tc>
      </w:tr>
    </w:tbl>
    <w:p w14:paraId="0563B6FB" w14:textId="009B4A81" w:rsidR="00504FC9" w:rsidRDefault="00504FC9">
      <w:pPr>
        <w:rPr>
          <w:rFonts w:ascii="Calibri" w:eastAsiaTheme="majorEastAsia" w:hAnsi="Calibri" w:cstheme="majorBidi"/>
          <w:b/>
          <w:bCs/>
          <w:kern w:val="32"/>
          <w:sz w:val="32"/>
          <w:szCs w:val="32"/>
        </w:rPr>
      </w:pPr>
    </w:p>
    <w:p w14:paraId="221FCFD5" w14:textId="77777777" w:rsidR="006D78B5" w:rsidRDefault="006D78B5">
      <w:pPr>
        <w:rPr>
          <w:rFonts w:ascii="Calibri" w:eastAsiaTheme="majorEastAsia" w:hAnsi="Calibri" w:cstheme="majorBidi"/>
          <w:b/>
          <w:bCs/>
          <w:kern w:val="32"/>
          <w:sz w:val="32"/>
          <w:szCs w:val="32"/>
        </w:rPr>
      </w:pPr>
      <w:r>
        <w:br w:type="page"/>
      </w:r>
    </w:p>
    <w:p w14:paraId="5CA3FD79" w14:textId="77777777" w:rsidR="000546B6" w:rsidRPr="000546B6" w:rsidRDefault="000546B6" w:rsidP="000546B6">
      <w:pPr>
        <w:pStyle w:val="Heading1"/>
      </w:pPr>
      <w:bookmarkStart w:id="1" w:name="_Hlk215481821"/>
      <w:bookmarkStart w:id="2" w:name="_Hlk59012843"/>
      <w:bookmarkStart w:id="3" w:name="_Hlk58926145"/>
      <w:r w:rsidRPr="000546B6">
        <w:lastRenderedPageBreak/>
        <w:t>PART I – 2024-2025 Grant Years</w:t>
      </w:r>
    </w:p>
    <w:bookmarkEnd w:id="1"/>
    <w:p w14:paraId="196BCF16" w14:textId="77777777" w:rsidR="00F57562" w:rsidRPr="00F57562" w:rsidRDefault="00F57562" w:rsidP="00F57562">
      <w:pPr>
        <w:keepNext/>
        <w:widowControl w:val="0"/>
        <w:tabs>
          <w:tab w:val="left" w:pos="8222"/>
        </w:tabs>
        <w:spacing w:before="240" w:after="60" w:line="259" w:lineRule="auto"/>
        <w:outlineLvl w:val="1"/>
        <w:rPr>
          <w:rFonts w:ascii="Calibri" w:eastAsiaTheme="majorEastAsia" w:hAnsi="Calibri" w:cstheme="majorBidi"/>
          <w:b/>
          <w:bCs/>
          <w:iCs/>
          <w:szCs w:val="28"/>
        </w:rPr>
      </w:pPr>
      <w:r w:rsidRPr="00F57562">
        <w:rPr>
          <w:rFonts w:ascii="Calibri" w:eastAsiaTheme="majorEastAsia" w:hAnsi="Calibri" w:cstheme="majorBidi"/>
          <w:b/>
          <w:bCs/>
          <w:iCs/>
          <w:szCs w:val="28"/>
        </w:rPr>
        <w:t>BACKGROUND AND DESCRIPTION OF COMMONWEALTH FUNDING</w:t>
      </w:r>
    </w:p>
    <w:p w14:paraId="57F44367" w14:textId="77777777" w:rsidR="00F57562" w:rsidRPr="00F57562" w:rsidRDefault="00F57562" w:rsidP="00EE36B6">
      <w:pPr>
        <w:widowControl w:val="0"/>
        <w:tabs>
          <w:tab w:val="left" w:pos="8222"/>
        </w:tabs>
        <w:spacing w:before="120" w:after="120"/>
        <w:rPr>
          <w:rFonts w:ascii="Calibri" w:hAnsi="Calibri" w:cs="Arial"/>
          <w:sz w:val="22"/>
          <w:szCs w:val="22"/>
        </w:rPr>
      </w:pPr>
      <w:r w:rsidRPr="00F57562">
        <w:rPr>
          <w:rFonts w:ascii="Calibri" w:hAnsi="Calibri" w:cs="Arial"/>
          <w:sz w:val="22"/>
          <w:szCs w:val="22"/>
        </w:rPr>
        <w:t xml:space="preserve">The Commonwealth of Australia will provide funding under the three broad streams below, as administered by the Department of Education (Department), subject to relevant HESA provisions, the conditions of this agreement, and the conditions of any grants provided under each funding stream, which provide the essential building blocks to support world-class teaching and research effort in line with this shared goal. The Provider agrees to use this funding as intended to drive quality higher education and research in the public interest. </w:t>
      </w:r>
    </w:p>
    <w:p w14:paraId="50CA9A0A" w14:textId="77777777" w:rsidR="00F57562" w:rsidRPr="00F57562" w:rsidRDefault="00F57562" w:rsidP="00B22783">
      <w:pPr>
        <w:widowControl w:val="0"/>
        <w:numPr>
          <w:ilvl w:val="0"/>
          <w:numId w:val="7"/>
        </w:numPr>
        <w:tabs>
          <w:tab w:val="left" w:pos="8222"/>
        </w:tabs>
        <w:spacing w:before="120" w:after="120"/>
        <w:rPr>
          <w:rFonts w:ascii="Calibri" w:hAnsi="Calibri" w:cs="Arial"/>
          <w:sz w:val="22"/>
          <w:szCs w:val="22"/>
        </w:rPr>
      </w:pPr>
      <w:r w:rsidRPr="00F57562">
        <w:rPr>
          <w:rFonts w:ascii="Calibri" w:hAnsi="Calibri" w:cs="Arial"/>
          <w:i/>
          <w:sz w:val="22"/>
          <w:szCs w:val="22"/>
        </w:rPr>
        <w:t>Teaching base grants</w:t>
      </w:r>
      <w:r w:rsidRPr="00F57562">
        <w:rPr>
          <w:rFonts w:ascii="Calibri" w:hAnsi="Calibri" w:cs="Arial"/>
          <w:sz w:val="22"/>
          <w:szCs w:val="22"/>
        </w:rPr>
        <w:t xml:space="preserve"> </w:t>
      </w:r>
    </w:p>
    <w:p w14:paraId="07844063" w14:textId="77777777" w:rsidR="00F57562" w:rsidRPr="00F57562" w:rsidRDefault="00F57562" w:rsidP="00EE36B6">
      <w:pPr>
        <w:widowControl w:val="0"/>
        <w:tabs>
          <w:tab w:val="left" w:pos="8222"/>
        </w:tabs>
        <w:spacing w:before="120" w:after="120"/>
        <w:rPr>
          <w:rFonts w:ascii="Calibri" w:hAnsi="Calibri" w:cs="Arial"/>
          <w:sz w:val="22"/>
          <w:szCs w:val="22"/>
        </w:rPr>
      </w:pPr>
      <w:r w:rsidRPr="00F57562">
        <w:rPr>
          <w:rFonts w:ascii="Calibri" w:hAnsi="Calibri" w:cs="Arial"/>
          <w:sz w:val="22"/>
          <w:szCs w:val="22"/>
        </w:rPr>
        <w:t>In accordance with Division 33 of HESA and as set out in Part A of this agreement, the Provider will receive a total basic grant amount (TBGA) in Commonwealth Grant Scheme funding, which is an amount up to the sum of the Provider’s:</w:t>
      </w:r>
    </w:p>
    <w:p w14:paraId="77A6C5C4" w14:textId="77777777" w:rsidR="00F57562" w:rsidRPr="00F57562" w:rsidRDefault="00F57562" w:rsidP="00B22783">
      <w:pPr>
        <w:widowControl w:val="0"/>
        <w:numPr>
          <w:ilvl w:val="0"/>
          <w:numId w:val="8"/>
        </w:numPr>
        <w:tabs>
          <w:tab w:val="left" w:pos="8222"/>
        </w:tabs>
        <w:spacing w:before="120" w:after="120"/>
        <w:rPr>
          <w:rFonts w:ascii="Calibri" w:hAnsi="Calibri" w:cs="Arial"/>
          <w:sz w:val="22"/>
          <w:szCs w:val="22"/>
        </w:rPr>
      </w:pPr>
      <w:r w:rsidRPr="00F57562">
        <w:rPr>
          <w:rFonts w:ascii="Calibri" w:hAnsi="Calibri" w:cs="Arial"/>
          <w:sz w:val="22"/>
          <w:szCs w:val="22"/>
        </w:rPr>
        <w:t>maximum basic grant amount (MBGA) for higher education courses</w:t>
      </w:r>
    </w:p>
    <w:p w14:paraId="53FDEC0F" w14:textId="77777777" w:rsidR="00F57562" w:rsidRPr="00F57562" w:rsidRDefault="00F57562" w:rsidP="00B22783">
      <w:pPr>
        <w:numPr>
          <w:ilvl w:val="1"/>
          <w:numId w:val="8"/>
        </w:numPr>
        <w:tabs>
          <w:tab w:val="left" w:pos="426"/>
          <w:tab w:val="left" w:pos="1560"/>
        </w:tabs>
        <w:spacing w:before="120" w:after="120"/>
        <w:rPr>
          <w:rFonts w:ascii="Calibri" w:hAnsi="Calibri" w:cs="Arial"/>
          <w:sz w:val="22"/>
          <w:szCs w:val="22"/>
        </w:rPr>
      </w:pPr>
      <w:r w:rsidRPr="00F57562">
        <w:rPr>
          <w:rFonts w:ascii="Calibri" w:hAnsi="Calibri" w:cs="Arial"/>
          <w:sz w:val="22"/>
          <w:szCs w:val="22"/>
        </w:rPr>
        <w:t>It provides a flexible funding envelope within which funding can be moved between disciplines (excluding medicine) and course levels (sub-bachelor, bachelor and postgraduate).</w:t>
      </w:r>
    </w:p>
    <w:p w14:paraId="4F55DF07" w14:textId="77777777" w:rsidR="00F57562" w:rsidRPr="00F57562" w:rsidRDefault="00F57562" w:rsidP="00B22783">
      <w:pPr>
        <w:numPr>
          <w:ilvl w:val="1"/>
          <w:numId w:val="8"/>
        </w:numPr>
        <w:tabs>
          <w:tab w:val="left" w:pos="426"/>
          <w:tab w:val="left" w:pos="1560"/>
        </w:tabs>
        <w:spacing w:before="120" w:after="120"/>
        <w:rPr>
          <w:rFonts w:ascii="Calibri" w:hAnsi="Calibri" w:cs="Arial"/>
          <w:sz w:val="22"/>
          <w:szCs w:val="22"/>
        </w:rPr>
      </w:pPr>
      <w:r w:rsidRPr="00F57562">
        <w:rPr>
          <w:rFonts w:ascii="Calibri" w:hAnsi="Calibri" w:cs="Arial"/>
          <w:sz w:val="22"/>
          <w:szCs w:val="22"/>
        </w:rPr>
        <w:t>This may include funding for the Provider to partner with a Regional University Study Hub. This funding component is to be used to support the objectives of the Hub.</w:t>
      </w:r>
    </w:p>
    <w:p w14:paraId="2C59F8BE" w14:textId="77777777" w:rsidR="00F57562" w:rsidRPr="00F57562" w:rsidRDefault="00F57562" w:rsidP="00B22783">
      <w:pPr>
        <w:widowControl w:val="0"/>
        <w:numPr>
          <w:ilvl w:val="0"/>
          <w:numId w:val="8"/>
        </w:numPr>
        <w:tabs>
          <w:tab w:val="left" w:pos="8222"/>
        </w:tabs>
        <w:spacing w:before="120" w:after="120"/>
        <w:rPr>
          <w:rFonts w:ascii="Calibri" w:hAnsi="Calibri" w:cs="Arial"/>
          <w:sz w:val="22"/>
          <w:szCs w:val="22"/>
        </w:rPr>
      </w:pPr>
      <w:r w:rsidRPr="00F57562">
        <w:rPr>
          <w:rFonts w:ascii="Calibri" w:hAnsi="Calibri" w:cs="Arial"/>
          <w:sz w:val="22"/>
          <w:szCs w:val="22"/>
        </w:rPr>
        <w:t>MBGA for designated higher education courses (currently only courses of study in medicine)</w:t>
      </w:r>
    </w:p>
    <w:p w14:paraId="12A86BC4" w14:textId="77777777" w:rsidR="00F57562" w:rsidRPr="00F57562" w:rsidRDefault="00F57562" w:rsidP="00B22783">
      <w:pPr>
        <w:widowControl w:val="0"/>
        <w:numPr>
          <w:ilvl w:val="0"/>
          <w:numId w:val="8"/>
        </w:numPr>
        <w:tabs>
          <w:tab w:val="left" w:pos="8222"/>
        </w:tabs>
        <w:spacing w:before="120" w:after="120"/>
        <w:rPr>
          <w:rFonts w:ascii="Calibri" w:hAnsi="Calibri" w:cs="Arial"/>
          <w:sz w:val="22"/>
          <w:szCs w:val="22"/>
        </w:rPr>
      </w:pPr>
      <w:r w:rsidRPr="00F57562">
        <w:rPr>
          <w:rFonts w:ascii="Calibri" w:hAnsi="Calibri" w:cs="Arial"/>
          <w:sz w:val="22"/>
          <w:szCs w:val="22"/>
        </w:rPr>
        <w:t xml:space="preserve">funding the Provider receives for demand driven higher education courses, calculated in accordance with section 33-5 of HESA and </w:t>
      </w:r>
      <w:proofErr w:type="gramStart"/>
      <w:r w:rsidRPr="00F57562">
        <w:rPr>
          <w:rFonts w:ascii="Calibri" w:hAnsi="Calibri" w:cs="Arial"/>
          <w:sz w:val="22"/>
          <w:szCs w:val="22"/>
        </w:rPr>
        <w:t>on the basis of</w:t>
      </w:r>
      <w:proofErr w:type="gramEnd"/>
      <w:r w:rsidRPr="00F57562">
        <w:rPr>
          <w:rFonts w:ascii="Calibri" w:hAnsi="Calibri" w:cs="Arial"/>
          <w:sz w:val="22"/>
          <w:szCs w:val="22"/>
        </w:rPr>
        <w:t xml:space="preserve"> the new funding cluster rates commencing on 1 January 2021. </w:t>
      </w:r>
    </w:p>
    <w:p w14:paraId="623AF067" w14:textId="77777777" w:rsidR="00F57562" w:rsidRPr="00F57562" w:rsidRDefault="00F57562" w:rsidP="00EE36B6">
      <w:pPr>
        <w:widowControl w:val="0"/>
        <w:spacing w:before="120" w:after="120"/>
        <w:rPr>
          <w:rFonts w:ascii="Calibri" w:hAnsi="Calibri" w:cs="Arial"/>
          <w:sz w:val="22"/>
          <w:szCs w:val="22"/>
        </w:rPr>
      </w:pPr>
      <w:r w:rsidRPr="00F57562">
        <w:rPr>
          <w:rFonts w:ascii="Calibri" w:hAnsi="Calibri" w:cs="Arial"/>
          <w:sz w:val="22"/>
          <w:szCs w:val="22"/>
        </w:rPr>
        <w:t xml:space="preserve">The Provider may also receive other loading amounts as specified in paragraph 33-1(1)(b) of </w:t>
      </w:r>
      <w:r w:rsidRPr="00F57562" w:rsidDel="00543CDA">
        <w:rPr>
          <w:rFonts w:ascii="Calibri" w:hAnsi="Calibri" w:cs="Arial"/>
          <w:sz w:val="22"/>
          <w:szCs w:val="22"/>
        </w:rPr>
        <w:t>HESA</w:t>
      </w:r>
      <w:r w:rsidRPr="00F57562">
        <w:rPr>
          <w:rFonts w:ascii="Calibri" w:hAnsi="Calibri" w:cs="Arial"/>
          <w:sz w:val="22"/>
          <w:szCs w:val="22"/>
        </w:rPr>
        <w:t xml:space="preserve"> and worked out in accordance with the </w:t>
      </w:r>
      <w:r w:rsidRPr="00F57562">
        <w:rPr>
          <w:rFonts w:ascii="Calibri" w:hAnsi="Calibri" w:cs="Arial"/>
          <w:i/>
          <w:sz w:val="22"/>
          <w:szCs w:val="22"/>
        </w:rPr>
        <w:t>Commonwealth Grant Scheme Guidelines 2020</w:t>
      </w:r>
      <w:r w:rsidRPr="00F57562">
        <w:rPr>
          <w:rFonts w:ascii="Calibri" w:hAnsi="Calibri" w:cs="Arial"/>
          <w:sz w:val="22"/>
          <w:szCs w:val="22"/>
        </w:rPr>
        <w:t xml:space="preserve">. </w:t>
      </w:r>
    </w:p>
    <w:p w14:paraId="0A259416" w14:textId="77777777" w:rsidR="00F57562" w:rsidRPr="00F57562" w:rsidRDefault="00F57562" w:rsidP="00B22783">
      <w:pPr>
        <w:widowControl w:val="0"/>
        <w:numPr>
          <w:ilvl w:val="0"/>
          <w:numId w:val="7"/>
        </w:numPr>
        <w:tabs>
          <w:tab w:val="left" w:pos="8222"/>
        </w:tabs>
        <w:spacing w:before="120" w:after="120"/>
        <w:rPr>
          <w:rFonts w:ascii="Calibri" w:hAnsi="Calibri" w:cs="Arial"/>
        </w:rPr>
      </w:pPr>
      <w:r w:rsidRPr="00F57562">
        <w:rPr>
          <w:rFonts w:ascii="Calibri" w:hAnsi="Calibri" w:cs="Arial"/>
          <w:i/>
          <w:sz w:val="22"/>
          <w:szCs w:val="22"/>
        </w:rPr>
        <w:t xml:space="preserve">Research </w:t>
      </w:r>
      <w:r w:rsidRPr="00F57562">
        <w:rPr>
          <w:rFonts w:ascii="Calibri" w:hAnsi="Calibri" w:cs="Arial"/>
          <w:i/>
          <w:iCs/>
          <w:sz w:val="22"/>
          <w:szCs w:val="22"/>
        </w:rPr>
        <w:t>block</w:t>
      </w:r>
      <w:r w:rsidRPr="00F57562">
        <w:rPr>
          <w:rFonts w:ascii="Calibri" w:hAnsi="Calibri" w:cs="Arial"/>
          <w:i/>
          <w:sz w:val="22"/>
          <w:szCs w:val="22"/>
        </w:rPr>
        <w:t xml:space="preserve"> grants</w:t>
      </w:r>
    </w:p>
    <w:p w14:paraId="5EAEBC59" w14:textId="77777777" w:rsidR="00F57562" w:rsidRPr="00F57562" w:rsidRDefault="00F57562" w:rsidP="00EE36B6">
      <w:pPr>
        <w:widowControl w:val="0"/>
        <w:tabs>
          <w:tab w:val="left" w:pos="8222"/>
        </w:tabs>
        <w:spacing w:before="120" w:after="120"/>
        <w:rPr>
          <w:rFonts w:ascii="Calibri" w:hAnsi="Calibri" w:cs="Arial"/>
          <w:sz w:val="22"/>
          <w:szCs w:val="22"/>
        </w:rPr>
      </w:pPr>
      <w:r w:rsidRPr="00F57562">
        <w:rPr>
          <w:rFonts w:ascii="Calibri" w:hAnsi="Calibri" w:cs="Arial"/>
          <w:sz w:val="22"/>
          <w:szCs w:val="22"/>
        </w:rPr>
        <w:t>The Research Block Grants are calculated in accordance with Parts 2-3 (Other grants) and 2-4 (Commonwealth scholarships) of HESA and comprise of two components:</w:t>
      </w:r>
    </w:p>
    <w:p w14:paraId="707C908D" w14:textId="77777777" w:rsidR="00F57562" w:rsidRPr="00F57562" w:rsidRDefault="00F57562" w:rsidP="00B22783">
      <w:pPr>
        <w:widowControl w:val="0"/>
        <w:numPr>
          <w:ilvl w:val="0"/>
          <w:numId w:val="8"/>
        </w:numPr>
        <w:tabs>
          <w:tab w:val="left" w:pos="8222"/>
        </w:tabs>
        <w:spacing w:before="120" w:after="120"/>
        <w:rPr>
          <w:rFonts w:ascii="Calibri" w:hAnsi="Calibri" w:cs="Arial"/>
          <w:sz w:val="22"/>
          <w:szCs w:val="22"/>
        </w:rPr>
      </w:pPr>
      <w:r w:rsidRPr="00F57562">
        <w:rPr>
          <w:rFonts w:ascii="Calibri" w:hAnsi="Calibri" w:cs="Arial"/>
          <w:sz w:val="22"/>
          <w:szCs w:val="22"/>
        </w:rPr>
        <w:t xml:space="preserve">The Research Training Program (RTP), which supports the training of students undertaking Research Doctorate and Research Masters courses, as set out in the </w:t>
      </w:r>
      <w:r w:rsidRPr="00F57562">
        <w:rPr>
          <w:rFonts w:ascii="Calibri" w:hAnsi="Calibri" w:cs="Arial"/>
          <w:i/>
          <w:sz w:val="22"/>
          <w:szCs w:val="22"/>
        </w:rPr>
        <w:t>Commonwealth Scholarships Guidelines (Research) 2017</w:t>
      </w:r>
      <w:r w:rsidRPr="00F57562">
        <w:rPr>
          <w:rFonts w:ascii="Calibri" w:hAnsi="Calibri" w:cs="Arial"/>
          <w:sz w:val="22"/>
          <w:szCs w:val="22"/>
        </w:rPr>
        <w:t xml:space="preserve">. </w:t>
      </w:r>
    </w:p>
    <w:p w14:paraId="75C2527A" w14:textId="77777777" w:rsidR="00F57562" w:rsidRPr="00F57562" w:rsidRDefault="00F57562" w:rsidP="00B22783">
      <w:pPr>
        <w:widowControl w:val="0"/>
        <w:numPr>
          <w:ilvl w:val="0"/>
          <w:numId w:val="8"/>
        </w:numPr>
        <w:tabs>
          <w:tab w:val="left" w:pos="8222"/>
        </w:tabs>
        <w:spacing w:before="120" w:after="120"/>
        <w:rPr>
          <w:rFonts w:ascii="Calibri" w:hAnsi="Calibri" w:cs="Arial"/>
          <w:sz w:val="22"/>
          <w:szCs w:val="22"/>
        </w:rPr>
      </w:pPr>
      <w:r w:rsidRPr="00F57562">
        <w:rPr>
          <w:rFonts w:ascii="Calibri" w:hAnsi="Calibri" w:cs="Arial"/>
          <w:sz w:val="22"/>
          <w:szCs w:val="22"/>
        </w:rPr>
        <w:t xml:space="preserve">The Research Support Program (RSP), which provides a flexible funding stream to assist eligible providers with the systemic costs of university research, as set out in the </w:t>
      </w:r>
      <w:r w:rsidRPr="00F57562">
        <w:rPr>
          <w:rFonts w:ascii="Calibri" w:hAnsi="Calibri" w:cs="Arial"/>
          <w:i/>
          <w:sz w:val="22"/>
          <w:szCs w:val="22"/>
        </w:rPr>
        <w:t>Other Grants Guidelines (Research) 2017</w:t>
      </w:r>
      <w:r w:rsidRPr="00F57562">
        <w:rPr>
          <w:rFonts w:ascii="Calibri" w:hAnsi="Calibri" w:cs="Arial"/>
          <w:sz w:val="22"/>
          <w:szCs w:val="22"/>
        </w:rPr>
        <w:t xml:space="preserve">. </w:t>
      </w:r>
    </w:p>
    <w:p w14:paraId="3AE309D5" w14:textId="77777777" w:rsidR="00F57562" w:rsidRPr="00F57562" w:rsidRDefault="00F57562" w:rsidP="00EE36B6">
      <w:pPr>
        <w:widowControl w:val="0"/>
        <w:tabs>
          <w:tab w:val="left" w:pos="8222"/>
        </w:tabs>
        <w:spacing w:before="120" w:after="120"/>
        <w:rPr>
          <w:rFonts w:ascii="Calibri" w:hAnsi="Calibri" w:cs="Arial"/>
          <w:sz w:val="22"/>
          <w:szCs w:val="22"/>
        </w:rPr>
      </w:pPr>
      <w:r w:rsidRPr="00F57562">
        <w:rPr>
          <w:rFonts w:ascii="Calibri" w:hAnsi="Calibri" w:cs="Arial"/>
          <w:sz w:val="22"/>
          <w:szCs w:val="22"/>
        </w:rPr>
        <w:t>Grants for the relevant program will be allocated to eligible providers</w:t>
      </w:r>
      <w:r w:rsidRPr="00F57562">
        <w:t xml:space="preserve"> </w:t>
      </w:r>
      <w:r w:rsidRPr="00F57562">
        <w:rPr>
          <w:rFonts w:ascii="Calibri" w:hAnsi="Calibri" w:cs="Arial"/>
          <w:sz w:val="22"/>
          <w:szCs w:val="22"/>
        </w:rPr>
        <w:t xml:space="preserve">in accordance with the </w:t>
      </w:r>
      <w:r w:rsidRPr="00F57562">
        <w:rPr>
          <w:rFonts w:ascii="Calibri" w:hAnsi="Calibri" w:cs="Arial"/>
          <w:i/>
          <w:iCs/>
          <w:sz w:val="22"/>
          <w:szCs w:val="22"/>
        </w:rPr>
        <w:t>Commonwealth Scholarships Guidelines (Research) 2017</w:t>
      </w:r>
      <w:r w:rsidRPr="00F57562">
        <w:rPr>
          <w:rFonts w:ascii="Calibri" w:hAnsi="Calibri" w:cs="Arial"/>
          <w:sz w:val="22"/>
          <w:szCs w:val="22"/>
        </w:rPr>
        <w:t xml:space="preserve"> and </w:t>
      </w:r>
      <w:r w:rsidRPr="00F57562">
        <w:rPr>
          <w:rFonts w:ascii="Calibri" w:hAnsi="Calibri" w:cs="Arial"/>
          <w:i/>
          <w:iCs/>
          <w:sz w:val="22"/>
          <w:szCs w:val="22"/>
        </w:rPr>
        <w:t>Other Grants Guidelines (Research) 2017</w:t>
      </w:r>
      <w:r w:rsidRPr="00F57562">
        <w:rPr>
          <w:rFonts w:ascii="Calibri" w:hAnsi="Calibri" w:cs="Arial"/>
          <w:sz w:val="22"/>
          <w:szCs w:val="22"/>
        </w:rPr>
        <w:t xml:space="preserve">. Grant conditions are set out in the Guidelines. Unspent RTP or RSP grant year amounts will be automatically rolled over into the following grant year, unless specified by the Secretary.  </w:t>
      </w:r>
    </w:p>
    <w:p w14:paraId="32FCFF6E" w14:textId="77777777" w:rsidR="00F57562" w:rsidRPr="00F57562" w:rsidRDefault="00F57562" w:rsidP="00B22783">
      <w:pPr>
        <w:widowControl w:val="0"/>
        <w:numPr>
          <w:ilvl w:val="0"/>
          <w:numId w:val="7"/>
        </w:numPr>
        <w:tabs>
          <w:tab w:val="left" w:pos="8222"/>
        </w:tabs>
        <w:spacing w:before="120" w:after="120"/>
        <w:rPr>
          <w:rFonts w:ascii="Calibri" w:hAnsi="Calibri" w:cs="Arial"/>
          <w:i/>
          <w:sz w:val="22"/>
          <w:szCs w:val="22"/>
        </w:rPr>
      </w:pPr>
      <w:r w:rsidRPr="00F57562">
        <w:rPr>
          <w:rFonts w:ascii="Calibri" w:hAnsi="Calibri" w:cs="Arial"/>
          <w:i/>
          <w:sz w:val="22"/>
          <w:szCs w:val="22"/>
        </w:rPr>
        <w:t xml:space="preserve"> Engagement base grants</w:t>
      </w:r>
    </w:p>
    <w:p w14:paraId="2EDFEAA4" w14:textId="77777777" w:rsidR="00F57562" w:rsidRPr="00F57562" w:rsidRDefault="00F57562" w:rsidP="00EE36B6">
      <w:pPr>
        <w:widowControl w:val="0"/>
        <w:tabs>
          <w:tab w:val="left" w:pos="8222"/>
        </w:tabs>
        <w:spacing w:before="120" w:after="120"/>
        <w:rPr>
          <w:rFonts w:ascii="Calibri" w:hAnsi="Calibri" w:cs="Arial"/>
          <w:sz w:val="22"/>
          <w:szCs w:val="22"/>
        </w:rPr>
      </w:pPr>
      <w:r w:rsidRPr="00F57562">
        <w:rPr>
          <w:rFonts w:ascii="Calibri" w:hAnsi="Calibri" w:cs="Arial"/>
          <w:sz w:val="22"/>
          <w:szCs w:val="22"/>
        </w:rPr>
        <w:t xml:space="preserve">There are three grants available to eligible providers under this funding stream that have been established as programs under the </w:t>
      </w:r>
      <w:r w:rsidRPr="00F57562">
        <w:rPr>
          <w:rFonts w:ascii="Calibri" w:hAnsi="Calibri" w:cs="Arial"/>
          <w:i/>
          <w:sz w:val="22"/>
          <w:szCs w:val="22"/>
        </w:rPr>
        <w:t>Higher Education Support (Other Grants) Guidelines 2022</w:t>
      </w:r>
      <w:r w:rsidRPr="00F57562">
        <w:rPr>
          <w:rFonts w:ascii="Calibri" w:hAnsi="Calibri" w:cs="Arial"/>
          <w:sz w:val="22"/>
          <w:szCs w:val="22"/>
        </w:rPr>
        <w:t>:</w:t>
      </w:r>
    </w:p>
    <w:p w14:paraId="5F395A96" w14:textId="77777777" w:rsidR="00F57562" w:rsidRPr="00F57562" w:rsidRDefault="00F57562" w:rsidP="00B22783">
      <w:pPr>
        <w:widowControl w:val="0"/>
        <w:numPr>
          <w:ilvl w:val="0"/>
          <w:numId w:val="8"/>
        </w:numPr>
        <w:tabs>
          <w:tab w:val="left" w:pos="8222"/>
        </w:tabs>
        <w:spacing w:before="120" w:after="120"/>
        <w:rPr>
          <w:rFonts w:ascii="Calibri" w:hAnsi="Calibri" w:cs="Arial"/>
          <w:sz w:val="22"/>
          <w:szCs w:val="22"/>
        </w:rPr>
      </w:pPr>
      <w:r w:rsidRPr="00F57562">
        <w:rPr>
          <w:rFonts w:ascii="Calibri" w:hAnsi="Calibri" w:cs="Arial"/>
          <w:sz w:val="22"/>
          <w:szCs w:val="22"/>
        </w:rPr>
        <w:t xml:space="preserve">The National Priorities and Industry Linkage Fund (NPILF) program which aims to produce graduates with the right mix of skills through three key objectives: </w:t>
      </w:r>
    </w:p>
    <w:p w14:paraId="3655117F" w14:textId="77777777" w:rsidR="00F57562" w:rsidRPr="00F57562" w:rsidRDefault="00F57562" w:rsidP="00B22783">
      <w:pPr>
        <w:numPr>
          <w:ilvl w:val="1"/>
          <w:numId w:val="8"/>
        </w:numPr>
        <w:tabs>
          <w:tab w:val="left" w:pos="426"/>
          <w:tab w:val="left" w:pos="1560"/>
        </w:tabs>
        <w:spacing w:before="120" w:after="120"/>
        <w:rPr>
          <w:rFonts w:eastAsiaTheme="minorHAnsi" w:cstheme="minorBidi"/>
          <w:color w:val="000000" w:themeColor="text1"/>
          <w:sz w:val="22"/>
          <w:szCs w:val="22"/>
        </w:rPr>
      </w:pPr>
      <w:r w:rsidRPr="00F57562">
        <w:rPr>
          <w:rFonts w:eastAsiaTheme="minorHAnsi" w:cstheme="minorBidi"/>
          <w:color w:val="000000" w:themeColor="text1"/>
          <w:sz w:val="22"/>
          <w:szCs w:val="22"/>
        </w:rPr>
        <w:t xml:space="preserve">Increasing the number of internships, practicums and other innovative approaches to </w:t>
      </w:r>
      <w:r w:rsidRPr="00F57562">
        <w:rPr>
          <w:rFonts w:eastAsiaTheme="minorHAnsi" w:cstheme="minorBidi"/>
          <w:color w:val="000000" w:themeColor="text1"/>
          <w:sz w:val="22"/>
          <w:szCs w:val="22"/>
        </w:rPr>
        <w:br/>
        <w:t xml:space="preserve">work-integrated learning across all disciplines </w:t>
      </w:r>
    </w:p>
    <w:p w14:paraId="788D0947" w14:textId="77777777" w:rsidR="00F57562" w:rsidRPr="00F57562" w:rsidRDefault="00F57562" w:rsidP="00B22783">
      <w:pPr>
        <w:numPr>
          <w:ilvl w:val="1"/>
          <w:numId w:val="8"/>
        </w:numPr>
        <w:tabs>
          <w:tab w:val="left" w:pos="426"/>
          <w:tab w:val="left" w:pos="1560"/>
        </w:tabs>
        <w:spacing w:before="120" w:after="120"/>
        <w:rPr>
          <w:rFonts w:eastAsiaTheme="minorHAnsi" w:cstheme="minorBidi"/>
          <w:color w:val="000000" w:themeColor="text1"/>
          <w:sz w:val="22"/>
          <w:szCs w:val="22"/>
        </w:rPr>
      </w:pPr>
      <w:r w:rsidRPr="00F57562">
        <w:rPr>
          <w:rFonts w:eastAsiaTheme="minorHAnsi" w:cstheme="minorBidi"/>
          <w:color w:val="000000" w:themeColor="text1"/>
          <w:sz w:val="22"/>
          <w:szCs w:val="22"/>
        </w:rPr>
        <w:lastRenderedPageBreak/>
        <w:t xml:space="preserve">Increasing the number of STEM-skilled graduates and improve their employment outcomes </w:t>
      </w:r>
    </w:p>
    <w:p w14:paraId="55A9E852" w14:textId="77777777" w:rsidR="00F57562" w:rsidRPr="00F57562" w:rsidRDefault="00F57562" w:rsidP="00B22783">
      <w:pPr>
        <w:numPr>
          <w:ilvl w:val="1"/>
          <w:numId w:val="8"/>
        </w:numPr>
        <w:tabs>
          <w:tab w:val="left" w:pos="426"/>
          <w:tab w:val="left" w:pos="1560"/>
        </w:tabs>
        <w:spacing w:before="120" w:after="120"/>
        <w:rPr>
          <w:rFonts w:eastAsiaTheme="minorHAnsi" w:cstheme="minorBidi"/>
          <w:color w:val="000000" w:themeColor="text1"/>
          <w:sz w:val="22"/>
          <w:szCs w:val="22"/>
        </w:rPr>
      </w:pPr>
      <w:r w:rsidRPr="00F57562">
        <w:rPr>
          <w:rFonts w:eastAsiaTheme="minorHAnsi" w:cstheme="minorBidi"/>
          <w:color w:val="000000" w:themeColor="text1"/>
          <w:sz w:val="22"/>
          <w:szCs w:val="22"/>
        </w:rPr>
        <w:t xml:space="preserve">rewarding providers for the development of partnerships and collaborations with industry. </w:t>
      </w:r>
    </w:p>
    <w:p w14:paraId="7242719F" w14:textId="77777777" w:rsidR="00F57562" w:rsidRPr="00F57562" w:rsidRDefault="00F57562" w:rsidP="00B22783">
      <w:pPr>
        <w:widowControl w:val="0"/>
        <w:numPr>
          <w:ilvl w:val="0"/>
          <w:numId w:val="8"/>
        </w:numPr>
        <w:tabs>
          <w:tab w:val="left" w:pos="8222"/>
        </w:tabs>
        <w:spacing w:before="120" w:after="120"/>
        <w:rPr>
          <w:rFonts w:ascii="Calibri" w:hAnsi="Calibri" w:cs="Arial"/>
          <w:sz w:val="22"/>
          <w:szCs w:val="22"/>
        </w:rPr>
      </w:pPr>
      <w:r w:rsidRPr="00F57562">
        <w:rPr>
          <w:rFonts w:ascii="Calibri" w:hAnsi="Calibri" w:cs="Arial"/>
          <w:sz w:val="22"/>
          <w:szCs w:val="22"/>
        </w:rPr>
        <w:t>The Indigenous, Regional and Low Socio-Economic Status Attainment Fund (IRLSAF) which supports initiatives to improve access and participation for groups in the population with lower participation and attainment rates, including Indigenous persons, students from low socio-economic backgrounds, and those from regional areas and remote areas. Refer to Appendix 2 for further details.</w:t>
      </w:r>
    </w:p>
    <w:p w14:paraId="7A0DC6D0" w14:textId="77777777" w:rsidR="00F57562" w:rsidRPr="00F57562" w:rsidRDefault="00F57562" w:rsidP="00EE36B6">
      <w:pPr>
        <w:widowControl w:val="0"/>
        <w:tabs>
          <w:tab w:val="left" w:pos="8222"/>
        </w:tabs>
        <w:spacing w:before="120" w:after="120"/>
        <w:rPr>
          <w:rFonts w:ascii="Calibri" w:hAnsi="Calibri" w:cs="Arial"/>
          <w:sz w:val="22"/>
          <w:szCs w:val="22"/>
        </w:rPr>
      </w:pPr>
      <w:r w:rsidRPr="00F57562">
        <w:rPr>
          <w:rFonts w:ascii="Calibri" w:hAnsi="Calibri" w:cs="Arial"/>
          <w:sz w:val="22"/>
          <w:szCs w:val="22"/>
        </w:rPr>
        <w:t xml:space="preserve">Conditions applying to the relevant program are set out in the </w:t>
      </w:r>
      <w:r w:rsidRPr="00F57562">
        <w:rPr>
          <w:rFonts w:ascii="Calibri" w:hAnsi="Calibri" w:cs="Arial"/>
          <w:i/>
          <w:sz w:val="22"/>
          <w:szCs w:val="22"/>
        </w:rPr>
        <w:t xml:space="preserve">Higher Education Support (Other Grants) Guidelines 2022 </w:t>
      </w:r>
      <w:r w:rsidRPr="00F57562">
        <w:rPr>
          <w:rFonts w:ascii="Calibri" w:hAnsi="Calibri" w:cs="Arial"/>
          <w:sz w:val="22"/>
          <w:szCs w:val="22"/>
        </w:rPr>
        <w:t>and the conditions of grant (if any) made by the Minister.</w:t>
      </w:r>
      <w:r w:rsidRPr="00F57562">
        <w:rPr>
          <w:rFonts w:ascii="Calibri" w:hAnsi="Calibri" w:cs="Arial"/>
          <w:i/>
          <w:sz w:val="22"/>
          <w:szCs w:val="22"/>
        </w:rPr>
        <w:t xml:space="preserve"> </w:t>
      </w:r>
      <w:r w:rsidRPr="00F57562">
        <w:rPr>
          <w:rFonts w:ascii="Calibri" w:hAnsi="Calibri" w:cs="Arial"/>
          <w:sz w:val="22"/>
          <w:szCs w:val="22"/>
        </w:rPr>
        <w:t xml:space="preserve">Grants under the relevant program will be made to eligible providers under the </w:t>
      </w:r>
      <w:r w:rsidRPr="00F57562">
        <w:rPr>
          <w:rFonts w:ascii="Calibri" w:hAnsi="Calibri" w:cs="Arial"/>
          <w:i/>
          <w:sz w:val="22"/>
          <w:szCs w:val="22"/>
        </w:rPr>
        <w:t>Higher Education Support (Other Grants) Guidelines 2022</w:t>
      </w:r>
      <w:r w:rsidRPr="00F57562">
        <w:rPr>
          <w:rFonts w:ascii="Calibri" w:hAnsi="Calibri" w:cs="Arial"/>
          <w:sz w:val="22"/>
          <w:szCs w:val="22"/>
        </w:rPr>
        <w:t xml:space="preserve">. </w:t>
      </w:r>
    </w:p>
    <w:p w14:paraId="7D9102AF" w14:textId="77777777" w:rsidR="00F57562" w:rsidRPr="00F57562" w:rsidRDefault="00F57562" w:rsidP="00EE36B6">
      <w:pPr>
        <w:widowControl w:val="0"/>
        <w:tabs>
          <w:tab w:val="left" w:pos="8222"/>
        </w:tabs>
        <w:spacing w:before="120" w:after="120"/>
        <w:rPr>
          <w:rFonts w:ascii="Calibri" w:hAnsi="Calibri" w:cs="Arial"/>
          <w:sz w:val="22"/>
          <w:szCs w:val="22"/>
        </w:rPr>
      </w:pPr>
      <w:r w:rsidRPr="00F57562">
        <w:rPr>
          <w:rFonts w:ascii="Calibri" w:hAnsi="Calibri" w:cs="Arial"/>
          <w:sz w:val="22"/>
          <w:szCs w:val="22"/>
        </w:rPr>
        <w:t xml:space="preserve">The Provider may also receive other grants for ad hoc programs or projects under Part 2-3 (Other grants) of HESA. Conditions applying to these grants are set out in the </w:t>
      </w:r>
      <w:r w:rsidRPr="00F57562">
        <w:rPr>
          <w:rFonts w:ascii="Calibri" w:hAnsi="Calibri" w:cs="Arial"/>
          <w:i/>
          <w:sz w:val="22"/>
          <w:szCs w:val="22"/>
        </w:rPr>
        <w:t xml:space="preserve">Higher Education Support (Other Grants) Guidelines 2022 </w:t>
      </w:r>
      <w:r w:rsidRPr="00F57562">
        <w:rPr>
          <w:rFonts w:ascii="Calibri" w:hAnsi="Calibri" w:cs="Arial"/>
          <w:sz w:val="22"/>
          <w:szCs w:val="22"/>
        </w:rPr>
        <w:t>and/or the conditions of grant (if any) made by the Minister.</w:t>
      </w:r>
    </w:p>
    <w:p w14:paraId="3F20EDC8" w14:textId="77777777" w:rsidR="00F57562" w:rsidRPr="00F57562" w:rsidRDefault="00F57562" w:rsidP="00EE36B6">
      <w:pPr>
        <w:spacing w:before="120" w:after="120" w:line="276" w:lineRule="auto"/>
        <w:rPr>
          <w:rFonts w:ascii="Calibri" w:hAnsi="Calibri" w:cs="Arial"/>
          <w:i/>
          <w:sz w:val="22"/>
          <w:szCs w:val="22"/>
        </w:rPr>
      </w:pPr>
      <w:r w:rsidRPr="00F57562">
        <w:rPr>
          <w:rFonts w:ascii="Calibri" w:hAnsi="Calibri" w:cs="Arial"/>
          <w:i/>
          <w:sz w:val="22"/>
          <w:szCs w:val="22"/>
        </w:rPr>
        <w:t>Indicative maximum funding amounts</w:t>
      </w:r>
    </w:p>
    <w:p w14:paraId="6D4EF562" w14:textId="77777777" w:rsidR="00F57562" w:rsidRPr="00F57562" w:rsidRDefault="00F57562" w:rsidP="00EE36B6">
      <w:pPr>
        <w:widowControl w:val="0"/>
        <w:tabs>
          <w:tab w:val="left" w:pos="8222"/>
        </w:tabs>
        <w:spacing w:before="120" w:after="120"/>
        <w:rPr>
          <w:rFonts w:ascii="Calibri" w:hAnsi="Calibri" w:cs="Arial"/>
          <w:sz w:val="22"/>
          <w:szCs w:val="22"/>
        </w:rPr>
      </w:pPr>
      <w:r w:rsidRPr="00F57562">
        <w:rPr>
          <w:rFonts w:ascii="Calibri" w:hAnsi="Calibri" w:cs="Arial"/>
          <w:sz w:val="22"/>
          <w:szCs w:val="22"/>
        </w:rPr>
        <w:t xml:space="preserve">Indicative maximum funding amounts for each of these funding streams are shown in the following table. The table does not include amounts for any ad hoc grants made under Part 2-3 (Other grants) of HESA. The amounts in the table are included for reference only and are not intended to pre-empt or otherwise affect the making of any grant under, or in accordance with, HESA, the </w:t>
      </w:r>
      <w:r w:rsidRPr="00F57562">
        <w:rPr>
          <w:rFonts w:ascii="Calibri" w:hAnsi="Calibri" w:cs="Arial"/>
          <w:i/>
          <w:sz w:val="22"/>
          <w:szCs w:val="22"/>
        </w:rPr>
        <w:t>Commonwealth Grant Scheme Guidelines 2020</w:t>
      </w:r>
      <w:r w:rsidRPr="00F57562">
        <w:rPr>
          <w:rFonts w:ascii="Calibri" w:hAnsi="Calibri" w:cs="Arial"/>
          <w:sz w:val="22"/>
          <w:szCs w:val="22"/>
        </w:rPr>
        <w:t xml:space="preserve">, the </w:t>
      </w:r>
      <w:r w:rsidRPr="00F57562">
        <w:rPr>
          <w:rFonts w:ascii="Calibri" w:hAnsi="Calibri" w:cs="Arial"/>
          <w:i/>
          <w:sz w:val="22"/>
          <w:szCs w:val="22"/>
        </w:rPr>
        <w:t>Higher Education Support (Other Grants) Guidelines 2022</w:t>
      </w:r>
      <w:r w:rsidRPr="00F57562">
        <w:rPr>
          <w:rFonts w:ascii="Calibri" w:hAnsi="Calibri" w:cs="Arial"/>
          <w:sz w:val="22"/>
          <w:szCs w:val="22"/>
        </w:rPr>
        <w:t>, the</w:t>
      </w:r>
      <w:r w:rsidRPr="00F57562">
        <w:rPr>
          <w:rFonts w:ascii="Calibri" w:hAnsi="Calibri" w:cs="Arial"/>
          <w:i/>
          <w:sz w:val="22"/>
          <w:szCs w:val="22"/>
        </w:rPr>
        <w:t xml:space="preserve"> Other Grants Guidelines (Research) 2017 </w:t>
      </w:r>
      <w:r w:rsidRPr="00F57562">
        <w:rPr>
          <w:rFonts w:ascii="Calibri" w:hAnsi="Calibri" w:cs="Arial"/>
          <w:sz w:val="22"/>
          <w:szCs w:val="22"/>
        </w:rPr>
        <w:t xml:space="preserve">or the </w:t>
      </w:r>
      <w:r w:rsidRPr="00F57562">
        <w:rPr>
          <w:rFonts w:ascii="Calibri" w:hAnsi="Calibri" w:cs="Arial"/>
          <w:i/>
          <w:sz w:val="22"/>
          <w:szCs w:val="22"/>
        </w:rPr>
        <w:t>Commonwealth Scholarships Guidelines (Research) 2017</w:t>
      </w:r>
      <w:r w:rsidRPr="00F57562">
        <w:rPr>
          <w:rFonts w:ascii="Calibri" w:hAnsi="Calibri" w:cs="Arial"/>
          <w:sz w:val="22"/>
          <w:szCs w:val="22"/>
        </w:rPr>
        <w:t xml:space="preserve">. The amount of funding the Provider </w:t>
      </w:r>
      <w:proofErr w:type="gramStart"/>
      <w:r w:rsidRPr="00F57562">
        <w:rPr>
          <w:rFonts w:ascii="Calibri" w:hAnsi="Calibri" w:cs="Arial"/>
          <w:sz w:val="22"/>
          <w:szCs w:val="22"/>
        </w:rPr>
        <w:t>actually receives</w:t>
      </w:r>
      <w:proofErr w:type="gramEnd"/>
      <w:r w:rsidRPr="00F57562">
        <w:rPr>
          <w:rFonts w:ascii="Calibri" w:hAnsi="Calibri" w:cs="Arial"/>
          <w:sz w:val="22"/>
          <w:szCs w:val="22"/>
        </w:rPr>
        <w:t xml:space="preserve"> will be calculated based on HESA and the relevant legislative instrument. </w:t>
      </w:r>
    </w:p>
    <w:p w14:paraId="0928A7BE" w14:textId="77777777" w:rsidR="00F57562" w:rsidRPr="00F57562" w:rsidRDefault="00F57562" w:rsidP="00F57562">
      <w:pPr>
        <w:widowControl w:val="0"/>
        <w:tabs>
          <w:tab w:val="left" w:pos="8222"/>
        </w:tabs>
        <w:spacing w:before="120" w:after="120"/>
        <w:rPr>
          <w:rFonts w:ascii="Calibri" w:hAnsi="Calibri" w:cs="Arial"/>
          <w:sz w:val="22"/>
          <w:szCs w:val="22"/>
        </w:rPr>
      </w:pPr>
    </w:p>
    <w:p w14:paraId="77B7D04E" w14:textId="77777777" w:rsidR="00F57562" w:rsidRPr="00F57562" w:rsidRDefault="00F57562" w:rsidP="00F57562">
      <w:pPr>
        <w:widowControl w:val="0"/>
        <w:tabs>
          <w:tab w:val="left" w:pos="8222"/>
        </w:tabs>
        <w:spacing w:before="120" w:after="120"/>
        <w:rPr>
          <w:rFonts w:ascii="Calibri" w:hAnsi="Calibri" w:cs="Arial"/>
          <w:b/>
          <w:sz w:val="22"/>
          <w:szCs w:val="22"/>
        </w:rPr>
      </w:pPr>
      <w:r w:rsidRPr="00F57562">
        <w:rPr>
          <w:rFonts w:ascii="Calibri" w:hAnsi="Calibri" w:cs="Arial"/>
          <w:b/>
          <w:sz w:val="22"/>
          <w:szCs w:val="22"/>
        </w:rPr>
        <w:t xml:space="preserve">Table </w:t>
      </w:r>
      <w:r w:rsidRPr="00F57562">
        <w:rPr>
          <w:rFonts w:ascii="Calibri" w:hAnsi="Calibri" w:cs="Arial"/>
          <w:b/>
          <w:bCs/>
          <w:sz w:val="22"/>
          <w:szCs w:val="22"/>
        </w:rPr>
        <w:t>1</w:t>
      </w:r>
      <w:r w:rsidRPr="00F57562">
        <w:rPr>
          <w:rFonts w:ascii="Calibri" w:hAnsi="Calibri" w:cs="Arial"/>
          <w:b/>
          <w:sz w:val="22"/>
          <w:szCs w:val="22"/>
        </w:rPr>
        <w:t>: Summary of indicative maximum funding amounts</w:t>
      </w:r>
    </w:p>
    <w:tbl>
      <w:tblPr>
        <w:tblW w:w="5000" w:type="pct"/>
        <w:tblLook w:val="04A0" w:firstRow="1" w:lastRow="0" w:firstColumn="1" w:lastColumn="0" w:noHBand="0" w:noVBand="1"/>
      </w:tblPr>
      <w:tblGrid>
        <w:gridCol w:w="5480"/>
        <w:gridCol w:w="2074"/>
        <w:gridCol w:w="2074"/>
      </w:tblGrid>
      <w:tr w:rsidR="00F57562" w:rsidRPr="00F57562" w14:paraId="655BCEB4" w14:textId="77777777">
        <w:trPr>
          <w:trHeight w:val="465"/>
        </w:trPr>
        <w:tc>
          <w:tcPr>
            <w:tcW w:w="2846"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61BF2796" w14:textId="77777777" w:rsidR="00F57562" w:rsidRPr="00F57562" w:rsidRDefault="00F57562" w:rsidP="00F57562">
            <w:pPr>
              <w:jc w:val="center"/>
              <w:rPr>
                <w:rFonts w:ascii="Calibri" w:hAnsi="Calibri" w:cs="Calibri"/>
                <w:b/>
                <w:bCs/>
                <w:color w:val="000000"/>
                <w:sz w:val="22"/>
                <w:szCs w:val="22"/>
              </w:rPr>
            </w:pPr>
            <w:bookmarkStart w:id="4" w:name="FundingTable"/>
            <w:bookmarkEnd w:id="4"/>
            <w:r w:rsidRPr="00F57562">
              <w:rPr>
                <w:rFonts w:ascii="Calibri" w:hAnsi="Calibri" w:cs="Calibri"/>
                <w:b/>
                <w:bCs/>
                <w:color w:val="000000"/>
                <w:sz w:val="22"/>
                <w:szCs w:val="22"/>
              </w:rPr>
              <w:t>Funding</w:t>
            </w:r>
          </w:p>
        </w:tc>
        <w:tc>
          <w:tcPr>
            <w:tcW w:w="1077" w:type="pct"/>
            <w:tcBorders>
              <w:top w:val="single" w:sz="4" w:space="0" w:color="auto"/>
              <w:left w:val="nil"/>
              <w:bottom w:val="single" w:sz="4" w:space="0" w:color="auto"/>
              <w:right w:val="single" w:sz="4" w:space="0" w:color="auto"/>
            </w:tcBorders>
            <w:shd w:val="clear" w:color="000000" w:fill="D9D9D9"/>
            <w:vAlign w:val="center"/>
            <w:hideMark/>
          </w:tcPr>
          <w:p w14:paraId="7D5E8B04" w14:textId="77777777" w:rsidR="00F57562" w:rsidRPr="00F57562" w:rsidRDefault="00F57562" w:rsidP="00F57562">
            <w:pPr>
              <w:jc w:val="center"/>
              <w:rPr>
                <w:rFonts w:ascii="Calibri" w:hAnsi="Calibri" w:cs="Calibri"/>
                <w:b/>
                <w:bCs/>
                <w:color w:val="000000"/>
                <w:sz w:val="22"/>
                <w:szCs w:val="22"/>
              </w:rPr>
            </w:pPr>
            <w:r w:rsidRPr="00F57562">
              <w:rPr>
                <w:rFonts w:ascii="Calibri" w:hAnsi="Calibri" w:cs="Calibri"/>
                <w:b/>
                <w:bCs/>
                <w:color w:val="000000"/>
                <w:sz w:val="22"/>
                <w:szCs w:val="22"/>
              </w:rPr>
              <w:t>2024</w:t>
            </w:r>
          </w:p>
        </w:tc>
        <w:tc>
          <w:tcPr>
            <w:tcW w:w="1077" w:type="pct"/>
            <w:tcBorders>
              <w:top w:val="single" w:sz="4" w:space="0" w:color="auto"/>
              <w:left w:val="nil"/>
              <w:bottom w:val="single" w:sz="4" w:space="0" w:color="auto"/>
              <w:right w:val="single" w:sz="4" w:space="0" w:color="auto"/>
            </w:tcBorders>
            <w:shd w:val="clear" w:color="000000" w:fill="D9D9D9"/>
            <w:vAlign w:val="center"/>
            <w:hideMark/>
          </w:tcPr>
          <w:p w14:paraId="2F081D61" w14:textId="77777777" w:rsidR="00F57562" w:rsidRPr="00F57562" w:rsidRDefault="00F57562" w:rsidP="00F57562">
            <w:pPr>
              <w:jc w:val="center"/>
              <w:rPr>
                <w:rFonts w:ascii="Calibri" w:hAnsi="Calibri" w:cs="Calibri"/>
                <w:b/>
                <w:bCs/>
                <w:color w:val="000000"/>
                <w:sz w:val="22"/>
                <w:szCs w:val="22"/>
              </w:rPr>
            </w:pPr>
            <w:r w:rsidRPr="00F57562">
              <w:rPr>
                <w:rFonts w:ascii="Calibri" w:hAnsi="Calibri" w:cs="Calibri"/>
                <w:b/>
                <w:bCs/>
                <w:color w:val="000000"/>
                <w:sz w:val="22"/>
                <w:szCs w:val="22"/>
              </w:rPr>
              <w:t>2025</w:t>
            </w:r>
          </w:p>
        </w:tc>
      </w:tr>
      <w:tr w:rsidR="00F57562" w:rsidRPr="00F57562" w14:paraId="7365876F" w14:textId="77777777">
        <w:trPr>
          <w:trHeight w:val="465"/>
        </w:trPr>
        <w:tc>
          <w:tcPr>
            <w:tcW w:w="5000" w:type="pct"/>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0E15BFA3" w14:textId="77777777" w:rsidR="00F57562" w:rsidRPr="00F57562" w:rsidRDefault="00F57562" w:rsidP="00F57562">
            <w:pPr>
              <w:ind w:firstLineChars="100" w:firstLine="201"/>
              <w:rPr>
                <w:rFonts w:ascii="Calibri" w:hAnsi="Calibri" w:cs="Calibri"/>
                <w:b/>
                <w:bCs/>
                <w:color w:val="000000"/>
                <w:sz w:val="20"/>
                <w:szCs w:val="20"/>
              </w:rPr>
            </w:pPr>
            <w:r w:rsidRPr="00F57562">
              <w:rPr>
                <w:rFonts w:ascii="Calibri" w:hAnsi="Calibri" w:cs="Calibri"/>
                <w:b/>
                <w:bCs/>
                <w:color w:val="000000"/>
                <w:sz w:val="20"/>
                <w:szCs w:val="20"/>
              </w:rPr>
              <w:t xml:space="preserve">1. Teaching </w:t>
            </w:r>
          </w:p>
        </w:tc>
      </w:tr>
      <w:tr w:rsidR="00F57562" w:rsidRPr="00F57562" w14:paraId="5653ED30" w14:textId="77777777">
        <w:trPr>
          <w:trHeight w:val="465"/>
        </w:trPr>
        <w:tc>
          <w:tcPr>
            <w:tcW w:w="2846" w:type="pct"/>
            <w:tcBorders>
              <w:top w:val="nil"/>
              <w:left w:val="single" w:sz="4" w:space="0" w:color="auto"/>
              <w:bottom w:val="single" w:sz="4" w:space="0" w:color="auto"/>
              <w:right w:val="single" w:sz="4" w:space="0" w:color="auto"/>
            </w:tcBorders>
            <w:vAlign w:val="center"/>
            <w:hideMark/>
          </w:tcPr>
          <w:p w14:paraId="1909A882" w14:textId="77777777" w:rsidR="00F57562" w:rsidRPr="00F57562" w:rsidRDefault="00F57562" w:rsidP="00F57562">
            <w:pPr>
              <w:rPr>
                <w:rFonts w:ascii="Calibri" w:hAnsi="Calibri" w:cs="Calibri"/>
                <w:color w:val="000000"/>
                <w:sz w:val="20"/>
                <w:szCs w:val="20"/>
              </w:rPr>
            </w:pPr>
            <w:r w:rsidRPr="00F57562">
              <w:rPr>
                <w:rFonts w:ascii="Calibri" w:hAnsi="Calibri" w:cs="Calibri"/>
                <w:color w:val="000000"/>
                <w:sz w:val="20"/>
                <w:szCs w:val="20"/>
              </w:rPr>
              <w:t>Higher education courses (MBGA funding envelope)</w:t>
            </w:r>
          </w:p>
        </w:tc>
        <w:tc>
          <w:tcPr>
            <w:tcW w:w="1077" w:type="pct"/>
            <w:tcBorders>
              <w:top w:val="nil"/>
              <w:left w:val="nil"/>
              <w:bottom w:val="single" w:sz="4" w:space="0" w:color="auto"/>
              <w:right w:val="single" w:sz="4" w:space="0" w:color="auto"/>
            </w:tcBorders>
            <w:vAlign w:val="center"/>
            <w:hideMark/>
          </w:tcPr>
          <w:p w14:paraId="22924E62" w14:textId="77777777" w:rsidR="00F57562" w:rsidRPr="00F57562" w:rsidRDefault="00F57562" w:rsidP="00F57562">
            <w:pPr>
              <w:jc w:val="right"/>
              <w:rPr>
                <w:rFonts w:ascii="Calibri" w:hAnsi="Calibri" w:cs="Calibri"/>
                <w:color w:val="000000"/>
                <w:sz w:val="20"/>
                <w:szCs w:val="20"/>
              </w:rPr>
            </w:pPr>
            <w:r w:rsidRPr="00F57562">
              <w:rPr>
                <w:rFonts w:ascii="Calibri" w:hAnsi="Calibri" w:cs="Calibri"/>
                <w:color w:val="000000"/>
                <w:sz w:val="20"/>
                <w:szCs w:val="20"/>
              </w:rPr>
              <w:t>$161,654,710</w:t>
            </w:r>
          </w:p>
        </w:tc>
        <w:tc>
          <w:tcPr>
            <w:tcW w:w="1077" w:type="pct"/>
            <w:tcBorders>
              <w:top w:val="nil"/>
              <w:left w:val="nil"/>
              <w:bottom w:val="single" w:sz="4" w:space="0" w:color="auto"/>
              <w:right w:val="single" w:sz="4" w:space="0" w:color="auto"/>
            </w:tcBorders>
            <w:vAlign w:val="center"/>
            <w:hideMark/>
          </w:tcPr>
          <w:p w14:paraId="61D5C032" w14:textId="77777777" w:rsidR="00F57562" w:rsidRPr="00F57562" w:rsidRDefault="00F57562" w:rsidP="00F57562">
            <w:pPr>
              <w:jc w:val="right"/>
              <w:rPr>
                <w:rFonts w:ascii="Calibri" w:hAnsi="Calibri" w:cs="Calibri"/>
                <w:sz w:val="22"/>
                <w:szCs w:val="22"/>
              </w:rPr>
            </w:pPr>
            <w:r w:rsidRPr="00F57562">
              <w:rPr>
                <w:rFonts w:ascii="Calibri" w:hAnsi="Calibri" w:cs="Calibri"/>
                <w:sz w:val="20"/>
                <w:szCs w:val="20"/>
              </w:rPr>
              <w:t>$169,069,275</w:t>
            </w:r>
          </w:p>
          <w:p w14:paraId="603B19A6" w14:textId="77777777" w:rsidR="00F57562" w:rsidRPr="00F57562" w:rsidRDefault="00F57562" w:rsidP="00F57562">
            <w:pPr>
              <w:jc w:val="right"/>
              <w:rPr>
                <w:rFonts w:ascii="Calibri" w:hAnsi="Calibri" w:cs="Calibri"/>
                <w:color w:val="000000"/>
                <w:sz w:val="20"/>
                <w:szCs w:val="20"/>
              </w:rPr>
            </w:pPr>
          </w:p>
        </w:tc>
      </w:tr>
      <w:tr w:rsidR="00F57562" w:rsidRPr="00F57562" w14:paraId="242F69B1" w14:textId="77777777">
        <w:trPr>
          <w:trHeight w:val="930"/>
        </w:trPr>
        <w:tc>
          <w:tcPr>
            <w:tcW w:w="2846" w:type="pct"/>
            <w:tcBorders>
              <w:top w:val="nil"/>
              <w:left w:val="single" w:sz="4" w:space="0" w:color="auto"/>
              <w:bottom w:val="single" w:sz="4" w:space="0" w:color="auto"/>
              <w:right w:val="single" w:sz="4" w:space="0" w:color="auto"/>
            </w:tcBorders>
            <w:vAlign w:val="center"/>
            <w:hideMark/>
          </w:tcPr>
          <w:p w14:paraId="6CBF3C40" w14:textId="77777777" w:rsidR="00F57562" w:rsidRPr="00F57562" w:rsidRDefault="00F57562" w:rsidP="00F57562">
            <w:pPr>
              <w:jc w:val="right"/>
              <w:rPr>
                <w:rFonts w:ascii="Calibri" w:hAnsi="Calibri" w:cs="Calibri"/>
                <w:i/>
                <w:iCs/>
                <w:color w:val="000000"/>
                <w:sz w:val="20"/>
                <w:szCs w:val="20"/>
              </w:rPr>
            </w:pPr>
            <w:r w:rsidRPr="00F57562">
              <w:rPr>
                <w:rFonts w:ascii="Calibri" w:hAnsi="Calibri" w:cs="Calibri"/>
                <w:i/>
                <w:iCs/>
                <w:color w:val="000000"/>
                <w:sz w:val="20"/>
                <w:szCs w:val="20"/>
              </w:rPr>
              <w:t>Additional amounts for RUSHs (included in the Provider’s MBGA for higher education courses shown above)</w:t>
            </w:r>
          </w:p>
        </w:tc>
        <w:tc>
          <w:tcPr>
            <w:tcW w:w="1077" w:type="pct"/>
            <w:tcBorders>
              <w:top w:val="nil"/>
              <w:left w:val="nil"/>
              <w:bottom w:val="single" w:sz="4" w:space="0" w:color="auto"/>
              <w:right w:val="single" w:sz="4" w:space="0" w:color="auto"/>
            </w:tcBorders>
            <w:vAlign w:val="center"/>
            <w:hideMark/>
          </w:tcPr>
          <w:p w14:paraId="7F776014" w14:textId="77777777" w:rsidR="00F57562" w:rsidRPr="00F57562" w:rsidRDefault="00F57562" w:rsidP="00F57562">
            <w:pPr>
              <w:jc w:val="right"/>
              <w:rPr>
                <w:rFonts w:ascii="Calibri" w:hAnsi="Calibri" w:cs="Calibri"/>
                <w:i/>
                <w:iCs/>
                <w:color w:val="000000"/>
                <w:sz w:val="20"/>
                <w:szCs w:val="20"/>
              </w:rPr>
            </w:pPr>
            <w:r w:rsidRPr="00F57562">
              <w:rPr>
                <w:rFonts w:ascii="Calibri" w:hAnsi="Calibri" w:cs="Calibri"/>
                <w:i/>
                <w:iCs/>
                <w:color w:val="000000"/>
                <w:sz w:val="20"/>
                <w:szCs w:val="20"/>
              </w:rPr>
              <w:t>$337,002</w:t>
            </w:r>
          </w:p>
        </w:tc>
        <w:tc>
          <w:tcPr>
            <w:tcW w:w="1077" w:type="pct"/>
            <w:tcBorders>
              <w:top w:val="nil"/>
              <w:left w:val="nil"/>
              <w:bottom w:val="single" w:sz="4" w:space="0" w:color="auto"/>
              <w:right w:val="single" w:sz="4" w:space="0" w:color="auto"/>
            </w:tcBorders>
            <w:vAlign w:val="center"/>
            <w:hideMark/>
          </w:tcPr>
          <w:p w14:paraId="21ADD0C9" w14:textId="77777777" w:rsidR="00F57562" w:rsidRPr="00F57562" w:rsidRDefault="00F57562" w:rsidP="00F57562">
            <w:pPr>
              <w:jc w:val="right"/>
              <w:rPr>
                <w:rFonts w:ascii="Calibri" w:hAnsi="Calibri" w:cs="Calibri"/>
                <w:i/>
                <w:iCs/>
                <w:color w:val="000000"/>
                <w:sz w:val="20"/>
                <w:szCs w:val="20"/>
              </w:rPr>
            </w:pPr>
            <w:r w:rsidRPr="00F57562">
              <w:rPr>
                <w:rFonts w:ascii="Calibri" w:hAnsi="Calibri" w:cs="Calibri"/>
                <w:i/>
                <w:iCs/>
                <w:color w:val="000000"/>
                <w:sz w:val="20"/>
                <w:szCs w:val="20"/>
              </w:rPr>
              <w:t>$350,797</w:t>
            </w:r>
          </w:p>
        </w:tc>
      </w:tr>
      <w:tr w:rsidR="00F57562" w:rsidRPr="00F57562" w14:paraId="2F5594CE" w14:textId="77777777">
        <w:trPr>
          <w:trHeight w:val="930"/>
        </w:trPr>
        <w:tc>
          <w:tcPr>
            <w:tcW w:w="2846" w:type="pct"/>
            <w:tcBorders>
              <w:top w:val="nil"/>
              <w:left w:val="single" w:sz="4" w:space="0" w:color="auto"/>
              <w:bottom w:val="single" w:sz="4" w:space="0" w:color="auto"/>
              <w:right w:val="single" w:sz="4" w:space="0" w:color="auto"/>
            </w:tcBorders>
            <w:vAlign w:val="center"/>
            <w:hideMark/>
          </w:tcPr>
          <w:p w14:paraId="49F66765" w14:textId="77777777" w:rsidR="00F57562" w:rsidRPr="00F57562" w:rsidRDefault="00F57562" w:rsidP="00F57562">
            <w:pPr>
              <w:jc w:val="right"/>
              <w:rPr>
                <w:rFonts w:ascii="Calibri" w:hAnsi="Calibri" w:cs="Calibri"/>
                <w:i/>
                <w:iCs/>
                <w:color w:val="000000"/>
                <w:sz w:val="20"/>
                <w:szCs w:val="20"/>
              </w:rPr>
            </w:pPr>
            <w:r w:rsidRPr="00F57562">
              <w:rPr>
                <w:rFonts w:ascii="Calibri" w:hAnsi="Calibri" w:cs="Calibri"/>
                <w:i/>
                <w:iCs/>
                <w:color w:val="000000"/>
                <w:sz w:val="20"/>
                <w:szCs w:val="20"/>
              </w:rPr>
              <w:t>Additional amounts for Equity Places (included in the Provider’s MBGA for higher education courses shown above)</w:t>
            </w:r>
            <w:r w:rsidRPr="00F57562">
              <w:rPr>
                <w:rFonts w:ascii="Calibri" w:hAnsi="Calibri" w:cs="Calibri"/>
                <w:i/>
                <w:iCs/>
                <w:color w:val="000000"/>
                <w:sz w:val="20"/>
                <w:szCs w:val="20"/>
                <w:vertAlign w:val="superscript"/>
              </w:rPr>
              <w:t>1</w:t>
            </w:r>
          </w:p>
        </w:tc>
        <w:tc>
          <w:tcPr>
            <w:tcW w:w="1077" w:type="pct"/>
            <w:tcBorders>
              <w:top w:val="nil"/>
              <w:left w:val="nil"/>
              <w:bottom w:val="single" w:sz="4" w:space="0" w:color="auto"/>
              <w:right w:val="single" w:sz="4" w:space="0" w:color="auto"/>
            </w:tcBorders>
            <w:vAlign w:val="center"/>
            <w:hideMark/>
          </w:tcPr>
          <w:p w14:paraId="0CE95B19" w14:textId="77777777" w:rsidR="00F57562" w:rsidRPr="00F57562" w:rsidRDefault="00F57562" w:rsidP="00F57562">
            <w:pPr>
              <w:jc w:val="right"/>
              <w:rPr>
                <w:rFonts w:ascii="Calibri" w:hAnsi="Calibri" w:cs="Calibri"/>
                <w:i/>
                <w:iCs/>
                <w:color w:val="000000"/>
                <w:sz w:val="20"/>
                <w:szCs w:val="20"/>
              </w:rPr>
            </w:pPr>
            <w:r w:rsidRPr="00F57562">
              <w:rPr>
                <w:rFonts w:ascii="Calibri" w:hAnsi="Calibri" w:cs="Calibri"/>
                <w:i/>
                <w:iCs/>
                <w:color w:val="000000"/>
                <w:sz w:val="20"/>
                <w:szCs w:val="20"/>
              </w:rPr>
              <w:t>$4,430,749</w:t>
            </w:r>
          </w:p>
        </w:tc>
        <w:tc>
          <w:tcPr>
            <w:tcW w:w="1077" w:type="pct"/>
            <w:tcBorders>
              <w:top w:val="nil"/>
              <w:left w:val="nil"/>
              <w:bottom w:val="single" w:sz="4" w:space="0" w:color="auto"/>
              <w:right w:val="single" w:sz="4" w:space="0" w:color="auto"/>
            </w:tcBorders>
            <w:vAlign w:val="center"/>
            <w:hideMark/>
          </w:tcPr>
          <w:p w14:paraId="6F58738B" w14:textId="77777777" w:rsidR="00F57562" w:rsidRPr="00F57562" w:rsidRDefault="00F57562" w:rsidP="00F57562">
            <w:pPr>
              <w:jc w:val="right"/>
              <w:rPr>
                <w:rFonts w:ascii="Calibri" w:hAnsi="Calibri" w:cs="Calibri"/>
                <w:i/>
                <w:iCs/>
                <w:color w:val="000000"/>
                <w:sz w:val="20"/>
                <w:szCs w:val="20"/>
              </w:rPr>
            </w:pPr>
            <w:r w:rsidRPr="00F57562">
              <w:rPr>
                <w:rFonts w:ascii="Calibri" w:hAnsi="Calibri" w:cs="Calibri"/>
                <w:i/>
                <w:iCs/>
                <w:color w:val="000000"/>
                <w:sz w:val="20"/>
                <w:szCs w:val="20"/>
              </w:rPr>
              <w:t>$2,762,426</w:t>
            </w:r>
          </w:p>
        </w:tc>
      </w:tr>
      <w:tr w:rsidR="00F57562" w:rsidRPr="00F57562" w14:paraId="703C668D" w14:textId="77777777">
        <w:trPr>
          <w:trHeight w:val="930"/>
        </w:trPr>
        <w:tc>
          <w:tcPr>
            <w:tcW w:w="2846" w:type="pct"/>
            <w:tcBorders>
              <w:top w:val="nil"/>
              <w:left w:val="single" w:sz="4" w:space="0" w:color="auto"/>
              <w:bottom w:val="single" w:sz="4" w:space="0" w:color="auto"/>
              <w:right w:val="single" w:sz="4" w:space="0" w:color="auto"/>
            </w:tcBorders>
            <w:vAlign w:val="center"/>
            <w:hideMark/>
          </w:tcPr>
          <w:p w14:paraId="013A7FAD" w14:textId="77777777" w:rsidR="00F57562" w:rsidRPr="00F57562" w:rsidRDefault="00F57562" w:rsidP="00F57562">
            <w:pPr>
              <w:jc w:val="right"/>
              <w:rPr>
                <w:rFonts w:ascii="Calibri" w:hAnsi="Calibri" w:cs="Calibri"/>
                <w:i/>
                <w:iCs/>
                <w:color w:val="000000"/>
                <w:sz w:val="20"/>
                <w:szCs w:val="20"/>
              </w:rPr>
            </w:pPr>
            <w:r w:rsidRPr="00F57562">
              <w:rPr>
                <w:rFonts w:ascii="Calibri" w:hAnsi="Calibri" w:cs="Calibri"/>
                <w:i/>
                <w:iCs/>
                <w:color w:val="000000"/>
                <w:sz w:val="20"/>
                <w:szCs w:val="20"/>
              </w:rPr>
              <w:t>Additional amounts for Innovative Places (included in the Provider’s MBGA for higher education courses shown above)</w:t>
            </w:r>
          </w:p>
        </w:tc>
        <w:tc>
          <w:tcPr>
            <w:tcW w:w="1077" w:type="pct"/>
            <w:tcBorders>
              <w:top w:val="nil"/>
              <w:left w:val="nil"/>
              <w:bottom w:val="single" w:sz="4" w:space="0" w:color="auto"/>
              <w:right w:val="single" w:sz="4" w:space="0" w:color="auto"/>
            </w:tcBorders>
            <w:vAlign w:val="center"/>
            <w:hideMark/>
          </w:tcPr>
          <w:p w14:paraId="3C40C559" w14:textId="77777777" w:rsidR="00F57562" w:rsidRPr="00F57562" w:rsidRDefault="00F57562" w:rsidP="00F57562">
            <w:pPr>
              <w:jc w:val="right"/>
              <w:rPr>
                <w:rFonts w:ascii="Calibri" w:hAnsi="Calibri" w:cs="Calibri"/>
                <w:i/>
                <w:iCs/>
                <w:color w:val="000000"/>
                <w:sz w:val="20"/>
                <w:szCs w:val="20"/>
              </w:rPr>
            </w:pPr>
            <w:r w:rsidRPr="00F57562">
              <w:rPr>
                <w:rFonts w:ascii="Calibri" w:hAnsi="Calibri" w:cs="Calibri"/>
                <w:i/>
                <w:iCs/>
                <w:color w:val="000000"/>
                <w:sz w:val="20"/>
                <w:szCs w:val="20"/>
              </w:rPr>
              <w:t>$4,636</w:t>
            </w:r>
          </w:p>
        </w:tc>
        <w:tc>
          <w:tcPr>
            <w:tcW w:w="1077" w:type="pct"/>
            <w:tcBorders>
              <w:top w:val="nil"/>
              <w:left w:val="nil"/>
              <w:bottom w:val="single" w:sz="4" w:space="0" w:color="auto"/>
              <w:right w:val="single" w:sz="4" w:space="0" w:color="auto"/>
            </w:tcBorders>
            <w:vAlign w:val="center"/>
            <w:hideMark/>
          </w:tcPr>
          <w:p w14:paraId="1BDFB556" w14:textId="77777777" w:rsidR="00F57562" w:rsidRPr="00F57562" w:rsidRDefault="00F57562" w:rsidP="00F57562">
            <w:pPr>
              <w:jc w:val="right"/>
              <w:rPr>
                <w:rFonts w:ascii="Calibri" w:hAnsi="Calibri" w:cs="Calibri"/>
                <w:i/>
                <w:iCs/>
                <w:color w:val="000000"/>
                <w:sz w:val="20"/>
                <w:szCs w:val="20"/>
              </w:rPr>
            </w:pPr>
            <w:r w:rsidRPr="00F57562">
              <w:rPr>
                <w:rFonts w:ascii="Calibri" w:hAnsi="Calibri" w:cs="Calibri"/>
                <w:i/>
                <w:iCs/>
                <w:color w:val="000000"/>
                <w:sz w:val="20"/>
                <w:szCs w:val="20"/>
              </w:rPr>
              <w:t>$3,617</w:t>
            </w:r>
          </w:p>
        </w:tc>
      </w:tr>
      <w:tr w:rsidR="00F57562" w:rsidRPr="00F57562" w14:paraId="3C4986FA" w14:textId="77777777">
        <w:trPr>
          <w:trHeight w:val="930"/>
        </w:trPr>
        <w:tc>
          <w:tcPr>
            <w:tcW w:w="2846" w:type="pct"/>
            <w:tcBorders>
              <w:top w:val="nil"/>
              <w:left w:val="single" w:sz="4" w:space="0" w:color="auto"/>
              <w:bottom w:val="single" w:sz="4" w:space="0" w:color="auto"/>
              <w:right w:val="single" w:sz="4" w:space="0" w:color="auto"/>
            </w:tcBorders>
            <w:vAlign w:val="center"/>
            <w:hideMark/>
          </w:tcPr>
          <w:p w14:paraId="583725E8" w14:textId="77777777" w:rsidR="00F57562" w:rsidRPr="00F57562" w:rsidRDefault="00F57562" w:rsidP="00F57562">
            <w:pPr>
              <w:jc w:val="right"/>
              <w:rPr>
                <w:rFonts w:ascii="Calibri" w:hAnsi="Calibri" w:cs="Calibri"/>
                <w:i/>
                <w:iCs/>
                <w:color w:val="000000"/>
                <w:sz w:val="20"/>
                <w:szCs w:val="20"/>
              </w:rPr>
            </w:pPr>
            <w:r w:rsidRPr="00F57562">
              <w:rPr>
                <w:rFonts w:ascii="Calibri" w:hAnsi="Calibri" w:cs="Calibri"/>
                <w:i/>
                <w:iCs/>
                <w:color w:val="000000"/>
                <w:sz w:val="20"/>
                <w:szCs w:val="20"/>
              </w:rPr>
              <w:t>Additional amounts for National Priority Places (included in the Provider’s MBGA for higher education courses shown above)</w:t>
            </w:r>
          </w:p>
        </w:tc>
        <w:tc>
          <w:tcPr>
            <w:tcW w:w="1077" w:type="pct"/>
            <w:tcBorders>
              <w:top w:val="nil"/>
              <w:left w:val="nil"/>
              <w:bottom w:val="single" w:sz="4" w:space="0" w:color="auto"/>
              <w:right w:val="single" w:sz="4" w:space="0" w:color="auto"/>
            </w:tcBorders>
            <w:vAlign w:val="center"/>
            <w:hideMark/>
          </w:tcPr>
          <w:p w14:paraId="56B62AB1" w14:textId="77777777" w:rsidR="00F57562" w:rsidRPr="00F57562" w:rsidRDefault="00F57562" w:rsidP="00F57562">
            <w:pPr>
              <w:jc w:val="right"/>
              <w:rPr>
                <w:rFonts w:ascii="Calibri" w:hAnsi="Calibri" w:cs="Calibri"/>
                <w:i/>
                <w:iCs/>
                <w:color w:val="000000"/>
                <w:sz w:val="20"/>
                <w:szCs w:val="20"/>
              </w:rPr>
            </w:pPr>
            <w:r w:rsidRPr="00F57562">
              <w:rPr>
                <w:rFonts w:ascii="Calibri" w:hAnsi="Calibri" w:cs="Calibri"/>
                <w:i/>
                <w:iCs/>
                <w:color w:val="000000"/>
                <w:sz w:val="20"/>
                <w:szCs w:val="20"/>
              </w:rPr>
              <w:t>$0</w:t>
            </w:r>
          </w:p>
        </w:tc>
        <w:tc>
          <w:tcPr>
            <w:tcW w:w="1077" w:type="pct"/>
            <w:tcBorders>
              <w:top w:val="nil"/>
              <w:left w:val="nil"/>
              <w:bottom w:val="single" w:sz="4" w:space="0" w:color="auto"/>
              <w:right w:val="single" w:sz="4" w:space="0" w:color="auto"/>
            </w:tcBorders>
            <w:vAlign w:val="center"/>
            <w:hideMark/>
          </w:tcPr>
          <w:p w14:paraId="2590BA58" w14:textId="77777777" w:rsidR="00F57562" w:rsidRPr="00F57562" w:rsidRDefault="00F57562" w:rsidP="00F57562">
            <w:pPr>
              <w:jc w:val="right"/>
              <w:rPr>
                <w:rFonts w:ascii="Calibri" w:hAnsi="Calibri" w:cs="Calibri"/>
                <w:i/>
                <w:iCs/>
                <w:color w:val="000000"/>
                <w:sz w:val="20"/>
                <w:szCs w:val="20"/>
              </w:rPr>
            </w:pPr>
            <w:r w:rsidRPr="00F57562">
              <w:rPr>
                <w:rFonts w:ascii="Calibri" w:hAnsi="Calibri" w:cs="Calibri"/>
                <w:i/>
                <w:iCs/>
                <w:color w:val="000000"/>
                <w:sz w:val="20"/>
                <w:szCs w:val="20"/>
              </w:rPr>
              <w:t>N/A</w:t>
            </w:r>
          </w:p>
        </w:tc>
      </w:tr>
      <w:tr w:rsidR="00F57562" w:rsidRPr="00F57562" w14:paraId="0CD5CAFD" w14:textId="77777777">
        <w:trPr>
          <w:trHeight w:val="930"/>
        </w:trPr>
        <w:tc>
          <w:tcPr>
            <w:tcW w:w="2846" w:type="pct"/>
            <w:tcBorders>
              <w:top w:val="nil"/>
              <w:left w:val="single" w:sz="4" w:space="0" w:color="auto"/>
              <w:bottom w:val="single" w:sz="4" w:space="0" w:color="auto"/>
              <w:right w:val="single" w:sz="4" w:space="0" w:color="auto"/>
            </w:tcBorders>
            <w:vAlign w:val="center"/>
            <w:hideMark/>
          </w:tcPr>
          <w:p w14:paraId="6BCC09D2" w14:textId="77777777" w:rsidR="00F57562" w:rsidRPr="00F57562" w:rsidRDefault="00F57562" w:rsidP="00F57562">
            <w:pPr>
              <w:jc w:val="right"/>
              <w:rPr>
                <w:rFonts w:ascii="Calibri" w:hAnsi="Calibri" w:cs="Calibri"/>
                <w:i/>
                <w:iCs/>
                <w:color w:val="000000"/>
                <w:sz w:val="20"/>
                <w:szCs w:val="20"/>
              </w:rPr>
            </w:pPr>
            <w:r w:rsidRPr="00F57562">
              <w:rPr>
                <w:rFonts w:ascii="Calibri" w:hAnsi="Calibri" w:cs="Calibri"/>
                <w:i/>
                <w:iCs/>
                <w:color w:val="000000"/>
                <w:sz w:val="20"/>
                <w:szCs w:val="20"/>
              </w:rPr>
              <w:t>Additional amounts for Nuclear-Powered Submarine Places (included in the Provider’s MBGA for higher education courses shown above)</w:t>
            </w:r>
          </w:p>
        </w:tc>
        <w:tc>
          <w:tcPr>
            <w:tcW w:w="1077" w:type="pct"/>
            <w:tcBorders>
              <w:top w:val="nil"/>
              <w:left w:val="nil"/>
              <w:bottom w:val="single" w:sz="4" w:space="0" w:color="auto"/>
              <w:right w:val="single" w:sz="4" w:space="0" w:color="auto"/>
            </w:tcBorders>
            <w:vAlign w:val="center"/>
            <w:hideMark/>
          </w:tcPr>
          <w:p w14:paraId="0DA1B7CD" w14:textId="77777777" w:rsidR="00F57562" w:rsidRPr="00F57562" w:rsidRDefault="00F57562" w:rsidP="00F57562">
            <w:pPr>
              <w:jc w:val="right"/>
              <w:rPr>
                <w:rFonts w:ascii="Calibri" w:hAnsi="Calibri" w:cs="Calibri"/>
                <w:i/>
                <w:iCs/>
                <w:color w:val="000000"/>
                <w:sz w:val="20"/>
                <w:szCs w:val="20"/>
              </w:rPr>
            </w:pPr>
            <w:r w:rsidRPr="00F57562">
              <w:rPr>
                <w:rFonts w:ascii="Calibri" w:hAnsi="Calibri" w:cs="Calibri"/>
                <w:i/>
                <w:iCs/>
                <w:color w:val="000000"/>
                <w:sz w:val="20"/>
                <w:szCs w:val="20"/>
              </w:rPr>
              <w:t>$731,680</w:t>
            </w:r>
          </w:p>
        </w:tc>
        <w:tc>
          <w:tcPr>
            <w:tcW w:w="1077" w:type="pct"/>
            <w:tcBorders>
              <w:top w:val="nil"/>
              <w:left w:val="nil"/>
              <w:bottom w:val="single" w:sz="4" w:space="0" w:color="auto"/>
              <w:right w:val="single" w:sz="4" w:space="0" w:color="auto"/>
            </w:tcBorders>
            <w:vAlign w:val="center"/>
            <w:hideMark/>
          </w:tcPr>
          <w:p w14:paraId="1014E65A" w14:textId="77777777" w:rsidR="00F57562" w:rsidRPr="00F57562" w:rsidRDefault="00F57562" w:rsidP="00F57562">
            <w:pPr>
              <w:jc w:val="right"/>
              <w:rPr>
                <w:rFonts w:ascii="Calibri" w:hAnsi="Calibri" w:cs="Calibri"/>
                <w:i/>
                <w:iCs/>
                <w:color w:val="000000"/>
                <w:sz w:val="20"/>
                <w:szCs w:val="20"/>
              </w:rPr>
            </w:pPr>
            <w:r w:rsidRPr="00F57562">
              <w:rPr>
                <w:rFonts w:ascii="Calibri" w:hAnsi="Calibri" w:cs="Calibri"/>
                <w:i/>
                <w:iCs/>
                <w:color w:val="000000"/>
                <w:sz w:val="20"/>
                <w:szCs w:val="20"/>
              </w:rPr>
              <w:t>$1,523,280</w:t>
            </w:r>
          </w:p>
        </w:tc>
      </w:tr>
      <w:tr w:rsidR="00F57562" w:rsidRPr="00F57562" w14:paraId="03482C39" w14:textId="77777777">
        <w:trPr>
          <w:trHeight w:val="675"/>
        </w:trPr>
        <w:tc>
          <w:tcPr>
            <w:tcW w:w="2846" w:type="pct"/>
            <w:tcBorders>
              <w:top w:val="nil"/>
              <w:left w:val="single" w:sz="4" w:space="0" w:color="auto"/>
              <w:bottom w:val="single" w:sz="4" w:space="0" w:color="auto"/>
              <w:right w:val="single" w:sz="4" w:space="0" w:color="auto"/>
            </w:tcBorders>
            <w:vAlign w:val="center"/>
            <w:hideMark/>
          </w:tcPr>
          <w:p w14:paraId="00D8F98C" w14:textId="77777777" w:rsidR="00F57562" w:rsidRPr="00F57562" w:rsidRDefault="00F57562" w:rsidP="00F57562">
            <w:pPr>
              <w:rPr>
                <w:rFonts w:ascii="Calibri" w:hAnsi="Calibri" w:cs="Calibri"/>
                <w:color w:val="000000"/>
                <w:sz w:val="20"/>
                <w:szCs w:val="20"/>
              </w:rPr>
            </w:pPr>
            <w:r w:rsidRPr="00F57562">
              <w:rPr>
                <w:rFonts w:ascii="Calibri" w:hAnsi="Calibri" w:cs="Calibri"/>
                <w:color w:val="000000"/>
                <w:sz w:val="20"/>
                <w:szCs w:val="20"/>
              </w:rPr>
              <w:t>MBGA for designated higher education courses (medicine)</w:t>
            </w:r>
          </w:p>
        </w:tc>
        <w:tc>
          <w:tcPr>
            <w:tcW w:w="1077" w:type="pct"/>
            <w:tcBorders>
              <w:top w:val="nil"/>
              <w:left w:val="nil"/>
              <w:bottom w:val="single" w:sz="4" w:space="0" w:color="auto"/>
              <w:right w:val="single" w:sz="4" w:space="0" w:color="auto"/>
            </w:tcBorders>
            <w:vAlign w:val="center"/>
            <w:hideMark/>
          </w:tcPr>
          <w:p w14:paraId="1EEA14BA" w14:textId="77777777" w:rsidR="00F57562" w:rsidRPr="00F57562" w:rsidRDefault="00F57562" w:rsidP="00F57562">
            <w:pPr>
              <w:jc w:val="right"/>
              <w:rPr>
                <w:rFonts w:ascii="Calibri" w:hAnsi="Calibri" w:cs="Calibri"/>
                <w:color w:val="000000"/>
                <w:sz w:val="20"/>
                <w:szCs w:val="20"/>
              </w:rPr>
            </w:pPr>
            <w:r w:rsidRPr="00F57562">
              <w:rPr>
                <w:rFonts w:ascii="Calibri" w:hAnsi="Calibri" w:cs="Calibri"/>
                <w:color w:val="000000"/>
                <w:sz w:val="20"/>
                <w:szCs w:val="20"/>
              </w:rPr>
              <w:t>$0</w:t>
            </w:r>
          </w:p>
        </w:tc>
        <w:tc>
          <w:tcPr>
            <w:tcW w:w="1077" w:type="pct"/>
            <w:tcBorders>
              <w:top w:val="nil"/>
              <w:left w:val="nil"/>
              <w:bottom w:val="single" w:sz="4" w:space="0" w:color="auto"/>
              <w:right w:val="single" w:sz="4" w:space="0" w:color="auto"/>
            </w:tcBorders>
            <w:vAlign w:val="center"/>
            <w:hideMark/>
          </w:tcPr>
          <w:p w14:paraId="1529E523" w14:textId="77777777" w:rsidR="00F57562" w:rsidRPr="00F57562" w:rsidRDefault="00F57562" w:rsidP="00F57562">
            <w:pPr>
              <w:jc w:val="right"/>
              <w:rPr>
                <w:rFonts w:ascii="Calibri" w:hAnsi="Calibri" w:cs="Calibri"/>
                <w:color w:val="000000"/>
                <w:sz w:val="20"/>
                <w:szCs w:val="20"/>
              </w:rPr>
            </w:pPr>
            <w:r w:rsidRPr="00F57562">
              <w:rPr>
                <w:rFonts w:ascii="Calibri" w:hAnsi="Calibri" w:cs="Calibri"/>
                <w:color w:val="000000"/>
                <w:sz w:val="20"/>
                <w:szCs w:val="20"/>
              </w:rPr>
              <w:t>$0</w:t>
            </w:r>
          </w:p>
        </w:tc>
      </w:tr>
      <w:tr w:rsidR="00F57562" w:rsidRPr="00F57562" w14:paraId="0D296AFF" w14:textId="77777777">
        <w:trPr>
          <w:trHeight w:val="930"/>
        </w:trPr>
        <w:tc>
          <w:tcPr>
            <w:tcW w:w="2846" w:type="pct"/>
            <w:tcBorders>
              <w:top w:val="nil"/>
              <w:left w:val="single" w:sz="4" w:space="0" w:color="auto"/>
              <w:bottom w:val="single" w:sz="4" w:space="0" w:color="auto"/>
              <w:right w:val="single" w:sz="4" w:space="0" w:color="auto"/>
            </w:tcBorders>
            <w:vAlign w:val="center"/>
            <w:hideMark/>
          </w:tcPr>
          <w:p w14:paraId="02D540E5" w14:textId="77777777" w:rsidR="00F57562" w:rsidRPr="00F57562" w:rsidRDefault="00F57562" w:rsidP="00F57562">
            <w:pPr>
              <w:rPr>
                <w:rFonts w:ascii="Calibri" w:hAnsi="Calibri" w:cs="Calibri"/>
                <w:color w:val="000000"/>
                <w:sz w:val="20"/>
                <w:szCs w:val="20"/>
              </w:rPr>
            </w:pPr>
            <w:r w:rsidRPr="00F57562">
              <w:rPr>
                <w:rFonts w:ascii="Calibri" w:hAnsi="Calibri" w:cs="Calibri"/>
                <w:color w:val="000000"/>
                <w:sz w:val="20"/>
                <w:szCs w:val="20"/>
              </w:rPr>
              <w:lastRenderedPageBreak/>
              <w:t>Any funding for demand driven higher education courses</w:t>
            </w:r>
            <w:r w:rsidRPr="00F57562">
              <w:rPr>
                <w:rFonts w:ascii="Calibri" w:hAnsi="Calibri" w:cs="Calibri"/>
                <w:color w:val="000000"/>
                <w:sz w:val="20"/>
                <w:szCs w:val="20"/>
                <w:vertAlign w:val="superscript"/>
              </w:rPr>
              <w:t>2</w:t>
            </w:r>
            <w:r w:rsidRPr="00F57562">
              <w:rPr>
                <w:rFonts w:ascii="Calibri" w:hAnsi="Calibri" w:cs="Calibri"/>
                <w:color w:val="000000"/>
                <w:sz w:val="20"/>
                <w:szCs w:val="20"/>
              </w:rPr>
              <w:br/>
              <w:t>(amounts to be paid based on actual student enrolments)</w:t>
            </w:r>
          </w:p>
        </w:tc>
        <w:tc>
          <w:tcPr>
            <w:tcW w:w="1077" w:type="pct"/>
            <w:tcBorders>
              <w:top w:val="nil"/>
              <w:left w:val="nil"/>
              <w:bottom w:val="single" w:sz="4" w:space="0" w:color="auto"/>
              <w:right w:val="single" w:sz="4" w:space="0" w:color="auto"/>
            </w:tcBorders>
            <w:vAlign w:val="center"/>
            <w:hideMark/>
          </w:tcPr>
          <w:p w14:paraId="4A27332C" w14:textId="77777777" w:rsidR="00F57562" w:rsidRPr="00F57562" w:rsidRDefault="00F57562" w:rsidP="00F57562">
            <w:pPr>
              <w:jc w:val="right"/>
              <w:rPr>
                <w:rFonts w:ascii="Calibri" w:hAnsi="Calibri" w:cs="Calibri"/>
                <w:color w:val="000000"/>
                <w:sz w:val="20"/>
                <w:szCs w:val="20"/>
              </w:rPr>
            </w:pPr>
            <w:r w:rsidRPr="00F57562">
              <w:rPr>
                <w:rFonts w:ascii="Calibri" w:hAnsi="Calibri" w:cs="Calibri"/>
                <w:color w:val="000000"/>
                <w:sz w:val="20"/>
                <w:szCs w:val="20"/>
              </w:rPr>
              <w:t>Will be paid on actuals</w:t>
            </w:r>
          </w:p>
        </w:tc>
        <w:tc>
          <w:tcPr>
            <w:tcW w:w="1077" w:type="pct"/>
            <w:tcBorders>
              <w:top w:val="nil"/>
              <w:left w:val="nil"/>
              <w:bottom w:val="single" w:sz="4" w:space="0" w:color="auto"/>
              <w:right w:val="single" w:sz="4" w:space="0" w:color="auto"/>
            </w:tcBorders>
            <w:vAlign w:val="center"/>
            <w:hideMark/>
          </w:tcPr>
          <w:p w14:paraId="5CE30AFD" w14:textId="77777777" w:rsidR="00F57562" w:rsidRPr="00F57562" w:rsidRDefault="00F57562" w:rsidP="00F57562">
            <w:pPr>
              <w:jc w:val="right"/>
              <w:rPr>
                <w:rFonts w:ascii="Calibri" w:hAnsi="Calibri" w:cs="Calibri"/>
                <w:color w:val="000000"/>
                <w:sz w:val="20"/>
                <w:szCs w:val="20"/>
              </w:rPr>
            </w:pPr>
            <w:r w:rsidRPr="00F57562">
              <w:rPr>
                <w:rFonts w:ascii="Calibri" w:hAnsi="Calibri" w:cs="Calibri"/>
                <w:color w:val="000000"/>
                <w:sz w:val="20"/>
                <w:szCs w:val="20"/>
              </w:rPr>
              <w:t>Will be paid on actuals</w:t>
            </w:r>
          </w:p>
        </w:tc>
      </w:tr>
      <w:tr w:rsidR="00F57562" w:rsidRPr="00F57562" w14:paraId="6F0B8446" w14:textId="77777777">
        <w:trPr>
          <w:trHeight w:val="465"/>
        </w:trPr>
        <w:tc>
          <w:tcPr>
            <w:tcW w:w="2846" w:type="pct"/>
            <w:tcBorders>
              <w:top w:val="nil"/>
              <w:left w:val="single" w:sz="4" w:space="0" w:color="auto"/>
              <w:bottom w:val="single" w:sz="4" w:space="0" w:color="auto"/>
              <w:right w:val="single" w:sz="4" w:space="0" w:color="auto"/>
            </w:tcBorders>
            <w:vAlign w:val="center"/>
            <w:hideMark/>
          </w:tcPr>
          <w:p w14:paraId="08FA7F5F" w14:textId="77777777" w:rsidR="00F57562" w:rsidRPr="00F57562" w:rsidRDefault="00F57562" w:rsidP="00F57562">
            <w:pPr>
              <w:rPr>
                <w:rFonts w:ascii="Calibri" w:hAnsi="Calibri" w:cs="Calibri"/>
                <w:color w:val="000000"/>
                <w:sz w:val="20"/>
                <w:szCs w:val="20"/>
              </w:rPr>
            </w:pPr>
            <w:r w:rsidRPr="00F57562">
              <w:rPr>
                <w:rFonts w:ascii="Calibri" w:hAnsi="Calibri" w:cs="Calibri"/>
                <w:color w:val="000000"/>
                <w:sz w:val="20"/>
                <w:szCs w:val="20"/>
              </w:rPr>
              <w:t>Medical Student Loading</w:t>
            </w:r>
          </w:p>
        </w:tc>
        <w:tc>
          <w:tcPr>
            <w:tcW w:w="1077" w:type="pct"/>
            <w:tcBorders>
              <w:top w:val="nil"/>
              <w:left w:val="nil"/>
              <w:bottom w:val="single" w:sz="4" w:space="0" w:color="auto"/>
              <w:right w:val="single" w:sz="4" w:space="0" w:color="auto"/>
            </w:tcBorders>
            <w:vAlign w:val="center"/>
            <w:hideMark/>
          </w:tcPr>
          <w:p w14:paraId="0CF524F9" w14:textId="77777777" w:rsidR="00F57562" w:rsidRPr="00F57562" w:rsidRDefault="00F57562" w:rsidP="00F57562">
            <w:pPr>
              <w:jc w:val="right"/>
              <w:rPr>
                <w:rFonts w:ascii="Calibri" w:hAnsi="Calibri" w:cs="Calibri"/>
                <w:color w:val="000000"/>
                <w:sz w:val="20"/>
                <w:szCs w:val="20"/>
              </w:rPr>
            </w:pPr>
            <w:r w:rsidRPr="00F57562">
              <w:rPr>
                <w:rFonts w:ascii="Calibri" w:hAnsi="Calibri" w:cs="Calibri"/>
                <w:color w:val="000000"/>
                <w:sz w:val="20"/>
                <w:szCs w:val="20"/>
              </w:rPr>
              <w:t>$0</w:t>
            </w:r>
          </w:p>
        </w:tc>
        <w:tc>
          <w:tcPr>
            <w:tcW w:w="1077" w:type="pct"/>
            <w:tcBorders>
              <w:top w:val="nil"/>
              <w:left w:val="nil"/>
              <w:bottom w:val="single" w:sz="4" w:space="0" w:color="auto"/>
              <w:right w:val="single" w:sz="4" w:space="0" w:color="auto"/>
            </w:tcBorders>
            <w:vAlign w:val="center"/>
            <w:hideMark/>
          </w:tcPr>
          <w:p w14:paraId="3398268B" w14:textId="77777777" w:rsidR="00F57562" w:rsidRPr="00F57562" w:rsidRDefault="00F57562" w:rsidP="00F57562">
            <w:pPr>
              <w:jc w:val="right"/>
              <w:rPr>
                <w:rFonts w:ascii="Calibri" w:hAnsi="Calibri" w:cs="Calibri"/>
                <w:color w:val="000000"/>
                <w:sz w:val="20"/>
                <w:szCs w:val="20"/>
              </w:rPr>
            </w:pPr>
            <w:r w:rsidRPr="00F57562">
              <w:rPr>
                <w:rFonts w:ascii="Calibri" w:hAnsi="Calibri" w:cs="Calibri"/>
                <w:color w:val="000000"/>
                <w:sz w:val="20"/>
                <w:szCs w:val="20"/>
              </w:rPr>
              <w:t>$0</w:t>
            </w:r>
          </w:p>
        </w:tc>
      </w:tr>
      <w:tr w:rsidR="00F57562" w:rsidRPr="00F57562" w14:paraId="1BF682CF" w14:textId="77777777">
        <w:trPr>
          <w:trHeight w:val="465"/>
        </w:trPr>
        <w:tc>
          <w:tcPr>
            <w:tcW w:w="5000" w:type="pct"/>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27DE7335" w14:textId="77777777" w:rsidR="00F57562" w:rsidRPr="00F57562" w:rsidRDefault="00F57562" w:rsidP="00F57562">
            <w:pPr>
              <w:ind w:firstLineChars="100" w:firstLine="201"/>
              <w:rPr>
                <w:rFonts w:ascii="Calibri" w:hAnsi="Calibri" w:cs="Calibri"/>
                <w:b/>
                <w:bCs/>
                <w:color w:val="000000"/>
                <w:sz w:val="20"/>
                <w:szCs w:val="20"/>
              </w:rPr>
            </w:pPr>
            <w:r w:rsidRPr="00F57562">
              <w:rPr>
                <w:rFonts w:ascii="Calibri" w:hAnsi="Calibri" w:cs="Calibri"/>
                <w:b/>
                <w:bCs/>
                <w:color w:val="000000"/>
                <w:sz w:val="20"/>
                <w:szCs w:val="20"/>
              </w:rPr>
              <w:t xml:space="preserve">2. Research  </w:t>
            </w:r>
          </w:p>
        </w:tc>
      </w:tr>
      <w:tr w:rsidR="00F57562" w:rsidRPr="00F57562" w14:paraId="703D9D04" w14:textId="77777777">
        <w:trPr>
          <w:trHeight w:val="465"/>
        </w:trPr>
        <w:tc>
          <w:tcPr>
            <w:tcW w:w="2846" w:type="pct"/>
            <w:tcBorders>
              <w:top w:val="nil"/>
              <w:left w:val="single" w:sz="4" w:space="0" w:color="auto"/>
              <w:bottom w:val="single" w:sz="4" w:space="0" w:color="auto"/>
              <w:right w:val="single" w:sz="4" w:space="0" w:color="auto"/>
            </w:tcBorders>
            <w:vAlign w:val="center"/>
            <w:hideMark/>
          </w:tcPr>
          <w:p w14:paraId="5B050EC6" w14:textId="77777777" w:rsidR="00F57562" w:rsidRPr="00F57562" w:rsidRDefault="00F57562" w:rsidP="00F57562">
            <w:pPr>
              <w:rPr>
                <w:rFonts w:ascii="Calibri" w:hAnsi="Calibri" w:cs="Calibri"/>
                <w:color w:val="000000"/>
                <w:sz w:val="20"/>
                <w:szCs w:val="20"/>
              </w:rPr>
            </w:pPr>
            <w:r w:rsidRPr="00F57562">
              <w:rPr>
                <w:rFonts w:ascii="Calibri" w:hAnsi="Calibri" w:cs="Calibri"/>
                <w:color w:val="000000"/>
                <w:sz w:val="20"/>
                <w:szCs w:val="20"/>
              </w:rPr>
              <w:t>Research Training Program</w:t>
            </w:r>
          </w:p>
        </w:tc>
        <w:tc>
          <w:tcPr>
            <w:tcW w:w="1077" w:type="pct"/>
            <w:tcBorders>
              <w:top w:val="nil"/>
              <w:left w:val="nil"/>
              <w:bottom w:val="single" w:sz="4" w:space="0" w:color="auto"/>
              <w:right w:val="single" w:sz="4" w:space="0" w:color="auto"/>
            </w:tcBorders>
            <w:vAlign w:val="center"/>
            <w:hideMark/>
          </w:tcPr>
          <w:p w14:paraId="6C149805" w14:textId="77777777" w:rsidR="00F57562" w:rsidRPr="00F57562" w:rsidRDefault="00F57562" w:rsidP="00F57562">
            <w:pPr>
              <w:jc w:val="right"/>
              <w:rPr>
                <w:rFonts w:ascii="Calibri" w:hAnsi="Calibri" w:cs="Calibri"/>
                <w:color w:val="000000"/>
                <w:sz w:val="20"/>
                <w:szCs w:val="20"/>
              </w:rPr>
            </w:pPr>
            <w:r w:rsidRPr="00F57562">
              <w:rPr>
                <w:rFonts w:ascii="Calibri" w:hAnsi="Calibri" w:cs="Calibri"/>
                <w:color w:val="000000"/>
                <w:sz w:val="20"/>
                <w:szCs w:val="20"/>
              </w:rPr>
              <w:t>$32,626,464</w:t>
            </w:r>
          </w:p>
        </w:tc>
        <w:tc>
          <w:tcPr>
            <w:tcW w:w="1077" w:type="pct"/>
            <w:tcBorders>
              <w:top w:val="nil"/>
              <w:left w:val="nil"/>
              <w:bottom w:val="single" w:sz="4" w:space="0" w:color="auto"/>
              <w:right w:val="single" w:sz="4" w:space="0" w:color="auto"/>
            </w:tcBorders>
            <w:vAlign w:val="center"/>
            <w:hideMark/>
          </w:tcPr>
          <w:p w14:paraId="6D18ECB4" w14:textId="77777777" w:rsidR="00F57562" w:rsidRPr="00F57562" w:rsidRDefault="00F57562" w:rsidP="00F57562">
            <w:pPr>
              <w:jc w:val="right"/>
              <w:rPr>
                <w:rFonts w:ascii="Calibri" w:hAnsi="Calibri" w:cs="Calibri"/>
                <w:color w:val="000000"/>
                <w:sz w:val="20"/>
                <w:szCs w:val="20"/>
              </w:rPr>
            </w:pPr>
            <w:r w:rsidRPr="00F57562">
              <w:rPr>
                <w:rFonts w:ascii="Calibri" w:hAnsi="Calibri" w:cs="Calibri"/>
                <w:color w:val="000000"/>
                <w:sz w:val="20"/>
                <w:szCs w:val="20"/>
              </w:rPr>
              <w:t>$33,475,332</w:t>
            </w:r>
          </w:p>
        </w:tc>
      </w:tr>
      <w:tr w:rsidR="00F57562" w:rsidRPr="00F57562" w14:paraId="494480DB" w14:textId="77777777">
        <w:trPr>
          <w:trHeight w:val="465"/>
        </w:trPr>
        <w:tc>
          <w:tcPr>
            <w:tcW w:w="2846" w:type="pct"/>
            <w:tcBorders>
              <w:top w:val="nil"/>
              <w:left w:val="single" w:sz="4" w:space="0" w:color="auto"/>
              <w:bottom w:val="single" w:sz="4" w:space="0" w:color="auto"/>
              <w:right w:val="single" w:sz="4" w:space="0" w:color="auto"/>
            </w:tcBorders>
            <w:vAlign w:val="center"/>
            <w:hideMark/>
          </w:tcPr>
          <w:p w14:paraId="06BD8463" w14:textId="77777777" w:rsidR="00F57562" w:rsidRPr="00F57562" w:rsidRDefault="00F57562" w:rsidP="00F57562">
            <w:pPr>
              <w:rPr>
                <w:rFonts w:ascii="Calibri" w:hAnsi="Calibri" w:cs="Calibri"/>
                <w:color w:val="000000"/>
                <w:sz w:val="20"/>
                <w:szCs w:val="20"/>
              </w:rPr>
            </w:pPr>
            <w:r w:rsidRPr="00F57562">
              <w:rPr>
                <w:rFonts w:ascii="Calibri" w:hAnsi="Calibri" w:cs="Calibri"/>
                <w:color w:val="000000"/>
                <w:sz w:val="20"/>
                <w:szCs w:val="20"/>
              </w:rPr>
              <w:t>Research Support Program</w:t>
            </w:r>
          </w:p>
        </w:tc>
        <w:tc>
          <w:tcPr>
            <w:tcW w:w="1077" w:type="pct"/>
            <w:tcBorders>
              <w:top w:val="nil"/>
              <w:left w:val="nil"/>
              <w:bottom w:val="single" w:sz="4" w:space="0" w:color="auto"/>
              <w:right w:val="single" w:sz="4" w:space="0" w:color="auto"/>
            </w:tcBorders>
            <w:vAlign w:val="center"/>
            <w:hideMark/>
          </w:tcPr>
          <w:p w14:paraId="2F8C8D07" w14:textId="77777777" w:rsidR="00F57562" w:rsidRPr="00F57562" w:rsidRDefault="00F57562" w:rsidP="00F57562">
            <w:pPr>
              <w:jc w:val="right"/>
              <w:rPr>
                <w:rFonts w:ascii="Calibri" w:hAnsi="Calibri" w:cs="Calibri"/>
                <w:color w:val="000000"/>
                <w:sz w:val="20"/>
                <w:szCs w:val="20"/>
              </w:rPr>
            </w:pPr>
            <w:r w:rsidRPr="00F57562">
              <w:rPr>
                <w:rFonts w:ascii="Calibri" w:hAnsi="Calibri" w:cs="Calibri"/>
                <w:color w:val="000000"/>
                <w:sz w:val="20"/>
                <w:szCs w:val="20"/>
              </w:rPr>
              <w:t>$18,900,193</w:t>
            </w:r>
          </w:p>
        </w:tc>
        <w:tc>
          <w:tcPr>
            <w:tcW w:w="1077" w:type="pct"/>
            <w:tcBorders>
              <w:top w:val="nil"/>
              <w:left w:val="nil"/>
              <w:bottom w:val="single" w:sz="4" w:space="0" w:color="auto"/>
              <w:right w:val="single" w:sz="4" w:space="0" w:color="auto"/>
            </w:tcBorders>
            <w:vAlign w:val="center"/>
            <w:hideMark/>
          </w:tcPr>
          <w:p w14:paraId="3E0B0ED3" w14:textId="77777777" w:rsidR="00F57562" w:rsidRPr="00F57562" w:rsidRDefault="00F57562" w:rsidP="00F57562">
            <w:pPr>
              <w:jc w:val="right"/>
              <w:rPr>
                <w:rFonts w:ascii="Calibri" w:hAnsi="Calibri" w:cs="Calibri"/>
                <w:color w:val="000000"/>
                <w:sz w:val="20"/>
                <w:szCs w:val="20"/>
              </w:rPr>
            </w:pPr>
            <w:r w:rsidRPr="00F57562">
              <w:rPr>
                <w:rFonts w:ascii="Calibri" w:hAnsi="Calibri" w:cs="Calibri"/>
                <w:color w:val="000000"/>
                <w:sz w:val="20"/>
                <w:szCs w:val="20"/>
              </w:rPr>
              <w:t>$20,628,511</w:t>
            </w:r>
          </w:p>
        </w:tc>
      </w:tr>
      <w:tr w:rsidR="00F57562" w:rsidRPr="00F57562" w14:paraId="59CE2BB4" w14:textId="77777777">
        <w:trPr>
          <w:trHeight w:val="465"/>
        </w:trPr>
        <w:tc>
          <w:tcPr>
            <w:tcW w:w="5000" w:type="pct"/>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641020FB" w14:textId="77777777" w:rsidR="00F57562" w:rsidRPr="00F57562" w:rsidRDefault="00F57562" w:rsidP="00F57562">
            <w:pPr>
              <w:ind w:firstLineChars="100" w:firstLine="201"/>
              <w:rPr>
                <w:rFonts w:ascii="Calibri" w:hAnsi="Calibri" w:cs="Calibri"/>
                <w:b/>
                <w:bCs/>
                <w:color w:val="000000"/>
                <w:sz w:val="20"/>
                <w:szCs w:val="20"/>
              </w:rPr>
            </w:pPr>
            <w:r w:rsidRPr="00F57562">
              <w:rPr>
                <w:rFonts w:ascii="Calibri" w:hAnsi="Calibri" w:cs="Calibri"/>
                <w:b/>
                <w:bCs/>
                <w:color w:val="000000"/>
                <w:sz w:val="20"/>
                <w:szCs w:val="20"/>
              </w:rPr>
              <w:t>3. Engagement</w:t>
            </w:r>
          </w:p>
        </w:tc>
      </w:tr>
      <w:tr w:rsidR="00F57562" w:rsidRPr="00F57562" w14:paraId="7600B670" w14:textId="77777777">
        <w:trPr>
          <w:trHeight w:val="465"/>
        </w:trPr>
        <w:tc>
          <w:tcPr>
            <w:tcW w:w="2846" w:type="pct"/>
            <w:tcBorders>
              <w:top w:val="nil"/>
              <w:left w:val="single" w:sz="4" w:space="0" w:color="auto"/>
              <w:bottom w:val="single" w:sz="4" w:space="0" w:color="auto"/>
              <w:right w:val="single" w:sz="4" w:space="0" w:color="auto"/>
            </w:tcBorders>
            <w:vAlign w:val="center"/>
            <w:hideMark/>
          </w:tcPr>
          <w:p w14:paraId="556F6F28" w14:textId="77777777" w:rsidR="00F57562" w:rsidRPr="00F57562" w:rsidRDefault="00F57562" w:rsidP="00F57562">
            <w:pPr>
              <w:rPr>
                <w:rFonts w:ascii="Calibri" w:hAnsi="Calibri" w:cs="Calibri"/>
                <w:color w:val="000000"/>
                <w:sz w:val="20"/>
                <w:szCs w:val="20"/>
              </w:rPr>
            </w:pPr>
            <w:r w:rsidRPr="00F57562">
              <w:rPr>
                <w:rFonts w:ascii="Calibri" w:hAnsi="Calibri" w:cs="Calibri"/>
                <w:color w:val="000000"/>
                <w:sz w:val="20"/>
                <w:szCs w:val="20"/>
              </w:rPr>
              <w:t xml:space="preserve">NPILF </w:t>
            </w:r>
          </w:p>
        </w:tc>
        <w:tc>
          <w:tcPr>
            <w:tcW w:w="1077" w:type="pct"/>
            <w:tcBorders>
              <w:top w:val="nil"/>
              <w:left w:val="nil"/>
              <w:bottom w:val="single" w:sz="4" w:space="0" w:color="auto"/>
              <w:right w:val="single" w:sz="4" w:space="0" w:color="auto"/>
            </w:tcBorders>
            <w:vAlign w:val="center"/>
            <w:hideMark/>
          </w:tcPr>
          <w:p w14:paraId="2F083869" w14:textId="77777777" w:rsidR="00F57562" w:rsidRPr="00F57562" w:rsidRDefault="00F57562" w:rsidP="00F57562">
            <w:pPr>
              <w:jc w:val="right"/>
              <w:rPr>
                <w:rFonts w:ascii="Calibri" w:hAnsi="Calibri" w:cs="Calibri"/>
                <w:color w:val="000000"/>
                <w:sz w:val="20"/>
                <w:szCs w:val="20"/>
              </w:rPr>
            </w:pPr>
            <w:r w:rsidRPr="00F57562">
              <w:rPr>
                <w:rFonts w:ascii="Calibri" w:hAnsi="Calibri" w:cs="Calibri"/>
                <w:color w:val="000000"/>
                <w:sz w:val="20"/>
                <w:szCs w:val="20"/>
              </w:rPr>
              <w:t>$9,850,500</w:t>
            </w:r>
          </w:p>
        </w:tc>
        <w:tc>
          <w:tcPr>
            <w:tcW w:w="1077" w:type="pct"/>
            <w:tcBorders>
              <w:top w:val="nil"/>
              <w:left w:val="nil"/>
              <w:bottom w:val="single" w:sz="4" w:space="0" w:color="auto"/>
              <w:right w:val="single" w:sz="4" w:space="0" w:color="auto"/>
            </w:tcBorders>
            <w:vAlign w:val="center"/>
            <w:hideMark/>
          </w:tcPr>
          <w:p w14:paraId="6968D6AE" w14:textId="77777777" w:rsidR="00F57562" w:rsidRPr="00F57562" w:rsidRDefault="00F57562" w:rsidP="00F57562">
            <w:pPr>
              <w:jc w:val="right"/>
              <w:rPr>
                <w:rFonts w:ascii="Calibri" w:hAnsi="Calibri" w:cs="Calibri"/>
                <w:color w:val="000000"/>
                <w:sz w:val="20"/>
                <w:szCs w:val="20"/>
              </w:rPr>
            </w:pPr>
            <w:r w:rsidRPr="00F57562">
              <w:rPr>
                <w:rFonts w:ascii="Calibri" w:hAnsi="Calibri" w:cs="Calibri"/>
                <w:color w:val="000000"/>
                <w:sz w:val="20"/>
                <w:szCs w:val="20"/>
              </w:rPr>
              <w:t>$8,203,496</w:t>
            </w:r>
          </w:p>
        </w:tc>
      </w:tr>
      <w:tr w:rsidR="00F57562" w:rsidRPr="00F57562" w14:paraId="27DEE32E" w14:textId="77777777">
        <w:trPr>
          <w:trHeight w:val="930"/>
        </w:trPr>
        <w:tc>
          <w:tcPr>
            <w:tcW w:w="2846" w:type="pct"/>
            <w:tcBorders>
              <w:top w:val="nil"/>
              <w:left w:val="single" w:sz="4" w:space="0" w:color="auto"/>
              <w:bottom w:val="single" w:sz="4" w:space="0" w:color="auto"/>
              <w:right w:val="single" w:sz="4" w:space="0" w:color="auto"/>
            </w:tcBorders>
            <w:vAlign w:val="center"/>
            <w:hideMark/>
          </w:tcPr>
          <w:p w14:paraId="1463CFBD" w14:textId="77777777" w:rsidR="00F57562" w:rsidRPr="00F57562" w:rsidRDefault="00F57562" w:rsidP="00F57562">
            <w:pPr>
              <w:rPr>
                <w:rFonts w:ascii="Calibri" w:hAnsi="Calibri" w:cs="Calibri"/>
                <w:color w:val="000000"/>
                <w:sz w:val="20"/>
                <w:szCs w:val="20"/>
              </w:rPr>
            </w:pPr>
            <w:r w:rsidRPr="00F57562">
              <w:rPr>
                <w:rFonts w:ascii="Calibri" w:hAnsi="Calibri" w:cs="Calibri"/>
                <w:color w:val="000000"/>
                <w:sz w:val="20"/>
                <w:szCs w:val="20"/>
              </w:rPr>
              <w:t>IRLSAF - Higher Education Participation and Partnerships Program</w:t>
            </w:r>
          </w:p>
        </w:tc>
        <w:tc>
          <w:tcPr>
            <w:tcW w:w="1077" w:type="pct"/>
            <w:tcBorders>
              <w:top w:val="nil"/>
              <w:left w:val="nil"/>
              <w:bottom w:val="single" w:sz="4" w:space="0" w:color="auto"/>
              <w:right w:val="single" w:sz="4" w:space="0" w:color="auto"/>
            </w:tcBorders>
            <w:vAlign w:val="center"/>
            <w:hideMark/>
          </w:tcPr>
          <w:p w14:paraId="5425529C" w14:textId="77777777" w:rsidR="00F57562" w:rsidRPr="00F57562" w:rsidRDefault="00F57562" w:rsidP="00F57562">
            <w:pPr>
              <w:jc w:val="right"/>
              <w:rPr>
                <w:rFonts w:ascii="Calibri" w:hAnsi="Calibri" w:cs="Calibri"/>
                <w:color w:val="000000"/>
                <w:sz w:val="20"/>
                <w:szCs w:val="20"/>
              </w:rPr>
            </w:pPr>
            <w:r w:rsidRPr="00F57562">
              <w:rPr>
                <w:rFonts w:ascii="Calibri" w:hAnsi="Calibri" w:cs="Calibri"/>
                <w:color w:val="000000"/>
                <w:sz w:val="20"/>
                <w:szCs w:val="20"/>
              </w:rPr>
              <w:t>$2,165,589</w:t>
            </w:r>
          </w:p>
        </w:tc>
        <w:tc>
          <w:tcPr>
            <w:tcW w:w="1077" w:type="pct"/>
            <w:tcBorders>
              <w:top w:val="nil"/>
              <w:left w:val="nil"/>
              <w:bottom w:val="single" w:sz="4" w:space="0" w:color="auto"/>
              <w:right w:val="single" w:sz="4" w:space="0" w:color="auto"/>
            </w:tcBorders>
            <w:vAlign w:val="center"/>
            <w:hideMark/>
          </w:tcPr>
          <w:p w14:paraId="36DF196B" w14:textId="77777777" w:rsidR="00F57562" w:rsidRPr="00F57562" w:rsidRDefault="00F57562" w:rsidP="00F57562">
            <w:pPr>
              <w:jc w:val="right"/>
              <w:rPr>
                <w:rFonts w:ascii="Calibri" w:hAnsi="Calibri" w:cs="Calibri"/>
                <w:color w:val="000000"/>
                <w:sz w:val="20"/>
                <w:szCs w:val="20"/>
              </w:rPr>
            </w:pPr>
            <w:r w:rsidRPr="00F57562">
              <w:rPr>
                <w:rFonts w:ascii="Calibri" w:hAnsi="Calibri" w:cs="Calibri"/>
                <w:color w:val="000000"/>
                <w:sz w:val="20"/>
                <w:szCs w:val="20"/>
              </w:rPr>
              <w:t>$2,311,692</w:t>
            </w:r>
          </w:p>
        </w:tc>
      </w:tr>
      <w:tr w:rsidR="00F57562" w:rsidRPr="00F57562" w14:paraId="2CA0412E" w14:textId="77777777">
        <w:trPr>
          <w:trHeight w:val="465"/>
        </w:trPr>
        <w:tc>
          <w:tcPr>
            <w:tcW w:w="2846" w:type="pct"/>
            <w:tcBorders>
              <w:top w:val="nil"/>
              <w:left w:val="single" w:sz="4" w:space="0" w:color="auto"/>
              <w:bottom w:val="single" w:sz="4" w:space="0" w:color="auto"/>
              <w:right w:val="single" w:sz="4" w:space="0" w:color="auto"/>
            </w:tcBorders>
            <w:vAlign w:val="center"/>
            <w:hideMark/>
          </w:tcPr>
          <w:p w14:paraId="2CBE363A" w14:textId="77777777" w:rsidR="00F57562" w:rsidRPr="00F57562" w:rsidRDefault="00F57562" w:rsidP="00F57562">
            <w:pPr>
              <w:rPr>
                <w:rFonts w:ascii="Calibri" w:hAnsi="Calibri" w:cs="Calibri"/>
                <w:color w:val="000000"/>
                <w:sz w:val="20"/>
                <w:szCs w:val="20"/>
              </w:rPr>
            </w:pPr>
            <w:r w:rsidRPr="00F57562">
              <w:rPr>
                <w:rFonts w:ascii="Calibri" w:hAnsi="Calibri" w:cs="Calibri"/>
                <w:color w:val="000000"/>
                <w:sz w:val="20"/>
                <w:szCs w:val="20"/>
              </w:rPr>
              <w:t>IRLSAF - Regional Loading</w:t>
            </w:r>
          </w:p>
        </w:tc>
        <w:tc>
          <w:tcPr>
            <w:tcW w:w="1077" w:type="pct"/>
            <w:tcBorders>
              <w:top w:val="nil"/>
              <w:left w:val="nil"/>
              <w:bottom w:val="single" w:sz="4" w:space="0" w:color="auto"/>
              <w:right w:val="single" w:sz="4" w:space="0" w:color="auto"/>
            </w:tcBorders>
            <w:vAlign w:val="center"/>
            <w:hideMark/>
          </w:tcPr>
          <w:p w14:paraId="183312BC" w14:textId="77777777" w:rsidR="00F57562" w:rsidRPr="00F57562" w:rsidRDefault="00F57562" w:rsidP="00F57562">
            <w:pPr>
              <w:jc w:val="right"/>
              <w:rPr>
                <w:rFonts w:ascii="Calibri" w:hAnsi="Calibri" w:cs="Calibri"/>
                <w:color w:val="000000"/>
                <w:sz w:val="20"/>
                <w:szCs w:val="20"/>
              </w:rPr>
            </w:pPr>
            <w:r w:rsidRPr="00F57562">
              <w:rPr>
                <w:rFonts w:ascii="Calibri" w:hAnsi="Calibri" w:cs="Calibri"/>
                <w:color w:val="000000"/>
                <w:sz w:val="20"/>
                <w:szCs w:val="20"/>
              </w:rPr>
              <w:t>$0</w:t>
            </w:r>
          </w:p>
        </w:tc>
        <w:tc>
          <w:tcPr>
            <w:tcW w:w="1077" w:type="pct"/>
            <w:tcBorders>
              <w:top w:val="nil"/>
              <w:left w:val="nil"/>
              <w:bottom w:val="single" w:sz="4" w:space="0" w:color="auto"/>
              <w:right w:val="single" w:sz="4" w:space="0" w:color="auto"/>
            </w:tcBorders>
            <w:vAlign w:val="center"/>
            <w:hideMark/>
          </w:tcPr>
          <w:p w14:paraId="7A626A98" w14:textId="77777777" w:rsidR="00F57562" w:rsidRPr="00F57562" w:rsidRDefault="00F57562" w:rsidP="00F57562">
            <w:pPr>
              <w:jc w:val="right"/>
              <w:rPr>
                <w:rFonts w:ascii="Calibri" w:hAnsi="Calibri" w:cs="Calibri"/>
                <w:color w:val="000000"/>
                <w:sz w:val="20"/>
                <w:szCs w:val="20"/>
              </w:rPr>
            </w:pPr>
            <w:r w:rsidRPr="00F57562">
              <w:rPr>
                <w:rFonts w:ascii="Calibri" w:hAnsi="Calibri" w:cs="Calibri"/>
                <w:color w:val="000000"/>
                <w:sz w:val="20"/>
                <w:szCs w:val="20"/>
              </w:rPr>
              <w:t>TBA</w:t>
            </w:r>
          </w:p>
        </w:tc>
      </w:tr>
      <w:tr w:rsidR="00F57562" w:rsidRPr="00F57562" w14:paraId="3A6A797C" w14:textId="77777777">
        <w:trPr>
          <w:trHeight w:val="465"/>
        </w:trPr>
        <w:tc>
          <w:tcPr>
            <w:tcW w:w="2846" w:type="pct"/>
            <w:tcBorders>
              <w:top w:val="nil"/>
              <w:left w:val="single" w:sz="4" w:space="0" w:color="auto"/>
              <w:bottom w:val="single" w:sz="4" w:space="0" w:color="auto"/>
              <w:right w:val="single" w:sz="4" w:space="0" w:color="auto"/>
            </w:tcBorders>
            <w:vAlign w:val="center"/>
            <w:hideMark/>
          </w:tcPr>
          <w:p w14:paraId="1AF15436" w14:textId="77777777" w:rsidR="00F57562" w:rsidRPr="00F57562" w:rsidRDefault="00F57562" w:rsidP="00F57562">
            <w:pPr>
              <w:rPr>
                <w:rFonts w:ascii="Calibri" w:hAnsi="Calibri" w:cs="Calibri"/>
                <w:color w:val="000000"/>
                <w:sz w:val="20"/>
                <w:szCs w:val="20"/>
              </w:rPr>
            </w:pPr>
            <w:r w:rsidRPr="00F57562">
              <w:rPr>
                <w:rFonts w:ascii="Calibri" w:hAnsi="Calibri" w:cs="Calibri"/>
                <w:color w:val="000000"/>
                <w:sz w:val="20"/>
                <w:szCs w:val="20"/>
              </w:rPr>
              <w:t>IRLSAF - Enabling Loading</w:t>
            </w:r>
          </w:p>
        </w:tc>
        <w:tc>
          <w:tcPr>
            <w:tcW w:w="1077" w:type="pct"/>
            <w:tcBorders>
              <w:top w:val="nil"/>
              <w:left w:val="nil"/>
              <w:bottom w:val="single" w:sz="4" w:space="0" w:color="auto"/>
              <w:right w:val="single" w:sz="4" w:space="0" w:color="auto"/>
            </w:tcBorders>
            <w:vAlign w:val="center"/>
            <w:hideMark/>
          </w:tcPr>
          <w:p w14:paraId="37384E92" w14:textId="77777777" w:rsidR="00F57562" w:rsidRPr="00F57562" w:rsidRDefault="00F57562" w:rsidP="00F57562">
            <w:pPr>
              <w:jc w:val="right"/>
              <w:rPr>
                <w:rFonts w:ascii="Calibri" w:hAnsi="Calibri" w:cs="Calibri"/>
                <w:color w:val="000000"/>
                <w:sz w:val="20"/>
                <w:szCs w:val="20"/>
              </w:rPr>
            </w:pPr>
            <w:r w:rsidRPr="00F57562">
              <w:rPr>
                <w:rFonts w:ascii="Calibri" w:hAnsi="Calibri" w:cs="Calibri"/>
                <w:color w:val="000000"/>
                <w:sz w:val="20"/>
                <w:szCs w:val="20"/>
              </w:rPr>
              <w:t>$0</w:t>
            </w:r>
          </w:p>
        </w:tc>
        <w:tc>
          <w:tcPr>
            <w:tcW w:w="1077" w:type="pct"/>
            <w:tcBorders>
              <w:top w:val="nil"/>
              <w:left w:val="nil"/>
              <w:bottom w:val="single" w:sz="4" w:space="0" w:color="auto"/>
              <w:right w:val="single" w:sz="4" w:space="0" w:color="auto"/>
            </w:tcBorders>
            <w:vAlign w:val="center"/>
            <w:hideMark/>
          </w:tcPr>
          <w:p w14:paraId="062AFE4D" w14:textId="77777777" w:rsidR="00F57562" w:rsidRPr="00F57562" w:rsidRDefault="00F57562" w:rsidP="00F57562">
            <w:pPr>
              <w:jc w:val="right"/>
              <w:rPr>
                <w:rFonts w:ascii="Calibri" w:hAnsi="Calibri" w:cs="Calibri"/>
                <w:color w:val="000000"/>
                <w:sz w:val="20"/>
                <w:szCs w:val="20"/>
              </w:rPr>
            </w:pPr>
            <w:r w:rsidRPr="00F57562">
              <w:rPr>
                <w:rFonts w:ascii="Calibri" w:hAnsi="Calibri" w:cs="Calibri"/>
                <w:color w:val="000000"/>
                <w:sz w:val="20"/>
                <w:szCs w:val="20"/>
              </w:rPr>
              <w:t>N/A</w:t>
            </w:r>
          </w:p>
        </w:tc>
      </w:tr>
      <w:tr w:rsidR="00F57562" w:rsidRPr="00F57562" w14:paraId="2A7D0082" w14:textId="77777777">
        <w:trPr>
          <w:trHeight w:val="465"/>
        </w:trPr>
        <w:tc>
          <w:tcPr>
            <w:tcW w:w="2846" w:type="pct"/>
            <w:tcBorders>
              <w:top w:val="nil"/>
              <w:left w:val="single" w:sz="4" w:space="0" w:color="auto"/>
              <w:bottom w:val="single" w:sz="4" w:space="0" w:color="auto"/>
              <w:right w:val="single" w:sz="4" w:space="0" w:color="auto"/>
            </w:tcBorders>
            <w:vAlign w:val="center"/>
            <w:hideMark/>
          </w:tcPr>
          <w:p w14:paraId="21C355A7" w14:textId="77777777" w:rsidR="00F57562" w:rsidRPr="00F57562" w:rsidRDefault="00F57562" w:rsidP="00F57562">
            <w:pPr>
              <w:rPr>
                <w:rFonts w:ascii="Calibri" w:hAnsi="Calibri" w:cs="Calibri"/>
                <w:color w:val="000000"/>
                <w:sz w:val="20"/>
                <w:szCs w:val="20"/>
              </w:rPr>
            </w:pPr>
            <w:r w:rsidRPr="00F57562">
              <w:rPr>
                <w:rFonts w:ascii="Calibri" w:hAnsi="Calibri" w:cs="Calibri"/>
                <w:color w:val="000000"/>
                <w:sz w:val="20"/>
                <w:szCs w:val="20"/>
              </w:rPr>
              <w:t>National Institutes Grant</w:t>
            </w:r>
          </w:p>
        </w:tc>
        <w:tc>
          <w:tcPr>
            <w:tcW w:w="1077" w:type="pct"/>
            <w:tcBorders>
              <w:top w:val="nil"/>
              <w:left w:val="nil"/>
              <w:bottom w:val="single" w:sz="4" w:space="0" w:color="auto"/>
              <w:right w:val="single" w:sz="4" w:space="0" w:color="auto"/>
            </w:tcBorders>
            <w:vAlign w:val="center"/>
            <w:hideMark/>
          </w:tcPr>
          <w:p w14:paraId="5DB9A5B5" w14:textId="77777777" w:rsidR="00F57562" w:rsidRPr="00F57562" w:rsidRDefault="00F57562" w:rsidP="00F57562">
            <w:pPr>
              <w:jc w:val="right"/>
              <w:rPr>
                <w:rFonts w:ascii="Calibri" w:hAnsi="Calibri" w:cs="Calibri"/>
                <w:color w:val="000000"/>
                <w:sz w:val="20"/>
                <w:szCs w:val="20"/>
              </w:rPr>
            </w:pPr>
            <w:r w:rsidRPr="00F57562">
              <w:rPr>
                <w:rFonts w:ascii="Calibri" w:hAnsi="Calibri" w:cs="Calibri"/>
                <w:color w:val="000000"/>
                <w:sz w:val="20"/>
                <w:szCs w:val="20"/>
              </w:rPr>
              <w:t>$0</w:t>
            </w:r>
          </w:p>
        </w:tc>
        <w:tc>
          <w:tcPr>
            <w:tcW w:w="1077" w:type="pct"/>
            <w:tcBorders>
              <w:top w:val="nil"/>
              <w:left w:val="nil"/>
              <w:bottom w:val="single" w:sz="4" w:space="0" w:color="auto"/>
              <w:right w:val="single" w:sz="4" w:space="0" w:color="auto"/>
            </w:tcBorders>
            <w:vAlign w:val="center"/>
            <w:hideMark/>
          </w:tcPr>
          <w:p w14:paraId="3616F9E1" w14:textId="77777777" w:rsidR="00F57562" w:rsidRPr="00F57562" w:rsidRDefault="00F57562" w:rsidP="00F57562">
            <w:pPr>
              <w:jc w:val="right"/>
              <w:rPr>
                <w:rFonts w:ascii="Calibri" w:hAnsi="Calibri" w:cs="Calibri"/>
                <w:color w:val="000000"/>
                <w:sz w:val="20"/>
                <w:szCs w:val="20"/>
              </w:rPr>
            </w:pPr>
            <w:r w:rsidRPr="00F57562">
              <w:rPr>
                <w:rFonts w:ascii="Calibri" w:hAnsi="Calibri" w:cs="Calibri"/>
                <w:color w:val="000000"/>
                <w:sz w:val="20"/>
                <w:szCs w:val="20"/>
              </w:rPr>
              <w:t>$0</w:t>
            </w:r>
          </w:p>
        </w:tc>
      </w:tr>
      <w:tr w:rsidR="00F57562" w:rsidRPr="00F57562" w14:paraId="01A814A4" w14:textId="77777777">
        <w:trPr>
          <w:trHeight w:val="465"/>
        </w:trPr>
        <w:tc>
          <w:tcPr>
            <w:tcW w:w="2846" w:type="pct"/>
            <w:tcBorders>
              <w:top w:val="nil"/>
              <w:left w:val="single" w:sz="4" w:space="0" w:color="auto"/>
              <w:bottom w:val="single" w:sz="4" w:space="0" w:color="auto"/>
              <w:right w:val="single" w:sz="4" w:space="0" w:color="auto"/>
            </w:tcBorders>
            <w:shd w:val="clear" w:color="000000" w:fill="F2F2F2"/>
            <w:vAlign w:val="center"/>
            <w:hideMark/>
          </w:tcPr>
          <w:p w14:paraId="188957EA" w14:textId="77777777" w:rsidR="00F57562" w:rsidRPr="00F57562" w:rsidRDefault="00F57562" w:rsidP="00F57562">
            <w:pPr>
              <w:rPr>
                <w:rFonts w:ascii="Calibri" w:hAnsi="Calibri" w:cs="Calibri"/>
                <w:b/>
                <w:bCs/>
                <w:color w:val="000000"/>
                <w:sz w:val="20"/>
                <w:szCs w:val="20"/>
              </w:rPr>
            </w:pPr>
            <w:r w:rsidRPr="00F57562">
              <w:rPr>
                <w:rFonts w:ascii="Calibri" w:hAnsi="Calibri" w:cs="Calibri"/>
                <w:b/>
                <w:bCs/>
                <w:color w:val="000000"/>
                <w:sz w:val="20"/>
                <w:szCs w:val="20"/>
              </w:rPr>
              <w:t>Total</w:t>
            </w:r>
          </w:p>
        </w:tc>
        <w:tc>
          <w:tcPr>
            <w:tcW w:w="1077" w:type="pct"/>
            <w:tcBorders>
              <w:top w:val="nil"/>
              <w:left w:val="nil"/>
              <w:bottom w:val="single" w:sz="4" w:space="0" w:color="auto"/>
              <w:right w:val="single" w:sz="4" w:space="0" w:color="auto"/>
            </w:tcBorders>
            <w:shd w:val="clear" w:color="000000" w:fill="F2F2F2"/>
            <w:vAlign w:val="center"/>
            <w:hideMark/>
          </w:tcPr>
          <w:p w14:paraId="67FE79EE" w14:textId="77777777" w:rsidR="00F57562" w:rsidRPr="00F57562" w:rsidRDefault="00F57562" w:rsidP="00F57562">
            <w:pPr>
              <w:jc w:val="right"/>
              <w:rPr>
                <w:rFonts w:ascii="Calibri" w:hAnsi="Calibri" w:cs="Calibri"/>
                <w:b/>
                <w:bCs/>
                <w:color w:val="000000"/>
                <w:sz w:val="20"/>
                <w:szCs w:val="20"/>
              </w:rPr>
            </w:pPr>
            <w:r w:rsidRPr="00F57562">
              <w:rPr>
                <w:rFonts w:ascii="Calibri" w:hAnsi="Calibri" w:cs="Calibri"/>
                <w:b/>
                <w:bCs/>
                <w:color w:val="000000"/>
                <w:sz w:val="20"/>
                <w:szCs w:val="20"/>
              </w:rPr>
              <w:t>$225,197,456</w:t>
            </w:r>
          </w:p>
        </w:tc>
        <w:tc>
          <w:tcPr>
            <w:tcW w:w="1077" w:type="pct"/>
            <w:tcBorders>
              <w:top w:val="nil"/>
              <w:left w:val="nil"/>
              <w:bottom w:val="single" w:sz="4" w:space="0" w:color="auto"/>
              <w:right w:val="single" w:sz="4" w:space="0" w:color="auto"/>
            </w:tcBorders>
            <w:shd w:val="clear" w:color="000000" w:fill="F2F2F2"/>
            <w:vAlign w:val="center"/>
            <w:hideMark/>
          </w:tcPr>
          <w:p w14:paraId="28989C12" w14:textId="77777777" w:rsidR="00F57562" w:rsidRPr="00F57562" w:rsidRDefault="00F57562" w:rsidP="00F57562">
            <w:pPr>
              <w:jc w:val="right"/>
              <w:rPr>
                <w:rFonts w:ascii="Calibri" w:hAnsi="Calibri" w:cs="Calibri"/>
                <w:b/>
                <w:bCs/>
                <w:color w:val="000000"/>
                <w:sz w:val="20"/>
                <w:szCs w:val="20"/>
              </w:rPr>
            </w:pPr>
            <w:r w:rsidRPr="00F57562">
              <w:rPr>
                <w:rFonts w:ascii="Calibri" w:hAnsi="Calibri" w:cs="Calibri"/>
                <w:b/>
                <w:bCs/>
                <w:color w:val="000000"/>
                <w:sz w:val="20"/>
                <w:szCs w:val="20"/>
              </w:rPr>
              <w:t>TBA</w:t>
            </w:r>
          </w:p>
        </w:tc>
      </w:tr>
    </w:tbl>
    <w:p w14:paraId="50B42030" w14:textId="77777777" w:rsidR="00F57562" w:rsidRPr="00F57562" w:rsidRDefault="00F57562" w:rsidP="00F57562">
      <w:pPr>
        <w:tabs>
          <w:tab w:val="left" w:pos="567"/>
          <w:tab w:val="left" w:pos="8222"/>
        </w:tabs>
        <w:spacing w:before="120" w:after="120"/>
        <w:rPr>
          <w:rFonts w:ascii="Calibri" w:hAnsi="Calibri" w:cs="Arial"/>
          <w:b/>
          <w:iCs/>
          <w:sz w:val="22"/>
          <w:szCs w:val="22"/>
        </w:rPr>
      </w:pPr>
      <w:r w:rsidRPr="00F57562">
        <w:rPr>
          <w:rFonts w:ascii="Calibri" w:hAnsi="Calibri" w:cs="Arial"/>
          <w:b/>
          <w:iCs/>
          <w:sz w:val="22"/>
          <w:szCs w:val="22"/>
        </w:rPr>
        <w:t>NOTES:</w:t>
      </w:r>
    </w:p>
    <w:p w14:paraId="2943B847" w14:textId="77777777" w:rsidR="00F57562" w:rsidRPr="00F57562" w:rsidRDefault="00F57562" w:rsidP="00B22783">
      <w:pPr>
        <w:numPr>
          <w:ilvl w:val="0"/>
          <w:numId w:val="9"/>
        </w:numPr>
        <w:spacing w:after="120"/>
        <w:contextualSpacing/>
        <w:rPr>
          <w:rFonts w:ascii="Calibri" w:hAnsi="Calibri" w:cs="Calibri"/>
          <w:sz w:val="22"/>
          <w:szCs w:val="22"/>
        </w:rPr>
      </w:pPr>
      <w:r w:rsidRPr="00F57562">
        <w:rPr>
          <w:rFonts w:ascii="Calibri" w:hAnsi="Calibri" w:cs="Calibri"/>
          <w:sz w:val="20"/>
          <w:szCs w:val="20"/>
        </w:rPr>
        <w:t>Details on how Equity Places funding is to be spent are at Appendix 1.</w:t>
      </w:r>
    </w:p>
    <w:p w14:paraId="26014E11" w14:textId="77777777" w:rsidR="00F57562" w:rsidRPr="00F57562" w:rsidRDefault="00F57562" w:rsidP="00B22783">
      <w:pPr>
        <w:numPr>
          <w:ilvl w:val="0"/>
          <w:numId w:val="9"/>
        </w:numPr>
        <w:spacing w:after="120"/>
        <w:contextualSpacing/>
        <w:rPr>
          <w:rFonts w:ascii="Calibri" w:hAnsi="Calibri" w:cs="Calibri"/>
          <w:sz w:val="20"/>
          <w:szCs w:val="20"/>
        </w:rPr>
      </w:pPr>
      <w:r w:rsidRPr="00F57562">
        <w:rPr>
          <w:rFonts w:ascii="Calibri" w:hAnsi="Calibri" w:cs="Calibri"/>
          <w:sz w:val="20"/>
          <w:szCs w:val="20"/>
        </w:rPr>
        <w:t>The demand driven advance payments are based on estimates provided by universities and will be reconciled against data verified by the provider for the relevant year and cleared by the Department.</w:t>
      </w:r>
    </w:p>
    <w:p w14:paraId="1B1CA697" w14:textId="77777777" w:rsidR="00F57562" w:rsidRPr="00F57562" w:rsidRDefault="00F57562" w:rsidP="00F57562">
      <w:pPr>
        <w:keepNext/>
        <w:spacing w:before="240" w:after="60"/>
        <w:outlineLvl w:val="0"/>
        <w:rPr>
          <w:rFonts w:ascii="Calibri" w:eastAsiaTheme="majorEastAsia" w:hAnsi="Calibri" w:cstheme="majorBidi"/>
          <w:b/>
          <w:bCs/>
          <w:kern w:val="32"/>
          <w:sz w:val="20"/>
          <w:szCs w:val="20"/>
        </w:rPr>
      </w:pPr>
      <w:r w:rsidRPr="00F57562" w:rsidDel="00590941">
        <w:rPr>
          <w:rFonts w:ascii="Calibri" w:eastAsiaTheme="majorEastAsia" w:hAnsi="Calibri" w:cstheme="majorBidi"/>
          <w:b/>
          <w:bCs/>
          <w:kern w:val="32"/>
          <w:sz w:val="32"/>
          <w:szCs w:val="32"/>
          <w:lang w:val="en-GB"/>
        </w:rPr>
        <w:br w:type="page"/>
      </w:r>
      <w:r w:rsidRPr="00F57562">
        <w:rPr>
          <w:rFonts w:ascii="Calibri" w:eastAsiaTheme="majorEastAsia" w:hAnsi="Calibri" w:cstheme="majorBidi"/>
          <w:b/>
          <w:bCs/>
          <w:kern w:val="32"/>
          <w:sz w:val="28"/>
          <w:szCs w:val="28"/>
        </w:rPr>
        <w:lastRenderedPageBreak/>
        <w:t>NOW IT IS AGREED as follows:</w:t>
      </w:r>
    </w:p>
    <w:p w14:paraId="352F9C1D" w14:textId="13EB9C27" w:rsidR="00F57562" w:rsidRPr="00F57562" w:rsidRDefault="000546B6" w:rsidP="00F57562">
      <w:pPr>
        <w:keepNext/>
        <w:spacing w:before="240" w:after="60"/>
        <w:outlineLvl w:val="1"/>
        <w:rPr>
          <w:rFonts w:ascii="Calibri" w:eastAsiaTheme="majorEastAsia" w:hAnsi="Calibri" w:cstheme="majorBidi"/>
          <w:b/>
          <w:bCs/>
          <w:iCs/>
          <w:szCs w:val="28"/>
        </w:rPr>
      </w:pPr>
      <w:r>
        <w:rPr>
          <w:rFonts w:ascii="Calibri" w:eastAsiaTheme="majorEastAsia" w:hAnsi="Calibri" w:cstheme="majorBidi"/>
          <w:b/>
          <w:bCs/>
          <w:iCs/>
          <w:szCs w:val="28"/>
        </w:rPr>
        <w:t>SECTION</w:t>
      </w:r>
      <w:r w:rsidR="00F57562" w:rsidRPr="00F57562">
        <w:rPr>
          <w:rFonts w:ascii="Calibri" w:eastAsiaTheme="majorEastAsia" w:hAnsi="Calibri" w:cstheme="majorBidi"/>
          <w:b/>
          <w:bCs/>
          <w:iCs/>
          <w:szCs w:val="28"/>
        </w:rPr>
        <w:t xml:space="preserve"> A: Commonwealth Grant Scheme funding</w:t>
      </w:r>
    </w:p>
    <w:p w14:paraId="7E84D348" w14:textId="77777777" w:rsidR="00F57562" w:rsidRPr="00F57562" w:rsidRDefault="00F57562" w:rsidP="00F57562">
      <w:pPr>
        <w:tabs>
          <w:tab w:val="left" w:pos="567"/>
          <w:tab w:val="left" w:pos="8222"/>
        </w:tabs>
        <w:spacing w:before="120" w:after="120"/>
        <w:rPr>
          <w:rFonts w:ascii="Calibri" w:hAnsi="Calibri" w:cs="Arial"/>
          <w:i/>
          <w:sz w:val="22"/>
          <w:szCs w:val="22"/>
        </w:rPr>
      </w:pPr>
      <w:r w:rsidRPr="00F57562">
        <w:rPr>
          <w:rFonts w:ascii="Calibri" w:hAnsi="Calibri" w:cs="Arial"/>
          <w:i/>
          <w:sz w:val="22"/>
          <w:szCs w:val="22"/>
        </w:rPr>
        <w:t>Commonwealth Grant Scheme funding amount and payment arrangements</w:t>
      </w:r>
    </w:p>
    <w:p w14:paraId="48AA6DB0" w14:textId="77777777" w:rsidR="00F57562" w:rsidRPr="00F57562" w:rsidRDefault="00F57562" w:rsidP="00B22783">
      <w:pPr>
        <w:widowControl w:val="0"/>
        <w:numPr>
          <w:ilvl w:val="0"/>
          <w:numId w:val="4"/>
        </w:numPr>
        <w:tabs>
          <w:tab w:val="left" w:pos="567"/>
          <w:tab w:val="left" w:pos="8222"/>
        </w:tabs>
        <w:spacing w:before="120" w:after="120"/>
        <w:rPr>
          <w:rFonts w:ascii="Calibri" w:hAnsi="Calibri" w:cs="Arial"/>
          <w:sz w:val="22"/>
          <w:szCs w:val="22"/>
        </w:rPr>
      </w:pPr>
      <w:r w:rsidRPr="00F57562">
        <w:rPr>
          <w:rFonts w:ascii="Calibri" w:hAnsi="Calibri" w:cs="Arial"/>
          <w:sz w:val="22"/>
          <w:szCs w:val="22"/>
        </w:rPr>
        <w:t xml:space="preserve">The Commonwealth will pay to the </w:t>
      </w:r>
      <w:r w:rsidRPr="00F57562">
        <w:rPr>
          <w:rFonts w:ascii="Calibri" w:hAnsi="Calibri" w:cs="Arial"/>
          <w:noProof/>
          <w:sz w:val="22"/>
          <w:szCs w:val="22"/>
        </w:rPr>
        <w:t>Provider</w:t>
      </w:r>
      <w:r w:rsidRPr="00F57562">
        <w:rPr>
          <w:rFonts w:ascii="Calibri" w:hAnsi="Calibri" w:cs="Arial"/>
          <w:sz w:val="22"/>
          <w:szCs w:val="22"/>
        </w:rPr>
        <w:t xml:space="preserve"> the CGS funding amount for the 2024 and 2025 grant years, calculated in accordance with Division 33 of HESA.</w:t>
      </w:r>
    </w:p>
    <w:p w14:paraId="4D3ECE94" w14:textId="77777777" w:rsidR="00F57562" w:rsidRPr="00F57562" w:rsidRDefault="00F57562" w:rsidP="00B22783">
      <w:pPr>
        <w:widowControl w:val="0"/>
        <w:numPr>
          <w:ilvl w:val="0"/>
          <w:numId w:val="4"/>
        </w:numPr>
        <w:tabs>
          <w:tab w:val="left" w:pos="567"/>
          <w:tab w:val="left" w:pos="8222"/>
        </w:tabs>
        <w:spacing w:before="120" w:after="120"/>
        <w:rPr>
          <w:rFonts w:ascii="Calibri" w:hAnsi="Calibri" w:cs="Arial"/>
          <w:sz w:val="22"/>
          <w:szCs w:val="22"/>
        </w:rPr>
      </w:pPr>
      <w:r w:rsidRPr="00F57562">
        <w:rPr>
          <w:rFonts w:ascii="Calibri" w:hAnsi="Calibri" w:cs="Arial"/>
          <w:sz w:val="22"/>
          <w:szCs w:val="22"/>
        </w:rPr>
        <w:t xml:space="preserve">The Commonwealth will notify the </w:t>
      </w:r>
      <w:r w:rsidRPr="00F57562">
        <w:rPr>
          <w:rFonts w:ascii="Calibri" w:hAnsi="Calibri" w:cs="Arial"/>
          <w:noProof/>
          <w:sz w:val="22"/>
          <w:szCs w:val="22"/>
        </w:rPr>
        <w:t>Provider</w:t>
      </w:r>
      <w:r w:rsidRPr="00F57562">
        <w:rPr>
          <w:rFonts w:ascii="Calibri" w:hAnsi="Calibri" w:cs="Arial"/>
          <w:sz w:val="22"/>
          <w:szCs w:val="22"/>
        </w:rPr>
        <w:t xml:space="preserve"> before the start of the relevant Grant Year covered by this agreement about the CGS advances in respect of amounts expected to become payable to the Provider for the relevant Grant Years under subsection 164-10(1) of HESA for:</w:t>
      </w:r>
    </w:p>
    <w:p w14:paraId="7D87F534" w14:textId="77777777" w:rsidR="00F57562" w:rsidRPr="00F57562" w:rsidRDefault="00F57562" w:rsidP="00B22783">
      <w:pPr>
        <w:widowControl w:val="0"/>
        <w:numPr>
          <w:ilvl w:val="1"/>
          <w:numId w:val="16"/>
        </w:numPr>
        <w:tabs>
          <w:tab w:val="left" w:pos="567"/>
          <w:tab w:val="left" w:pos="8222"/>
        </w:tabs>
        <w:spacing w:before="120" w:after="120"/>
        <w:ind w:left="992"/>
        <w:rPr>
          <w:rFonts w:ascii="Calibri" w:hAnsi="Calibri" w:cs="Arial"/>
          <w:sz w:val="22"/>
          <w:szCs w:val="22"/>
        </w:rPr>
      </w:pPr>
      <w:r w:rsidRPr="00F57562">
        <w:rPr>
          <w:rFonts w:ascii="Calibri" w:hAnsi="Calibri" w:cs="Arial"/>
          <w:sz w:val="22"/>
          <w:szCs w:val="22"/>
        </w:rPr>
        <w:t xml:space="preserve">higher education </w:t>
      </w:r>
      <w:proofErr w:type="gramStart"/>
      <w:r w:rsidRPr="00F57562">
        <w:rPr>
          <w:rFonts w:ascii="Calibri" w:hAnsi="Calibri" w:cs="Arial"/>
          <w:sz w:val="22"/>
          <w:szCs w:val="22"/>
        </w:rPr>
        <w:t>courses;</w:t>
      </w:r>
      <w:proofErr w:type="gramEnd"/>
    </w:p>
    <w:p w14:paraId="63D6CC3E" w14:textId="77777777" w:rsidR="00F57562" w:rsidRPr="00F57562" w:rsidRDefault="00F57562" w:rsidP="00B22783">
      <w:pPr>
        <w:widowControl w:val="0"/>
        <w:numPr>
          <w:ilvl w:val="1"/>
          <w:numId w:val="16"/>
        </w:numPr>
        <w:tabs>
          <w:tab w:val="left" w:pos="567"/>
          <w:tab w:val="left" w:pos="8222"/>
        </w:tabs>
        <w:spacing w:before="120" w:after="120"/>
        <w:ind w:left="992"/>
        <w:rPr>
          <w:rFonts w:ascii="Calibri" w:hAnsi="Calibri" w:cs="Arial"/>
          <w:sz w:val="22"/>
          <w:szCs w:val="22"/>
        </w:rPr>
      </w:pPr>
      <w:r w:rsidRPr="00F57562">
        <w:rPr>
          <w:rFonts w:ascii="Calibri" w:hAnsi="Calibri" w:cs="Arial"/>
          <w:sz w:val="22"/>
          <w:szCs w:val="22"/>
        </w:rPr>
        <w:t xml:space="preserve">designated higher education courses; and </w:t>
      </w:r>
    </w:p>
    <w:p w14:paraId="42664635" w14:textId="77777777" w:rsidR="00F57562" w:rsidRPr="00F57562" w:rsidRDefault="00F57562" w:rsidP="00B22783">
      <w:pPr>
        <w:widowControl w:val="0"/>
        <w:numPr>
          <w:ilvl w:val="1"/>
          <w:numId w:val="16"/>
        </w:numPr>
        <w:tabs>
          <w:tab w:val="left" w:pos="567"/>
          <w:tab w:val="left" w:pos="8222"/>
        </w:tabs>
        <w:spacing w:before="120" w:after="120"/>
        <w:ind w:left="992"/>
        <w:rPr>
          <w:rFonts w:ascii="Calibri" w:hAnsi="Calibri" w:cs="Arial"/>
          <w:sz w:val="22"/>
          <w:szCs w:val="22"/>
        </w:rPr>
      </w:pPr>
      <w:r w:rsidRPr="00F57562">
        <w:rPr>
          <w:rFonts w:ascii="Calibri" w:hAnsi="Calibri" w:cs="Arial"/>
          <w:sz w:val="22"/>
          <w:szCs w:val="22"/>
        </w:rPr>
        <w:t>demand driven higher education courses.</w:t>
      </w:r>
    </w:p>
    <w:p w14:paraId="68A0375E" w14:textId="037DA1A9" w:rsidR="00F57562" w:rsidRPr="00465560" w:rsidRDefault="00F57562" w:rsidP="00B22783">
      <w:pPr>
        <w:widowControl w:val="0"/>
        <w:numPr>
          <w:ilvl w:val="0"/>
          <w:numId w:val="4"/>
        </w:numPr>
        <w:tabs>
          <w:tab w:val="left" w:pos="567"/>
          <w:tab w:val="left" w:pos="8222"/>
        </w:tabs>
        <w:spacing w:before="120" w:after="120"/>
        <w:rPr>
          <w:rFonts w:ascii="Calibri" w:hAnsi="Calibri" w:cs="Arial"/>
          <w:sz w:val="22"/>
          <w:szCs w:val="22"/>
        </w:rPr>
      </w:pPr>
      <w:r w:rsidRPr="00465560">
        <w:rPr>
          <w:rFonts w:ascii="Calibri" w:hAnsi="Calibri" w:cs="Arial"/>
          <w:sz w:val="22"/>
          <w:szCs w:val="22"/>
        </w:rPr>
        <w:t>Amounts payable as CGS advances may be adjusted throughout the relevant Grant Year based on information provided to the Commonwealth by the Provider.</w:t>
      </w:r>
    </w:p>
    <w:p w14:paraId="6579025D" w14:textId="77777777" w:rsidR="00F57562" w:rsidRPr="00F57562" w:rsidRDefault="00F57562" w:rsidP="00B22783">
      <w:pPr>
        <w:widowControl w:val="0"/>
        <w:numPr>
          <w:ilvl w:val="0"/>
          <w:numId w:val="4"/>
        </w:numPr>
        <w:tabs>
          <w:tab w:val="left" w:pos="567"/>
          <w:tab w:val="left" w:pos="8222"/>
        </w:tabs>
        <w:spacing w:before="120" w:after="120"/>
        <w:rPr>
          <w:rFonts w:ascii="Calibri" w:hAnsi="Calibri" w:cs="Arial"/>
          <w:sz w:val="22"/>
          <w:szCs w:val="22"/>
        </w:rPr>
      </w:pPr>
      <w:r w:rsidRPr="00F57562">
        <w:rPr>
          <w:rFonts w:ascii="Calibri" w:hAnsi="Calibri" w:cs="Arial"/>
          <w:sz w:val="22"/>
          <w:szCs w:val="22"/>
        </w:rPr>
        <w:t>CGS advances made in respect of a Grant Year will be reconciled with CGS funding payable to the Provider for the relevant year. This reconciliation will occur when actual student enrolment data for the Grant Year is finalised and provided to the Commonwealth. If the amount of an advance paid to the Provider exceeds the amount that becomes payable to the Provider, the Commonwealth will seek recovery of the overpaid amount from the Provider under subsection 164-10(1A) of HESA.</w:t>
      </w:r>
    </w:p>
    <w:p w14:paraId="6E5C953B" w14:textId="77777777" w:rsidR="00F57562" w:rsidRPr="00F57562" w:rsidRDefault="00F57562" w:rsidP="00B22783">
      <w:pPr>
        <w:widowControl w:val="0"/>
        <w:numPr>
          <w:ilvl w:val="0"/>
          <w:numId w:val="4"/>
        </w:numPr>
        <w:tabs>
          <w:tab w:val="left" w:pos="567"/>
          <w:tab w:val="left" w:pos="8222"/>
        </w:tabs>
        <w:spacing w:before="120" w:after="120"/>
        <w:rPr>
          <w:rFonts w:ascii="Calibri" w:hAnsi="Calibri" w:cs="Arial"/>
          <w:sz w:val="22"/>
          <w:szCs w:val="22"/>
        </w:rPr>
      </w:pPr>
      <w:r w:rsidRPr="00F57562">
        <w:rPr>
          <w:rFonts w:ascii="Calibri" w:hAnsi="Calibri" w:cs="Arial"/>
          <w:sz w:val="22"/>
          <w:szCs w:val="22"/>
        </w:rPr>
        <w:t>To be eligible for a future ‘Higher Education Continuity Guarantee – Equity’ program grant that may be made under Part 2-3 HESA, the provider must use an amount equivalent to any unspent amounts from their eligible MBGA allocations (as outlined in Appendix 1) on initiatives that support equity cohorts. The provider must adhere to the department’s requirements (as set out in this funding agreement and through other requests) relating to this program. The provider must also have an Equity Plan in place with the Department at the time the CGS reconciliation for 2024 and 2025 is completed.</w:t>
      </w:r>
    </w:p>
    <w:p w14:paraId="70D5E467" w14:textId="77777777" w:rsidR="00F57562" w:rsidRPr="00F57562" w:rsidRDefault="00F57562" w:rsidP="00EE36B6">
      <w:pPr>
        <w:keepNext/>
        <w:keepLines/>
        <w:tabs>
          <w:tab w:val="left" w:pos="567"/>
          <w:tab w:val="left" w:pos="8222"/>
        </w:tabs>
        <w:spacing w:before="120" w:after="120"/>
        <w:rPr>
          <w:rFonts w:ascii="Calibri" w:hAnsi="Calibri" w:cs="Arial"/>
          <w:bCs/>
          <w:i/>
          <w:sz w:val="22"/>
          <w:szCs w:val="22"/>
        </w:rPr>
      </w:pPr>
      <w:r w:rsidRPr="00F57562">
        <w:rPr>
          <w:rFonts w:ascii="Calibri" w:hAnsi="Calibri" w:cs="Arial"/>
          <w:bCs/>
          <w:i/>
          <w:sz w:val="22"/>
          <w:szCs w:val="22"/>
        </w:rPr>
        <w:t>Estimates of Commonwealth supported places</w:t>
      </w:r>
    </w:p>
    <w:p w14:paraId="58A839E1" w14:textId="77777777" w:rsidR="00F57562" w:rsidRPr="00F57562" w:rsidRDefault="00F57562" w:rsidP="00B22783">
      <w:pPr>
        <w:keepNext/>
        <w:keepLines/>
        <w:widowControl w:val="0"/>
        <w:numPr>
          <w:ilvl w:val="0"/>
          <w:numId w:val="4"/>
        </w:numPr>
        <w:tabs>
          <w:tab w:val="left" w:pos="567"/>
          <w:tab w:val="left" w:pos="8222"/>
        </w:tabs>
        <w:spacing w:before="120" w:after="120"/>
        <w:rPr>
          <w:rFonts w:ascii="Calibri" w:hAnsi="Calibri" w:cs="Arial"/>
          <w:bCs/>
          <w:sz w:val="22"/>
          <w:szCs w:val="22"/>
        </w:rPr>
      </w:pPr>
      <w:r w:rsidRPr="00F57562">
        <w:rPr>
          <w:rFonts w:ascii="Calibri" w:hAnsi="Calibri" w:cs="Arial"/>
          <w:bCs/>
          <w:sz w:val="22"/>
          <w:szCs w:val="22"/>
        </w:rPr>
        <w:t xml:space="preserve">The </w:t>
      </w:r>
      <w:r w:rsidRPr="00F57562">
        <w:rPr>
          <w:rFonts w:ascii="Calibri" w:hAnsi="Calibri" w:cs="Arial"/>
          <w:noProof/>
          <w:sz w:val="22"/>
          <w:szCs w:val="22"/>
        </w:rPr>
        <w:t>Provider</w:t>
      </w:r>
      <w:r w:rsidRPr="00F57562">
        <w:rPr>
          <w:rFonts w:ascii="Calibri" w:hAnsi="Calibri" w:cs="Arial"/>
          <w:bCs/>
          <w:sz w:val="22"/>
          <w:szCs w:val="22"/>
        </w:rPr>
        <w:t xml:space="preserve"> must provide accurate and timely estimates of Commonwealth supported places, including the number of grandfathered students and non-grandfathered students expected to study in Commonwealth supported places, for the current year and future years, as required by the Commonwealth.</w:t>
      </w:r>
    </w:p>
    <w:p w14:paraId="48C14D52" w14:textId="77777777" w:rsidR="00F57562" w:rsidRPr="00F57562" w:rsidRDefault="00F57562" w:rsidP="00EE36B6">
      <w:pPr>
        <w:keepNext/>
        <w:keepLines/>
        <w:tabs>
          <w:tab w:val="left" w:pos="567"/>
          <w:tab w:val="left" w:pos="8222"/>
        </w:tabs>
        <w:spacing w:before="120" w:after="120"/>
        <w:rPr>
          <w:rFonts w:ascii="Calibri" w:hAnsi="Calibri" w:cs="Arial"/>
          <w:bCs/>
          <w:i/>
          <w:sz w:val="22"/>
          <w:szCs w:val="22"/>
        </w:rPr>
      </w:pPr>
      <w:r w:rsidRPr="00F57562">
        <w:rPr>
          <w:rFonts w:ascii="Calibri" w:hAnsi="Calibri" w:cs="Arial"/>
          <w:bCs/>
          <w:i/>
          <w:sz w:val="22"/>
          <w:szCs w:val="22"/>
        </w:rPr>
        <w:t>Provision of other data</w:t>
      </w:r>
    </w:p>
    <w:p w14:paraId="3AC021CC" w14:textId="77777777" w:rsidR="00F57562" w:rsidRPr="00F57562" w:rsidRDefault="00F57562" w:rsidP="00B22783">
      <w:pPr>
        <w:keepNext/>
        <w:keepLines/>
        <w:widowControl w:val="0"/>
        <w:numPr>
          <w:ilvl w:val="0"/>
          <w:numId w:val="4"/>
        </w:numPr>
        <w:tabs>
          <w:tab w:val="left" w:pos="567"/>
          <w:tab w:val="left" w:pos="8222"/>
        </w:tabs>
        <w:spacing w:before="120" w:after="120"/>
        <w:rPr>
          <w:rFonts w:ascii="Calibri" w:hAnsi="Calibri" w:cs="Arial"/>
          <w:bCs/>
          <w:sz w:val="22"/>
          <w:szCs w:val="22"/>
        </w:rPr>
      </w:pPr>
      <w:r w:rsidRPr="00F57562">
        <w:rPr>
          <w:rFonts w:ascii="Calibri" w:hAnsi="Calibri" w:cs="Arial"/>
          <w:bCs/>
          <w:sz w:val="22"/>
          <w:szCs w:val="22"/>
        </w:rPr>
        <w:t xml:space="preserve">The </w:t>
      </w:r>
      <w:r w:rsidRPr="00F57562">
        <w:rPr>
          <w:rFonts w:ascii="Calibri" w:hAnsi="Calibri" w:cs="Arial"/>
          <w:noProof/>
          <w:sz w:val="22"/>
          <w:szCs w:val="22"/>
        </w:rPr>
        <w:t>Provider</w:t>
      </w:r>
      <w:r w:rsidRPr="00F57562">
        <w:rPr>
          <w:rFonts w:ascii="Calibri" w:hAnsi="Calibri" w:cs="Arial"/>
          <w:bCs/>
          <w:sz w:val="22"/>
          <w:szCs w:val="22"/>
        </w:rPr>
        <w:t xml:space="preserve"> must provide data relating to revised transparency arrangements as requested, including in relation to admissions processes and the cost of teaching and scholarship. This includes providing the data in the form and at the times required by the Commonwealth to support the national admissions platform.</w:t>
      </w:r>
    </w:p>
    <w:p w14:paraId="77DD753C" w14:textId="50D2504B" w:rsidR="00F57562" w:rsidRPr="00F57562" w:rsidRDefault="00F57562" w:rsidP="00EE36B6">
      <w:pPr>
        <w:tabs>
          <w:tab w:val="left" w:pos="567"/>
          <w:tab w:val="left" w:pos="8222"/>
        </w:tabs>
        <w:spacing w:before="120" w:after="120"/>
        <w:rPr>
          <w:rFonts w:ascii="Calibri" w:hAnsi="Calibri" w:cs="Arial"/>
          <w:b/>
        </w:rPr>
      </w:pPr>
      <w:r w:rsidRPr="00F57562">
        <w:rPr>
          <w:rFonts w:ascii="Calibri" w:hAnsi="Calibri" w:cs="Arial"/>
          <w:b/>
        </w:rPr>
        <w:t>Higher education courses</w:t>
      </w:r>
    </w:p>
    <w:p w14:paraId="7D863B86" w14:textId="7381A50F" w:rsidR="0074122C" w:rsidRPr="0074122C" w:rsidRDefault="00F57562" w:rsidP="0074122C">
      <w:pPr>
        <w:tabs>
          <w:tab w:val="left" w:pos="567"/>
          <w:tab w:val="left" w:pos="8222"/>
        </w:tabs>
        <w:spacing w:before="120" w:after="120"/>
        <w:rPr>
          <w:rFonts w:ascii="Calibri" w:hAnsi="Calibri"/>
          <w:i/>
          <w:sz w:val="22"/>
        </w:rPr>
      </w:pPr>
      <w:r w:rsidRPr="00F57562">
        <w:rPr>
          <w:rFonts w:ascii="Calibri" w:hAnsi="Calibri"/>
          <w:i/>
          <w:sz w:val="22"/>
        </w:rPr>
        <w:t>Maximum basic grant amount for higher education courses</w:t>
      </w:r>
    </w:p>
    <w:p w14:paraId="1A9030E3" w14:textId="462B130A" w:rsidR="00F57562" w:rsidRDefault="00F57562" w:rsidP="00C9153D">
      <w:pPr>
        <w:widowControl w:val="0"/>
        <w:numPr>
          <w:ilvl w:val="0"/>
          <w:numId w:val="4"/>
        </w:numPr>
        <w:tabs>
          <w:tab w:val="left" w:pos="567"/>
          <w:tab w:val="left" w:pos="8222"/>
        </w:tabs>
        <w:spacing w:before="120" w:after="120"/>
        <w:rPr>
          <w:rFonts w:ascii="Calibri" w:hAnsi="Calibri" w:cs="Arial"/>
          <w:bCs/>
          <w:sz w:val="22"/>
          <w:szCs w:val="22"/>
        </w:rPr>
      </w:pPr>
      <w:r w:rsidRPr="000A1ECF">
        <w:rPr>
          <w:rFonts w:ascii="Calibri" w:hAnsi="Calibri" w:cs="Arial"/>
          <w:bCs/>
          <w:sz w:val="22"/>
          <w:szCs w:val="22"/>
        </w:rPr>
        <w:t xml:space="preserve">The maximum basic grant amounts for higher education courses, specified for the purposes of paragraph 30-27(1)(a) of HESA, for the Grant Years covered by this agreement, are set out in Table 1a of </w:t>
      </w:r>
      <w:r w:rsidRPr="000A1ECF">
        <w:rPr>
          <w:rFonts w:ascii="Calibri" w:hAnsi="Calibri" w:cs="Arial"/>
          <w:sz w:val="22"/>
          <w:szCs w:val="22"/>
        </w:rPr>
        <w:t>Appendix 1</w:t>
      </w:r>
      <w:r w:rsidRPr="000A1ECF">
        <w:rPr>
          <w:rFonts w:ascii="Calibri" w:hAnsi="Calibri" w:cs="Arial"/>
          <w:bCs/>
          <w:sz w:val="22"/>
          <w:szCs w:val="22"/>
        </w:rPr>
        <w:t xml:space="preserve">. Appendix 1 also contains additional conditions in relation to the maximum basic grant amount for higher education courses with which the Provider must comply. </w:t>
      </w:r>
    </w:p>
    <w:p w14:paraId="0CC78E62" w14:textId="41D2D0EF" w:rsidR="00F57562" w:rsidRPr="00F57562" w:rsidRDefault="54B4C252" w:rsidP="00C9153D">
      <w:pPr>
        <w:widowControl w:val="0"/>
        <w:spacing w:before="120" w:after="120"/>
        <w:rPr>
          <w:rFonts w:ascii="Calibri" w:hAnsi="Calibri" w:cs="Arial"/>
          <w:i/>
          <w:iCs/>
          <w:sz w:val="22"/>
          <w:szCs w:val="22"/>
        </w:rPr>
      </w:pPr>
      <w:r w:rsidRPr="5054E745">
        <w:rPr>
          <w:rFonts w:ascii="Calibri" w:hAnsi="Calibri" w:cs="Arial"/>
          <w:i/>
          <w:iCs/>
          <w:sz w:val="22"/>
          <w:szCs w:val="22"/>
        </w:rPr>
        <w:t>Trading Commonwealth supported places with another provider</w:t>
      </w:r>
    </w:p>
    <w:p w14:paraId="5EAE0F08" w14:textId="77777777" w:rsidR="00F57562" w:rsidRPr="00F57562" w:rsidRDefault="00F57562" w:rsidP="00C9153D">
      <w:pPr>
        <w:widowControl w:val="0"/>
        <w:numPr>
          <w:ilvl w:val="0"/>
          <w:numId w:val="4"/>
        </w:numPr>
        <w:tabs>
          <w:tab w:val="left" w:pos="567"/>
          <w:tab w:val="left" w:pos="8222"/>
        </w:tabs>
        <w:spacing w:before="120" w:after="120"/>
        <w:rPr>
          <w:rFonts w:ascii="Calibri" w:hAnsi="Calibri" w:cs="Arial"/>
          <w:bCs/>
          <w:sz w:val="22"/>
          <w:szCs w:val="22"/>
        </w:rPr>
      </w:pPr>
      <w:r w:rsidRPr="00F57562">
        <w:rPr>
          <w:rFonts w:ascii="Calibri" w:hAnsi="Calibri" w:cs="Arial"/>
          <w:sz w:val="22"/>
          <w:szCs w:val="22"/>
        </w:rPr>
        <w:t xml:space="preserve">The Provider may trade Commonwealth supported places for its higher education courses with another Provider, subject to the transaction being cost neutral and receiving approval from the Commonwealth. </w:t>
      </w:r>
    </w:p>
    <w:p w14:paraId="5683800B" w14:textId="77777777" w:rsidR="00F57562" w:rsidRPr="00F57562" w:rsidRDefault="00F57562" w:rsidP="00C9153D">
      <w:pPr>
        <w:widowControl w:val="0"/>
        <w:numPr>
          <w:ilvl w:val="0"/>
          <w:numId w:val="4"/>
        </w:numPr>
        <w:tabs>
          <w:tab w:val="left" w:pos="567"/>
          <w:tab w:val="left" w:pos="8222"/>
        </w:tabs>
        <w:spacing w:before="120" w:after="120"/>
        <w:rPr>
          <w:rFonts w:ascii="Calibri" w:hAnsi="Calibri" w:cs="Arial"/>
          <w:bCs/>
          <w:sz w:val="22"/>
          <w:szCs w:val="22"/>
        </w:rPr>
      </w:pPr>
      <w:r w:rsidRPr="00F57562">
        <w:rPr>
          <w:rFonts w:ascii="Calibri" w:hAnsi="Calibri" w:cs="Arial"/>
          <w:sz w:val="22"/>
          <w:szCs w:val="22"/>
        </w:rPr>
        <w:lastRenderedPageBreak/>
        <w:t xml:space="preserve">If a trade occurs, both providers must notify the Commonwealth in writing by 31 March of the year for which the trade applies and in advance of the census date for the traded places. </w:t>
      </w:r>
    </w:p>
    <w:p w14:paraId="0DD4138B" w14:textId="77777777" w:rsidR="00F57562" w:rsidRPr="00F57562" w:rsidRDefault="00F57562" w:rsidP="00B22783">
      <w:pPr>
        <w:keepNext/>
        <w:keepLines/>
        <w:widowControl w:val="0"/>
        <w:numPr>
          <w:ilvl w:val="0"/>
          <w:numId w:val="4"/>
        </w:numPr>
        <w:tabs>
          <w:tab w:val="left" w:pos="567"/>
          <w:tab w:val="left" w:pos="8222"/>
        </w:tabs>
        <w:spacing w:before="120" w:after="120"/>
        <w:rPr>
          <w:rFonts w:ascii="Calibri" w:hAnsi="Calibri" w:cs="Arial"/>
          <w:bCs/>
          <w:sz w:val="22"/>
          <w:szCs w:val="22"/>
        </w:rPr>
      </w:pPr>
      <w:r w:rsidRPr="00F57562">
        <w:rPr>
          <w:rFonts w:ascii="Calibri" w:hAnsi="Calibri" w:cs="Arial"/>
          <w:sz w:val="22"/>
          <w:szCs w:val="22"/>
        </w:rPr>
        <w:t xml:space="preserve">Both providers must demonstrate arrangements are in place to </w:t>
      </w:r>
      <w:proofErr w:type="gramStart"/>
      <w:r w:rsidRPr="00F57562">
        <w:rPr>
          <w:rFonts w:ascii="Calibri" w:hAnsi="Calibri" w:cs="Arial"/>
          <w:sz w:val="22"/>
          <w:szCs w:val="22"/>
        </w:rPr>
        <w:t>take into account</w:t>
      </w:r>
      <w:proofErr w:type="gramEnd"/>
      <w:r w:rsidRPr="00F57562">
        <w:rPr>
          <w:rFonts w:ascii="Calibri" w:hAnsi="Calibri" w:cs="Arial"/>
          <w:sz w:val="22"/>
          <w:szCs w:val="22"/>
        </w:rPr>
        <w:t xml:space="preserve"> the number of places required in the pipeline of enrolments beyond the transfer to ensure students can complete their courses.</w:t>
      </w:r>
    </w:p>
    <w:p w14:paraId="1BFE8467" w14:textId="77777777" w:rsidR="00F57562" w:rsidRPr="00F57562" w:rsidRDefault="00F57562" w:rsidP="00B22783">
      <w:pPr>
        <w:keepNext/>
        <w:keepLines/>
        <w:widowControl w:val="0"/>
        <w:numPr>
          <w:ilvl w:val="0"/>
          <w:numId w:val="4"/>
        </w:numPr>
        <w:tabs>
          <w:tab w:val="left" w:pos="567"/>
          <w:tab w:val="left" w:pos="8222"/>
        </w:tabs>
        <w:spacing w:before="120" w:after="120"/>
        <w:rPr>
          <w:rFonts w:ascii="Calibri" w:hAnsi="Calibri" w:cs="Arial"/>
          <w:bCs/>
          <w:sz w:val="22"/>
          <w:szCs w:val="22"/>
        </w:rPr>
      </w:pPr>
      <w:r w:rsidRPr="00F57562">
        <w:rPr>
          <w:rFonts w:ascii="Calibri" w:hAnsi="Calibri" w:cs="Arial"/>
          <w:sz w:val="22"/>
          <w:szCs w:val="22"/>
        </w:rPr>
        <w:t xml:space="preserve">If approved by the Commonwealth, each Provider’s funding agreement will be updated to reflect the trade (including to make changes to each Provider’s MBGA for higher education courses). The trade will not be effective until the required changes are made to each Provider’s funding agreement. </w:t>
      </w:r>
    </w:p>
    <w:p w14:paraId="6C7E9993" w14:textId="77777777" w:rsidR="00DC65B0" w:rsidRDefault="00DC65B0" w:rsidP="00F57562">
      <w:pPr>
        <w:keepNext/>
        <w:spacing w:before="240" w:after="60"/>
        <w:outlineLvl w:val="1"/>
        <w:rPr>
          <w:rFonts w:ascii="Calibri" w:eastAsiaTheme="majorEastAsia" w:hAnsi="Calibri" w:cs="Arial"/>
          <w:b/>
          <w:bCs/>
          <w:iCs/>
          <w:szCs w:val="28"/>
        </w:rPr>
      </w:pPr>
      <w:r>
        <w:rPr>
          <w:rFonts w:ascii="Calibri" w:eastAsiaTheme="majorEastAsia" w:hAnsi="Calibri" w:cs="Arial"/>
          <w:b/>
          <w:bCs/>
          <w:iCs/>
          <w:szCs w:val="28"/>
        </w:rPr>
        <w:br w:type="page"/>
      </w:r>
    </w:p>
    <w:p w14:paraId="0E2A3325" w14:textId="70C5BA07" w:rsidR="00F57562" w:rsidRPr="00F57562" w:rsidRDefault="000546B6" w:rsidP="00F57562">
      <w:pPr>
        <w:keepNext/>
        <w:spacing w:before="240" w:after="60"/>
        <w:outlineLvl w:val="1"/>
        <w:rPr>
          <w:rFonts w:ascii="Calibri" w:eastAsiaTheme="majorEastAsia" w:hAnsi="Calibri" w:cs="Arial"/>
          <w:b/>
          <w:bCs/>
          <w:iCs/>
          <w:szCs w:val="28"/>
        </w:rPr>
      </w:pPr>
      <w:r>
        <w:rPr>
          <w:rFonts w:ascii="Calibri" w:eastAsiaTheme="majorEastAsia" w:hAnsi="Calibri" w:cs="Arial"/>
          <w:b/>
          <w:bCs/>
          <w:iCs/>
          <w:szCs w:val="28"/>
        </w:rPr>
        <w:lastRenderedPageBreak/>
        <w:t>SECTION</w:t>
      </w:r>
      <w:r w:rsidR="00F57562" w:rsidRPr="00F57562">
        <w:rPr>
          <w:rFonts w:ascii="Calibri" w:eastAsiaTheme="majorEastAsia" w:hAnsi="Calibri" w:cs="Arial"/>
          <w:b/>
          <w:bCs/>
          <w:iCs/>
          <w:szCs w:val="28"/>
        </w:rPr>
        <w:t xml:space="preserve"> B: Other conditions and requirements </w:t>
      </w:r>
    </w:p>
    <w:p w14:paraId="01D28072" w14:textId="74CC3539" w:rsidR="00DA6A80" w:rsidRPr="00DA6A80" w:rsidRDefault="00F57562" w:rsidP="00DA6A80">
      <w:pPr>
        <w:tabs>
          <w:tab w:val="left" w:pos="426"/>
          <w:tab w:val="left" w:pos="567"/>
          <w:tab w:val="left" w:pos="8222"/>
        </w:tabs>
        <w:spacing w:before="120" w:after="120"/>
        <w:rPr>
          <w:rFonts w:ascii="Calibri" w:hAnsi="Calibri" w:cs="Arial"/>
          <w:bCs/>
          <w:i/>
          <w:sz w:val="22"/>
          <w:szCs w:val="22"/>
        </w:rPr>
      </w:pPr>
      <w:r w:rsidRPr="00F57562">
        <w:rPr>
          <w:rFonts w:ascii="Calibri" w:hAnsi="Calibri" w:cs="Arial"/>
          <w:bCs/>
          <w:i/>
          <w:sz w:val="22"/>
          <w:szCs w:val="22"/>
        </w:rPr>
        <w:t>Provision of university offers to at-school students</w:t>
      </w:r>
    </w:p>
    <w:p w14:paraId="7B548874" w14:textId="68DD9A07" w:rsidR="00F57562" w:rsidRPr="00CE583D" w:rsidRDefault="00F57562" w:rsidP="00B22783">
      <w:pPr>
        <w:keepNext/>
        <w:keepLines/>
        <w:widowControl w:val="0"/>
        <w:numPr>
          <w:ilvl w:val="0"/>
          <w:numId w:val="4"/>
        </w:numPr>
        <w:tabs>
          <w:tab w:val="left" w:pos="567"/>
          <w:tab w:val="left" w:pos="8222"/>
        </w:tabs>
        <w:spacing w:before="120" w:after="120"/>
        <w:rPr>
          <w:rFonts w:ascii="Calibri" w:hAnsi="Calibri" w:cs="Arial"/>
          <w:sz w:val="22"/>
          <w:szCs w:val="22"/>
        </w:rPr>
      </w:pPr>
      <w:r w:rsidRPr="00CE583D">
        <w:rPr>
          <w:rFonts w:ascii="Calibri" w:hAnsi="Calibri" w:cs="Arial"/>
          <w:sz w:val="22"/>
          <w:szCs w:val="22"/>
        </w:rPr>
        <w:t xml:space="preserve">Higher Education Providers are responsible for their admission policies and procedures, consistent with the Higher Education Standards Framework (Threshold Standards) 2021. The provider’s admission practices must ensure that students admitted </w:t>
      </w:r>
      <w:proofErr w:type="gramStart"/>
      <w:r w:rsidRPr="00CE583D">
        <w:rPr>
          <w:rFonts w:ascii="Calibri" w:hAnsi="Calibri" w:cs="Arial"/>
          <w:sz w:val="22"/>
          <w:szCs w:val="22"/>
        </w:rPr>
        <w:t>are capable of succeeding</w:t>
      </w:r>
      <w:proofErr w:type="gramEnd"/>
      <w:r w:rsidRPr="00CE583D">
        <w:rPr>
          <w:rFonts w:ascii="Calibri" w:hAnsi="Calibri" w:cs="Arial"/>
          <w:sz w:val="22"/>
          <w:szCs w:val="22"/>
        </w:rPr>
        <w:t xml:space="preserve"> academically, with appropriate support as required. The provider’s admissions policies and practices must be evidence-based, transparent and publicly defensible. </w:t>
      </w:r>
    </w:p>
    <w:p w14:paraId="7503B283" w14:textId="77777777" w:rsidR="00F57562" w:rsidRPr="00F57562" w:rsidRDefault="00F57562" w:rsidP="00B22783">
      <w:pPr>
        <w:keepNext/>
        <w:keepLines/>
        <w:widowControl w:val="0"/>
        <w:numPr>
          <w:ilvl w:val="0"/>
          <w:numId w:val="4"/>
        </w:numPr>
        <w:tabs>
          <w:tab w:val="left" w:pos="567"/>
          <w:tab w:val="left" w:pos="8222"/>
        </w:tabs>
        <w:spacing w:before="120" w:after="120"/>
        <w:rPr>
          <w:rFonts w:ascii="Calibri" w:hAnsi="Calibri" w:cs="Arial"/>
          <w:sz w:val="22"/>
          <w:szCs w:val="22"/>
        </w:rPr>
      </w:pPr>
      <w:r w:rsidRPr="00F57562">
        <w:rPr>
          <w:rFonts w:ascii="Calibri" w:hAnsi="Calibri" w:cs="Arial"/>
          <w:sz w:val="22"/>
          <w:szCs w:val="22"/>
        </w:rPr>
        <w:t>Offers made to at-school students must respect and support the integrity of the successful completion of senior secondary education and must be conditional on the successful completion of the Senior Secondary Certificate of Education (or equivalent).</w:t>
      </w:r>
    </w:p>
    <w:p w14:paraId="29E44CD8" w14:textId="77777777" w:rsidR="00F57562" w:rsidRPr="00F57562" w:rsidRDefault="00F57562" w:rsidP="00B22783">
      <w:pPr>
        <w:keepNext/>
        <w:keepLines/>
        <w:widowControl w:val="0"/>
        <w:numPr>
          <w:ilvl w:val="0"/>
          <w:numId w:val="4"/>
        </w:numPr>
        <w:tabs>
          <w:tab w:val="left" w:pos="567"/>
          <w:tab w:val="left" w:pos="8222"/>
        </w:tabs>
        <w:spacing w:before="120" w:after="120"/>
        <w:rPr>
          <w:rFonts w:ascii="Calibri" w:hAnsi="Calibri" w:cs="Arial"/>
          <w:sz w:val="22"/>
          <w:szCs w:val="22"/>
        </w:rPr>
      </w:pPr>
      <w:r w:rsidRPr="00F57562">
        <w:rPr>
          <w:rFonts w:ascii="Calibri" w:hAnsi="Calibri" w:cs="Arial"/>
          <w:sz w:val="22"/>
          <w:szCs w:val="22"/>
        </w:rPr>
        <w:t>This section does not apply to students who will be enrolled on a non-award basis or students who will be enrolled in enabling courses.</w:t>
      </w:r>
    </w:p>
    <w:p w14:paraId="3664BAAF" w14:textId="77777777" w:rsidR="00F57562" w:rsidRPr="00F57562" w:rsidRDefault="00F57562" w:rsidP="00B22783">
      <w:pPr>
        <w:keepNext/>
        <w:keepLines/>
        <w:widowControl w:val="0"/>
        <w:numPr>
          <w:ilvl w:val="0"/>
          <w:numId w:val="4"/>
        </w:numPr>
        <w:tabs>
          <w:tab w:val="left" w:pos="567"/>
          <w:tab w:val="left" w:pos="8222"/>
        </w:tabs>
        <w:spacing w:before="120" w:after="120"/>
        <w:rPr>
          <w:rFonts w:ascii="Calibri" w:hAnsi="Calibri" w:cs="Arial"/>
          <w:sz w:val="22"/>
          <w:szCs w:val="22"/>
        </w:rPr>
      </w:pPr>
      <w:r w:rsidRPr="00F57562">
        <w:rPr>
          <w:rFonts w:ascii="Calibri" w:hAnsi="Calibri" w:cs="Arial"/>
          <w:sz w:val="22"/>
          <w:szCs w:val="22"/>
        </w:rPr>
        <w:t>The higher education provider:</w:t>
      </w:r>
    </w:p>
    <w:p w14:paraId="515A989A" w14:textId="77777777" w:rsidR="00F57562" w:rsidRPr="00F57562" w:rsidRDefault="00F57562" w:rsidP="00B22783">
      <w:pPr>
        <w:keepNext/>
        <w:keepLines/>
        <w:widowControl w:val="0"/>
        <w:numPr>
          <w:ilvl w:val="1"/>
          <w:numId w:val="17"/>
        </w:numPr>
        <w:tabs>
          <w:tab w:val="left" w:pos="567"/>
          <w:tab w:val="left" w:pos="8222"/>
        </w:tabs>
        <w:spacing w:before="120" w:after="120"/>
        <w:ind w:left="992"/>
        <w:rPr>
          <w:rFonts w:ascii="Calibri" w:hAnsi="Calibri" w:cs="Arial"/>
          <w:sz w:val="22"/>
          <w:szCs w:val="22"/>
        </w:rPr>
      </w:pPr>
      <w:r w:rsidRPr="00F57562">
        <w:rPr>
          <w:rFonts w:ascii="Calibri" w:hAnsi="Calibri" w:cs="Arial"/>
          <w:sz w:val="22"/>
          <w:szCs w:val="22"/>
        </w:rPr>
        <w:t xml:space="preserve">must not extend offers to Year 11 </w:t>
      </w:r>
      <w:proofErr w:type="gramStart"/>
      <w:r w:rsidRPr="00F57562">
        <w:rPr>
          <w:rFonts w:ascii="Calibri" w:hAnsi="Calibri" w:cs="Arial"/>
          <w:sz w:val="22"/>
          <w:szCs w:val="22"/>
        </w:rPr>
        <w:t>students;</w:t>
      </w:r>
      <w:proofErr w:type="gramEnd"/>
    </w:p>
    <w:p w14:paraId="1B9D1B4C" w14:textId="77777777" w:rsidR="00F57562" w:rsidRPr="00F57562" w:rsidRDefault="00F57562" w:rsidP="00B22783">
      <w:pPr>
        <w:keepNext/>
        <w:keepLines/>
        <w:widowControl w:val="0"/>
        <w:numPr>
          <w:ilvl w:val="1"/>
          <w:numId w:val="17"/>
        </w:numPr>
        <w:tabs>
          <w:tab w:val="left" w:pos="567"/>
          <w:tab w:val="left" w:pos="8222"/>
        </w:tabs>
        <w:spacing w:before="120" w:after="120"/>
        <w:ind w:left="992"/>
        <w:rPr>
          <w:rFonts w:ascii="Calibri" w:hAnsi="Calibri" w:cs="Arial"/>
          <w:sz w:val="22"/>
          <w:szCs w:val="22"/>
        </w:rPr>
      </w:pPr>
      <w:r w:rsidRPr="00F57562">
        <w:rPr>
          <w:rFonts w:ascii="Calibri" w:hAnsi="Calibri" w:cs="Arial"/>
          <w:sz w:val="22"/>
          <w:szCs w:val="22"/>
        </w:rPr>
        <w:t>must not extend offers to at-school students in Year 12 prior to September 2024 for the 2025 academic year or prior to September 2025 for the 2026 academic year.</w:t>
      </w:r>
    </w:p>
    <w:p w14:paraId="3ED19FD6" w14:textId="0F17521B" w:rsidR="003E26B2" w:rsidRPr="003E26B2" w:rsidRDefault="00F57562" w:rsidP="003E26B2">
      <w:pPr>
        <w:tabs>
          <w:tab w:val="left" w:pos="426"/>
          <w:tab w:val="left" w:pos="567"/>
          <w:tab w:val="left" w:pos="8222"/>
        </w:tabs>
        <w:spacing w:before="120" w:after="120"/>
        <w:rPr>
          <w:rFonts w:ascii="Calibri" w:hAnsi="Calibri" w:cs="Arial"/>
          <w:bCs/>
          <w:i/>
          <w:sz w:val="22"/>
          <w:szCs w:val="22"/>
        </w:rPr>
      </w:pPr>
      <w:r w:rsidRPr="00F57562">
        <w:rPr>
          <w:rFonts w:ascii="Calibri" w:hAnsi="Calibri" w:cs="Arial"/>
          <w:bCs/>
          <w:i/>
          <w:sz w:val="22"/>
          <w:szCs w:val="22"/>
        </w:rPr>
        <w:t>Clinical placements and practicums</w:t>
      </w:r>
    </w:p>
    <w:p w14:paraId="5891B3FF" w14:textId="62F7284B" w:rsidR="00F57562" w:rsidRPr="00F57562" w:rsidRDefault="00F57562" w:rsidP="00B22783">
      <w:pPr>
        <w:keepNext/>
        <w:keepLines/>
        <w:widowControl w:val="0"/>
        <w:numPr>
          <w:ilvl w:val="0"/>
          <w:numId w:val="4"/>
        </w:numPr>
        <w:tabs>
          <w:tab w:val="left" w:pos="567"/>
          <w:tab w:val="left" w:pos="8222"/>
        </w:tabs>
        <w:spacing w:before="120" w:after="120"/>
        <w:rPr>
          <w:rFonts w:ascii="Calibri" w:hAnsi="Calibri" w:cs="Arial"/>
          <w:bCs/>
          <w:sz w:val="22"/>
          <w:szCs w:val="22"/>
        </w:rPr>
      </w:pPr>
      <w:r w:rsidRPr="00F57562">
        <w:rPr>
          <w:rFonts w:ascii="Calibri" w:hAnsi="Calibri" w:cs="Arial"/>
          <w:sz w:val="22"/>
          <w:szCs w:val="22"/>
        </w:rPr>
        <w:t>For a course that is accredited under section 49 of the National Law, the Provider must ensure that each student enrolled in the course has access to clinical placements in accordance with the approved accreditation standard for the profession.</w:t>
      </w:r>
    </w:p>
    <w:p w14:paraId="025B449E" w14:textId="77297F22" w:rsidR="003E26B2" w:rsidRPr="00DA6A80" w:rsidRDefault="00F57562" w:rsidP="00B22783">
      <w:pPr>
        <w:keepNext/>
        <w:keepLines/>
        <w:widowControl w:val="0"/>
        <w:numPr>
          <w:ilvl w:val="0"/>
          <w:numId w:val="4"/>
        </w:numPr>
        <w:tabs>
          <w:tab w:val="left" w:pos="567"/>
          <w:tab w:val="left" w:pos="8222"/>
        </w:tabs>
        <w:spacing w:before="120" w:after="120"/>
        <w:rPr>
          <w:rFonts w:ascii="Calibri" w:hAnsi="Calibri" w:cs="Arial"/>
          <w:bCs/>
          <w:sz w:val="22"/>
          <w:szCs w:val="22"/>
        </w:rPr>
      </w:pPr>
      <w:r w:rsidRPr="00F57562">
        <w:rPr>
          <w:rFonts w:ascii="Calibri" w:hAnsi="Calibri" w:cs="Arial"/>
          <w:sz w:val="22"/>
          <w:szCs w:val="22"/>
        </w:rPr>
        <w:t>For a course that provides a pathway to professional certification or registration, where that certification or registration requires the completion of a clinical or practicum placement (for example in initial teacher education, engineering, social work) the Provider must ensure that each student enrolled in that course has access to clinical placements or practicums in accordance with the relevant professional accreditation standards.</w:t>
      </w:r>
    </w:p>
    <w:p w14:paraId="638F5F13" w14:textId="77777777" w:rsidR="00F57562" w:rsidRPr="00F57562" w:rsidRDefault="00F57562" w:rsidP="00F57562">
      <w:pPr>
        <w:spacing w:after="120" w:line="276" w:lineRule="auto"/>
        <w:rPr>
          <w:rFonts w:ascii="Calibri" w:hAnsi="Calibri" w:cs="Arial"/>
          <w:bCs/>
          <w:i/>
          <w:sz w:val="22"/>
          <w:szCs w:val="22"/>
        </w:rPr>
      </w:pPr>
      <w:r w:rsidRPr="00F57562">
        <w:rPr>
          <w:rFonts w:ascii="Calibri" w:hAnsi="Calibri" w:cs="Arial"/>
          <w:bCs/>
          <w:i/>
          <w:sz w:val="22"/>
          <w:szCs w:val="22"/>
        </w:rPr>
        <w:t>New campuses and campus closures</w:t>
      </w:r>
    </w:p>
    <w:p w14:paraId="0E3F4375" w14:textId="47CA9702" w:rsidR="00F57562" w:rsidRPr="00CE583D" w:rsidRDefault="00F57562" w:rsidP="00B22783">
      <w:pPr>
        <w:keepNext/>
        <w:keepLines/>
        <w:widowControl w:val="0"/>
        <w:numPr>
          <w:ilvl w:val="0"/>
          <w:numId w:val="4"/>
        </w:numPr>
        <w:tabs>
          <w:tab w:val="left" w:pos="567"/>
          <w:tab w:val="left" w:pos="8222"/>
        </w:tabs>
        <w:spacing w:before="120" w:after="120"/>
        <w:rPr>
          <w:rFonts w:ascii="Calibri" w:hAnsi="Calibri" w:cs="Arial"/>
          <w:sz w:val="22"/>
          <w:szCs w:val="22"/>
        </w:rPr>
      </w:pPr>
      <w:r w:rsidRPr="00CE583D">
        <w:rPr>
          <w:rFonts w:ascii="Calibri" w:hAnsi="Calibri" w:cs="Arial"/>
          <w:sz w:val="22"/>
          <w:szCs w:val="22"/>
        </w:rPr>
        <w:t>The Provider must obtain the Commonwealth’s prior written approval if the Provider proposes to enrol Commonwealth supported students in a course of study that is, or is to be undertaken, primarily at an educational facility, other than one of the Provider’s campuses or approved educational facilities listed below in Table 2.</w:t>
      </w:r>
    </w:p>
    <w:p w14:paraId="2C0B9408" w14:textId="77777777" w:rsidR="00F57562" w:rsidRPr="00F57562" w:rsidRDefault="00F57562" w:rsidP="00B22783">
      <w:pPr>
        <w:keepNext/>
        <w:keepLines/>
        <w:widowControl w:val="0"/>
        <w:numPr>
          <w:ilvl w:val="0"/>
          <w:numId w:val="4"/>
        </w:numPr>
        <w:tabs>
          <w:tab w:val="left" w:pos="567"/>
          <w:tab w:val="left" w:pos="8222"/>
        </w:tabs>
        <w:spacing w:before="120" w:after="120"/>
        <w:rPr>
          <w:rFonts w:ascii="Calibri" w:hAnsi="Calibri" w:cs="Arial"/>
          <w:bCs/>
          <w:sz w:val="22"/>
          <w:szCs w:val="22"/>
        </w:rPr>
      </w:pPr>
      <w:r w:rsidRPr="00F57562">
        <w:rPr>
          <w:rFonts w:ascii="Calibri" w:hAnsi="Calibri" w:cs="Arial"/>
          <w:sz w:val="22"/>
          <w:szCs w:val="22"/>
        </w:rPr>
        <w:t>Similarly, if the Provider proposes to close a campus where Commonwealth supported students are enrolled, the Provider must obtain the Commonwealth’s prior written approval.</w:t>
      </w:r>
    </w:p>
    <w:p w14:paraId="533AB70B" w14:textId="77777777" w:rsidR="00F57562" w:rsidRPr="00F57562" w:rsidRDefault="00F57562" w:rsidP="00F57562">
      <w:pPr>
        <w:spacing w:before="120" w:after="120"/>
        <w:rPr>
          <w:rFonts w:cstheme="minorBidi"/>
          <w:b/>
          <w:sz w:val="22"/>
          <w:szCs w:val="22"/>
        </w:rPr>
      </w:pPr>
      <w:r w:rsidRPr="00F57562">
        <w:rPr>
          <w:rFonts w:ascii="Calibri" w:hAnsi="Calibri"/>
          <w:b/>
          <w:sz w:val="22"/>
          <w:szCs w:val="22"/>
        </w:rPr>
        <w:t xml:space="preserve">Table </w:t>
      </w:r>
      <w:r w:rsidRPr="00F57562">
        <w:rPr>
          <w:rFonts w:ascii="Calibri" w:hAnsi="Calibri"/>
          <w:b/>
          <w:bCs/>
          <w:noProof/>
          <w:sz w:val="22"/>
          <w:szCs w:val="22"/>
        </w:rPr>
        <w:t>2</w:t>
      </w:r>
      <w:r w:rsidRPr="00F57562">
        <w:rPr>
          <w:rFonts w:cstheme="minorBidi"/>
          <w:b/>
          <w:sz w:val="22"/>
          <w:szCs w:val="22"/>
        </w:rPr>
        <w:t xml:space="preserve">: </w:t>
      </w:r>
      <w:r w:rsidRPr="00F57562">
        <w:rPr>
          <w:rFonts w:ascii="Calibri" w:hAnsi="Calibri"/>
          <w:b/>
          <w:sz w:val="22"/>
          <w:szCs w:val="22"/>
        </w:rPr>
        <w:t>Provider’s</w:t>
      </w:r>
      <w:r w:rsidRPr="00F57562">
        <w:rPr>
          <w:rFonts w:cstheme="minorBidi"/>
          <w:b/>
          <w:sz w:val="22"/>
          <w:szCs w:val="22"/>
        </w:rPr>
        <w:t xml:space="preserve"> campuses</w:t>
      </w:r>
    </w:p>
    <w:tbl>
      <w:tblPr>
        <w:tblW w:w="5000" w:type="pct"/>
        <w:tblLook w:val="04A0" w:firstRow="1" w:lastRow="0" w:firstColumn="1" w:lastColumn="0" w:noHBand="0" w:noVBand="1"/>
      </w:tblPr>
      <w:tblGrid>
        <w:gridCol w:w="7645"/>
        <w:gridCol w:w="1983"/>
      </w:tblGrid>
      <w:tr w:rsidR="00F57562" w:rsidRPr="00F57562" w14:paraId="7F9611C7" w14:textId="77777777">
        <w:trPr>
          <w:trHeight w:val="465"/>
        </w:trPr>
        <w:tc>
          <w:tcPr>
            <w:tcW w:w="3970"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0E8D0D6C" w14:textId="77777777" w:rsidR="00F57562" w:rsidRPr="00F57562" w:rsidRDefault="00F57562" w:rsidP="00F57562">
            <w:pPr>
              <w:jc w:val="center"/>
              <w:rPr>
                <w:rFonts w:ascii="Calibri" w:hAnsi="Calibri" w:cs="Calibri"/>
                <w:b/>
                <w:bCs/>
                <w:color w:val="000000"/>
                <w:sz w:val="22"/>
                <w:szCs w:val="22"/>
              </w:rPr>
            </w:pPr>
            <w:r w:rsidRPr="00F57562">
              <w:rPr>
                <w:rFonts w:ascii="Calibri" w:hAnsi="Calibri" w:cs="Calibri"/>
                <w:b/>
                <w:bCs/>
                <w:color w:val="000000"/>
                <w:sz w:val="22"/>
                <w:szCs w:val="22"/>
              </w:rPr>
              <w:t>Name of campus and facility</w:t>
            </w:r>
          </w:p>
        </w:tc>
        <w:tc>
          <w:tcPr>
            <w:tcW w:w="1030" w:type="pct"/>
            <w:tcBorders>
              <w:top w:val="single" w:sz="4" w:space="0" w:color="auto"/>
              <w:left w:val="nil"/>
              <w:bottom w:val="single" w:sz="4" w:space="0" w:color="auto"/>
              <w:right w:val="single" w:sz="4" w:space="0" w:color="auto"/>
            </w:tcBorders>
            <w:shd w:val="clear" w:color="000000" w:fill="D9D9D9"/>
            <w:vAlign w:val="center"/>
            <w:hideMark/>
          </w:tcPr>
          <w:p w14:paraId="54489557" w14:textId="77777777" w:rsidR="00F57562" w:rsidRPr="00F57562" w:rsidRDefault="00F57562" w:rsidP="00F57562">
            <w:pPr>
              <w:jc w:val="center"/>
              <w:rPr>
                <w:rFonts w:ascii="Calibri" w:hAnsi="Calibri" w:cs="Calibri"/>
                <w:b/>
                <w:bCs/>
                <w:color w:val="000000"/>
                <w:sz w:val="22"/>
                <w:szCs w:val="22"/>
              </w:rPr>
            </w:pPr>
            <w:r w:rsidRPr="00F57562">
              <w:rPr>
                <w:rFonts w:ascii="Calibri" w:hAnsi="Calibri" w:cs="Calibri"/>
                <w:b/>
                <w:bCs/>
                <w:color w:val="000000"/>
                <w:sz w:val="22"/>
                <w:szCs w:val="22"/>
              </w:rPr>
              <w:t>Type</w:t>
            </w:r>
          </w:p>
        </w:tc>
      </w:tr>
      <w:tr w:rsidR="00F57562" w:rsidRPr="00F57562" w14:paraId="549A25EB" w14:textId="77777777">
        <w:trPr>
          <w:trHeight w:val="300"/>
        </w:trPr>
        <w:tc>
          <w:tcPr>
            <w:tcW w:w="3970" w:type="pct"/>
            <w:tcBorders>
              <w:top w:val="nil"/>
              <w:left w:val="single" w:sz="4" w:space="0" w:color="auto"/>
              <w:bottom w:val="single" w:sz="4" w:space="0" w:color="auto"/>
              <w:right w:val="single" w:sz="4" w:space="0" w:color="auto"/>
            </w:tcBorders>
            <w:noWrap/>
            <w:vAlign w:val="center"/>
            <w:hideMark/>
          </w:tcPr>
          <w:p w14:paraId="3B350411" w14:textId="77777777" w:rsidR="00F57562" w:rsidRPr="00F57562" w:rsidRDefault="00F57562" w:rsidP="00F57562">
            <w:pPr>
              <w:rPr>
                <w:rFonts w:ascii="Calibri" w:hAnsi="Calibri" w:cs="Calibri"/>
                <w:color w:val="000000"/>
                <w:sz w:val="22"/>
                <w:szCs w:val="22"/>
              </w:rPr>
            </w:pPr>
            <w:r w:rsidRPr="00F57562">
              <w:rPr>
                <w:rFonts w:ascii="Calibri" w:hAnsi="Calibri" w:cs="Calibri"/>
                <w:color w:val="000000"/>
                <w:sz w:val="22"/>
                <w:szCs w:val="22"/>
              </w:rPr>
              <w:t xml:space="preserve">Macquarie University, </w:t>
            </w:r>
            <w:proofErr w:type="spellStart"/>
            <w:r w:rsidRPr="00F57562">
              <w:rPr>
                <w:rFonts w:ascii="Calibri" w:hAnsi="Calibri" w:cs="Calibri"/>
                <w:color w:val="000000"/>
                <w:sz w:val="22"/>
                <w:szCs w:val="22"/>
              </w:rPr>
              <w:t>Wallumattagal</w:t>
            </w:r>
            <w:proofErr w:type="spellEnd"/>
            <w:r w:rsidRPr="00F57562">
              <w:rPr>
                <w:rFonts w:ascii="Calibri" w:hAnsi="Calibri" w:cs="Calibri"/>
                <w:color w:val="000000"/>
                <w:sz w:val="22"/>
                <w:szCs w:val="22"/>
              </w:rPr>
              <w:t xml:space="preserve"> campus at North Ryde</w:t>
            </w:r>
          </w:p>
        </w:tc>
        <w:tc>
          <w:tcPr>
            <w:tcW w:w="1030" w:type="pct"/>
            <w:tcBorders>
              <w:top w:val="nil"/>
              <w:left w:val="nil"/>
              <w:bottom w:val="single" w:sz="4" w:space="0" w:color="auto"/>
              <w:right w:val="single" w:sz="4" w:space="0" w:color="auto"/>
            </w:tcBorders>
            <w:noWrap/>
            <w:vAlign w:val="center"/>
            <w:hideMark/>
          </w:tcPr>
          <w:p w14:paraId="7BE9D4EB" w14:textId="77777777" w:rsidR="00F57562" w:rsidRPr="00F57562" w:rsidRDefault="00F57562" w:rsidP="00F57562">
            <w:pPr>
              <w:jc w:val="center"/>
              <w:rPr>
                <w:rFonts w:ascii="Calibri" w:hAnsi="Calibri" w:cs="Calibri"/>
                <w:color w:val="000000"/>
                <w:sz w:val="22"/>
                <w:szCs w:val="22"/>
              </w:rPr>
            </w:pPr>
            <w:r w:rsidRPr="00F57562">
              <w:rPr>
                <w:rFonts w:ascii="Calibri" w:hAnsi="Calibri" w:cs="Calibri"/>
                <w:color w:val="000000"/>
                <w:sz w:val="22"/>
                <w:szCs w:val="22"/>
              </w:rPr>
              <w:t>Campus</w:t>
            </w:r>
          </w:p>
        </w:tc>
      </w:tr>
    </w:tbl>
    <w:p w14:paraId="38AD8D9A" w14:textId="77777777" w:rsidR="00F57562" w:rsidRPr="00F57562" w:rsidRDefault="00F57562" w:rsidP="00F57562">
      <w:pPr>
        <w:spacing w:before="120" w:after="120"/>
        <w:rPr>
          <w:rFonts w:cstheme="minorBidi"/>
          <w:b/>
          <w:sz w:val="22"/>
          <w:szCs w:val="22"/>
        </w:rPr>
      </w:pPr>
    </w:p>
    <w:p w14:paraId="751E0FA1" w14:textId="77777777" w:rsidR="00F57562" w:rsidRPr="00F57562" w:rsidRDefault="00F57562" w:rsidP="00F57562">
      <w:pPr>
        <w:widowControl w:val="0"/>
        <w:tabs>
          <w:tab w:val="left" w:pos="284"/>
          <w:tab w:val="left" w:pos="8222"/>
        </w:tabs>
        <w:spacing w:before="120" w:after="120"/>
        <w:rPr>
          <w:rFonts w:ascii="Calibri" w:hAnsi="Calibri" w:cs="Arial"/>
          <w:bCs/>
          <w:i/>
          <w:sz w:val="22"/>
          <w:szCs w:val="22"/>
        </w:rPr>
      </w:pPr>
      <w:r w:rsidRPr="00F57562">
        <w:rPr>
          <w:rFonts w:ascii="Calibri" w:hAnsi="Calibri" w:cs="Arial"/>
          <w:bCs/>
          <w:i/>
          <w:sz w:val="22"/>
          <w:szCs w:val="22"/>
        </w:rPr>
        <w:t>Closures of courses</w:t>
      </w:r>
    </w:p>
    <w:p w14:paraId="39B0B75F" w14:textId="16FEE8DF" w:rsidR="005D0F33" w:rsidRPr="00D71213" w:rsidRDefault="005D0F33" w:rsidP="00B22783">
      <w:pPr>
        <w:widowControl w:val="0"/>
        <w:numPr>
          <w:ilvl w:val="0"/>
          <w:numId w:val="4"/>
        </w:numPr>
        <w:tabs>
          <w:tab w:val="left" w:pos="567"/>
          <w:tab w:val="left" w:pos="8222"/>
        </w:tabs>
        <w:spacing w:before="120" w:after="120"/>
        <w:rPr>
          <w:rFonts w:ascii="Calibri" w:hAnsi="Calibri" w:cs="Arial"/>
          <w:bCs/>
          <w:sz w:val="22"/>
          <w:szCs w:val="22"/>
        </w:rPr>
      </w:pPr>
      <w:r w:rsidRPr="00D71213">
        <w:rPr>
          <w:rFonts w:ascii="Calibri" w:hAnsi="Calibri" w:cs="Arial"/>
          <w:bCs/>
          <w:sz w:val="22"/>
          <w:szCs w:val="22"/>
        </w:rPr>
        <w:t>The meaning of ‘Closing a Course’ or ‘Closure’ is provided in the Interpretation section.</w:t>
      </w:r>
    </w:p>
    <w:p w14:paraId="4F1C958D" w14:textId="0EBB1210" w:rsidR="00F57562" w:rsidRPr="00F57562" w:rsidRDefault="00F57562" w:rsidP="00B22783">
      <w:pPr>
        <w:widowControl w:val="0"/>
        <w:numPr>
          <w:ilvl w:val="0"/>
          <w:numId w:val="4"/>
        </w:numPr>
        <w:tabs>
          <w:tab w:val="left" w:pos="567"/>
          <w:tab w:val="left" w:pos="8222"/>
        </w:tabs>
        <w:spacing w:before="120" w:after="120"/>
        <w:rPr>
          <w:rFonts w:ascii="Calibri" w:hAnsi="Calibri" w:cs="Arial"/>
          <w:bCs/>
          <w:sz w:val="22"/>
          <w:szCs w:val="22"/>
        </w:rPr>
      </w:pPr>
      <w:r w:rsidRPr="00F57562">
        <w:rPr>
          <w:rFonts w:ascii="Calibri" w:hAnsi="Calibri" w:cs="Arial"/>
          <w:bCs/>
          <w:sz w:val="22"/>
          <w:szCs w:val="22"/>
        </w:rPr>
        <w:t>Before closing any</w:t>
      </w:r>
      <w:r w:rsidRPr="00F57562" w:rsidDel="00514699">
        <w:rPr>
          <w:rFonts w:ascii="Calibri" w:hAnsi="Calibri" w:cs="Arial"/>
          <w:bCs/>
          <w:sz w:val="22"/>
          <w:szCs w:val="22"/>
        </w:rPr>
        <w:t xml:space="preserve"> </w:t>
      </w:r>
      <w:r w:rsidRPr="00F57562">
        <w:rPr>
          <w:rFonts w:ascii="Calibri" w:hAnsi="Calibri" w:cs="Arial"/>
          <w:bCs/>
          <w:sz w:val="22"/>
          <w:szCs w:val="22"/>
        </w:rPr>
        <w:t xml:space="preserve">undergraduate and postgraduate courses of study in which Commonwealth supported students have been enrolled for more than two years (including a major within a course of study), the Provider must notify the Commonwealth of its plans in writing. </w:t>
      </w:r>
    </w:p>
    <w:p w14:paraId="16A216BF" w14:textId="77777777" w:rsidR="00F57562" w:rsidRPr="00F57562" w:rsidRDefault="00F57562" w:rsidP="00B22783">
      <w:pPr>
        <w:widowControl w:val="0"/>
        <w:numPr>
          <w:ilvl w:val="0"/>
          <w:numId w:val="4"/>
        </w:numPr>
        <w:tabs>
          <w:tab w:val="left" w:pos="567"/>
          <w:tab w:val="left" w:pos="8222"/>
        </w:tabs>
        <w:spacing w:before="120" w:after="120"/>
        <w:rPr>
          <w:rFonts w:ascii="Calibri" w:hAnsi="Calibri" w:cs="Arial"/>
          <w:bCs/>
          <w:sz w:val="22"/>
          <w:szCs w:val="22"/>
        </w:rPr>
      </w:pPr>
      <w:r w:rsidRPr="00F57562">
        <w:rPr>
          <w:rFonts w:ascii="Calibri" w:hAnsi="Calibri" w:cs="Arial"/>
          <w:sz w:val="22"/>
          <w:szCs w:val="22"/>
        </w:rPr>
        <w:t xml:space="preserve">The Provider must notify the Commonwealth of the potential course closure before 31 July each year, and </w:t>
      </w:r>
      <w:r w:rsidRPr="00F57562">
        <w:rPr>
          <w:rFonts w:ascii="Calibri" w:hAnsi="Calibri" w:cs="Arial"/>
          <w:bCs/>
          <w:sz w:val="22"/>
          <w:szCs w:val="22"/>
        </w:rPr>
        <w:t xml:space="preserve">before </w:t>
      </w:r>
      <w:r w:rsidRPr="00F57562">
        <w:rPr>
          <w:rFonts w:ascii="Calibri" w:hAnsi="Calibri" w:cs="Arial"/>
          <w:sz w:val="22"/>
          <w:szCs w:val="22"/>
        </w:rPr>
        <w:t xml:space="preserve">any information on the potential course closure is made public. The Provider’s notice to the Commonwealth must be in the form included at Appendix 3 and must include the following </w:t>
      </w:r>
      <w:r w:rsidRPr="00F57562">
        <w:rPr>
          <w:rFonts w:ascii="Calibri" w:hAnsi="Calibri" w:cs="Arial"/>
          <w:sz w:val="22"/>
          <w:szCs w:val="22"/>
        </w:rPr>
        <w:lastRenderedPageBreak/>
        <w:t>information for each proposed course closure:</w:t>
      </w:r>
    </w:p>
    <w:p w14:paraId="634F4CAA" w14:textId="77777777" w:rsidR="00F57562" w:rsidRPr="00F57562" w:rsidRDefault="00F57562" w:rsidP="00B22783">
      <w:pPr>
        <w:widowControl w:val="0"/>
        <w:numPr>
          <w:ilvl w:val="1"/>
          <w:numId w:val="4"/>
        </w:numPr>
        <w:tabs>
          <w:tab w:val="clear" w:pos="851"/>
          <w:tab w:val="left" w:pos="567"/>
          <w:tab w:val="num" w:pos="993"/>
        </w:tabs>
        <w:spacing w:before="120" w:after="120"/>
        <w:ind w:left="993"/>
        <w:rPr>
          <w:rFonts w:ascii="Calibri" w:hAnsi="Calibri" w:cs="Arial"/>
          <w:sz w:val="22"/>
          <w:szCs w:val="22"/>
        </w:rPr>
      </w:pPr>
      <w:r w:rsidRPr="00F57562">
        <w:rPr>
          <w:rFonts w:ascii="Calibri" w:hAnsi="Calibri" w:cs="Arial"/>
          <w:bCs/>
          <w:sz w:val="22"/>
          <w:szCs w:val="22"/>
        </w:rPr>
        <w:t xml:space="preserve">whether the </w:t>
      </w:r>
      <w:r w:rsidRPr="00F57562">
        <w:rPr>
          <w:rFonts w:ascii="Calibri" w:hAnsi="Calibri" w:cs="Arial"/>
          <w:sz w:val="22"/>
          <w:szCs w:val="22"/>
        </w:rPr>
        <w:t>course</w:t>
      </w:r>
      <w:r w:rsidRPr="00F57562" w:rsidDel="005761AA">
        <w:rPr>
          <w:rFonts w:ascii="Calibri" w:hAnsi="Calibri" w:cs="Arial"/>
          <w:bCs/>
          <w:sz w:val="22"/>
          <w:szCs w:val="22"/>
        </w:rPr>
        <w:t xml:space="preserve"> </w:t>
      </w:r>
      <w:r w:rsidRPr="00F57562">
        <w:rPr>
          <w:rFonts w:ascii="Calibri" w:hAnsi="Calibri" w:cs="Arial"/>
          <w:bCs/>
          <w:sz w:val="22"/>
          <w:szCs w:val="22"/>
        </w:rPr>
        <w:t>prepares students for entry to any occupation that is experiencing a Skills Shortage</w:t>
      </w:r>
    </w:p>
    <w:p w14:paraId="743D0732" w14:textId="77777777" w:rsidR="00F57562" w:rsidRPr="00F57562" w:rsidRDefault="00F57562" w:rsidP="00B22783">
      <w:pPr>
        <w:widowControl w:val="0"/>
        <w:numPr>
          <w:ilvl w:val="1"/>
          <w:numId w:val="4"/>
        </w:numPr>
        <w:tabs>
          <w:tab w:val="clear" w:pos="851"/>
          <w:tab w:val="left" w:pos="567"/>
          <w:tab w:val="num" w:pos="993"/>
        </w:tabs>
        <w:spacing w:before="120" w:after="120"/>
        <w:ind w:left="993"/>
        <w:rPr>
          <w:rFonts w:ascii="Calibri" w:hAnsi="Calibri" w:cs="Arial"/>
          <w:sz w:val="22"/>
          <w:szCs w:val="22"/>
        </w:rPr>
      </w:pPr>
      <w:r w:rsidRPr="00F57562">
        <w:rPr>
          <w:rFonts w:ascii="Calibri" w:hAnsi="Calibri" w:cs="Arial"/>
          <w:bCs/>
          <w:sz w:val="22"/>
          <w:szCs w:val="22"/>
        </w:rPr>
        <w:t>whether closure of the course is likely to create a Skills Shortage in an occupation because the Provider is the sole or dominant provider of the national skill base for that occupation</w:t>
      </w:r>
    </w:p>
    <w:p w14:paraId="644A0984" w14:textId="77777777" w:rsidR="00F57562" w:rsidRPr="00F57562" w:rsidRDefault="00F57562" w:rsidP="00B22783">
      <w:pPr>
        <w:widowControl w:val="0"/>
        <w:numPr>
          <w:ilvl w:val="1"/>
          <w:numId w:val="4"/>
        </w:numPr>
        <w:tabs>
          <w:tab w:val="clear" w:pos="851"/>
          <w:tab w:val="left" w:pos="567"/>
          <w:tab w:val="num" w:pos="993"/>
        </w:tabs>
        <w:spacing w:before="120" w:after="120"/>
        <w:ind w:left="993"/>
        <w:rPr>
          <w:rFonts w:ascii="Calibri" w:hAnsi="Calibri" w:cs="Arial"/>
          <w:sz w:val="22"/>
          <w:szCs w:val="22"/>
        </w:rPr>
      </w:pPr>
      <w:r w:rsidRPr="00F57562">
        <w:rPr>
          <w:rFonts w:ascii="Calibri" w:hAnsi="Calibri" w:cs="Arial"/>
          <w:bCs/>
          <w:sz w:val="22"/>
          <w:szCs w:val="22"/>
        </w:rPr>
        <w:t xml:space="preserve">whether the course is a specialised </w:t>
      </w:r>
      <w:r w:rsidRPr="00F57562">
        <w:rPr>
          <w:rFonts w:ascii="Calibri" w:hAnsi="Calibri" w:cs="Arial"/>
          <w:sz w:val="22"/>
          <w:szCs w:val="22"/>
        </w:rPr>
        <w:t>course</w:t>
      </w:r>
      <w:r w:rsidRPr="00F57562">
        <w:rPr>
          <w:rFonts w:ascii="Calibri" w:hAnsi="Calibri" w:cs="Arial"/>
          <w:bCs/>
          <w:sz w:val="22"/>
          <w:szCs w:val="22"/>
        </w:rPr>
        <w:t xml:space="preserve"> directed at the regional economy, and what impact closing the course may have on the skills base of that regional economy</w:t>
      </w:r>
    </w:p>
    <w:p w14:paraId="075BECA4" w14:textId="77777777" w:rsidR="00F57562" w:rsidRPr="00F57562" w:rsidRDefault="00F57562" w:rsidP="00B22783">
      <w:pPr>
        <w:widowControl w:val="0"/>
        <w:numPr>
          <w:ilvl w:val="1"/>
          <w:numId w:val="4"/>
        </w:numPr>
        <w:tabs>
          <w:tab w:val="clear" w:pos="851"/>
          <w:tab w:val="left" w:pos="567"/>
          <w:tab w:val="num" w:pos="993"/>
        </w:tabs>
        <w:spacing w:before="120" w:after="120"/>
        <w:ind w:left="993"/>
        <w:rPr>
          <w:rFonts w:ascii="Calibri" w:hAnsi="Calibri" w:cs="Arial"/>
        </w:rPr>
      </w:pPr>
      <w:r w:rsidRPr="00F57562">
        <w:rPr>
          <w:rFonts w:ascii="Calibri" w:hAnsi="Calibri" w:cs="Arial"/>
          <w:sz w:val="22"/>
          <w:szCs w:val="22"/>
        </w:rPr>
        <w:t xml:space="preserve">whether the course is in an area of priority, for example in education, nursing and allied health, information technology and engineering </w:t>
      </w:r>
    </w:p>
    <w:p w14:paraId="6C920154" w14:textId="77777777" w:rsidR="00F57562" w:rsidRPr="00F57562" w:rsidRDefault="00F57562" w:rsidP="00B22783">
      <w:pPr>
        <w:widowControl w:val="0"/>
        <w:numPr>
          <w:ilvl w:val="1"/>
          <w:numId w:val="4"/>
        </w:numPr>
        <w:tabs>
          <w:tab w:val="clear" w:pos="851"/>
          <w:tab w:val="left" w:pos="567"/>
          <w:tab w:val="num" w:pos="993"/>
        </w:tabs>
        <w:spacing w:before="120" w:after="120"/>
        <w:ind w:left="993"/>
        <w:rPr>
          <w:rFonts w:ascii="Calibri" w:hAnsi="Calibri" w:cs="Arial"/>
          <w:bCs/>
          <w:sz w:val="22"/>
          <w:szCs w:val="22"/>
        </w:rPr>
      </w:pPr>
      <w:bookmarkStart w:id="5" w:name="Equity_nps_ref2"/>
      <w:r w:rsidRPr="00F57562">
        <w:rPr>
          <w:rFonts w:ascii="Calibri" w:hAnsi="Calibri" w:cs="Arial"/>
          <w:bCs/>
          <w:sz w:val="22"/>
          <w:szCs w:val="22"/>
        </w:rPr>
        <w:t xml:space="preserve">whether the course is listed in </w:t>
      </w:r>
      <w:r w:rsidRPr="00F57562">
        <w:rPr>
          <w:rFonts w:ascii="Calibri" w:hAnsi="Calibri" w:cs="Arial"/>
          <w:bCs/>
          <w:sz w:val="22"/>
          <w:szCs w:val="22"/>
          <w:u w:val="single"/>
        </w:rPr>
        <w:t>Table 1b(</w:t>
      </w:r>
      <w:proofErr w:type="spellStart"/>
      <w:r w:rsidRPr="00F57562">
        <w:rPr>
          <w:rFonts w:ascii="Calibri" w:hAnsi="Calibri" w:cs="Arial"/>
          <w:bCs/>
          <w:sz w:val="22"/>
          <w:szCs w:val="22"/>
          <w:u w:val="single"/>
        </w:rPr>
        <w:t>i</w:t>
      </w:r>
      <w:proofErr w:type="spellEnd"/>
      <w:r w:rsidRPr="00F57562">
        <w:rPr>
          <w:rFonts w:ascii="Calibri" w:hAnsi="Calibri" w:cs="Arial"/>
          <w:bCs/>
          <w:sz w:val="22"/>
          <w:szCs w:val="22"/>
          <w:u w:val="single"/>
        </w:rPr>
        <w:t>)</w:t>
      </w:r>
      <w:r w:rsidRPr="00F57562">
        <w:rPr>
          <w:rFonts w:ascii="Calibri" w:hAnsi="Calibri" w:cs="Arial"/>
          <w:bCs/>
          <w:sz w:val="22"/>
          <w:szCs w:val="22"/>
        </w:rPr>
        <w:t xml:space="preserve">, </w:t>
      </w:r>
      <w:r w:rsidRPr="00F57562">
        <w:rPr>
          <w:rFonts w:ascii="Calibri" w:hAnsi="Calibri" w:cs="Arial"/>
          <w:bCs/>
          <w:sz w:val="22"/>
          <w:szCs w:val="22"/>
          <w:u w:val="single"/>
        </w:rPr>
        <w:t>Table 1b(ii)</w:t>
      </w:r>
      <w:r w:rsidRPr="00F57562">
        <w:rPr>
          <w:rFonts w:ascii="Calibri" w:hAnsi="Calibri" w:cs="Arial"/>
          <w:bCs/>
          <w:sz w:val="22"/>
          <w:szCs w:val="22"/>
        </w:rPr>
        <w:t xml:space="preserve">, </w:t>
      </w:r>
      <w:r w:rsidRPr="00F57562">
        <w:rPr>
          <w:rFonts w:ascii="Calibri" w:hAnsi="Calibri" w:cs="Arial"/>
          <w:bCs/>
          <w:sz w:val="22"/>
          <w:szCs w:val="22"/>
          <w:u w:val="single"/>
        </w:rPr>
        <w:t>Table 1b(iii)</w:t>
      </w:r>
      <w:r w:rsidRPr="00F57562">
        <w:rPr>
          <w:rFonts w:ascii="Calibri" w:hAnsi="Calibri" w:cs="Arial"/>
          <w:bCs/>
          <w:sz w:val="22"/>
          <w:szCs w:val="22"/>
        </w:rPr>
        <w:t>, or Table 1</w:t>
      </w:r>
      <w:r w:rsidRPr="00F57562">
        <w:rPr>
          <w:rFonts w:cstheme="minorBidi"/>
          <w:bCs/>
          <w:sz w:val="22"/>
          <w:szCs w:val="22"/>
        </w:rPr>
        <w:t>d</w:t>
      </w:r>
      <w:r w:rsidRPr="00F57562">
        <w:rPr>
          <w:rFonts w:ascii="Calibri" w:hAnsi="Calibri" w:cs="Arial"/>
          <w:bCs/>
          <w:sz w:val="22"/>
          <w:szCs w:val="22"/>
        </w:rPr>
        <w:t xml:space="preserve"> of Appendix 1, as a course in which students are enrolled in Commonwealth supported places</w:t>
      </w:r>
    </w:p>
    <w:bookmarkEnd w:id="5"/>
    <w:p w14:paraId="3849E4BC" w14:textId="77777777" w:rsidR="00F57562" w:rsidRPr="00F57562" w:rsidRDefault="00F57562" w:rsidP="00B22783">
      <w:pPr>
        <w:widowControl w:val="0"/>
        <w:numPr>
          <w:ilvl w:val="1"/>
          <w:numId w:val="4"/>
        </w:numPr>
        <w:tabs>
          <w:tab w:val="clear" w:pos="851"/>
          <w:tab w:val="left" w:pos="567"/>
          <w:tab w:val="num" w:pos="993"/>
        </w:tabs>
        <w:spacing w:before="120" w:after="120"/>
        <w:ind w:left="993"/>
        <w:rPr>
          <w:rFonts w:ascii="Calibri" w:hAnsi="Calibri" w:cs="Arial"/>
          <w:bCs/>
          <w:sz w:val="22"/>
          <w:szCs w:val="22"/>
        </w:rPr>
      </w:pPr>
      <w:r w:rsidRPr="00F57562">
        <w:rPr>
          <w:rFonts w:ascii="Calibri" w:hAnsi="Calibri" w:cs="Arial"/>
          <w:bCs/>
          <w:sz w:val="22"/>
          <w:szCs w:val="22"/>
        </w:rPr>
        <w:t>the proposed teach out provisions to ensure existing students can complete their chosen course of study.</w:t>
      </w:r>
    </w:p>
    <w:p w14:paraId="05D8C576" w14:textId="05CB60B8" w:rsidR="00F57562" w:rsidRPr="00EE36B6" w:rsidRDefault="00F57562" w:rsidP="00B22783">
      <w:pPr>
        <w:widowControl w:val="0"/>
        <w:numPr>
          <w:ilvl w:val="0"/>
          <w:numId w:val="4"/>
        </w:numPr>
        <w:tabs>
          <w:tab w:val="left" w:pos="567"/>
          <w:tab w:val="left" w:pos="8222"/>
        </w:tabs>
        <w:spacing w:before="120" w:after="120"/>
        <w:rPr>
          <w:rFonts w:ascii="Calibri" w:hAnsi="Calibri" w:cs="Arial"/>
          <w:bCs/>
          <w:sz w:val="22"/>
          <w:szCs w:val="22"/>
        </w:rPr>
      </w:pPr>
      <w:r w:rsidRPr="00EE36B6">
        <w:rPr>
          <w:rFonts w:ascii="Calibri" w:hAnsi="Calibri" w:cs="Arial"/>
          <w:sz w:val="22"/>
          <w:szCs w:val="22"/>
        </w:rPr>
        <w:t xml:space="preserve">If the Commonwealth has any concerns about the potential course closure based on the information provided under clause 23, the Commonwealth may </w:t>
      </w:r>
      <w:proofErr w:type="gramStart"/>
      <w:r w:rsidRPr="00EE36B6">
        <w:rPr>
          <w:rFonts w:ascii="Calibri" w:hAnsi="Calibri" w:cs="Arial"/>
          <w:sz w:val="22"/>
          <w:szCs w:val="22"/>
        </w:rPr>
        <w:t>enter into</w:t>
      </w:r>
      <w:proofErr w:type="gramEnd"/>
      <w:r w:rsidRPr="00EE36B6">
        <w:rPr>
          <w:rFonts w:ascii="Calibri" w:hAnsi="Calibri" w:cs="Arial"/>
          <w:sz w:val="22"/>
          <w:szCs w:val="22"/>
        </w:rPr>
        <w:t xml:space="preserve"> further discussions with the Provider to </w:t>
      </w:r>
      <w:r w:rsidRPr="00EE36B6">
        <w:rPr>
          <w:rFonts w:ascii="Calibri" w:hAnsi="Calibri" w:cs="Arial"/>
          <w:bCs/>
          <w:sz w:val="22"/>
          <w:szCs w:val="22"/>
        </w:rPr>
        <w:t>seek to reach a mutually agreeable arrangement with the Provider regarding the course closure. Consideration will be given to the</w:t>
      </w:r>
      <w:r w:rsidRPr="00EE36B6">
        <w:rPr>
          <w:rFonts w:ascii="Calibri" w:hAnsi="Calibri" w:cs="Arial"/>
          <w:sz w:val="22"/>
          <w:szCs w:val="22"/>
        </w:rPr>
        <w:t>:</w:t>
      </w:r>
    </w:p>
    <w:p w14:paraId="681BE614" w14:textId="77777777" w:rsidR="00F57562" w:rsidRPr="00F57562" w:rsidRDefault="00F57562" w:rsidP="00B22783">
      <w:pPr>
        <w:widowControl w:val="0"/>
        <w:numPr>
          <w:ilvl w:val="1"/>
          <w:numId w:val="4"/>
        </w:numPr>
        <w:tabs>
          <w:tab w:val="clear" w:pos="851"/>
          <w:tab w:val="left" w:pos="567"/>
          <w:tab w:val="num" w:pos="993"/>
        </w:tabs>
        <w:spacing w:before="120" w:after="120"/>
        <w:ind w:left="993"/>
        <w:rPr>
          <w:rFonts w:ascii="Calibri" w:hAnsi="Calibri" w:cs="Arial"/>
          <w:sz w:val="22"/>
          <w:szCs w:val="22"/>
        </w:rPr>
      </w:pPr>
      <w:r w:rsidRPr="00F57562">
        <w:rPr>
          <w:rFonts w:ascii="Calibri" w:hAnsi="Calibri" w:cs="Arial"/>
          <w:bCs/>
          <w:sz w:val="22"/>
          <w:szCs w:val="22"/>
        </w:rPr>
        <w:t xml:space="preserve">student demand for the course </w:t>
      </w:r>
    </w:p>
    <w:p w14:paraId="11567F89" w14:textId="77777777" w:rsidR="00F57562" w:rsidRPr="00F57562" w:rsidRDefault="00F57562" w:rsidP="00B22783">
      <w:pPr>
        <w:widowControl w:val="0"/>
        <w:numPr>
          <w:ilvl w:val="1"/>
          <w:numId w:val="4"/>
        </w:numPr>
        <w:tabs>
          <w:tab w:val="clear" w:pos="851"/>
          <w:tab w:val="left" w:pos="567"/>
          <w:tab w:val="num" w:pos="993"/>
        </w:tabs>
        <w:spacing w:before="120" w:after="120"/>
        <w:ind w:left="993"/>
        <w:rPr>
          <w:rFonts w:ascii="Calibri" w:hAnsi="Calibri" w:cs="Arial"/>
          <w:sz w:val="22"/>
          <w:szCs w:val="22"/>
        </w:rPr>
      </w:pPr>
      <w:r w:rsidRPr="00F57562">
        <w:rPr>
          <w:rFonts w:ascii="Calibri" w:hAnsi="Calibri" w:cs="Arial"/>
          <w:bCs/>
          <w:sz w:val="22"/>
          <w:szCs w:val="22"/>
        </w:rPr>
        <w:t xml:space="preserve">the financial viability of the course </w:t>
      </w:r>
    </w:p>
    <w:p w14:paraId="3E675E52" w14:textId="77777777" w:rsidR="00F57562" w:rsidRPr="00F57562" w:rsidRDefault="00F57562" w:rsidP="00B22783">
      <w:pPr>
        <w:widowControl w:val="0"/>
        <w:numPr>
          <w:ilvl w:val="1"/>
          <w:numId w:val="4"/>
        </w:numPr>
        <w:tabs>
          <w:tab w:val="clear" w:pos="851"/>
          <w:tab w:val="left" w:pos="567"/>
          <w:tab w:val="num" w:pos="993"/>
        </w:tabs>
        <w:spacing w:before="120" w:after="120"/>
        <w:ind w:left="993"/>
        <w:rPr>
          <w:rFonts w:ascii="Calibri" w:hAnsi="Calibri" w:cs="Arial"/>
          <w:sz w:val="22"/>
          <w:szCs w:val="22"/>
        </w:rPr>
      </w:pPr>
      <w:r w:rsidRPr="00F57562">
        <w:rPr>
          <w:rFonts w:ascii="Calibri" w:hAnsi="Calibri" w:cs="Arial"/>
          <w:bCs/>
          <w:sz w:val="22"/>
          <w:szCs w:val="22"/>
        </w:rPr>
        <w:t xml:space="preserve">the justification provided for a proposed course closure by the Provider </w:t>
      </w:r>
    </w:p>
    <w:p w14:paraId="1E9A486E" w14:textId="77777777" w:rsidR="00F57562" w:rsidRPr="00F57562" w:rsidRDefault="00F57562" w:rsidP="00B22783">
      <w:pPr>
        <w:widowControl w:val="0"/>
        <w:numPr>
          <w:ilvl w:val="1"/>
          <w:numId w:val="4"/>
        </w:numPr>
        <w:tabs>
          <w:tab w:val="clear" w:pos="851"/>
          <w:tab w:val="left" w:pos="567"/>
          <w:tab w:val="num" w:pos="993"/>
        </w:tabs>
        <w:spacing w:before="120" w:after="120"/>
        <w:ind w:left="993"/>
        <w:rPr>
          <w:rFonts w:ascii="Calibri" w:hAnsi="Calibri" w:cs="Arial"/>
          <w:sz w:val="22"/>
          <w:szCs w:val="22"/>
        </w:rPr>
      </w:pPr>
      <w:r w:rsidRPr="00F57562">
        <w:rPr>
          <w:rFonts w:ascii="Calibri" w:hAnsi="Calibri" w:cs="Arial"/>
          <w:bCs/>
          <w:sz w:val="22"/>
          <w:szCs w:val="22"/>
        </w:rPr>
        <w:t>other relevant factors, and</w:t>
      </w:r>
    </w:p>
    <w:p w14:paraId="1FD9793B" w14:textId="77777777" w:rsidR="00F57562" w:rsidRPr="00F57562" w:rsidRDefault="00F57562" w:rsidP="00B22783">
      <w:pPr>
        <w:widowControl w:val="0"/>
        <w:numPr>
          <w:ilvl w:val="1"/>
          <w:numId w:val="4"/>
        </w:numPr>
        <w:tabs>
          <w:tab w:val="clear" w:pos="851"/>
          <w:tab w:val="left" w:pos="567"/>
          <w:tab w:val="num" w:pos="993"/>
        </w:tabs>
        <w:spacing w:before="120" w:after="120"/>
        <w:ind w:left="993"/>
        <w:rPr>
          <w:rFonts w:ascii="Calibri" w:hAnsi="Calibri" w:cs="Arial"/>
          <w:bCs/>
        </w:rPr>
      </w:pPr>
      <w:r w:rsidRPr="00F57562">
        <w:rPr>
          <w:rFonts w:ascii="Calibri" w:hAnsi="Calibri" w:cs="Arial"/>
          <w:bCs/>
          <w:sz w:val="22"/>
          <w:szCs w:val="22"/>
        </w:rPr>
        <w:t>the assistance provided by the Commonwealth to the Provider to explore options to retain the course, including through cooperation with another provider or the movement of Commonwealth supported places to another provider (where applicable).</w:t>
      </w:r>
    </w:p>
    <w:p w14:paraId="750C9B08" w14:textId="365A3789" w:rsidR="00F57562" w:rsidRPr="00EE36B6" w:rsidRDefault="00F57562" w:rsidP="00B22783">
      <w:pPr>
        <w:numPr>
          <w:ilvl w:val="0"/>
          <w:numId w:val="4"/>
        </w:numPr>
        <w:contextualSpacing/>
        <w:rPr>
          <w:rFonts w:ascii="Calibri" w:hAnsi="Calibri" w:cs="Calibri"/>
          <w:sz w:val="22"/>
          <w:szCs w:val="22"/>
        </w:rPr>
      </w:pPr>
      <w:r w:rsidRPr="00EE36B6">
        <w:rPr>
          <w:rFonts w:ascii="Calibri" w:hAnsi="Calibri" w:cs="Calibri"/>
          <w:sz w:val="22"/>
          <w:szCs w:val="22"/>
        </w:rPr>
        <w:t xml:space="preserve">The Commonwealth will not unreasonably require the continuation of the course if it would place an unreasonable financial burden on the Provider or place the Provider in a financially unviable position </w:t>
      </w:r>
      <w:proofErr w:type="gramStart"/>
      <w:r w:rsidRPr="00EE36B6">
        <w:rPr>
          <w:rFonts w:ascii="Calibri" w:hAnsi="Calibri" w:cs="Calibri"/>
          <w:sz w:val="22"/>
          <w:szCs w:val="22"/>
        </w:rPr>
        <w:t>with regard to</w:t>
      </w:r>
      <w:proofErr w:type="gramEnd"/>
      <w:r w:rsidRPr="00EE36B6">
        <w:rPr>
          <w:rFonts w:ascii="Calibri" w:hAnsi="Calibri" w:cs="Calibri"/>
          <w:sz w:val="22"/>
          <w:szCs w:val="22"/>
        </w:rPr>
        <w:t xml:space="preserve"> the Provider’s overall financial status.</w:t>
      </w:r>
    </w:p>
    <w:p w14:paraId="7FA4707F" w14:textId="77777777" w:rsidR="00F57562" w:rsidRPr="00F57562" w:rsidRDefault="00F57562" w:rsidP="00F57562">
      <w:pPr>
        <w:widowControl w:val="0"/>
        <w:tabs>
          <w:tab w:val="left" w:pos="284"/>
          <w:tab w:val="left" w:pos="8222"/>
        </w:tabs>
        <w:spacing w:before="120" w:after="120"/>
        <w:rPr>
          <w:rFonts w:ascii="Calibri" w:hAnsi="Calibri" w:cs="Arial"/>
          <w:bCs/>
          <w:i/>
          <w:sz w:val="22"/>
          <w:szCs w:val="22"/>
        </w:rPr>
      </w:pPr>
      <w:r w:rsidRPr="00F57562">
        <w:rPr>
          <w:rFonts w:ascii="Calibri" w:hAnsi="Calibri" w:cs="Arial"/>
          <w:bCs/>
          <w:i/>
          <w:sz w:val="22"/>
          <w:szCs w:val="22"/>
        </w:rPr>
        <w:t>Applicable law and jurisdiction</w:t>
      </w:r>
    </w:p>
    <w:p w14:paraId="627CBC3C" w14:textId="4A2EBEAB" w:rsidR="00F57562" w:rsidRPr="001F7F43" w:rsidRDefault="00F57562" w:rsidP="00B22783">
      <w:pPr>
        <w:keepNext/>
        <w:keepLines/>
        <w:widowControl w:val="0"/>
        <w:numPr>
          <w:ilvl w:val="0"/>
          <w:numId w:val="4"/>
        </w:numPr>
        <w:tabs>
          <w:tab w:val="left" w:pos="567"/>
          <w:tab w:val="left" w:pos="8222"/>
        </w:tabs>
        <w:spacing w:before="120" w:after="120"/>
        <w:rPr>
          <w:rFonts w:ascii="Calibri" w:hAnsi="Calibri" w:cs="Arial"/>
          <w:bCs/>
          <w:sz w:val="22"/>
          <w:szCs w:val="22"/>
        </w:rPr>
      </w:pPr>
      <w:r w:rsidRPr="001F7F43">
        <w:rPr>
          <w:rFonts w:ascii="Calibri" w:hAnsi="Calibri" w:cs="Arial"/>
          <w:sz w:val="22"/>
          <w:szCs w:val="22"/>
        </w:rPr>
        <w:t xml:space="preserve">The laws of the Australian Capital Territory apply to the interpretation of this agreement. </w:t>
      </w:r>
    </w:p>
    <w:p w14:paraId="664E2CA0" w14:textId="77777777" w:rsidR="00F57562" w:rsidRPr="00F57562" w:rsidRDefault="00F57562" w:rsidP="00B22783">
      <w:pPr>
        <w:keepNext/>
        <w:keepLines/>
        <w:widowControl w:val="0"/>
        <w:numPr>
          <w:ilvl w:val="0"/>
          <w:numId w:val="4"/>
        </w:numPr>
        <w:tabs>
          <w:tab w:val="left" w:pos="567"/>
          <w:tab w:val="left" w:pos="8222"/>
        </w:tabs>
        <w:spacing w:before="120" w:after="120"/>
        <w:rPr>
          <w:rFonts w:ascii="Calibri" w:hAnsi="Calibri" w:cs="Arial"/>
          <w:bCs/>
          <w:sz w:val="22"/>
          <w:szCs w:val="22"/>
        </w:rPr>
      </w:pPr>
      <w:r w:rsidRPr="00F57562">
        <w:rPr>
          <w:rFonts w:ascii="Calibri" w:hAnsi="Calibri" w:cs="Arial"/>
          <w:sz w:val="22"/>
          <w:szCs w:val="22"/>
        </w:rPr>
        <w:t>The parties agree to submit to the non-exclusive jurisdiction of the courts of the Australian Capital Territory and any courts which have jurisdiction to hear appeals from any of these courts in respect to any dispute under this agreement.</w:t>
      </w:r>
    </w:p>
    <w:p w14:paraId="29D4D99D" w14:textId="7A4457A3" w:rsidR="001F7F43" w:rsidRPr="001F7F43" w:rsidRDefault="00F57562" w:rsidP="001F7F43">
      <w:pPr>
        <w:tabs>
          <w:tab w:val="left" w:pos="567"/>
          <w:tab w:val="left" w:pos="8222"/>
        </w:tabs>
        <w:spacing w:before="120" w:after="120"/>
        <w:rPr>
          <w:rFonts w:ascii="Calibri" w:hAnsi="Calibri"/>
          <w:sz w:val="22"/>
        </w:rPr>
      </w:pPr>
      <w:r w:rsidRPr="00F57562">
        <w:rPr>
          <w:rFonts w:ascii="Calibri" w:hAnsi="Calibri" w:cs="Arial"/>
          <w:bCs/>
          <w:i/>
          <w:sz w:val="22"/>
          <w:szCs w:val="22"/>
        </w:rPr>
        <w:t>Entire agreement, variation and severance</w:t>
      </w:r>
    </w:p>
    <w:p w14:paraId="501C81BC" w14:textId="35E83F65" w:rsidR="00F57562" w:rsidRPr="00F57562" w:rsidRDefault="00F57562" w:rsidP="00B22783">
      <w:pPr>
        <w:keepNext/>
        <w:keepLines/>
        <w:widowControl w:val="0"/>
        <w:numPr>
          <w:ilvl w:val="0"/>
          <w:numId w:val="4"/>
        </w:numPr>
        <w:tabs>
          <w:tab w:val="left" w:pos="567"/>
          <w:tab w:val="left" w:pos="8222"/>
        </w:tabs>
        <w:spacing w:before="120" w:after="120"/>
        <w:rPr>
          <w:rFonts w:ascii="Calibri" w:hAnsi="Calibri" w:cs="Arial"/>
          <w:bCs/>
          <w:sz w:val="22"/>
          <w:szCs w:val="22"/>
        </w:rPr>
      </w:pPr>
      <w:r w:rsidRPr="00F57562">
        <w:rPr>
          <w:rFonts w:ascii="Calibri" w:hAnsi="Calibri" w:cs="Arial"/>
          <w:sz w:val="22"/>
          <w:szCs w:val="22"/>
        </w:rPr>
        <w:t>This agreement and the HESA record the entire agreement between the parties in relation to its subject matter. Any previous agreement covering the relevant Grant Years is terminated and replaced by this agreement on the date this agreement is made.</w:t>
      </w:r>
    </w:p>
    <w:p w14:paraId="0F839E2D" w14:textId="58E84437" w:rsidR="00535DCF" w:rsidRPr="00535DCF" w:rsidRDefault="00F57562" w:rsidP="00B22783">
      <w:pPr>
        <w:keepNext/>
        <w:keepLines/>
        <w:widowControl w:val="0"/>
        <w:numPr>
          <w:ilvl w:val="0"/>
          <w:numId w:val="4"/>
        </w:numPr>
        <w:tabs>
          <w:tab w:val="left" w:pos="567"/>
          <w:tab w:val="left" w:pos="8222"/>
        </w:tabs>
        <w:spacing w:before="120" w:after="120"/>
        <w:rPr>
          <w:rFonts w:ascii="Calibri" w:hAnsi="Calibri" w:cs="Arial"/>
          <w:bCs/>
          <w:sz w:val="22"/>
          <w:szCs w:val="22"/>
        </w:rPr>
      </w:pPr>
      <w:r w:rsidRPr="00EB1C31">
        <w:rPr>
          <w:rFonts w:ascii="Calibri" w:hAnsi="Calibri" w:cs="Arial"/>
          <w:sz w:val="22"/>
          <w:szCs w:val="22"/>
        </w:rPr>
        <w:t>Except for action the Commonwealth is expressly authorised or required to take elsewhere in this agreement or HESA, no variation of this agreement is binding unless it is agreed in writing and signed by the parties.</w:t>
      </w:r>
    </w:p>
    <w:p w14:paraId="1761ECB7" w14:textId="559922A5" w:rsidR="0062099B" w:rsidRPr="0062099B" w:rsidRDefault="00F57562" w:rsidP="00B22783">
      <w:pPr>
        <w:keepNext/>
        <w:keepLines/>
        <w:widowControl w:val="0"/>
        <w:numPr>
          <w:ilvl w:val="0"/>
          <w:numId w:val="4"/>
        </w:numPr>
        <w:tabs>
          <w:tab w:val="left" w:pos="567"/>
          <w:tab w:val="left" w:pos="8222"/>
        </w:tabs>
        <w:spacing w:before="120" w:after="120"/>
        <w:rPr>
          <w:rFonts w:ascii="Calibri" w:hAnsi="Calibri" w:cs="Arial"/>
          <w:sz w:val="22"/>
          <w:szCs w:val="22"/>
        </w:rPr>
      </w:pPr>
      <w:r w:rsidRPr="006A3A20">
        <w:rPr>
          <w:rFonts w:ascii="Calibri" w:hAnsi="Calibri" w:cs="Arial"/>
          <w:sz w:val="22"/>
          <w:szCs w:val="22"/>
        </w:rPr>
        <w:t>If a court or tribunal says any provision of this agreement has no effect or interprets a provision to reduce an obligation or right, this does not invalidate, or restrict the operation of, any other provision.</w:t>
      </w:r>
    </w:p>
    <w:p w14:paraId="1CF0615A" w14:textId="5E167D83" w:rsidR="009C569D" w:rsidRPr="00F57562" w:rsidRDefault="009F65A2" w:rsidP="0062099B">
      <w:pPr>
        <w:keepNext/>
        <w:keepLines/>
        <w:widowControl w:val="0"/>
        <w:rPr>
          <w:rFonts w:ascii="Calibri" w:hAnsi="Calibri" w:cs="Arial"/>
          <w:sz w:val="22"/>
          <w:szCs w:val="22"/>
        </w:rPr>
      </w:pPr>
      <w:r>
        <w:rPr>
          <w:rFonts w:ascii="Calibri" w:hAnsi="Calibri" w:cs="Arial"/>
          <w:sz w:val="22"/>
          <w:szCs w:val="22"/>
        </w:rPr>
        <w:br w:type="page"/>
      </w:r>
    </w:p>
    <w:p w14:paraId="019803C2" w14:textId="77777777" w:rsidR="00F57562" w:rsidRPr="00F57562" w:rsidRDefault="00F57562" w:rsidP="0062099B">
      <w:pPr>
        <w:keepNext/>
        <w:keepLines/>
        <w:widowControl w:val="0"/>
        <w:tabs>
          <w:tab w:val="left" w:pos="567"/>
          <w:tab w:val="left" w:pos="8222"/>
        </w:tabs>
        <w:spacing w:after="120"/>
        <w:rPr>
          <w:rFonts w:ascii="Calibri" w:hAnsi="Calibri" w:cs="Arial"/>
          <w:i/>
          <w:sz w:val="22"/>
          <w:szCs w:val="22"/>
        </w:rPr>
      </w:pPr>
      <w:r w:rsidRPr="00F57562">
        <w:rPr>
          <w:rFonts w:ascii="Calibri" w:hAnsi="Calibri" w:cs="Arial"/>
          <w:i/>
          <w:sz w:val="22"/>
          <w:szCs w:val="22"/>
        </w:rPr>
        <w:lastRenderedPageBreak/>
        <w:t>Notices</w:t>
      </w:r>
    </w:p>
    <w:p w14:paraId="3FD4E592" w14:textId="72CECBBA" w:rsidR="00F57562" w:rsidRPr="00535DCF" w:rsidRDefault="00F57562" w:rsidP="00B22783">
      <w:pPr>
        <w:pStyle w:val="ListParagraph"/>
        <w:keepNext/>
        <w:keepLines/>
        <w:widowControl w:val="0"/>
        <w:numPr>
          <w:ilvl w:val="0"/>
          <w:numId w:val="4"/>
        </w:numPr>
        <w:tabs>
          <w:tab w:val="left" w:pos="567"/>
          <w:tab w:val="left" w:pos="8222"/>
        </w:tabs>
        <w:spacing w:before="120" w:after="120"/>
        <w:rPr>
          <w:rFonts w:ascii="Calibri" w:hAnsi="Calibri" w:cs="Arial"/>
          <w:bCs/>
          <w:sz w:val="22"/>
          <w:szCs w:val="22"/>
        </w:rPr>
      </w:pPr>
      <w:r w:rsidRPr="00535DCF">
        <w:rPr>
          <w:rFonts w:ascii="Calibri" w:hAnsi="Calibri" w:cs="Arial"/>
          <w:sz w:val="22"/>
          <w:szCs w:val="22"/>
        </w:rPr>
        <w:t>A party giving notice under this agreement must do so in writing or by Electronic Communication:</w:t>
      </w:r>
    </w:p>
    <w:p w14:paraId="2C7A57CC" w14:textId="77777777" w:rsidR="009C0408" w:rsidRPr="009C0408" w:rsidRDefault="009C0408" w:rsidP="00B22783">
      <w:pPr>
        <w:keepNext/>
        <w:keepLines/>
        <w:widowControl w:val="0"/>
        <w:numPr>
          <w:ilvl w:val="1"/>
          <w:numId w:val="18"/>
        </w:numPr>
        <w:tabs>
          <w:tab w:val="left" w:pos="567"/>
          <w:tab w:val="left" w:pos="8222"/>
        </w:tabs>
        <w:spacing w:before="120" w:after="120"/>
        <w:ind w:left="992"/>
        <w:rPr>
          <w:rFonts w:ascii="Calibri" w:hAnsi="Calibri" w:cs="Arial"/>
          <w:bCs/>
          <w:sz w:val="22"/>
          <w:szCs w:val="22"/>
        </w:rPr>
      </w:pPr>
      <w:r w:rsidRPr="009C0408">
        <w:rPr>
          <w:rFonts w:ascii="Calibri" w:hAnsi="Calibri" w:cs="Arial"/>
          <w:bCs/>
          <w:sz w:val="22"/>
          <w:szCs w:val="22"/>
        </w:rPr>
        <w:t>if given by the Provider, marked for the attention of the First Assistant Secretary of the Policy, Payments and Data Division of the Department of Education or another person as notified in writing by the Commonwealth to the Provider; or</w:t>
      </w:r>
    </w:p>
    <w:p w14:paraId="42C3C958" w14:textId="77777777" w:rsidR="00F57562" w:rsidRPr="00F57562" w:rsidRDefault="00F57562" w:rsidP="00B22783">
      <w:pPr>
        <w:keepNext/>
        <w:keepLines/>
        <w:widowControl w:val="0"/>
        <w:numPr>
          <w:ilvl w:val="1"/>
          <w:numId w:val="18"/>
        </w:numPr>
        <w:tabs>
          <w:tab w:val="left" w:pos="567"/>
          <w:tab w:val="left" w:pos="8222"/>
        </w:tabs>
        <w:spacing w:before="120" w:after="120"/>
        <w:ind w:left="992"/>
        <w:rPr>
          <w:rFonts w:ascii="Calibri" w:hAnsi="Calibri" w:cs="Arial"/>
          <w:sz w:val="22"/>
          <w:szCs w:val="22"/>
        </w:rPr>
      </w:pPr>
      <w:r w:rsidRPr="00F57562">
        <w:rPr>
          <w:rFonts w:ascii="Calibri" w:hAnsi="Calibri" w:cs="Arial"/>
          <w:bCs/>
          <w:sz w:val="22"/>
          <w:szCs w:val="22"/>
        </w:rPr>
        <w:t>if given by the Commonwealth, marked for the attention of the</w:t>
      </w:r>
      <w:r w:rsidRPr="00F57562">
        <w:rPr>
          <w:rFonts w:ascii="Calibri" w:hAnsi="Calibri" w:cs="Arial"/>
          <w:bCs/>
          <w:noProof/>
          <w:sz w:val="22"/>
          <w:szCs w:val="22"/>
        </w:rPr>
        <w:t xml:space="preserve"> Vice-Chancellor</w:t>
      </w:r>
      <w:r w:rsidRPr="00F57562">
        <w:rPr>
          <w:rFonts w:ascii="Calibri" w:hAnsi="Calibri" w:cs="Arial"/>
          <w:bCs/>
          <w:sz w:val="22"/>
          <w:szCs w:val="22"/>
        </w:rPr>
        <w:t xml:space="preserve"> or other person as notified in writing by the Provider to the Commonwealth </w:t>
      </w:r>
      <w:r w:rsidRPr="00F57562">
        <w:rPr>
          <w:rFonts w:ascii="Calibri" w:hAnsi="Calibri" w:cs="Arial"/>
          <w:sz w:val="22"/>
          <w:szCs w:val="22"/>
        </w:rPr>
        <w:t>and must be hand delivered or sent by pre-paid post or Electronic Communication to the address specified in this clause.</w:t>
      </w:r>
    </w:p>
    <w:p w14:paraId="6C0FFFE5" w14:textId="77777777" w:rsidR="00F57562" w:rsidRPr="00F57562" w:rsidRDefault="00F57562" w:rsidP="00F57562">
      <w:pPr>
        <w:widowControl w:val="0"/>
        <w:tabs>
          <w:tab w:val="left" w:pos="567"/>
        </w:tabs>
        <w:spacing w:after="120"/>
        <w:rPr>
          <w:rFonts w:ascii="Calibri" w:hAnsi="Calibri" w:cs="Arial"/>
          <w:sz w:val="22"/>
          <w:szCs w:val="22"/>
        </w:rPr>
      </w:pPr>
      <w:r w:rsidRPr="00F57562">
        <w:rPr>
          <w:rFonts w:ascii="Calibri" w:hAnsi="Calibri" w:cs="Arial"/>
          <w:sz w:val="22"/>
          <w:szCs w:val="22"/>
        </w:rPr>
        <w:tab/>
        <w:t>The address for notices to the Commonwealth is:</w:t>
      </w:r>
    </w:p>
    <w:p w14:paraId="3CD8E69C" w14:textId="77777777" w:rsidR="00F57562" w:rsidRPr="00F57562" w:rsidRDefault="00F57562" w:rsidP="00F57562">
      <w:pPr>
        <w:widowControl w:val="0"/>
        <w:ind w:left="1134"/>
        <w:rPr>
          <w:rFonts w:ascii="Calibri" w:hAnsi="Calibri" w:cs="Arial"/>
          <w:color w:val="000000"/>
          <w:sz w:val="22"/>
          <w:szCs w:val="22"/>
        </w:rPr>
      </w:pPr>
      <w:r w:rsidRPr="00F57562">
        <w:rPr>
          <w:rFonts w:ascii="Calibri" w:hAnsi="Calibri" w:cs="Arial"/>
          <w:color w:val="000000"/>
          <w:sz w:val="22"/>
          <w:szCs w:val="22"/>
        </w:rPr>
        <w:t>First Assistant Secretary</w:t>
      </w:r>
    </w:p>
    <w:p w14:paraId="2A3D539A" w14:textId="77777777" w:rsidR="00A36A73" w:rsidRPr="00A36A73" w:rsidRDefault="00A36A73" w:rsidP="00A36A73">
      <w:pPr>
        <w:widowControl w:val="0"/>
        <w:ind w:left="1134"/>
        <w:rPr>
          <w:rFonts w:ascii="Calibri" w:hAnsi="Calibri" w:cs="Arial"/>
          <w:color w:val="000000"/>
          <w:sz w:val="22"/>
          <w:szCs w:val="22"/>
        </w:rPr>
      </w:pPr>
      <w:r w:rsidRPr="00A36A73">
        <w:rPr>
          <w:rFonts w:ascii="Calibri" w:hAnsi="Calibri" w:cs="Arial"/>
          <w:color w:val="000000"/>
          <w:sz w:val="22"/>
          <w:szCs w:val="22"/>
        </w:rPr>
        <w:t xml:space="preserve">Policy, Payments and Data Division  </w:t>
      </w:r>
    </w:p>
    <w:p w14:paraId="565CC52A" w14:textId="77777777" w:rsidR="00F57562" w:rsidRPr="00F57562" w:rsidRDefault="00F57562" w:rsidP="00F57562">
      <w:pPr>
        <w:widowControl w:val="0"/>
        <w:ind w:left="1134"/>
        <w:rPr>
          <w:rFonts w:ascii="Calibri" w:hAnsi="Calibri" w:cs="Arial"/>
          <w:color w:val="000000"/>
          <w:sz w:val="22"/>
          <w:szCs w:val="22"/>
        </w:rPr>
      </w:pPr>
      <w:r w:rsidRPr="00F57562">
        <w:rPr>
          <w:rFonts w:ascii="Calibri" w:hAnsi="Calibri" w:cs="Arial"/>
          <w:color w:val="000000"/>
          <w:sz w:val="22"/>
          <w:szCs w:val="22"/>
        </w:rPr>
        <w:t>Department of Education</w:t>
      </w:r>
    </w:p>
    <w:p w14:paraId="4004AE28" w14:textId="77777777" w:rsidR="00F57562" w:rsidRPr="00F57562" w:rsidRDefault="00F57562" w:rsidP="00F57562">
      <w:pPr>
        <w:widowControl w:val="0"/>
        <w:ind w:left="1134"/>
        <w:rPr>
          <w:rFonts w:ascii="Calibri" w:hAnsi="Calibri" w:cs="Arial"/>
          <w:color w:val="000000"/>
          <w:sz w:val="22"/>
          <w:szCs w:val="22"/>
        </w:rPr>
      </w:pPr>
      <w:r w:rsidRPr="00F57562">
        <w:rPr>
          <w:rFonts w:ascii="Calibri" w:hAnsi="Calibri" w:cs="Arial"/>
          <w:color w:val="000000"/>
          <w:sz w:val="22"/>
          <w:szCs w:val="22"/>
        </w:rPr>
        <w:t>50 Marcus Clarke Street</w:t>
      </w:r>
    </w:p>
    <w:p w14:paraId="0E99FC77" w14:textId="77777777" w:rsidR="00F57562" w:rsidRPr="00F57562" w:rsidRDefault="00F57562" w:rsidP="00F57562">
      <w:pPr>
        <w:widowControl w:val="0"/>
        <w:ind w:left="1134"/>
        <w:rPr>
          <w:rFonts w:ascii="Calibri" w:hAnsi="Calibri" w:cs="Arial"/>
          <w:color w:val="000000"/>
          <w:sz w:val="22"/>
          <w:szCs w:val="22"/>
        </w:rPr>
      </w:pPr>
      <w:r w:rsidRPr="00F57562">
        <w:rPr>
          <w:rFonts w:ascii="Calibri" w:hAnsi="Calibri" w:cs="Arial"/>
          <w:color w:val="000000"/>
          <w:sz w:val="22"/>
          <w:szCs w:val="22"/>
        </w:rPr>
        <w:t>GPO Box 9880</w:t>
      </w:r>
    </w:p>
    <w:p w14:paraId="44772318" w14:textId="77777777" w:rsidR="00F57562" w:rsidRPr="00F57562" w:rsidRDefault="00F57562" w:rsidP="00F57562">
      <w:pPr>
        <w:widowControl w:val="0"/>
        <w:ind w:left="1134"/>
        <w:rPr>
          <w:rFonts w:ascii="Calibri" w:hAnsi="Calibri" w:cs="Arial"/>
          <w:color w:val="000000"/>
          <w:sz w:val="22"/>
          <w:szCs w:val="22"/>
        </w:rPr>
      </w:pPr>
      <w:proofErr w:type="gramStart"/>
      <w:r w:rsidRPr="00F57562">
        <w:rPr>
          <w:rFonts w:ascii="Calibri" w:hAnsi="Calibri" w:cs="Arial"/>
          <w:color w:val="000000"/>
          <w:sz w:val="22"/>
          <w:szCs w:val="22"/>
        </w:rPr>
        <w:t>CANBERRA  ACT</w:t>
      </w:r>
      <w:proofErr w:type="gramEnd"/>
      <w:r w:rsidRPr="00F57562">
        <w:rPr>
          <w:rFonts w:ascii="Calibri" w:hAnsi="Calibri" w:cs="Arial"/>
          <w:color w:val="000000"/>
          <w:sz w:val="22"/>
          <w:szCs w:val="22"/>
        </w:rPr>
        <w:t xml:space="preserve">  2601</w:t>
      </w:r>
    </w:p>
    <w:p w14:paraId="298A1C99" w14:textId="77777777" w:rsidR="00F57562" w:rsidRPr="00F57562" w:rsidRDefault="00F57562" w:rsidP="00F57562">
      <w:pPr>
        <w:widowControl w:val="0"/>
        <w:ind w:left="1134"/>
        <w:rPr>
          <w:rFonts w:ascii="Calibri" w:hAnsi="Calibri" w:cs="Arial"/>
          <w:color w:val="000000"/>
          <w:sz w:val="22"/>
          <w:szCs w:val="22"/>
        </w:rPr>
      </w:pPr>
      <w:r w:rsidRPr="00F57562">
        <w:rPr>
          <w:rFonts w:ascii="Calibri" w:hAnsi="Calibri" w:cs="Arial"/>
          <w:color w:val="000000"/>
          <w:sz w:val="22"/>
          <w:szCs w:val="22"/>
        </w:rPr>
        <w:t xml:space="preserve">Email: </w:t>
      </w:r>
      <w:hyperlink r:id="rId12" w:history="1">
        <w:r w:rsidRPr="00F57562">
          <w:rPr>
            <w:rFonts w:ascii="Calibri" w:hAnsi="Calibri" w:cs="Arial"/>
            <w:color w:val="0000FF" w:themeColor="hyperlink"/>
            <w:sz w:val="22"/>
            <w:szCs w:val="22"/>
            <w:u w:val="single"/>
          </w:rPr>
          <w:t>cgs@education.gov.au</w:t>
        </w:r>
      </w:hyperlink>
      <w:r w:rsidRPr="00F57562">
        <w:rPr>
          <w:rFonts w:ascii="Calibri" w:hAnsi="Calibri" w:cs="Arial"/>
          <w:color w:val="000000"/>
          <w:sz w:val="22"/>
          <w:szCs w:val="22"/>
        </w:rPr>
        <w:t xml:space="preserve"> </w:t>
      </w:r>
    </w:p>
    <w:p w14:paraId="3277DAFF" w14:textId="77777777" w:rsidR="00F57562" w:rsidRPr="00F57562" w:rsidRDefault="00F57562" w:rsidP="00F57562">
      <w:pPr>
        <w:widowControl w:val="0"/>
        <w:spacing w:before="120" w:after="120"/>
        <w:ind w:left="1067" w:hanging="567"/>
        <w:rPr>
          <w:rFonts w:ascii="Calibri" w:hAnsi="Calibri" w:cs="Arial"/>
          <w:color w:val="000000"/>
          <w:sz w:val="22"/>
          <w:szCs w:val="22"/>
        </w:rPr>
      </w:pPr>
      <w:r w:rsidRPr="00F57562">
        <w:rPr>
          <w:rFonts w:ascii="Calibri" w:hAnsi="Calibri" w:cs="Arial"/>
          <w:color w:val="000000"/>
          <w:sz w:val="22"/>
          <w:szCs w:val="22"/>
        </w:rPr>
        <w:t xml:space="preserve">The address for notices to the </w:t>
      </w:r>
      <w:r w:rsidRPr="00F57562">
        <w:rPr>
          <w:rFonts w:ascii="Calibri" w:hAnsi="Calibri" w:cs="Arial"/>
          <w:noProof/>
          <w:color w:val="000000"/>
          <w:sz w:val="22"/>
          <w:szCs w:val="22"/>
        </w:rPr>
        <w:t>Provider</w:t>
      </w:r>
      <w:r w:rsidRPr="00F57562">
        <w:rPr>
          <w:rFonts w:ascii="Calibri" w:hAnsi="Calibri" w:cs="Arial"/>
          <w:color w:val="000000"/>
          <w:sz w:val="22"/>
          <w:szCs w:val="22"/>
        </w:rPr>
        <w:t xml:space="preserve"> is:</w:t>
      </w:r>
    </w:p>
    <w:p w14:paraId="3B193211" w14:textId="77777777" w:rsidR="00F57562" w:rsidRPr="00F57562" w:rsidRDefault="00F57562" w:rsidP="00F57562">
      <w:pPr>
        <w:widowControl w:val="0"/>
        <w:ind w:left="1134"/>
        <w:rPr>
          <w:rFonts w:ascii="Calibri" w:hAnsi="Calibri" w:cs="Arial"/>
          <w:noProof/>
          <w:color w:val="000000"/>
          <w:sz w:val="22"/>
          <w:szCs w:val="22"/>
        </w:rPr>
      </w:pPr>
      <w:r w:rsidRPr="00F57562">
        <w:rPr>
          <w:rFonts w:ascii="Calibri" w:hAnsi="Calibri" w:cs="Arial"/>
          <w:noProof/>
          <w:color w:val="000000"/>
          <w:sz w:val="22"/>
          <w:szCs w:val="22"/>
        </w:rPr>
        <w:t xml:space="preserve">The Chancellery </w:t>
      </w:r>
    </w:p>
    <w:p w14:paraId="50A29050" w14:textId="77777777" w:rsidR="00F57562" w:rsidRPr="00F57562" w:rsidRDefault="00F57562" w:rsidP="00F57562">
      <w:pPr>
        <w:widowControl w:val="0"/>
        <w:ind w:left="1134"/>
        <w:rPr>
          <w:rFonts w:ascii="Calibri" w:hAnsi="Calibri" w:cs="Arial"/>
          <w:color w:val="000000"/>
          <w:sz w:val="22"/>
          <w:szCs w:val="22"/>
        </w:rPr>
      </w:pPr>
      <w:r w:rsidRPr="00F57562">
        <w:rPr>
          <w:rFonts w:ascii="Calibri" w:hAnsi="Calibri" w:cs="Arial"/>
          <w:color w:val="000000"/>
          <w:sz w:val="22"/>
          <w:szCs w:val="22"/>
        </w:rPr>
        <w:t>19 Eastern Road</w:t>
      </w:r>
    </w:p>
    <w:p w14:paraId="07873A9D" w14:textId="77777777" w:rsidR="00F57562" w:rsidRDefault="00F57562" w:rsidP="00F57562">
      <w:pPr>
        <w:widowControl w:val="0"/>
        <w:ind w:left="1134"/>
        <w:rPr>
          <w:rFonts w:ascii="Calibri" w:hAnsi="Calibri" w:cs="Arial"/>
          <w:color w:val="000000"/>
          <w:sz w:val="22"/>
          <w:szCs w:val="22"/>
        </w:rPr>
      </w:pPr>
      <w:r w:rsidRPr="00F57562">
        <w:rPr>
          <w:rFonts w:ascii="Calibri" w:hAnsi="Calibri" w:cs="Arial"/>
          <w:color w:val="000000"/>
          <w:sz w:val="22"/>
          <w:szCs w:val="22"/>
        </w:rPr>
        <w:t>NORTH RYDE NSW 2109</w:t>
      </w:r>
    </w:p>
    <w:p w14:paraId="45614633" w14:textId="508DC6EB" w:rsidR="000D1B91" w:rsidRDefault="000D1B91" w:rsidP="00F57562">
      <w:pPr>
        <w:widowControl w:val="0"/>
        <w:ind w:left="1134"/>
        <w:rPr>
          <w:rFonts w:ascii="Calibri" w:hAnsi="Calibri" w:cs="Arial"/>
          <w:color w:val="000000"/>
          <w:sz w:val="22"/>
          <w:szCs w:val="22"/>
        </w:rPr>
      </w:pPr>
      <w:r>
        <w:rPr>
          <w:rFonts w:ascii="Calibri" w:hAnsi="Calibri" w:cs="Arial"/>
          <w:color w:val="000000"/>
          <w:sz w:val="22"/>
          <w:szCs w:val="22"/>
        </w:rPr>
        <w:t>Email:</w:t>
      </w:r>
      <w:r w:rsidRPr="000D1B91">
        <w:t xml:space="preserve"> </w:t>
      </w:r>
      <w:hyperlink r:id="rId13" w:history="1">
        <w:r w:rsidRPr="006E48AC">
          <w:rPr>
            <w:rStyle w:val="Hyperlink"/>
            <w:rFonts w:ascii="Calibri" w:hAnsi="Calibri" w:cs="Arial"/>
            <w:sz w:val="22"/>
            <w:szCs w:val="22"/>
          </w:rPr>
          <w:t>vc@mq.edu.au</w:t>
        </w:r>
      </w:hyperlink>
    </w:p>
    <w:p w14:paraId="5187BD1F" w14:textId="77777777" w:rsidR="000D1B91" w:rsidRPr="00F57562" w:rsidRDefault="000D1B91" w:rsidP="00F57562">
      <w:pPr>
        <w:widowControl w:val="0"/>
        <w:ind w:left="1134"/>
        <w:rPr>
          <w:rFonts w:ascii="Calibri" w:hAnsi="Calibri" w:cs="Arial"/>
          <w:color w:val="000000"/>
          <w:sz w:val="22"/>
          <w:szCs w:val="22"/>
        </w:rPr>
      </w:pPr>
    </w:p>
    <w:p w14:paraId="69E03B93" w14:textId="17F886F5" w:rsidR="00F57562" w:rsidRPr="00F57562" w:rsidRDefault="00F57562" w:rsidP="00B22783">
      <w:pPr>
        <w:keepNext/>
        <w:keepLines/>
        <w:widowControl w:val="0"/>
        <w:numPr>
          <w:ilvl w:val="0"/>
          <w:numId w:val="4"/>
        </w:numPr>
        <w:tabs>
          <w:tab w:val="left" w:pos="567"/>
          <w:tab w:val="left" w:pos="8222"/>
        </w:tabs>
        <w:spacing w:before="120" w:after="120"/>
        <w:rPr>
          <w:rFonts w:ascii="Calibri" w:hAnsi="Calibri" w:cs="Arial"/>
          <w:bCs/>
          <w:sz w:val="22"/>
          <w:szCs w:val="22"/>
        </w:rPr>
      </w:pPr>
      <w:r w:rsidRPr="00F57562">
        <w:rPr>
          <w:rFonts w:ascii="Calibri" w:hAnsi="Calibri" w:cs="Arial"/>
          <w:sz w:val="22"/>
          <w:szCs w:val="22"/>
        </w:rPr>
        <w:t xml:space="preserve">A notice given under clause </w:t>
      </w:r>
      <w:r w:rsidRPr="00F57562">
        <w:rPr>
          <w:rFonts w:ascii="Calibri" w:hAnsi="Calibri" w:cs="Arial"/>
          <w:bCs/>
          <w:sz w:val="22"/>
          <w:szCs w:val="22"/>
        </w:rPr>
        <w:t>31</w:t>
      </w:r>
      <w:r w:rsidRPr="00F57562">
        <w:rPr>
          <w:rFonts w:ascii="Calibri" w:hAnsi="Calibri" w:cs="Arial"/>
          <w:sz w:val="22"/>
          <w:szCs w:val="22"/>
        </w:rPr>
        <w:t xml:space="preserve"> is taken to be received:</w:t>
      </w:r>
    </w:p>
    <w:p w14:paraId="5A5A6C7D" w14:textId="77777777" w:rsidR="00F57562" w:rsidRPr="00F57562" w:rsidRDefault="00F57562" w:rsidP="00B22783">
      <w:pPr>
        <w:keepNext/>
        <w:keepLines/>
        <w:widowControl w:val="0"/>
        <w:numPr>
          <w:ilvl w:val="1"/>
          <w:numId w:val="19"/>
        </w:numPr>
        <w:tabs>
          <w:tab w:val="left" w:pos="567"/>
          <w:tab w:val="left" w:pos="8222"/>
        </w:tabs>
        <w:spacing w:before="120" w:after="120"/>
        <w:ind w:left="992"/>
        <w:rPr>
          <w:rFonts w:ascii="Calibri" w:hAnsi="Calibri" w:cs="Arial"/>
          <w:bCs/>
          <w:sz w:val="22"/>
          <w:szCs w:val="22"/>
        </w:rPr>
      </w:pPr>
      <w:r w:rsidRPr="00F57562">
        <w:rPr>
          <w:rFonts w:ascii="Calibri" w:hAnsi="Calibri" w:cs="Arial"/>
          <w:bCs/>
          <w:sz w:val="22"/>
          <w:szCs w:val="22"/>
        </w:rPr>
        <w:t xml:space="preserve">if hand delivered, on </w:t>
      </w:r>
      <w:proofErr w:type="gramStart"/>
      <w:r w:rsidRPr="00F57562">
        <w:rPr>
          <w:rFonts w:ascii="Calibri" w:hAnsi="Calibri" w:cs="Arial"/>
          <w:bCs/>
          <w:sz w:val="22"/>
          <w:szCs w:val="22"/>
        </w:rPr>
        <w:t>delivery;</w:t>
      </w:r>
      <w:proofErr w:type="gramEnd"/>
    </w:p>
    <w:p w14:paraId="5A00DB70" w14:textId="77777777" w:rsidR="00F57562" w:rsidRPr="00F57562" w:rsidRDefault="00F57562" w:rsidP="00B22783">
      <w:pPr>
        <w:keepNext/>
        <w:keepLines/>
        <w:widowControl w:val="0"/>
        <w:numPr>
          <w:ilvl w:val="1"/>
          <w:numId w:val="19"/>
        </w:numPr>
        <w:tabs>
          <w:tab w:val="left" w:pos="567"/>
          <w:tab w:val="left" w:pos="8222"/>
        </w:tabs>
        <w:spacing w:before="120" w:after="120"/>
        <w:ind w:left="992"/>
        <w:rPr>
          <w:rFonts w:ascii="Calibri" w:hAnsi="Calibri" w:cs="Arial"/>
          <w:bCs/>
          <w:sz w:val="22"/>
          <w:szCs w:val="22"/>
        </w:rPr>
      </w:pPr>
      <w:r w:rsidRPr="00F57562">
        <w:rPr>
          <w:rFonts w:ascii="Calibri" w:hAnsi="Calibri" w:cs="Arial"/>
          <w:bCs/>
          <w:sz w:val="22"/>
          <w:szCs w:val="22"/>
        </w:rPr>
        <w:t>if sent by pre-paid post, 6 business days after the date of posting; or</w:t>
      </w:r>
    </w:p>
    <w:p w14:paraId="6DEF4455" w14:textId="77777777" w:rsidR="00F57562" w:rsidRPr="00F57562" w:rsidRDefault="00F57562" w:rsidP="00B22783">
      <w:pPr>
        <w:keepNext/>
        <w:keepLines/>
        <w:widowControl w:val="0"/>
        <w:numPr>
          <w:ilvl w:val="1"/>
          <w:numId w:val="19"/>
        </w:numPr>
        <w:tabs>
          <w:tab w:val="left" w:pos="567"/>
          <w:tab w:val="left" w:pos="8222"/>
        </w:tabs>
        <w:spacing w:before="120" w:after="120"/>
        <w:ind w:left="992"/>
        <w:rPr>
          <w:rFonts w:ascii="Calibri" w:hAnsi="Calibri" w:cs="Arial"/>
          <w:i/>
          <w:sz w:val="22"/>
          <w:szCs w:val="22"/>
        </w:rPr>
      </w:pPr>
      <w:r w:rsidRPr="00F57562">
        <w:rPr>
          <w:rFonts w:ascii="Calibri" w:hAnsi="Calibri" w:cs="Arial"/>
          <w:bCs/>
          <w:sz w:val="22"/>
          <w:szCs w:val="22"/>
        </w:rPr>
        <w:t xml:space="preserve">if sent by Electronic Communication, at the time that would be the time of receipt under section 14A of the </w:t>
      </w:r>
      <w:r w:rsidRPr="00F57562">
        <w:rPr>
          <w:rFonts w:ascii="Calibri" w:hAnsi="Calibri" w:cs="Arial"/>
          <w:bCs/>
          <w:i/>
          <w:iCs/>
          <w:sz w:val="22"/>
          <w:szCs w:val="22"/>
        </w:rPr>
        <w:t>Electronic Transactions Act 1999</w:t>
      </w:r>
      <w:r w:rsidRPr="00F57562">
        <w:rPr>
          <w:rFonts w:ascii="Calibri" w:hAnsi="Calibri" w:cs="Arial"/>
          <w:bCs/>
          <w:sz w:val="22"/>
          <w:szCs w:val="22"/>
        </w:rPr>
        <w:t>.</w:t>
      </w:r>
    </w:p>
    <w:p w14:paraId="0F1D5942" w14:textId="77777777" w:rsidR="00F57562" w:rsidRPr="00F57562" w:rsidRDefault="00F57562" w:rsidP="00F57562">
      <w:pPr>
        <w:keepNext/>
        <w:tabs>
          <w:tab w:val="left" w:pos="567"/>
          <w:tab w:val="left" w:pos="8222"/>
        </w:tabs>
        <w:spacing w:after="120"/>
        <w:rPr>
          <w:rFonts w:ascii="Calibri" w:hAnsi="Calibri" w:cs="Arial"/>
          <w:i/>
          <w:sz w:val="22"/>
          <w:szCs w:val="22"/>
        </w:rPr>
      </w:pPr>
      <w:r w:rsidRPr="00F57562">
        <w:rPr>
          <w:rFonts w:ascii="Calibri" w:hAnsi="Calibri" w:cs="Arial"/>
          <w:i/>
          <w:sz w:val="22"/>
          <w:szCs w:val="22"/>
        </w:rPr>
        <w:t>Interpretation</w:t>
      </w:r>
    </w:p>
    <w:p w14:paraId="73F5ED80" w14:textId="77777777" w:rsidR="00F57562" w:rsidRPr="00F57562" w:rsidRDefault="00F57562" w:rsidP="00B22783">
      <w:pPr>
        <w:keepNext/>
        <w:keepLines/>
        <w:widowControl w:val="0"/>
        <w:numPr>
          <w:ilvl w:val="0"/>
          <w:numId w:val="4"/>
        </w:numPr>
        <w:tabs>
          <w:tab w:val="left" w:pos="567"/>
          <w:tab w:val="left" w:pos="8222"/>
        </w:tabs>
        <w:spacing w:before="120" w:after="120"/>
        <w:rPr>
          <w:rFonts w:ascii="Calibri" w:hAnsi="Calibri" w:cs="Arial"/>
          <w:bCs/>
          <w:sz w:val="22"/>
          <w:szCs w:val="22"/>
        </w:rPr>
      </w:pPr>
      <w:r w:rsidRPr="00F57562">
        <w:rPr>
          <w:rFonts w:ascii="Calibri" w:hAnsi="Calibri" w:cs="Arial"/>
          <w:sz w:val="22"/>
          <w:szCs w:val="22"/>
        </w:rPr>
        <w:t>In this agreement including the appendices, unless the contrary intention appears:</w:t>
      </w:r>
    </w:p>
    <w:p w14:paraId="3CA52E01" w14:textId="77777777" w:rsidR="00F57562" w:rsidRPr="00F57562" w:rsidRDefault="00F57562" w:rsidP="00F57562">
      <w:pPr>
        <w:widowControl w:val="0"/>
        <w:tabs>
          <w:tab w:val="left" w:pos="900"/>
        </w:tabs>
        <w:spacing w:after="120"/>
        <w:ind w:left="426"/>
        <w:rPr>
          <w:rFonts w:ascii="Calibri" w:hAnsi="Calibri"/>
          <w:sz w:val="22"/>
          <w:szCs w:val="22"/>
        </w:rPr>
      </w:pPr>
      <w:r w:rsidRPr="00F57562">
        <w:rPr>
          <w:rFonts w:ascii="Calibri" w:hAnsi="Calibri"/>
          <w:b/>
          <w:sz w:val="22"/>
          <w:szCs w:val="22"/>
        </w:rPr>
        <w:t xml:space="preserve">‘ABN’ </w:t>
      </w:r>
      <w:r w:rsidRPr="00F57562">
        <w:rPr>
          <w:rFonts w:ascii="Calibri" w:hAnsi="Calibri"/>
          <w:sz w:val="22"/>
          <w:szCs w:val="22"/>
        </w:rPr>
        <w:t xml:space="preserve">has the same meaning as in section 41 of the </w:t>
      </w:r>
      <w:r w:rsidRPr="00F57562">
        <w:rPr>
          <w:rFonts w:ascii="Calibri" w:hAnsi="Calibri" w:cs="Arial"/>
          <w:i/>
          <w:sz w:val="22"/>
          <w:szCs w:val="22"/>
        </w:rPr>
        <w:t xml:space="preserve">A New Tax System (Australian Business Number) Act </w:t>
      </w:r>
      <w:proofErr w:type="gramStart"/>
      <w:r w:rsidRPr="00F57562">
        <w:rPr>
          <w:rFonts w:ascii="Calibri" w:hAnsi="Calibri" w:cs="Arial"/>
          <w:i/>
          <w:sz w:val="22"/>
          <w:szCs w:val="22"/>
        </w:rPr>
        <w:t>1999</w:t>
      </w:r>
      <w:r w:rsidRPr="00F57562">
        <w:rPr>
          <w:rFonts w:ascii="Calibri" w:hAnsi="Calibri"/>
          <w:sz w:val="22"/>
          <w:szCs w:val="22"/>
        </w:rPr>
        <w:t>;</w:t>
      </w:r>
      <w:proofErr w:type="gramEnd"/>
    </w:p>
    <w:p w14:paraId="27E2A26C" w14:textId="77777777" w:rsidR="00F57562" w:rsidRPr="00F57562" w:rsidRDefault="00F57562" w:rsidP="00F57562">
      <w:pPr>
        <w:widowControl w:val="0"/>
        <w:spacing w:after="120"/>
        <w:ind w:left="426"/>
        <w:rPr>
          <w:rFonts w:ascii="Calibri" w:hAnsi="Calibri"/>
          <w:sz w:val="22"/>
          <w:szCs w:val="22"/>
        </w:rPr>
      </w:pPr>
      <w:r w:rsidRPr="00F57562">
        <w:rPr>
          <w:rFonts w:ascii="Calibri" w:hAnsi="Calibri"/>
          <w:b/>
          <w:sz w:val="22"/>
          <w:szCs w:val="22"/>
        </w:rPr>
        <w:t xml:space="preserve">‘CGS’ </w:t>
      </w:r>
      <w:r w:rsidRPr="00F57562">
        <w:rPr>
          <w:rFonts w:ascii="Calibri" w:hAnsi="Calibri"/>
          <w:sz w:val="22"/>
          <w:szCs w:val="22"/>
        </w:rPr>
        <w:t xml:space="preserve">means Commonwealth Grant </w:t>
      </w:r>
      <w:proofErr w:type="gramStart"/>
      <w:r w:rsidRPr="00F57562">
        <w:rPr>
          <w:rFonts w:ascii="Calibri" w:hAnsi="Calibri"/>
          <w:sz w:val="22"/>
          <w:szCs w:val="22"/>
        </w:rPr>
        <w:t>Scheme;</w:t>
      </w:r>
      <w:proofErr w:type="gramEnd"/>
    </w:p>
    <w:p w14:paraId="3C7DDCB4" w14:textId="77777777" w:rsidR="00F57562" w:rsidRPr="00F57562" w:rsidRDefault="00F57562" w:rsidP="00F57562">
      <w:pPr>
        <w:widowControl w:val="0"/>
        <w:spacing w:after="120"/>
        <w:ind w:left="426"/>
        <w:rPr>
          <w:rFonts w:ascii="Calibri" w:hAnsi="Calibri"/>
          <w:sz w:val="22"/>
          <w:szCs w:val="22"/>
        </w:rPr>
      </w:pPr>
      <w:r w:rsidRPr="00F57562">
        <w:rPr>
          <w:rFonts w:ascii="Calibri" w:hAnsi="Calibri"/>
          <w:b/>
          <w:sz w:val="22"/>
          <w:szCs w:val="22"/>
        </w:rPr>
        <w:t xml:space="preserve">‘Closing a Course’ </w:t>
      </w:r>
      <w:r w:rsidRPr="00F57562">
        <w:rPr>
          <w:rFonts w:ascii="Calibri" w:hAnsi="Calibri"/>
          <w:bCs/>
          <w:sz w:val="22"/>
          <w:szCs w:val="22"/>
        </w:rPr>
        <w:t>or</w:t>
      </w:r>
      <w:r w:rsidRPr="00F57562">
        <w:rPr>
          <w:rFonts w:ascii="Calibri" w:hAnsi="Calibri"/>
          <w:b/>
          <w:sz w:val="22"/>
          <w:szCs w:val="22"/>
        </w:rPr>
        <w:t xml:space="preserve"> ‘Closure’ </w:t>
      </w:r>
      <w:r w:rsidRPr="00F57562">
        <w:rPr>
          <w:rFonts w:ascii="Calibri" w:hAnsi="Calibri"/>
          <w:bCs/>
          <w:sz w:val="22"/>
          <w:szCs w:val="22"/>
        </w:rPr>
        <w:t xml:space="preserve">means the cessation of intake of students to a course by the Provider without its immediate replacement by a course of study that leads to the same occupation or provides a similar specialised skill and includes any suspension of intake of students for more than one consecutive academic </w:t>
      </w:r>
      <w:proofErr w:type="gramStart"/>
      <w:r w:rsidRPr="00F57562">
        <w:rPr>
          <w:rFonts w:ascii="Calibri" w:hAnsi="Calibri"/>
          <w:bCs/>
          <w:sz w:val="22"/>
          <w:szCs w:val="22"/>
        </w:rPr>
        <w:t>year;</w:t>
      </w:r>
      <w:proofErr w:type="gramEnd"/>
    </w:p>
    <w:p w14:paraId="4388CC91" w14:textId="77777777" w:rsidR="00F57562" w:rsidRPr="00F57562" w:rsidRDefault="00F57562" w:rsidP="00F57562">
      <w:pPr>
        <w:widowControl w:val="0"/>
        <w:spacing w:after="120"/>
        <w:ind w:left="426"/>
        <w:rPr>
          <w:rFonts w:ascii="Calibri" w:hAnsi="Calibri"/>
          <w:b/>
          <w:sz w:val="22"/>
          <w:szCs w:val="22"/>
        </w:rPr>
      </w:pPr>
      <w:r w:rsidRPr="00F57562">
        <w:rPr>
          <w:rFonts w:ascii="Calibri" w:hAnsi="Calibri"/>
          <w:b/>
          <w:sz w:val="22"/>
          <w:szCs w:val="22"/>
        </w:rPr>
        <w:t>‘Commonwealth Grant’</w:t>
      </w:r>
      <w:r w:rsidRPr="00F57562">
        <w:rPr>
          <w:rFonts w:ascii="Calibri" w:hAnsi="Calibri"/>
          <w:sz w:val="22"/>
          <w:szCs w:val="22"/>
        </w:rPr>
        <w:t xml:space="preserve"> is the grant payable to the </w:t>
      </w:r>
      <w:r w:rsidRPr="00F57562">
        <w:rPr>
          <w:rFonts w:ascii="Calibri" w:hAnsi="Calibri" w:cs="Arial"/>
          <w:noProof/>
          <w:sz w:val="22"/>
          <w:szCs w:val="22"/>
        </w:rPr>
        <w:t>Provider</w:t>
      </w:r>
      <w:r w:rsidRPr="00F57562">
        <w:rPr>
          <w:rFonts w:ascii="Calibri" w:hAnsi="Calibri"/>
          <w:sz w:val="22"/>
          <w:szCs w:val="22"/>
        </w:rPr>
        <w:t xml:space="preserve"> under Part 2-2 (Commonwealth Grant Scheme) of </w:t>
      </w:r>
      <w:proofErr w:type="gramStart"/>
      <w:r w:rsidRPr="00F57562">
        <w:rPr>
          <w:rFonts w:ascii="Calibri" w:hAnsi="Calibri"/>
          <w:sz w:val="22"/>
          <w:szCs w:val="22"/>
        </w:rPr>
        <w:t>HESA;</w:t>
      </w:r>
      <w:proofErr w:type="gramEnd"/>
      <w:r w:rsidRPr="00F57562">
        <w:rPr>
          <w:rFonts w:ascii="Calibri" w:hAnsi="Calibri"/>
          <w:b/>
          <w:sz w:val="22"/>
          <w:szCs w:val="22"/>
        </w:rPr>
        <w:t xml:space="preserve"> </w:t>
      </w:r>
    </w:p>
    <w:p w14:paraId="721CB515" w14:textId="77777777" w:rsidR="00F57562" w:rsidRPr="00F57562" w:rsidRDefault="00F57562" w:rsidP="00F57562">
      <w:pPr>
        <w:widowControl w:val="0"/>
        <w:spacing w:after="120"/>
        <w:ind w:left="426"/>
        <w:rPr>
          <w:rFonts w:ascii="Calibri" w:hAnsi="Calibri"/>
          <w:b/>
          <w:sz w:val="22"/>
          <w:szCs w:val="22"/>
        </w:rPr>
      </w:pPr>
      <w:r w:rsidRPr="00F57562">
        <w:rPr>
          <w:rFonts w:ascii="Calibri" w:hAnsi="Calibri"/>
          <w:b/>
          <w:sz w:val="22"/>
          <w:szCs w:val="22"/>
        </w:rPr>
        <w:t>‘</w:t>
      </w:r>
      <w:proofErr w:type="gramStart"/>
      <w:r w:rsidRPr="00F57562">
        <w:rPr>
          <w:rFonts w:ascii="Calibri" w:hAnsi="Calibri"/>
          <w:b/>
          <w:sz w:val="22"/>
          <w:szCs w:val="22"/>
        </w:rPr>
        <w:t>course</w:t>
      </w:r>
      <w:proofErr w:type="gramEnd"/>
      <w:r w:rsidRPr="00F57562">
        <w:rPr>
          <w:rFonts w:ascii="Calibri" w:hAnsi="Calibri"/>
          <w:b/>
          <w:sz w:val="22"/>
          <w:szCs w:val="22"/>
        </w:rPr>
        <w:t xml:space="preserve"> of study’</w:t>
      </w:r>
      <w:r w:rsidRPr="00F57562">
        <w:rPr>
          <w:rFonts w:ascii="Calibri" w:hAnsi="Calibri"/>
          <w:sz w:val="22"/>
          <w:szCs w:val="22"/>
        </w:rPr>
        <w:t xml:space="preserve"> has the same meaning as in subclause 1(1) of Schedule 1 of </w:t>
      </w:r>
      <w:proofErr w:type="gramStart"/>
      <w:r w:rsidRPr="00F57562">
        <w:rPr>
          <w:rFonts w:ascii="Calibri" w:hAnsi="Calibri"/>
          <w:sz w:val="22"/>
          <w:szCs w:val="22"/>
        </w:rPr>
        <w:t>HESA;</w:t>
      </w:r>
      <w:proofErr w:type="gramEnd"/>
      <w:r w:rsidRPr="00F57562">
        <w:rPr>
          <w:rFonts w:ascii="Calibri" w:hAnsi="Calibri"/>
          <w:b/>
          <w:sz w:val="22"/>
          <w:szCs w:val="22"/>
        </w:rPr>
        <w:t xml:space="preserve"> </w:t>
      </w:r>
    </w:p>
    <w:p w14:paraId="525BE1BC" w14:textId="77777777" w:rsidR="00F57562" w:rsidRPr="00F57562" w:rsidRDefault="00F57562" w:rsidP="00F57562">
      <w:pPr>
        <w:spacing w:after="120"/>
        <w:ind w:left="426"/>
        <w:rPr>
          <w:rFonts w:ascii="Calibri" w:hAnsi="Calibri" w:cs="Arial"/>
          <w:b/>
          <w:sz w:val="22"/>
          <w:szCs w:val="22"/>
        </w:rPr>
      </w:pPr>
      <w:r w:rsidRPr="00F57562">
        <w:rPr>
          <w:rFonts w:ascii="Calibri" w:hAnsi="Calibri"/>
          <w:b/>
          <w:sz w:val="22"/>
          <w:szCs w:val="22"/>
        </w:rPr>
        <w:t>‘</w:t>
      </w:r>
      <w:proofErr w:type="gramStart"/>
      <w:r w:rsidRPr="00F57562">
        <w:rPr>
          <w:rFonts w:ascii="Calibri" w:hAnsi="Calibri"/>
          <w:b/>
          <w:sz w:val="22"/>
          <w:szCs w:val="22"/>
        </w:rPr>
        <w:t>demand</w:t>
      </w:r>
      <w:proofErr w:type="gramEnd"/>
      <w:r w:rsidRPr="00F57562">
        <w:rPr>
          <w:rFonts w:ascii="Calibri" w:hAnsi="Calibri"/>
          <w:b/>
          <w:sz w:val="22"/>
          <w:szCs w:val="22"/>
        </w:rPr>
        <w:t xml:space="preserve"> driven higher education course’ </w:t>
      </w:r>
      <w:r w:rsidRPr="00F57562">
        <w:rPr>
          <w:rFonts w:ascii="Calibri" w:hAnsi="Calibri"/>
          <w:sz w:val="22"/>
          <w:szCs w:val="22"/>
        </w:rPr>
        <w:t xml:space="preserve">has the same meaning as in subclause 1(1) of Schedule 1 of </w:t>
      </w:r>
      <w:proofErr w:type="gramStart"/>
      <w:r w:rsidRPr="00F57562">
        <w:rPr>
          <w:rFonts w:ascii="Calibri" w:hAnsi="Calibri"/>
          <w:sz w:val="22"/>
          <w:szCs w:val="22"/>
        </w:rPr>
        <w:t>HESA;</w:t>
      </w:r>
      <w:proofErr w:type="gramEnd"/>
    </w:p>
    <w:p w14:paraId="29EFD3EC" w14:textId="77777777" w:rsidR="00F57562" w:rsidRPr="00F57562" w:rsidRDefault="00F57562" w:rsidP="00F57562">
      <w:pPr>
        <w:widowControl w:val="0"/>
        <w:spacing w:after="120"/>
        <w:ind w:left="426"/>
        <w:rPr>
          <w:rFonts w:ascii="Calibri" w:hAnsi="Calibri"/>
          <w:sz w:val="22"/>
          <w:szCs w:val="22"/>
        </w:rPr>
      </w:pPr>
      <w:r w:rsidRPr="00F57562">
        <w:rPr>
          <w:rFonts w:ascii="Calibri" w:hAnsi="Calibri"/>
          <w:b/>
          <w:sz w:val="22"/>
          <w:szCs w:val="22"/>
        </w:rPr>
        <w:t>‘</w:t>
      </w:r>
      <w:proofErr w:type="gramStart"/>
      <w:r w:rsidRPr="00F57562">
        <w:rPr>
          <w:rFonts w:ascii="Calibri" w:hAnsi="Calibri"/>
          <w:b/>
          <w:sz w:val="22"/>
          <w:szCs w:val="22"/>
        </w:rPr>
        <w:t>designated</w:t>
      </w:r>
      <w:proofErr w:type="gramEnd"/>
      <w:r w:rsidRPr="00F57562">
        <w:rPr>
          <w:rFonts w:ascii="Calibri" w:hAnsi="Calibri"/>
          <w:b/>
          <w:sz w:val="22"/>
          <w:szCs w:val="22"/>
        </w:rPr>
        <w:t xml:space="preserve"> higher education course’ </w:t>
      </w:r>
      <w:r w:rsidRPr="00F57562">
        <w:rPr>
          <w:rFonts w:ascii="Calibri" w:hAnsi="Calibri"/>
          <w:sz w:val="22"/>
          <w:szCs w:val="22"/>
        </w:rPr>
        <w:t xml:space="preserve">has the same meaning as in subclause 1(1) of Schedule 1 of </w:t>
      </w:r>
      <w:proofErr w:type="gramStart"/>
      <w:r w:rsidRPr="00F57562">
        <w:rPr>
          <w:rFonts w:ascii="Calibri" w:hAnsi="Calibri"/>
          <w:sz w:val="22"/>
          <w:szCs w:val="22"/>
        </w:rPr>
        <w:t>HESA;</w:t>
      </w:r>
      <w:proofErr w:type="gramEnd"/>
    </w:p>
    <w:p w14:paraId="70A1CA6A" w14:textId="77777777" w:rsidR="00F57562" w:rsidRPr="00F57562" w:rsidRDefault="00F57562" w:rsidP="00F57562">
      <w:pPr>
        <w:widowControl w:val="0"/>
        <w:spacing w:after="120"/>
        <w:ind w:left="426"/>
        <w:rPr>
          <w:rFonts w:ascii="Calibri" w:hAnsi="Calibri"/>
          <w:sz w:val="22"/>
          <w:szCs w:val="22"/>
        </w:rPr>
      </w:pPr>
      <w:r w:rsidRPr="00F57562">
        <w:rPr>
          <w:rFonts w:ascii="Calibri" w:hAnsi="Calibri"/>
          <w:b/>
          <w:sz w:val="22"/>
          <w:szCs w:val="22"/>
        </w:rPr>
        <w:t>‘EFTSL’</w:t>
      </w:r>
      <w:r w:rsidRPr="00F57562">
        <w:rPr>
          <w:rFonts w:ascii="Calibri" w:hAnsi="Calibri"/>
          <w:sz w:val="22"/>
          <w:szCs w:val="22"/>
        </w:rPr>
        <w:t xml:space="preserve"> has the same meaning as in subclause 1(1) of Schedule 1 of </w:t>
      </w:r>
      <w:proofErr w:type="gramStart"/>
      <w:r w:rsidRPr="00F57562">
        <w:rPr>
          <w:rFonts w:ascii="Calibri" w:hAnsi="Calibri"/>
          <w:sz w:val="22"/>
          <w:szCs w:val="22"/>
        </w:rPr>
        <w:t>HESA;</w:t>
      </w:r>
      <w:proofErr w:type="gramEnd"/>
    </w:p>
    <w:p w14:paraId="09DF41DE" w14:textId="77777777" w:rsidR="00F57562" w:rsidRPr="00F57562" w:rsidRDefault="00F57562" w:rsidP="00F57562">
      <w:pPr>
        <w:widowControl w:val="0"/>
        <w:spacing w:after="120"/>
        <w:ind w:left="426"/>
        <w:rPr>
          <w:rFonts w:ascii="Calibri" w:hAnsi="Calibri"/>
          <w:sz w:val="22"/>
          <w:szCs w:val="22"/>
        </w:rPr>
      </w:pPr>
      <w:r w:rsidRPr="00F57562">
        <w:rPr>
          <w:rFonts w:ascii="Calibri" w:hAnsi="Calibri"/>
          <w:b/>
          <w:sz w:val="22"/>
          <w:szCs w:val="22"/>
        </w:rPr>
        <w:lastRenderedPageBreak/>
        <w:t xml:space="preserve">‘Electronic Communication’ </w:t>
      </w:r>
      <w:r w:rsidRPr="00F57562">
        <w:rPr>
          <w:rFonts w:ascii="Calibri" w:hAnsi="Calibri"/>
          <w:sz w:val="22"/>
          <w:szCs w:val="22"/>
        </w:rPr>
        <w:t xml:space="preserve">has the same meaning as in subsection 5(1) of the </w:t>
      </w:r>
      <w:r w:rsidRPr="00F57562">
        <w:rPr>
          <w:rFonts w:ascii="Calibri" w:hAnsi="Calibri"/>
          <w:i/>
          <w:sz w:val="22"/>
          <w:szCs w:val="22"/>
        </w:rPr>
        <w:t xml:space="preserve">Electronic Transactions Act </w:t>
      </w:r>
      <w:proofErr w:type="gramStart"/>
      <w:r w:rsidRPr="00F57562">
        <w:rPr>
          <w:rFonts w:ascii="Calibri" w:hAnsi="Calibri"/>
          <w:i/>
          <w:sz w:val="22"/>
          <w:szCs w:val="22"/>
        </w:rPr>
        <w:t>1999</w:t>
      </w:r>
      <w:r w:rsidRPr="00F57562">
        <w:rPr>
          <w:rFonts w:ascii="Calibri" w:hAnsi="Calibri"/>
          <w:sz w:val="22"/>
          <w:szCs w:val="22"/>
        </w:rPr>
        <w:t>;</w:t>
      </w:r>
      <w:proofErr w:type="gramEnd"/>
    </w:p>
    <w:p w14:paraId="54EE90C7" w14:textId="77777777" w:rsidR="00F57562" w:rsidRPr="00F57562" w:rsidRDefault="00F57562" w:rsidP="00F57562">
      <w:pPr>
        <w:widowControl w:val="0"/>
        <w:spacing w:after="120"/>
        <w:ind w:left="426"/>
        <w:rPr>
          <w:rFonts w:ascii="Calibri" w:hAnsi="Calibri"/>
          <w:bCs/>
          <w:sz w:val="22"/>
          <w:szCs w:val="22"/>
        </w:rPr>
      </w:pPr>
      <w:r w:rsidRPr="00F57562">
        <w:rPr>
          <w:rFonts w:ascii="Calibri" w:hAnsi="Calibri"/>
          <w:b/>
          <w:sz w:val="22"/>
          <w:szCs w:val="22"/>
        </w:rPr>
        <w:t>‘Equity Places</w:t>
      </w:r>
      <w:r w:rsidRPr="00F57562">
        <w:rPr>
          <w:rFonts w:ascii="Calibri" w:hAnsi="Calibri"/>
          <w:bCs/>
          <w:sz w:val="22"/>
          <w:szCs w:val="22"/>
        </w:rPr>
        <w:t xml:space="preserve">’ refers to funding allocated to the provider for the purpose of increasing the number of persons from under-represented backgrounds undertaking courses of study in areas of skills </w:t>
      </w:r>
      <w:proofErr w:type="gramStart"/>
      <w:r w:rsidRPr="00F57562">
        <w:rPr>
          <w:rFonts w:ascii="Calibri" w:hAnsi="Calibri"/>
          <w:bCs/>
          <w:sz w:val="22"/>
          <w:szCs w:val="22"/>
        </w:rPr>
        <w:t>shortage;</w:t>
      </w:r>
      <w:proofErr w:type="gramEnd"/>
    </w:p>
    <w:p w14:paraId="5F3505CC" w14:textId="77777777" w:rsidR="00F57562" w:rsidRPr="00F57562" w:rsidRDefault="00F57562" w:rsidP="00F57562">
      <w:pPr>
        <w:widowControl w:val="0"/>
        <w:spacing w:after="120"/>
        <w:ind w:left="426"/>
        <w:rPr>
          <w:rFonts w:ascii="Calibri" w:hAnsi="Calibri"/>
          <w:sz w:val="22"/>
          <w:szCs w:val="22"/>
        </w:rPr>
      </w:pPr>
      <w:r w:rsidRPr="00F57562">
        <w:rPr>
          <w:rFonts w:ascii="Calibri" w:hAnsi="Calibri"/>
          <w:b/>
          <w:bCs/>
          <w:sz w:val="22"/>
          <w:szCs w:val="22"/>
        </w:rPr>
        <w:t xml:space="preserve">‘Equity Plan’ </w:t>
      </w:r>
      <w:r w:rsidRPr="00F57562">
        <w:rPr>
          <w:rFonts w:ascii="Calibri" w:hAnsi="Calibri"/>
          <w:sz w:val="22"/>
          <w:szCs w:val="22"/>
        </w:rPr>
        <w:t xml:space="preserve">refers to documents developed by the Provider detailing how the Provider will spend amounts equivalent to the funds estimated to be unspent from their ‘Base MBGA’ allocation, the provider’s MBGA for designated higher education courses and amounts for a provider for medical student loading in 2024 and 2025, for the purposes of supporting equity outcomes for under-represented </w:t>
      </w:r>
      <w:proofErr w:type="gramStart"/>
      <w:r w:rsidRPr="00F57562">
        <w:rPr>
          <w:rFonts w:ascii="Calibri" w:hAnsi="Calibri"/>
          <w:sz w:val="22"/>
          <w:szCs w:val="22"/>
        </w:rPr>
        <w:t>groups;</w:t>
      </w:r>
      <w:proofErr w:type="gramEnd"/>
    </w:p>
    <w:p w14:paraId="102C4558" w14:textId="77777777" w:rsidR="00F57562" w:rsidRPr="00F57562" w:rsidRDefault="00F57562" w:rsidP="00F57562">
      <w:pPr>
        <w:widowControl w:val="0"/>
        <w:spacing w:after="120"/>
        <w:ind w:left="426"/>
        <w:rPr>
          <w:rFonts w:ascii="Calibri" w:hAnsi="Calibri" w:cs="Arial"/>
          <w:sz w:val="22"/>
          <w:szCs w:val="22"/>
        </w:rPr>
      </w:pPr>
      <w:r w:rsidRPr="00F57562">
        <w:rPr>
          <w:rFonts w:ascii="Calibri" w:hAnsi="Calibri"/>
          <w:b/>
          <w:sz w:val="22"/>
          <w:szCs w:val="22"/>
        </w:rPr>
        <w:t>‘</w:t>
      </w:r>
      <w:proofErr w:type="gramStart"/>
      <w:r w:rsidRPr="00F57562">
        <w:rPr>
          <w:rFonts w:ascii="Calibri" w:hAnsi="Calibri"/>
          <w:b/>
          <w:sz w:val="22"/>
          <w:szCs w:val="22"/>
        </w:rPr>
        <w:t>funding</w:t>
      </w:r>
      <w:proofErr w:type="gramEnd"/>
      <w:r w:rsidRPr="00F57562">
        <w:rPr>
          <w:rFonts w:ascii="Calibri" w:hAnsi="Calibri"/>
          <w:b/>
          <w:sz w:val="22"/>
          <w:szCs w:val="22"/>
        </w:rPr>
        <w:t xml:space="preserve"> clusters’ </w:t>
      </w:r>
      <w:r w:rsidRPr="00F57562">
        <w:rPr>
          <w:rFonts w:ascii="Calibri" w:hAnsi="Calibri"/>
          <w:sz w:val="22"/>
          <w:szCs w:val="22"/>
        </w:rPr>
        <w:t xml:space="preserve">has the same meaning as set out in subclause 1(1) of Schedule 1 of </w:t>
      </w:r>
      <w:proofErr w:type="gramStart"/>
      <w:r w:rsidRPr="00F57562">
        <w:rPr>
          <w:rFonts w:ascii="Calibri" w:hAnsi="Calibri"/>
          <w:sz w:val="22"/>
          <w:szCs w:val="22"/>
        </w:rPr>
        <w:t>HESA;</w:t>
      </w:r>
      <w:proofErr w:type="gramEnd"/>
    </w:p>
    <w:p w14:paraId="0D6CF978" w14:textId="77777777" w:rsidR="00F57562" w:rsidRPr="00F57562" w:rsidRDefault="00F57562" w:rsidP="00F57562">
      <w:pPr>
        <w:spacing w:after="120"/>
        <w:ind w:left="426"/>
        <w:rPr>
          <w:rFonts w:ascii="Calibri" w:hAnsi="Calibri" w:cs="Arial"/>
          <w:sz w:val="22"/>
          <w:szCs w:val="22"/>
        </w:rPr>
      </w:pPr>
      <w:r w:rsidRPr="00F57562">
        <w:rPr>
          <w:rFonts w:ascii="Calibri" w:hAnsi="Calibri" w:cs="Arial"/>
          <w:b/>
          <w:sz w:val="22"/>
          <w:szCs w:val="22"/>
        </w:rPr>
        <w:t>‘Grant Year’</w:t>
      </w:r>
      <w:r w:rsidRPr="00F57562">
        <w:rPr>
          <w:rFonts w:ascii="Calibri" w:hAnsi="Calibri" w:cs="Arial"/>
          <w:sz w:val="22"/>
          <w:szCs w:val="22"/>
        </w:rPr>
        <w:t xml:space="preserve"> has the same meaning as in subclause 1(1) of Schedule 1 of </w:t>
      </w:r>
      <w:proofErr w:type="gramStart"/>
      <w:r w:rsidRPr="00F57562">
        <w:rPr>
          <w:rFonts w:ascii="Calibri" w:hAnsi="Calibri" w:cs="Arial"/>
          <w:sz w:val="22"/>
          <w:szCs w:val="22"/>
        </w:rPr>
        <w:t>HESA;</w:t>
      </w:r>
      <w:proofErr w:type="gramEnd"/>
    </w:p>
    <w:p w14:paraId="28AB226C" w14:textId="77777777" w:rsidR="00F57562" w:rsidRPr="00F57562" w:rsidRDefault="00F57562" w:rsidP="00F57562">
      <w:pPr>
        <w:spacing w:after="120"/>
        <w:ind w:left="426"/>
        <w:rPr>
          <w:rFonts w:ascii="Calibri" w:hAnsi="Calibri" w:cs="Arial"/>
          <w:sz w:val="22"/>
          <w:szCs w:val="22"/>
        </w:rPr>
      </w:pPr>
      <w:r w:rsidRPr="00F57562">
        <w:rPr>
          <w:rFonts w:ascii="Calibri" w:hAnsi="Calibri" w:cs="Arial"/>
          <w:b/>
          <w:sz w:val="22"/>
          <w:szCs w:val="22"/>
        </w:rPr>
        <w:t>‘</w:t>
      </w:r>
      <w:proofErr w:type="gramStart"/>
      <w:r w:rsidRPr="00F57562">
        <w:rPr>
          <w:rFonts w:ascii="Calibri" w:hAnsi="Calibri" w:cs="Arial"/>
          <w:b/>
          <w:sz w:val="22"/>
          <w:szCs w:val="22"/>
        </w:rPr>
        <w:t>higher</w:t>
      </w:r>
      <w:proofErr w:type="gramEnd"/>
      <w:r w:rsidRPr="00F57562">
        <w:rPr>
          <w:rFonts w:ascii="Calibri" w:hAnsi="Calibri" w:cs="Arial"/>
          <w:b/>
          <w:sz w:val="22"/>
          <w:szCs w:val="22"/>
        </w:rPr>
        <w:t xml:space="preserve"> education course’ </w:t>
      </w:r>
      <w:r w:rsidRPr="00F57562">
        <w:rPr>
          <w:rFonts w:ascii="Calibri" w:hAnsi="Calibri" w:cs="Arial"/>
          <w:sz w:val="22"/>
          <w:szCs w:val="22"/>
        </w:rPr>
        <w:t xml:space="preserve">has the same meaning as in clause 1 of Schedule 1 of </w:t>
      </w:r>
      <w:proofErr w:type="gramStart"/>
      <w:r w:rsidRPr="00F57562">
        <w:rPr>
          <w:rFonts w:ascii="Calibri" w:hAnsi="Calibri" w:cs="Arial"/>
          <w:sz w:val="22"/>
          <w:szCs w:val="22"/>
        </w:rPr>
        <w:t>HESA;</w:t>
      </w:r>
      <w:proofErr w:type="gramEnd"/>
    </w:p>
    <w:p w14:paraId="48545B0E" w14:textId="77777777" w:rsidR="00F57562" w:rsidRPr="00F57562" w:rsidRDefault="00F57562" w:rsidP="00F57562">
      <w:pPr>
        <w:widowControl w:val="0"/>
        <w:spacing w:after="120"/>
        <w:ind w:left="426"/>
        <w:rPr>
          <w:rFonts w:ascii="Calibri" w:hAnsi="Calibri"/>
          <w:sz w:val="22"/>
          <w:szCs w:val="22"/>
        </w:rPr>
      </w:pPr>
      <w:r w:rsidRPr="00F57562">
        <w:rPr>
          <w:rFonts w:ascii="Calibri" w:hAnsi="Calibri"/>
          <w:b/>
          <w:sz w:val="22"/>
          <w:szCs w:val="22"/>
        </w:rPr>
        <w:t>‘HESA’</w:t>
      </w:r>
      <w:r w:rsidRPr="00F57562">
        <w:rPr>
          <w:rFonts w:ascii="Calibri" w:hAnsi="Calibri"/>
          <w:sz w:val="22"/>
          <w:szCs w:val="22"/>
        </w:rPr>
        <w:t xml:space="preserve"> means the </w:t>
      </w:r>
      <w:r w:rsidRPr="00F57562">
        <w:rPr>
          <w:rFonts w:ascii="Calibri" w:hAnsi="Calibri"/>
          <w:i/>
          <w:sz w:val="22"/>
          <w:szCs w:val="22"/>
        </w:rPr>
        <w:t xml:space="preserve">Higher Education Support Act </w:t>
      </w:r>
      <w:proofErr w:type="gramStart"/>
      <w:r w:rsidRPr="00F57562">
        <w:rPr>
          <w:rFonts w:ascii="Calibri" w:hAnsi="Calibri"/>
          <w:i/>
          <w:sz w:val="22"/>
          <w:szCs w:val="22"/>
        </w:rPr>
        <w:t>2003</w:t>
      </w:r>
      <w:r w:rsidRPr="00F57562">
        <w:rPr>
          <w:rFonts w:ascii="Calibri" w:hAnsi="Calibri"/>
          <w:sz w:val="22"/>
          <w:szCs w:val="22"/>
        </w:rPr>
        <w:t>;</w:t>
      </w:r>
      <w:proofErr w:type="gramEnd"/>
    </w:p>
    <w:p w14:paraId="67360F69" w14:textId="77777777" w:rsidR="00F57562" w:rsidRPr="00F57562" w:rsidRDefault="00F57562" w:rsidP="00F57562">
      <w:pPr>
        <w:widowControl w:val="0"/>
        <w:spacing w:after="120"/>
        <w:ind w:left="426"/>
        <w:rPr>
          <w:rFonts w:ascii="Calibri" w:hAnsi="Calibri"/>
          <w:sz w:val="22"/>
          <w:szCs w:val="22"/>
        </w:rPr>
      </w:pPr>
      <w:r w:rsidRPr="00F57562">
        <w:rPr>
          <w:rFonts w:ascii="Calibri" w:hAnsi="Calibri"/>
          <w:b/>
          <w:sz w:val="22"/>
          <w:szCs w:val="22"/>
        </w:rPr>
        <w:t>‘Indigenous person’</w:t>
      </w:r>
      <w:r w:rsidRPr="00F57562">
        <w:rPr>
          <w:rFonts w:ascii="Calibri" w:hAnsi="Calibri"/>
          <w:sz w:val="22"/>
          <w:szCs w:val="22"/>
        </w:rPr>
        <w:t xml:space="preserve"> has the same meaning as in subclause 1(1) of Schedule 1 of </w:t>
      </w:r>
      <w:proofErr w:type="gramStart"/>
      <w:r w:rsidRPr="00F57562">
        <w:rPr>
          <w:rFonts w:ascii="Calibri" w:hAnsi="Calibri"/>
          <w:sz w:val="22"/>
          <w:szCs w:val="22"/>
        </w:rPr>
        <w:t>HESA;</w:t>
      </w:r>
      <w:proofErr w:type="gramEnd"/>
    </w:p>
    <w:p w14:paraId="1FFA1B7E" w14:textId="77777777" w:rsidR="00F57562" w:rsidRPr="00F57562" w:rsidRDefault="00F57562" w:rsidP="00F57562">
      <w:pPr>
        <w:widowControl w:val="0"/>
        <w:spacing w:after="120"/>
        <w:ind w:left="426"/>
        <w:rPr>
          <w:rFonts w:ascii="Calibri" w:hAnsi="Calibri"/>
          <w:sz w:val="22"/>
          <w:szCs w:val="22"/>
        </w:rPr>
      </w:pPr>
      <w:r w:rsidRPr="00F57562">
        <w:rPr>
          <w:rFonts w:ascii="Calibri" w:hAnsi="Calibri"/>
          <w:b/>
          <w:sz w:val="22"/>
          <w:szCs w:val="22"/>
        </w:rPr>
        <w:t>‘</w:t>
      </w:r>
      <w:proofErr w:type="gramStart"/>
      <w:r w:rsidRPr="00F57562">
        <w:rPr>
          <w:rFonts w:ascii="Calibri" w:hAnsi="Calibri"/>
          <w:b/>
          <w:sz w:val="22"/>
          <w:szCs w:val="22"/>
        </w:rPr>
        <w:t>maximum</w:t>
      </w:r>
      <w:proofErr w:type="gramEnd"/>
      <w:r w:rsidRPr="00F57562">
        <w:rPr>
          <w:rFonts w:ascii="Calibri" w:hAnsi="Calibri"/>
          <w:b/>
          <w:sz w:val="22"/>
          <w:szCs w:val="22"/>
        </w:rPr>
        <w:t xml:space="preserve"> basic grant amount’ or ‘MBGA’ </w:t>
      </w:r>
      <w:r w:rsidRPr="00F57562">
        <w:rPr>
          <w:rFonts w:ascii="Calibri" w:hAnsi="Calibri"/>
          <w:sz w:val="22"/>
          <w:szCs w:val="22"/>
        </w:rPr>
        <w:t xml:space="preserve">has the same meaning as in subclause 1(1) of Schedule 1 of </w:t>
      </w:r>
      <w:proofErr w:type="gramStart"/>
      <w:r w:rsidRPr="00F57562">
        <w:rPr>
          <w:rFonts w:ascii="Calibri" w:hAnsi="Calibri"/>
          <w:sz w:val="22"/>
          <w:szCs w:val="22"/>
        </w:rPr>
        <w:t>HESA;</w:t>
      </w:r>
      <w:proofErr w:type="gramEnd"/>
    </w:p>
    <w:p w14:paraId="58FD7D46" w14:textId="77777777" w:rsidR="00F57562" w:rsidRPr="00F57562" w:rsidRDefault="00F57562" w:rsidP="00F57562">
      <w:pPr>
        <w:widowControl w:val="0"/>
        <w:spacing w:after="120"/>
        <w:ind w:left="426"/>
        <w:rPr>
          <w:rFonts w:ascii="Calibri" w:hAnsi="Calibri"/>
          <w:sz w:val="22"/>
          <w:szCs w:val="22"/>
        </w:rPr>
      </w:pPr>
      <w:r w:rsidRPr="00F57562">
        <w:rPr>
          <w:rFonts w:ascii="Calibri" w:hAnsi="Calibri"/>
          <w:b/>
          <w:sz w:val="22"/>
          <w:szCs w:val="22"/>
        </w:rPr>
        <w:t>‘National Law’</w:t>
      </w:r>
      <w:r w:rsidRPr="00F57562">
        <w:rPr>
          <w:rFonts w:ascii="Calibri" w:hAnsi="Calibri"/>
          <w:sz w:val="22"/>
          <w:szCs w:val="22"/>
        </w:rPr>
        <w:t xml:space="preserve"> means (a) for a state or territory other than Western Australia – the Health Practitioner Regulation National Law as set out in the Schedule to the </w:t>
      </w:r>
      <w:r w:rsidRPr="00F57562">
        <w:rPr>
          <w:rFonts w:ascii="Calibri" w:hAnsi="Calibri"/>
          <w:i/>
          <w:sz w:val="22"/>
          <w:szCs w:val="22"/>
        </w:rPr>
        <w:t>Health Practitioner Regulation National Law Act 2009 (Qld)</w:t>
      </w:r>
      <w:r w:rsidRPr="00F57562">
        <w:rPr>
          <w:rFonts w:ascii="Calibri" w:hAnsi="Calibri"/>
          <w:sz w:val="22"/>
          <w:szCs w:val="22"/>
        </w:rPr>
        <w:t xml:space="preserve"> as it applies (with or without modification) as a law of the State or Territory; and (b) for Western Australia – the legislation enacted by the </w:t>
      </w:r>
      <w:r w:rsidRPr="00F57562">
        <w:rPr>
          <w:rFonts w:ascii="Calibri" w:hAnsi="Calibri"/>
          <w:i/>
          <w:sz w:val="22"/>
          <w:szCs w:val="22"/>
        </w:rPr>
        <w:t>Health Regulation National Law (WA) Act 2010</w:t>
      </w:r>
      <w:r w:rsidRPr="00F57562">
        <w:rPr>
          <w:rFonts w:ascii="Calibri" w:hAnsi="Calibri"/>
          <w:sz w:val="22"/>
          <w:szCs w:val="22"/>
        </w:rPr>
        <w:t xml:space="preserve"> that corresponds to the Health Practitioner Regulation National Law;</w:t>
      </w:r>
    </w:p>
    <w:p w14:paraId="0FBBD1BB" w14:textId="77777777" w:rsidR="00F57562" w:rsidRPr="00F57562" w:rsidRDefault="00F57562" w:rsidP="00F57562">
      <w:pPr>
        <w:widowControl w:val="0"/>
        <w:spacing w:after="120"/>
        <w:ind w:left="426"/>
        <w:rPr>
          <w:rFonts w:ascii="Calibri" w:hAnsi="Calibri"/>
          <w:sz w:val="22"/>
          <w:szCs w:val="22"/>
        </w:rPr>
      </w:pPr>
      <w:r w:rsidRPr="00F57562">
        <w:rPr>
          <w:rFonts w:ascii="Calibri" w:hAnsi="Calibri"/>
          <w:b/>
          <w:sz w:val="22"/>
          <w:szCs w:val="22"/>
        </w:rPr>
        <w:t xml:space="preserve">‘National Priority Places’ </w:t>
      </w:r>
      <w:r w:rsidRPr="00F57562">
        <w:rPr>
          <w:rFonts w:ascii="Calibri" w:hAnsi="Calibri"/>
          <w:bCs/>
          <w:sz w:val="22"/>
          <w:szCs w:val="22"/>
        </w:rPr>
        <w:t xml:space="preserve">are a one-off allocation of places in courses commencing </w:t>
      </w:r>
      <w:r w:rsidRPr="00F57562">
        <w:rPr>
          <w:rFonts w:ascii="Calibri" w:hAnsi="Calibri"/>
          <w:sz w:val="22"/>
          <w:szCs w:val="22"/>
        </w:rPr>
        <w:t>from</w:t>
      </w:r>
      <w:r w:rsidRPr="00F57562">
        <w:rPr>
          <w:rFonts w:ascii="Calibri" w:hAnsi="Calibri"/>
          <w:bCs/>
          <w:sz w:val="22"/>
          <w:szCs w:val="22"/>
        </w:rPr>
        <w:t xml:space="preserve"> 2021 and </w:t>
      </w:r>
      <w:r w:rsidRPr="00F57562">
        <w:rPr>
          <w:rFonts w:ascii="Calibri" w:hAnsi="Calibri"/>
          <w:sz w:val="22"/>
          <w:szCs w:val="22"/>
        </w:rPr>
        <w:t>expiring by</w:t>
      </w:r>
      <w:r w:rsidRPr="00F57562">
        <w:rPr>
          <w:rFonts w:ascii="Calibri" w:hAnsi="Calibri"/>
          <w:bCs/>
          <w:sz w:val="22"/>
          <w:szCs w:val="22"/>
        </w:rPr>
        <w:t xml:space="preserve"> </w:t>
      </w:r>
      <w:proofErr w:type="gramStart"/>
      <w:r w:rsidRPr="00F57562">
        <w:rPr>
          <w:rFonts w:ascii="Calibri" w:hAnsi="Calibri"/>
          <w:bCs/>
          <w:sz w:val="22"/>
          <w:szCs w:val="22"/>
        </w:rPr>
        <w:t>2024;</w:t>
      </w:r>
      <w:proofErr w:type="gramEnd"/>
    </w:p>
    <w:p w14:paraId="3369AA9B" w14:textId="77777777" w:rsidR="00F57562" w:rsidRPr="00F57562" w:rsidRDefault="00F57562" w:rsidP="00F57562">
      <w:pPr>
        <w:spacing w:after="120"/>
        <w:ind w:left="426"/>
      </w:pPr>
      <w:r w:rsidRPr="00F57562">
        <w:rPr>
          <w:rFonts w:ascii="Calibri" w:hAnsi="Calibri" w:cs="Arial"/>
          <w:b/>
          <w:sz w:val="22"/>
          <w:szCs w:val="22"/>
        </w:rPr>
        <w:t>‘</w:t>
      </w:r>
      <w:proofErr w:type="gramStart"/>
      <w:r w:rsidRPr="00F57562">
        <w:rPr>
          <w:rFonts w:ascii="Calibri" w:hAnsi="Calibri" w:cs="Arial"/>
          <w:b/>
          <w:sz w:val="22"/>
          <w:szCs w:val="22"/>
        </w:rPr>
        <w:t>number</w:t>
      </w:r>
      <w:proofErr w:type="gramEnd"/>
      <w:r w:rsidRPr="00F57562">
        <w:rPr>
          <w:rFonts w:ascii="Calibri" w:hAnsi="Calibri" w:cs="Arial"/>
          <w:b/>
          <w:sz w:val="22"/>
          <w:szCs w:val="22"/>
        </w:rPr>
        <w:t xml:space="preserve"> of Commonwealth supported places’</w:t>
      </w:r>
      <w:r w:rsidRPr="00F57562">
        <w:rPr>
          <w:rFonts w:ascii="Calibri" w:hAnsi="Calibri" w:cs="Arial"/>
          <w:sz w:val="22"/>
          <w:szCs w:val="22"/>
        </w:rPr>
        <w:t xml:space="preserve"> </w:t>
      </w:r>
      <w:r w:rsidRPr="00F57562">
        <w:rPr>
          <w:rFonts w:ascii="Calibri" w:hAnsi="Calibri"/>
          <w:sz w:val="22"/>
          <w:szCs w:val="22"/>
        </w:rPr>
        <w:t xml:space="preserve">has the same meaning as in subclause 1(1) of Schedule 1 of </w:t>
      </w:r>
      <w:proofErr w:type="gramStart"/>
      <w:r w:rsidRPr="00F57562">
        <w:rPr>
          <w:rFonts w:ascii="Calibri" w:hAnsi="Calibri"/>
          <w:sz w:val="22"/>
          <w:szCs w:val="22"/>
        </w:rPr>
        <w:t>HESA</w:t>
      </w:r>
      <w:r w:rsidRPr="00F57562">
        <w:rPr>
          <w:rFonts w:ascii="Calibri" w:hAnsi="Calibri" w:cs="Arial"/>
          <w:sz w:val="22"/>
          <w:szCs w:val="22"/>
        </w:rPr>
        <w:t>;</w:t>
      </w:r>
      <w:proofErr w:type="gramEnd"/>
    </w:p>
    <w:p w14:paraId="77C2D492" w14:textId="77777777" w:rsidR="00F57562" w:rsidRPr="00F57562" w:rsidRDefault="00F57562" w:rsidP="00F57562">
      <w:pPr>
        <w:widowControl w:val="0"/>
        <w:spacing w:after="120"/>
        <w:ind w:left="426"/>
        <w:rPr>
          <w:rFonts w:ascii="Calibri" w:hAnsi="Calibri"/>
          <w:b/>
          <w:sz w:val="22"/>
          <w:szCs w:val="22"/>
        </w:rPr>
      </w:pPr>
      <w:r w:rsidRPr="00F57562">
        <w:rPr>
          <w:rFonts w:ascii="Calibri" w:hAnsi="Calibri"/>
          <w:b/>
          <w:sz w:val="22"/>
          <w:szCs w:val="22"/>
        </w:rPr>
        <w:t>‘</w:t>
      </w:r>
      <w:proofErr w:type="gramStart"/>
      <w:r w:rsidRPr="00F57562">
        <w:rPr>
          <w:rFonts w:ascii="Calibri" w:hAnsi="Calibri"/>
          <w:b/>
          <w:sz w:val="22"/>
          <w:szCs w:val="22"/>
        </w:rPr>
        <w:t>regional</w:t>
      </w:r>
      <w:proofErr w:type="gramEnd"/>
      <w:r w:rsidRPr="00F57562">
        <w:rPr>
          <w:rFonts w:ascii="Calibri" w:hAnsi="Calibri"/>
          <w:b/>
          <w:sz w:val="22"/>
          <w:szCs w:val="22"/>
        </w:rPr>
        <w:t xml:space="preserve"> area’</w:t>
      </w:r>
      <w:r w:rsidRPr="00F57562">
        <w:rPr>
          <w:rFonts w:ascii="Calibri" w:hAnsi="Calibri"/>
          <w:sz w:val="22"/>
          <w:szCs w:val="22"/>
        </w:rPr>
        <w:t xml:space="preserve"> has the same meaning as in subclause 1(1) of Schedule 1 of </w:t>
      </w:r>
      <w:proofErr w:type="gramStart"/>
      <w:r w:rsidRPr="00F57562">
        <w:rPr>
          <w:rFonts w:ascii="Calibri" w:hAnsi="Calibri"/>
          <w:sz w:val="22"/>
          <w:szCs w:val="22"/>
        </w:rPr>
        <w:t>HESA;</w:t>
      </w:r>
      <w:proofErr w:type="gramEnd"/>
    </w:p>
    <w:p w14:paraId="0861E432" w14:textId="77777777" w:rsidR="00F57562" w:rsidRPr="00F57562" w:rsidRDefault="00F57562" w:rsidP="00F57562">
      <w:pPr>
        <w:widowControl w:val="0"/>
        <w:spacing w:after="120"/>
        <w:ind w:left="426"/>
        <w:rPr>
          <w:rFonts w:ascii="Calibri" w:hAnsi="Calibri"/>
          <w:sz w:val="22"/>
          <w:szCs w:val="22"/>
        </w:rPr>
      </w:pPr>
      <w:r w:rsidRPr="00F57562">
        <w:rPr>
          <w:rFonts w:ascii="Calibri" w:hAnsi="Calibri"/>
          <w:b/>
          <w:sz w:val="22"/>
          <w:szCs w:val="22"/>
        </w:rPr>
        <w:t>‘</w:t>
      </w:r>
      <w:proofErr w:type="gramStart"/>
      <w:r w:rsidRPr="00F57562">
        <w:rPr>
          <w:rFonts w:ascii="Calibri" w:hAnsi="Calibri"/>
          <w:b/>
          <w:sz w:val="22"/>
          <w:szCs w:val="22"/>
        </w:rPr>
        <w:t>remote</w:t>
      </w:r>
      <w:proofErr w:type="gramEnd"/>
      <w:r w:rsidRPr="00F57562">
        <w:rPr>
          <w:rFonts w:ascii="Calibri" w:hAnsi="Calibri"/>
          <w:b/>
          <w:sz w:val="22"/>
          <w:szCs w:val="22"/>
        </w:rPr>
        <w:t xml:space="preserve"> area’</w:t>
      </w:r>
      <w:r w:rsidRPr="00F57562">
        <w:rPr>
          <w:rFonts w:ascii="Calibri" w:hAnsi="Calibri"/>
          <w:sz w:val="22"/>
          <w:szCs w:val="22"/>
        </w:rPr>
        <w:t xml:space="preserve"> has the same meaning as in subclause 1(1) of Schedule 1 of </w:t>
      </w:r>
      <w:proofErr w:type="gramStart"/>
      <w:r w:rsidRPr="00F57562">
        <w:rPr>
          <w:rFonts w:ascii="Calibri" w:hAnsi="Calibri"/>
          <w:sz w:val="22"/>
          <w:szCs w:val="22"/>
        </w:rPr>
        <w:t>HESA;</w:t>
      </w:r>
      <w:proofErr w:type="gramEnd"/>
    </w:p>
    <w:p w14:paraId="2E7C0F15" w14:textId="77777777" w:rsidR="00F57562" w:rsidRPr="00F57562" w:rsidRDefault="00F57562" w:rsidP="00F57562">
      <w:pPr>
        <w:spacing w:after="120"/>
        <w:ind w:left="426"/>
      </w:pPr>
      <w:r w:rsidRPr="00F57562">
        <w:rPr>
          <w:rFonts w:ascii="Calibri" w:hAnsi="Calibri"/>
          <w:b/>
          <w:sz w:val="22"/>
          <w:szCs w:val="22"/>
        </w:rPr>
        <w:t>‘</w:t>
      </w:r>
      <w:proofErr w:type="gramStart"/>
      <w:r w:rsidRPr="00F57562">
        <w:rPr>
          <w:rFonts w:ascii="Calibri" w:hAnsi="Calibri"/>
          <w:b/>
          <w:sz w:val="22"/>
          <w:szCs w:val="22"/>
        </w:rPr>
        <w:t>total</w:t>
      </w:r>
      <w:proofErr w:type="gramEnd"/>
      <w:r w:rsidRPr="00F57562">
        <w:rPr>
          <w:rFonts w:ascii="Calibri" w:hAnsi="Calibri"/>
          <w:b/>
          <w:sz w:val="22"/>
          <w:szCs w:val="22"/>
        </w:rPr>
        <w:t xml:space="preserve"> basic grant amount’</w:t>
      </w:r>
      <w:r w:rsidRPr="00F57562">
        <w:rPr>
          <w:rFonts w:ascii="Calibri" w:hAnsi="Calibri"/>
          <w:sz w:val="22"/>
          <w:szCs w:val="22"/>
        </w:rPr>
        <w:t xml:space="preserve"> has the same meaning as in subclause 1(1) of Schedule 1 of HESA</w:t>
      </w:r>
      <w:r w:rsidRPr="00F57562">
        <w:t>.</w:t>
      </w:r>
    </w:p>
    <w:p w14:paraId="685B65F4" w14:textId="6D54D7DB" w:rsidR="00F57562" w:rsidRPr="00F57562" w:rsidRDefault="04EB2A82" w:rsidP="635B3168">
      <w:pPr>
        <w:keepNext/>
        <w:keepLines/>
        <w:widowControl w:val="0"/>
        <w:numPr>
          <w:ilvl w:val="0"/>
          <w:numId w:val="4"/>
        </w:numPr>
        <w:tabs>
          <w:tab w:val="left" w:pos="567"/>
          <w:tab w:val="left" w:pos="8222"/>
        </w:tabs>
        <w:spacing w:after="120"/>
        <w:rPr>
          <w:rFonts w:ascii="Calibri" w:hAnsi="Calibri" w:cs="Arial"/>
          <w:sz w:val="22"/>
          <w:szCs w:val="22"/>
        </w:rPr>
      </w:pPr>
      <w:r w:rsidRPr="635B3168">
        <w:rPr>
          <w:rFonts w:ascii="Calibri" w:hAnsi="Calibri" w:cs="Arial"/>
          <w:sz w:val="22"/>
          <w:szCs w:val="22"/>
        </w:rPr>
        <w:t>In this agreement, unless the contrary intention appears:</w:t>
      </w:r>
    </w:p>
    <w:p w14:paraId="15632CDE" w14:textId="77777777" w:rsidR="00F57562" w:rsidRPr="00F57562" w:rsidRDefault="00F57562" w:rsidP="00B22783">
      <w:pPr>
        <w:keepNext/>
        <w:keepLines/>
        <w:widowControl w:val="0"/>
        <w:numPr>
          <w:ilvl w:val="1"/>
          <w:numId w:val="20"/>
        </w:numPr>
        <w:tabs>
          <w:tab w:val="left" w:pos="567"/>
          <w:tab w:val="left" w:pos="8222"/>
        </w:tabs>
        <w:spacing w:before="120" w:after="120"/>
        <w:ind w:left="992"/>
        <w:rPr>
          <w:rFonts w:ascii="Calibri" w:hAnsi="Calibri" w:cs="Arial"/>
          <w:bCs/>
          <w:sz w:val="22"/>
          <w:szCs w:val="22"/>
        </w:rPr>
      </w:pPr>
      <w:r w:rsidRPr="00F57562">
        <w:rPr>
          <w:rFonts w:ascii="Calibri" w:hAnsi="Calibri" w:cs="Arial"/>
          <w:bCs/>
          <w:sz w:val="22"/>
          <w:szCs w:val="22"/>
        </w:rPr>
        <w:t xml:space="preserve">words in the singular include the plural and </w:t>
      </w:r>
      <w:proofErr w:type="gramStart"/>
      <w:r w:rsidRPr="00F57562">
        <w:rPr>
          <w:rFonts w:ascii="Calibri" w:hAnsi="Calibri" w:cs="Arial"/>
          <w:bCs/>
          <w:sz w:val="22"/>
          <w:szCs w:val="22"/>
        </w:rPr>
        <w:t>vice versa;</w:t>
      </w:r>
      <w:proofErr w:type="gramEnd"/>
    </w:p>
    <w:p w14:paraId="18BCF15B" w14:textId="77777777" w:rsidR="00F57562" w:rsidRPr="00F57562" w:rsidRDefault="54B4C252" w:rsidP="5054E745">
      <w:pPr>
        <w:keepNext/>
        <w:keepLines/>
        <w:widowControl w:val="0"/>
        <w:numPr>
          <w:ilvl w:val="1"/>
          <w:numId w:val="20"/>
        </w:numPr>
        <w:tabs>
          <w:tab w:val="left" w:pos="567"/>
          <w:tab w:val="left" w:pos="8222"/>
        </w:tabs>
        <w:spacing w:before="120" w:after="120"/>
        <w:ind w:left="992"/>
        <w:rPr>
          <w:rFonts w:ascii="Calibri" w:hAnsi="Calibri" w:cs="Arial"/>
          <w:sz w:val="22"/>
          <w:szCs w:val="22"/>
        </w:rPr>
      </w:pPr>
      <w:r w:rsidRPr="5054E745">
        <w:rPr>
          <w:rFonts w:ascii="Calibri" w:hAnsi="Calibri" w:cs="Arial"/>
          <w:sz w:val="22"/>
          <w:szCs w:val="22"/>
        </w:rPr>
        <w:t xml:space="preserve">clause headings or words in bold format are inserted for convenience only, and have no effect in limiting or extending the language of </w:t>
      </w:r>
      <w:proofErr w:type="gramStart"/>
      <w:r w:rsidRPr="5054E745">
        <w:rPr>
          <w:rFonts w:ascii="Calibri" w:hAnsi="Calibri" w:cs="Arial"/>
          <w:sz w:val="22"/>
          <w:szCs w:val="22"/>
        </w:rPr>
        <w:t>provisions;</w:t>
      </w:r>
      <w:proofErr w:type="gramEnd"/>
    </w:p>
    <w:p w14:paraId="2383E615" w14:textId="77777777" w:rsidR="00F57562" w:rsidRPr="00F57562" w:rsidRDefault="54B4C252" w:rsidP="5054E745">
      <w:pPr>
        <w:keepNext/>
        <w:keepLines/>
        <w:widowControl w:val="0"/>
        <w:numPr>
          <w:ilvl w:val="1"/>
          <w:numId w:val="20"/>
        </w:numPr>
        <w:tabs>
          <w:tab w:val="left" w:pos="567"/>
          <w:tab w:val="left" w:pos="8222"/>
        </w:tabs>
        <w:spacing w:before="120" w:after="120"/>
        <w:ind w:left="992"/>
        <w:rPr>
          <w:rFonts w:ascii="Calibri" w:hAnsi="Calibri" w:cs="Arial"/>
          <w:sz w:val="22"/>
          <w:szCs w:val="22"/>
        </w:rPr>
      </w:pPr>
      <w:r w:rsidRPr="5054E745">
        <w:rPr>
          <w:rFonts w:ascii="Calibri" w:hAnsi="Calibri" w:cs="Arial"/>
          <w:sz w:val="22"/>
          <w:szCs w:val="22"/>
        </w:rPr>
        <w:t xml:space="preserve">all references to dollars are to Australian </w:t>
      </w:r>
      <w:proofErr w:type="gramStart"/>
      <w:r w:rsidRPr="5054E745">
        <w:rPr>
          <w:rFonts w:ascii="Calibri" w:hAnsi="Calibri" w:cs="Arial"/>
          <w:sz w:val="22"/>
          <w:szCs w:val="22"/>
        </w:rPr>
        <w:t>dollars;</w:t>
      </w:r>
      <w:proofErr w:type="gramEnd"/>
    </w:p>
    <w:p w14:paraId="161E8C0C" w14:textId="77777777" w:rsidR="00F57562" w:rsidRPr="00F57562" w:rsidRDefault="54B4C252" w:rsidP="5054E745">
      <w:pPr>
        <w:keepNext/>
        <w:keepLines/>
        <w:widowControl w:val="0"/>
        <w:numPr>
          <w:ilvl w:val="1"/>
          <w:numId w:val="20"/>
        </w:numPr>
        <w:tabs>
          <w:tab w:val="left" w:pos="567"/>
          <w:tab w:val="left" w:pos="8222"/>
        </w:tabs>
        <w:spacing w:before="120" w:after="120"/>
        <w:ind w:left="992"/>
        <w:rPr>
          <w:rFonts w:ascii="Calibri" w:hAnsi="Calibri" w:cs="Arial"/>
          <w:sz w:val="22"/>
          <w:szCs w:val="22"/>
        </w:rPr>
      </w:pPr>
      <w:r w:rsidRPr="5054E745">
        <w:rPr>
          <w:rFonts w:ascii="Calibri" w:hAnsi="Calibri" w:cs="Arial"/>
          <w:sz w:val="22"/>
          <w:szCs w:val="22"/>
        </w:rPr>
        <w:t xml:space="preserve">unless stated otherwise, a reference to legislation is to legislation of the Commonwealth, as amended from time to </w:t>
      </w:r>
      <w:proofErr w:type="gramStart"/>
      <w:r w:rsidRPr="5054E745">
        <w:rPr>
          <w:rFonts w:ascii="Calibri" w:hAnsi="Calibri" w:cs="Arial"/>
          <w:sz w:val="22"/>
          <w:szCs w:val="22"/>
        </w:rPr>
        <w:t>time;</w:t>
      </w:r>
      <w:proofErr w:type="gramEnd"/>
    </w:p>
    <w:p w14:paraId="2CEF68B9" w14:textId="77777777" w:rsidR="00F57562" w:rsidRPr="00F57562" w:rsidRDefault="54B4C252" w:rsidP="5054E745">
      <w:pPr>
        <w:keepNext/>
        <w:keepLines/>
        <w:widowControl w:val="0"/>
        <w:numPr>
          <w:ilvl w:val="1"/>
          <w:numId w:val="20"/>
        </w:numPr>
        <w:tabs>
          <w:tab w:val="left" w:pos="567"/>
          <w:tab w:val="left" w:pos="8222"/>
        </w:tabs>
        <w:spacing w:before="120" w:after="120"/>
        <w:ind w:left="992"/>
        <w:rPr>
          <w:rFonts w:ascii="Calibri" w:hAnsi="Calibri" w:cs="Arial"/>
          <w:sz w:val="22"/>
          <w:szCs w:val="22"/>
        </w:rPr>
      </w:pPr>
      <w:r w:rsidRPr="5054E745">
        <w:rPr>
          <w:rFonts w:ascii="Calibri" w:hAnsi="Calibri" w:cs="Arial"/>
          <w:sz w:val="22"/>
          <w:szCs w:val="22"/>
        </w:rPr>
        <w:t xml:space="preserve">an uncertainty or ambiguity in the meaning of a provision of this agreement will not be interpreted against a party just because that party prepared that </w:t>
      </w:r>
      <w:proofErr w:type="gramStart"/>
      <w:r w:rsidRPr="5054E745">
        <w:rPr>
          <w:rFonts w:ascii="Calibri" w:hAnsi="Calibri" w:cs="Arial"/>
          <w:sz w:val="22"/>
          <w:szCs w:val="22"/>
        </w:rPr>
        <w:t>provision;</w:t>
      </w:r>
      <w:proofErr w:type="gramEnd"/>
      <w:r w:rsidRPr="5054E745">
        <w:rPr>
          <w:rFonts w:ascii="Calibri" w:hAnsi="Calibri" w:cs="Arial"/>
          <w:sz w:val="22"/>
          <w:szCs w:val="22"/>
        </w:rPr>
        <w:t xml:space="preserve"> </w:t>
      </w:r>
    </w:p>
    <w:p w14:paraId="77915C2B" w14:textId="77777777" w:rsidR="00F57562" w:rsidRPr="001F7F43" w:rsidRDefault="54B4C252" w:rsidP="5054E745">
      <w:pPr>
        <w:keepNext/>
        <w:keepLines/>
        <w:widowControl w:val="0"/>
        <w:numPr>
          <w:ilvl w:val="1"/>
          <w:numId w:val="20"/>
        </w:numPr>
        <w:tabs>
          <w:tab w:val="left" w:pos="567"/>
          <w:tab w:val="left" w:pos="8222"/>
        </w:tabs>
        <w:spacing w:before="120" w:after="120"/>
        <w:ind w:left="992"/>
        <w:rPr>
          <w:rFonts w:ascii="Calibri" w:hAnsi="Calibri" w:cs="Arial"/>
          <w:sz w:val="22"/>
          <w:szCs w:val="22"/>
        </w:rPr>
      </w:pPr>
      <w:r w:rsidRPr="5054E745">
        <w:rPr>
          <w:rFonts w:ascii="Calibri" w:hAnsi="Calibri" w:cs="Arial"/>
          <w:sz w:val="22"/>
          <w:szCs w:val="22"/>
        </w:rPr>
        <w:t>where a word or phrase is given a defined meaning, any other part of speech or grammatical form of that word or phrase has a corresponding meaning; and</w:t>
      </w:r>
    </w:p>
    <w:p w14:paraId="43518963" w14:textId="641EF95A" w:rsidR="005E321D" w:rsidRPr="00DD5E45" w:rsidRDefault="54B4C252" w:rsidP="5054E745">
      <w:pPr>
        <w:keepNext/>
        <w:keepLines/>
        <w:widowControl w:val="0"/>
        <w:numPr>
          <w:ilvl w:val="1"/>
          <w:numId w:val="20"/>
        </w:numPr>
        <w:tabs>
          <w:tab w:val="left" w:pos="567"/>
          <w:tab w:val="left" w:pos="8222"/>
        </w:tabs>
        <w:spacing w:before="120" w:after="120"/>
        <w:ind w:left="992"/>
        <w:rPr>
          <w:rFonts w:ascii="Calibri" w:hAnsi="Calibri" w:cs="Arial"/>
          <w:sz w:val="22"/>
          <w:szCs w:val="22"/>
        </w:rPr>
      </w:pPr>
      <w:r w:rsidRPr="5054E745">
        <w:rPr>
          <w:rFonts w:ascii="Calibri" w:hAnsi="Calibri" w:cs="Arial"/>
          <w:sz w:val="22"/>
          <w:szCs w:val="22"/>
        </w:rPr>
        <w:t>where a word or phrase is not specifically defined in this agreement and the word or phrase occurs in the Higher Education Support Act 2003, the word or phrase will have the same meaning as in that Act.</w:t>
      </w:r>
      <w:r w:rsidR="005E321D" w:rsidRPr="5054E745">
        <w:rPr>
          <w:rFonts w:ascii="Calibri" w:hAnsi="Calibri" w:cs="Arial"/>
          <w:sz w:val="22"/>
          <w:szCs w:val="22"/>
        </w:rPr>
        <w:br w:type="page"/>
      </w:r>
    </w:p>
    <w:p w14:paraId="42CE3AE8" w14:textId="69ECFA77" w:rsidR="00F57562" w:rsidRPr="00F57562" w:rsidRDefault="00F57562" w:rsidP="005E321D">
      <w:pPr>
        <w:tabs>
          <w:tab w:val="left" w:pos="567"/>
          <w:tab w:val="left" w:pos="8222"/>
        </w:tabs>
        <w:spacing w:after="120"/>
        <w:jc w:val="right"/>
        <w:rPr>
          <w:rFonts w:ascii="Calibri" w:hAnsi="Calibri" w:cs="Arial"/>
          <w:b/>
          <w:sz w:val="22"/>
          <w:szCs w:val="22"/>
        </w:rPr>
      </w:pPr>
      <w:r w:rsidRPr="00F57562">
        <w:rPr>
          <w:rFonts w:ascii="Calibri" w:hAnsi="Calibri" w:cs="Arial"/>
          <w:b/>
          <w:sz w:val="22"/>
          <w:szCs w:val="22"/>
        </w:rPr>
        <w:lastRenderedPageBreak/>
        <w:tab/>
      </w:r>
      <w:r w:rsidRPr="00F57562">
        <w:rPr>
          <w:rFonts w:ascii="Calibri" w:hAnsi="Calibri" w:cs="Arial"/>
          <w:b/>
          <w:sz w:val="22"/>
          <w:szCs w:val="22"/>
        </w:rPr>
        <w:tab/>
        <w:t>Appendix 1</w:t>
      </w:r>
    </w:p>
    <w:p w14:paraId="7CB69F68" w14:textId="77777777" w:rsidR="00F57562" w:rsidRPr="00F57562" w:rsidRDefault="00F57562" w:rsidP="00F57562">
      <w:pPr>
        <w:tabs>
          <w:tab w:val="left" w:pos="567"/>
          <w:tab w:val="left" w:pos="8222"/>
        </w:tabs>
        <w:spacing w:after="120"/>
        <w:jc w:val="right"/>
        <w:rPr>
          <w:rFonts w:ascii="Calibri" w:hAnsi="Calibri" w:cs="Arial"/>
          <w:b/>
          <w:sz w:val="22"/>
          <w:szCs w:val="22"/>
        </w:rPr>
      </w:pPr>
    </w:p>
    <w:p w14:paraId="050E63C7" w14:textId="77777777" w:rsidR="00F57562" w:rsidRPr="00F57562" w:rsidRDefault="00F57562" w:rsidP="00F57562">
      <w:pPr>
        <w:tabs>
          <w:tab w:val="left" w:pos="567"/>
          <w:tab w:val="left" w:pos="8222"/>
        </w:tabs>
        <w:spacing w:after="120"/>
        <w:rPr>
          <w:rFonts w:ascii="Calibri" w:hAnsi="Calibri" w:cs="Arial"/>
          <w:b/>
          <w:sz w:val="22"/>
          <w:szCs w:val="22"/>
        </w:rPr>
      </w:pPr>
      <w:r w:rsidRPr="00F57562">
        <w:rPr>
          <w:rFonts w:ascii="Calibri" w:hAnsi="Calibri" w:cs="Arial"/>
          <w:b/>
          <w:sz w:val="22"/>
          <w:szCs w:val="22"/>
        </w:rPr>
        <w:t xml:space="preserve">HIGHER EDUCATION FUNDING  </w:t>
      </w:r>
    </w:p>
    <w:p w14:paraId="14167AAC" w14:textId="77777777" w:rsidR="00F57562" w:rsidRPr="00F57562" w:rsidRDefault="00F57562" w:rsidP="00F57562">
      <w:pPr>
        <w:widowControl w:val="0"/>
        <w:tabs>
          <w:tab w:val="left" w:pos="567"/>
          <w:tab w:val="left" w:pos="8222"/>
        </w:tabs>
        <w:spacing w:before="120" w:after="120"/>
        <w:rPr>
          <w:rFonts w:ascii="Calibri" w:hAnsi="Calibri"/>
          <w:b/>
          <w:sz w:val="22"/>
          <w:szCs w:val="22"/>
        </w:rPr>
      </w:pPr>
      <w:r w:rsidRPr="00F57562">
        <w:rPr>
          <w:rFonts w:ascii="Calibri" w:hAnsi="Calibri"/>
          <w:b/>
          <w:sz w:val="22"/>
          <w:szCs w:val="22"/>
        </w:rPr>
        <w:t>Table 1a. MBGA for 2024 and 2025 grant years for higher education courses</w:t>
      </w:r>
    </w:p>
    <w:tbl>
      <w:tblPr>
        <w:tblW w:w="5000" w:type="pct"/>
        <w:tblLayout w:type="fixed"/>
        <w:tblLook w:val="04A0" w:firstRow="1" w:lastRow="0" w:firstColumn="1" w:lastColumn="0" w:noHBand="0" w:noVBand="1"/>
      </w:tblPr>
      <w:tblGrid>
        <w:gridCol w:w="796"/>
        <w:gridCol w:w="1472"/>
        <w:gridCol w:w="1472"/>
        <w:gridCol w:w="1472"/>
        <w:gridCol w:w="1472"/>
        <w:gridCol w:w="1471"/>
        <w:gridCol w:w="1473"/>
      </w:tblGrid>
      <w:tr w:rsidR="00F57562" w:rsidRPr="00F57562" w14:paraId="593A4E69" w14:textId="77777777">
        <w:trPr>
          <w:trHeight w:val="675"/>
        </w:trPr>
        <w:tc>
          <w:tcPr>
            <w:tcW w:w="413"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3D6CE6DC" w14:textId="77777777" w:rsidR="00F57562" w:rsidRPr="00F57562" w:rsidRDefault="00F57562" w:rsidP="00F57562">
            <w:pPr>
              <w:jc w:val="center"/>
              <w:rPr>
                <w:rFonts w:ascii="Calibri" w:hAnsi="Calibri" w:cs="Calibri"/>
                <w:b/>
                <w:bCs/>
                <w:color w:val="000000"/>
                <w:sz w:val="22"/>
                <w:szCs w:val="22"/>
              </w:rPr>
            </w:pPr>
            <w:r w:rsidRPr="00F57562">
              <w:rPr>
                <w:rFonts w:ascii="Calibri" w:hAnsi="Calibri" w:cs="Calibri"/>
                <w:b/>
                <w:bCs/>
                <w:color w:val="000000"/>
                <w:sz w:val="22"/>
                <w:szCs w:val="22"/>
              </w:rPr>
              <w:t>Grant Year</w:t>
            </w:r>
          </w:p>
        </w:tc>
        <w:tc>
          <w:tcPr>
            <w:tcW w:w="764" w:type="pct"/>
            <w:tcBorders>
              <w:top w:val="single" w:sz="4" w:space="0" w:color="auto"/>
              <w:left w:val="nil"/>
              <w:bottom w:val="single" w:sz="4" w:space="0" w:color="auto"/>
              <w:right w:val="single" w:sz="4" w:space="0" w:color="auto"/>
            </w:tcBorders>
            <w:shd w:val="clear" w:color="000000" w:fill="D9D9D9"/>
            <w:vAlign w:val="center"/>
            <w:hideMark/>
          </w:tcPr>
          <w:p w14:paraId="15E15F9D" w14:textId="77777777" w:rsidR="00F57562" w:rsidRPr="00F57562" w:rsidRDefault="00F57562" w:rsidP="00F57562">
            <w:pPr>
              <w:jc w:val="center"/>
              <w:rPr>
                <w:rFonts w:ascii="Calibri" w:hAnsi="Calibri" w:cs="Calibri"/>
                <w:b/>
                <w:bCs/>
                <w:color w:val="000000"/>
                <w:sz w:val="22"/>
                <w:szCs w:val="22"/>
              </w:rPr>
            </w:pPr>
            <w:r w:rsidRPr="00F57562">
              <w:rPr>
                <w:rFonts w:ascii="Calibri" w:hAnsi="Calibri" w:cs="Calibri"/>
                <w:b/>
                <w:bCs/>
                <w:color w:val="000000"/>
                <w:sz w:val="22"/>
                <w:szCs w:val="22"/>
              </w:rPr>
              <w:t>Base MBGA </w:t>
            </w:r>
          </w:p>
        </w:tc>
        <w:tc>
          <w:tcPr>
            <w:tcW w:w="764" w:type="pct"/>
            <w:tcBorders>
              <w:top w:val="single" w:sz="4" w:space="0" w:color="auto"/>
              <w:left w:val="nil"/>
              <w:bottom w:val="single" w:sz="4" w:space="0" w:color="auto"/>
              <w:right w:val="single" w:sz="4" w:space="0" w:color="auto"/>
            </w:tcBorders>
            <w:shd w:val="clear" w:color="000000" w:fill="D9D9D9"/>
            <w:vAlign w:val="center"/>
            <w:hideMark/>
          </w:tcPr>
          <w:p w14:paraId="021DCDC6" w14:textId="77777777" w:rsidR="00F57562" w:rsidRPr="00F57562" w:rsidRDefault="00F57562" w:rsidP="00F57562">
            <w:pPr>
              <w:jc w:val="center"/>
              <w:rPr>
                <w:rFonts w:ascii="Calibri" w:hAnsi="Calibri" w:cs="Calibri"/>
                <w:b/>
                <w:bCs/>
                <w:color w:val="000000"/>
                <w:sz w:val="22"/>
                <w:szCs w:val="22"/>
              </w:rPr>
            </w:pPr>
            <w:r w:rsidRPr="00F57562">
              <w:rPr>
                <w:rFonts w:ascii="Calibri" w:hAnsi="Calibri" w:cs="Calibri"/>
                <w:b/>
                <w:bCs/>
                <w:color w:val="000000"/>
                <w:sz w:val="22"/>
                <w:szCs w:val="22"/>
              </w:rPr>
              <w:t>Equity Places</w:t>
            </w:r>
          </w:p>
        </w:tc>
        <w:tc>
          <w:tcPr>
            <w:tcW w:w="764" w:type="pct"/>
            <w:tcBorders>
              <w:top w:val="single" w:sz="4" w:space="0" w:color="auto"/>
              <w:left w:val="nil"/>
              <w:bottom w:val="single" w:sz="4" w:space="0" w:color="auto"/>
              <w:right w:val="single" w:sz="4" w:space="0" w:color="auto"/>
            </w:tcBorders>
            <w:shd w:val="clear" w:color="000000" w:fill="D9D9D9"/>
            <w:vAlign w:val="center"/>
            <w:hideMark/>
          </w:tcPr>
          <w:p w14:paraId="4C6BE033" w14:textId="77777777" w:rsidR="00F57562" w:rsidRPr="00F57562" w:rsidRDefault="00F57562" w:rsidP="00F57562">
            <w:pPr>
              <w:jc w:val="center"/>
              <w:rPr>
                <w:rFonts w:ascii="Calibri" w:hAnsi="Calibri" w:cs="Calibri"/>
                <w:b/>
                <w:bCs/>
                <w:color w:val="000000"/>
                <w:sz w:val="22"/>
                <w:szCs w:val="22"/>
              </w:rPr>
            </w:pPr>
            <w:r w:rsidRPr="00F57562">
              <w:rPr>
                <w:rFonts w:ascii="Calibri" w:hAnsi="Calibri" w:cs="Calibri"/>
                <w:b/>
                <w:bCs/>
                <w:color w:val="000000"/>
                <w:sz w:val="22"/>
                <w:szCs w:val="22"/>
              </w:rPr>
              <w:t>NPS Places</w:t>
            </w:r>
          </w:p>
        </w:tc>
        <w:tc>
          <w:tcPr>
            <w:tcW w:w="764" w:type="pct"/>
            <w:tcBorders>
              <w:top w:val="single" w:sz="4" w:space="0" w:color="auto"/>
              <w:left w:val="nil"/>
              <w:bottom w:val="single" w:sz="4" w:space="0" w:color="auto"/>
              <w:right w:val="single" w:sz="4" w:space="0" w:color="auto"/>
            </w:tcBorders>
            <w:shd w:val="clear" w:color="000000" w:fill="D9D9D9"/>
            <w:vAlign w:val="center"/>
            <w:hideMark/>
          </w:tcPr>
          <w:p w14:paraId="6184D201" w14:textId="77777777" w:rsidR="00F57562" w:rsidRPr="00F57562" w:rsidRDefault="00F57562" w:rsidP="00F57562">
            <w:pPr>
              <w:jc w:val="center"/>
              <w:rPr>
                <w:rFonts w:ascii="Calibri" w:hAnsi="Calibri" w:cs="Calibri"/>
                <w:b/>
                <w:bCs/>
                <w:color w:val="000000"/>
                <w:sz w:val="22"/>
                <w:szCs w:val="22"/>
              </w:rPr>
            </w:pPr>
            <w:r w:rsidRPr="00F57562">
              <w:rPr>
                <w:rFonts w:ascii="Calibri" w:hAnsi="Calibri" w:cs="Calibri"/>
                <w:b/>
                <w:bCs/>
                <w:color w:val="000000"/>
                <w:sz w:val="22"/>
                <w:szCs w:val="22"/>
              </w:rPr>
              <w:t>National Priority Places</w:t>
            </w:r>
          </w:p>
        </w:tc>
        <w:tc>
          <w:tcPr>
            <w:tcW w:w="764" w:type="pct"/>
            <w:tcBorders>
              <w:top w:val="single" w:sz="4" w:space="0" w:color="auto"/>
              <w:left w:val="nil"/>
              <w:bottom w:val="single" w:sz="4" w:space="0" w:color="auto"/>
              <w:right w:val="single" w:sz="4" w:space="0" w:color="auto"/>
            </w:tcBorders>
            <w:shd w:val="clear" w:color="000000" w:fill="D9D9D9"/>
            <w:vAlign w:val="center"/>
            <w:hideMark/>
          </w:tcPr>
          <w:p w14:paraId="3F795A2A" w14:textId="77777777" w:rsidR="00F57562" w:rsidRPr="00F57562" w:rsidRDefault="00F57562" w:rsidP="00F57562">
            <w:pPr>
              <w:jc w:val="center"/>
              <w:rPr>
                <w:rFonts w:ascii="Calibri" w:hAnsi="Calibri" w:cs="Calibri"/>
                <w:b/>
                <w:bCs/>
                <w:color w:val="000000"/>
                <w:sz w:val="22"/>
                <w:szCs w:val="22"/>
              </w:rPr>
            </w:pPr>
            <w:r w:rsidRPr="00F57562">
              <w:rPr>
                <w:rFonts w:ascii="Calibri" w:hAnsi="Calibri" w:cs="Calibri"/>
                <w:b/>
                <w:bCs/>
                <w:color w:val="000000"/>
                <w:sz w:val="22"/>
                <w:szCs w:val="22"/>
              </w:rPr>
              <w:t>Innovative Places</w:t>
            </w:r>
          </w:p>
        </w:tc>
        <w:tc>
          <w:tcPr>
            <w:tcW w:w="765" w:type="pct"/>
            <w:tcBorders>
              <w:top w:val="single" w:sz="4" w:space="0" w:color="auto"/>
              <w:left w:val="nil"/>
              <w:bottom w:val="single" w:sz="4" w:space="0" w:color="auto"/>
              <w:right w:val="single" w:sz="4" w:space="0" w:color="auto"/>
            </w:tcBorders>
            <w:shd w:val="clear" w:color="000000" w:fill="D9D9D9"/>
            <w:noWrap/>
            <w:vAlign w:val="center"/>
            <w:hideMark/>
          </w:tcPr>
          <w:p w14:paraId="2D84C304" w14:textId="77777777" w:rsidR="00F57562" w:rsidRPr="00F57562" w:rsidRDefault="00F57562" w:rsidP="00F57562">
            <w:pPr>
              <w:jc w:val="center"/>
              <w:rPr>
                <w:rFonts w:ascii="Calibri" w:hAnsi="Calibri" w:cs="Calibri"/>
                <w:b/>
                <w:bCs/>
                <w:color w:val="000000"/>
                <w:sz w:val="22"/>
                <w:szCs w:val="22"/>
              </w:rPr>
            </w:pPr>
            <w:r w:rsidRPr="00F57562">
              <w:rPr>
                <w:rFonts w:ascii="Calibri" w:hAnsi="Calibri" w:cs="Calibri"/>
                <w:b/>
                <w:bCs/>
                <w:color w:val="000000"/>
                <w:sz w:val="22"/>
                <w:szCs w:val="22"/>
              </w:rPr>
              <w:t>Total MBGA</w:t>
            </w:r>
          </w:p>
        </w:tc>
      </w:tr>
      <w:tr w:rsidR="00F57562" w:rsidRPr="00F57562" w14:paraId="5F6B2479" w14:textId="77777777">
        <w:trPr>
          <w:trHeight w:val="465"/>
        </w:trPr>
        <w:tc>
          <w:tcPr>
            <w:tcW w:w="413" w:type="pct"/>
            <w:tcBorders>
              <w:top w:val="nil"/>
              <w:left w:val="single" w:sz="4" w:space="0" w:color="auto"/>
              <w:bottom w:val="single" w:sz="4" w:space="0" w:color="auto"/>
              <w:right w:val="single" w:sz="4" w:space="0" w:color="auto"/>
            </w:tcBorders>
            <w:noWrap/>
            <w:vAlign w:val="center"/>
            <w:hideMark/>
          </w:tcPr>
          <w:p w14:paraId="2CDF09CE" w14:textId="77777777" w:rsidR="00F57562" w:rsidRPr="00F57562" w:rsidRDefault="00F57562" w:rsidP="00F57562">
            <w:pPr>
              <w:jc w:val="center"/>
              <w:rPr>
                <w:rFonts w:ascii="Calibri" w:hAnsi="Calibri" w:cs="Calibri"/>
                <w:color w:val="000000"/>
                <w:sz w:val="22"/>
                <w:szCs w:val="22"/>
              </w:rPr>
            </w:pPr>
            <w:r w:rsidRPr="00F57562">
              <w:rPr>
                <w:rFonts w:ascii="Calibri" w:hAnsi="Calibri" w:cs="Calibri"/>
                <w:color w:val="000000"/>
                <w:sz w:val="22"/>
                <w:szCs w:val="22"/>
              </w:rPr>
              <w:t>2024</w:t>
            </w:r>
          </w:p>
        </w:tc>
        <w:tc>
          <w:tcPr>
            <w:tcW w:w="764" w:type="pct"/>
            <w:tcBorders>
              <w:top w:val="nil"/>
              <w:left w:val="nil"/>
              <w:bottom w:val="single" w:sz="4" w:space="0" w:color="auto"/>
              <w:right w:val="single" w:sz="4" w:space="0" w:color="auto"/>
            </w:tcBorders>
            <w:noWrap/>
            <w:vAlign w:val="center"/>
            <w:hideMark/>
          </w:tcPr>
          <w:p w14:paraId="038800C0" w14:textId="77777777" w:rsidR="00F57562" w:rsidRPr="00F57562" w:rsidRDefault="00F57562" w:rsidP="00F57562">
            <w:pPr>
              <w:jc w:val="center"/>
              <w:rPr>
                <w:rFonts w:ascii="Calibri" w:hAnsi="Calibri" w:cs="Calibri"/>
                <w:color w:val="000000"/>
                <w:sz w:val="22"/>
                <w:szCs w:val="22"/>
              </w:rPr>
            </w:pPr>
            <w:r w:rsidRPr="00F57562">
              <w:rPr>
                <w:rFonts w:ascii="Calibri" w:hAnsi="Calibri" w:cs="Calibri"/>
                <w:color w:val="000000"/>
                <w:sz w:val="22"/>
                <w:szCs w:val="22"/>
              </w:rPr>
              <w:t>$156,487,644</w:t>
            </w:r>
          </w:p>
        </w:tc>
        <w:tc>
          <w:tcPr>
            <w:tcW w:w="764" w:type="pct"/>
            <w:tcBorders>
              <w:top w:val="nil"/>
              <w:left w:val="nil"/>
              <w:bottom w:val="single" w:sz="4" w:space="0" w:color="auto"/>
              <w:right w:val="single" w:sz="4" w:space="0" w:color="auto"/>
            </w:tcBorders>
            <w:noWrap/>
            <w:vAlign w:val="center"/>
            <w:hideMark/>
          </w:tcPr>
          <w:p w14:paraId="13918238" w14:textId="77777777" w:rsidR="00F57562" w:rsidRPr="00F57562" w:rsidRDefault="00F57562" w:rsidP="00F57562">
            <w:pPr>
              <w:jc w:val="center"/>
              <w:rPr>
                <w:rFonts w:ascii="Calibri" w:hAnsi="Calibri" w:cs="Calibri"/>
                <w:color w:val="000000"/>
                <w:sz w:val="22"/>
                <w:szCs w:val="22"/>
              </w:rPr>
            </w:pPr>
            <w:r w:rsidRPr="00F57562">
              <w:rPr>
                <w:rFonts w:ascii="Calibri" w:hAnsi="Calibri" w:cs="Calibri"/>
                <w:color w:val="000000"/>
                <w:sz w:val="22"/>
                <w:szCs w:val="22"/>
              </w:rPr>
              <w:t>$4,430,749</w:t>
            </w:r>
          </w:p>
        </w:tc>
        <w:tc>
          <w:tcPr>
            <w:tcW w:w="764" w:type="pct"/>
            <w:tcBorders>
              <w:top w:val="nil"/>
              <w:left w:val="nil"/>
              <w:bottom w:val="single" w:sz="4" w:space="0" w:color="auto"/>
              <w:right w:val="single" w:sz="4" w:space="0" w:color="auto"/>
            </w:tcBorders>
            <w:noWrap/>
            <w:vAlign w:val="center"/>
            <w:hideMark/>
          </w:tcPr>
          <w:p w14:paraId="503D6839" w14:textId="77777777" w:rsidR="00F57562" w:rsidRPr="00F57562" w:rsidRDefault="00F57562" w:rsidP="00F57562">
            <w:pPr>
              <w:jc w:val="center"/>
              <w:rPr>
                <w:rFonts w:ascii="Calibri" w:hAnsi="Calibri" w:cs="Calibri"/>
                <w:color w:val="000000"/>
                <w:sz w:val="22"/>
                <w:szCs w:val="22"/>
              </w:rPr>
            </w:pPr>
            <w:r w:rsidRPr="00F57562">
              <w:rPr>
                <w:rFonts w:ascii="Calibri" w:hAnsi="Calibri" w:cs="Calibri"/>
                <w:color w:val="000000"/>
                <w:sz w:val="22"/>
                <w:szCs w:val="22"/>
              </w:rPr>
              <w:t>$731,680</w:t>
            </w:r>
          </w:p>
        </w:tc>
        <w:tc>
          <w:tcPr>
            <w:tcW w:w="764" w:type="pct"/>
            <w:tcBorders>
              <w:top w:val="nil"/>
              <w:left w:val="nil"/>
              <w:bottom w:val="single" w:sz="4" w:space="0" w:color="auto"/>
              <w:right w:val="single" w:sz="4" w:space="0" w:color="auto"/>
            </w:tcBorders>
            <w:noWrap/>
            <w:vAlign w:val="center"/>
            <w:hideMark/>
          </w:tcPr>
          <w:p w14:paraId="5ED4304A" w14:textId="77777777" w:rsidR="00F57562" w:rsidRPr="00F57562" w:rsidRDefault="00F57562" w:rsidP="00F57562">
            <w:pPr>
              <w:jc w:val="center"/>
              <w:rPr>
                <w:rFonts w:ascii="Calibri" w:hAnsi="Calibri" w:cs="Calibri"/>
                <w:color w:val="000000"/>
                <w:sz w:val="22"/>
                <w:szCs w:val="22"/>
              </w:rPr>
            </w:pPr>
            <w:r w:rsidRPr="00F57562">
              <w:rPr>
                <w:rFonts w:ascii="Calibri" w:hAnsi="Calibri" w:cs="Calibri"/>
                <w:color w:val="000000"/>
                <w:sz w:val="22"/>
                <w:szCs w:val="22"/>
              </w:rPr>
              <w:t>$0</w:t>
            </w:r>
          </w:p>
        </w:tc>
        <w:tc>
          <w:tcPr>
            <w:tcW w:w="764" w:type="pct"/>
            <w:tcBorders>
              <w:top w:val="nil"/>
              <w:left w:val="nil"/>
              <w:bottom w:val="single" w:sz="4" w:space="0" w:color="auto"/>
              <w:right w:val="single" w:sz="4" w:space="0" w:color="auto"/>
            </w:tcBorders>
            <w:noWrap/>
            <w:vAlign w:val="center"/>
            <w:hideMark/>
          </w:tcPr>
          <w:p w14:paraId="0D4D8211" w14:textId="77777777" w:rsidR="00F57562" w:rsidRPr="00F57562" w:rsidRDefault="00F57562" w:rsidP="00F57562">
            <w:pPr>
              <w:jc w:val="center"/>
              <w:rPr>
                <w:rFonts w:ascii="Calibri" w:hAnsi="Calibri" w:cs="Calibri"/>
                <w:color w:val="000000"/>
                <w:sz w:val="22"/>
                <w:szCs w:val="22"/>
              </w:rPr>
            </w:pPr>
            <w:r w:rsidRPr="00F57562">
              <w:rPr>
                <w:rFonts w:ascii="Calibri" w:hAnsi="Calibri" w:cs="Calibri"/>
                <w:color w:val="000000"/>
                <w:sz w:val="22"/>
                <w:szCs w:val="22"/>
              </w:rPr>
              <w:t>$4,636</w:t>
            </w:r>
          </w:p>
        </w:tc>
        <w:tc>
          <w:tcPr>
            <w:tcW w:w="765" w:type="pct"/>
            <w:tcBorders>
              <w:top w:val="nil"/>
              <w:left w:val="nil"/>
              <w:bottom w:val="single" w:sz="4" w:space="0" w:color="auto"/>
              <w:right w:val="single" w:sz="4" w:space="0" w:color="auto"/>
            </w:tcBorders>
            <w:noWrap/>
            <w:vAlign w:val="center"/>
            <w:hideMark/>
          </w:tcPr>
          <w:p w14:paraId="71839153" w14:textId="77777777" w:rsidR="00F57562" w:rsidRPr="00F57562" w:rsidRDefault="00F57562" w:rsidP="00F57562">
            <w:pPr>
              <w:jc w:val="center"/>
              <w:rPr>
                <w:rFonts w:ascii="Calibri" w:hAnsi="Calibri" w:cs="Calibri"/>
                <w:color w:val="000000"/>
                <w:sz w:val="22"/>
                <w:szCs w:val="22"/>
              </w:rPr>
            </w:pPr>
            <w:r w:rsidRPr="00F57562">
              <w:rPr>
                <w:rFonts w:ascii="Calibri" w:hAnsi="Calibri" w:cs="Calibri"/>
                <w:color w:val="000000"/>
                <w:sz w:val="22"/>
                <w:szCs w:val="22"/>
              </w:rPr>
              <w:t>$161,654,710</w:t>
            </w:r>
          </w:p>
        </w:tc>
      </w:tr>
      <w:tr w:rsidR="00F57562" w:rsidRPr="00F57562" w14:paraId="45593120" w14:textId="77777777">
        <w:trPr>
          <w:trHeight w:val="465"/>
        </w:trPr>
        <w:tc>
          <w:tcPr>
            <w:tcW w:w="413" w:type="pct"/>
            <w:tcBorders>
              <w:top w:val="nil"/>
              <w:left w:val="single" w:sz="4" w:space="0" w:color="auto"/>
              <w:bottom w:val="single" w:sz="4" w:space="0" w:color="auto"/>
              <w:right w:val="single" w:sz="4" w:space="0" w:color="auto"/>
            </w:tcBorders>
            <w:noWrap/>
            <w:vAlign w:val="center"/>
            <w:hideMark/>
          </w:tcPr>
          <w:p w14:paraId="2C631199" w14:textId="77777777" w:rsidR="00F57562" w:rsidRPr="00F57562" w:rsidRDefault="00F57562" w:rsidP="00F57562">
            <w:pPr>
              <w:jc w:val="center"/>
              <w:rPr>
                <w:rFonts w:ascii="Calibri" w:hAnsi="Calibri" w:cs="Calibri"/>
                <w:color w:val="000000"/>
                <w:sz w:val="22"/>
                <w:szCs w:val="22"/>
              </w:rPr>
            </w:pPr>
            <w:r w:rsidRPr="00F57562">
              <w:rPr>
                <w:rFonts w:ascii="Calibri" w:hAnsi="Calibri" w:cs="Calibri"/>
                <w:color w:val="000000"/>
                <w:sz w:val="22"/>
                <w:szCs w:val="22"/>
              </w:rPr>
              <w:t>2025</w:t>
            </w:r>
          </w:p>
        </w:tc>
        <w:tc>
          <w:tcPr>
            <w:tcW w:w="764" w:type="pct"/>
            <w:tcBorders>
              <w:top w:val="nil"/>
              <w:left w:val="nil"/>
              <w:bottom w:val="single" w:sz="4" w:space="0" w:color="auto"/>
              <w:right w:val="single" w:sz="4" w:space="0" w:color="auto"/>
            </w:tcBorders>
            <w:noWrap/>
            <w:vAlign w:val="center"/>
            <w:hideMark/>
          </w:tcPr>
          <w:p w14:paraId="6FA6D3AD" w14:textId="77777777" w:rsidR="00F57562" w:rsidRPr="00F57562" w:rsidRDefault="00F57562" w:rsidP="00F57562">
            <w:pPr>
              <w:jc w:val="center"/>
              <w:rPr>
                <w:rFonts w:ascii="Calibri" w:hAnsi="Calibri" w:cs="Calibri"/>
                <w:sz w:val="22"/>
                <w:szCs w:val="22"/>
              </w:rPr>
            </w:pPr>
            <w:r w:rsidRPr="00F57562">
              <w:rPr>
                <w:rFonts w:ascii="Calibri" w:hAnsi="Calibri" w:cs="Calibri"/>
                <w:sz w:val="22"/>
                <w:szCs w:val="22"/>
              </w:rPr>
              <w:t>$164,779,952</w:t>
            </w:r>
          </w:p>
          <w:p w14:paraId="6E137D6B" w14:textId="77777777" w:rsidR="00F57562" w:rsidRPr="00F57562" w:rsidRDefault="00F57562" w:rsidP="00F57562">
            <w:pPr>
              <w:jc w:val="center"/>
              <w:rPr>
                <w:rFonts w:ascii="Calibri" w:hAnsi="Calibri" w:cs="Calibri"/>
                <w:color w:val="000000"/>
                <w:sz w:val="22"/>
                <w:szCs w:val="22"/>
              </w:rPr>
            </w:pPr>
          </w:p>
        </w:tc>
        <w:tc>
          <w:tcPr>
            <w:tcW w:w="764" w:type="pct"/>
            <w:tcBorders>
              <w:top w:val="nil"/>
              <w:left w:val="nil"/>
              <w:bottom w:val="single" w:sz="4" w:space="0" w:color="auto"/>
              <w:right w:val="single" w:sz="4" w:space="0" w:color="auto"/>
            </w:tcBorders>
            <w:noWrap/>
            <w:vAlign w:val="center"/>
            <w:hideMark/>
          </w:tcPr>
          <w:p w14:paraId="7CBF6F86" w14:textId="77777777" w:rsidR="00F57562" w:rsidRPr="00F57562" w:rsidRDefault="00F57562" w:rsidP="00F57562">
            <w:pPr>
              <w:jc w:val="center"/>
              <w:rPr>
                <w:rFonts w:ascii="Calibri" w:hAnsi="Calibri" w:cs="Calibri"/>
                <w:color w:val="000000"/>
                <w:sz w:val="22"/>
                <w:szCs w:val="22"/>
              </w:rPr>
            </w:pPr>
            <w:r w:rsidRPr="00F57562">
              <w:rPr>
                <w:rFonts w:ascii="Calibri" w:hAnsi="Calibri" w:cs="Calibri"/>
                <w:color w:val="000000"/>
                <w:sz w:val="22"/>
                <w:szCs w:val="22"/>
              </w:rPr>
              <w:t>$2,762,426</w:t>
            </w:r>
          </w:p>
        </w:tc>
        <w:tc>
          <w:tcPr>
            <w:tcW w:w="764" w:type="pct"/>
            <w:tcBorders>
              <w:top w:val="nil"/>
              <w:left w:val="nil"/>
              <w:bottom w:val="single" w:sz="4" w:space="0" w:color="auto"/>
              <w:right w:val="single" w:sz="4" w:space="0" w:color="auto"/>
            </w:tcBorders>
            <w:noWrap/>
            <w:vAlign w:val="center"/>
            <w:hideMark/>
          </w:tcPr>
          <w:p w14:paraId="5726590C" w14:textId="77777777" w:rsidR="00F57562" w:rsidRPr="00F57562" w:rsidRDefault="00F57562" w:rsidP="00F57562">
            <w:pPr>
              <w:jc w:val="center"/>
              <w:rPr>
                <w:rFonts w:ascii="Calibri" w:hAnsi="Calibri" w:cs="Calibri"/>
                <w:color w:val="000000"/>
                <w:sz w:val="22"/>
                <w:szCs w:val="22"/>
              </w:rPr>
            </w:pPr>
            <w:r w:rsidRPr="00F57562">
              <w:rPr>
                <w:rFonts w:ascii="Calibri" w:hAnsi="Calibri" w:cs="Calibri"/>
                <w:color w:val="000000"/>
                <w:sz w:val="22"/>
                <w:szCs w:val="22"/>
              </w:rPr>
              <w:t>$1,523,280</w:t>
            </w:r>
          </w:p>
        </w:tc>
        <w:tc>
          <w:tcPr>
            <w:tcW w:w="764" w:type="pct"/>
            <w:tcBorders>
              <w:top w:val="nil"/>
              <w:left w:val="nil"/>
              <w:bottom w:val="single" w:sz="4" w:space="0" w:color="auto"/>
              <w:right w:val="single" w:sz="4" w:space="0" w:color="auto"/>
            </w:tcBorders>
            <w:noWrap/>
            <w:vAlign w:val="center"/>
            <w:hideMark/>
          </w:tcPr>
          <w:p w14:paraId="7532F474" w14:textId="77777777" w:rsidR="00F57562" w:rsidRPr="00F57562" w:rsidRDefault="00F57562" w:rsidP="00F57562">
            <w:pPr>
              <w:jc w:val="center"/>
              <w:rPr>
                <w:rFonts w:ascii="Calibri" w:hAnsi="Calibri" w:cs="Calibri"/>
                <w:color w:val="000000"/>
                <w:sz w:val="22"/>
                <w:szCs w:val="22"/>
              </w:rPr>
            </w:pPr>
            <w:r w:rsidRPr="00F57562">
              <w:rPr>
                <w:rFonts w:ascii="Calibri" w:hAnsi="Calibri" w:cs="Calibri"/>
                <w:color w:val="000000"/>
                <w:sz w:val="22"/>
                <w:szCs w:val="22"/>
              </w:rPr>
              <w:t>N/A</w:t>
            </w:r>
          </w:p>
        </w:tc>
        <w:tc>
          <w:tcPr>
            <w:tcW w:w="764" w:type="pct"/>
            <w:tcBorders>
              <w:top w:val="nil"/>
              <w:left w:val="nil"/>
              <w:bottom w:val="single" w:sz="4" w:space="0" w:color="auto"/>
              <w:right w:val="single" w:sz="4" w:space="0" w:color="auto"/>
            </w:tcBorders>
            <w:noWrap/>
            <w:vAlign w:val="center"/>
            <w:hideMark/>
          </w:tcPr>
          <w:p w14:paraId="3ED8F0D7" w14:textId="77777777" w:rsidR="00F57562" w:rsidRPr="00F57562" w:rsidRDefault="00F57562" w:rsidP="00F57562">
            <w:pPr>
              <w:jc w:val="center"/>
              <w:rPr>
                <w:rFonts w:ascii="Calibri" w:hAnsi="Calibri" w:cs="Calibri"/>
                <w:color w:val="000000"/>
                <w:sz w:val="22"/>
                <w:szCs w:val="22"/>
              </w:rPr>
            </w:pPr>
            <w:r w:rsidRPr="00F57562">
              <w:rPr>
                <w:rFonts w:ascii="Calibri" w:hAnsi="Calibri" w:cs="Calibri"/>
                <w:color w:val="000000"/>
                <w:sz w:val="22"/>
                <w:szCs w:val="22"/>
              </w:rPr>
              <w:t>$3,617</w:t>
            </w:r>
          </w:p>
        </w:tc>
        <w:tc>
          <w:tcPr>
            <w:tcW w:w="765" w:type="pct"/>
            <w:tcBorders>
              <w:top w:val="nil"/>
              <w:left w:val="nil"/>
              <w:bottom w:val="single" w:sz="4" w:space="0" w:color="auto"/>
              <w:right w:val="single" w:sz="4" w:space="0" w:color="auto"/>
            </w:tcBorders>
            <w:noWrap/>
            <w:vAlign w:val="center"/>
            <w:hideMark/>
          </w:tcPr>
          <w:p w14:paraId="239C34C2" w14:textId="77777777" w:rsidR="00F57562" w:rsidRPr="00F57562" w:rsidRDefault="00F57562" w:rsidP="00F57562">
            <w:pPr>
              <w:jc w:val="center"/>
              <w:rPr>
                <w:rFonts w:ascii="Calibri" w:hAnsi="Calibri" w:cs="Calibri"/>
                <w:sz w:val="22"/>
                <w:szCs w:val="22"/>
              </w:rPr>
            </w:pPr>
            <w:r w:rsidRPr="00F57562">
              <w:rPr>
                <w:rFonts w:ascii="Calibri" w:hAnsi="Calibri" w:cs="Calibri"/>
                <w:sz w:val="22"/>
                <w:szCs w:val="22"/>
              </w:rPr>
              <w:t>$169,069,275</w:t>
            </w:r>
          </w:p>
          <w:p w14:paraId="3AA0C959" w14:textId="77777777" w:rsidR="00F57562" w:rsidRPr="00F57562" w:rsidRDefault="00F57562" w:rsidP="00F57562">
            <w:pPr>
              <w:jc w:val="center"/>
              <w:rPr>
                <w:rFonts w:ascii="Calibri" w:hAnsi="Calibri" w:cs="Calibri"/>
                <w:color w:val="000000"/>
                <w:sz w:val="22"/>
                <w:szCs w:val="22"/>
              </w:rPr>
            </w:pPr>
          </w:p>
        </w:tc>
      </w:tr>
    </w:tbl>
    <w:p w14:paraId="09BE71A5" w14:textId="77777777" w:rsidR="00F57562" w:rsidRPr="00F57562" w:rsidRDefault="00F57562" w:rsidP="00F57562">
      <w:pPr>
        <w:tabs>
          <w:tab w:val="left" w:pos="567"/>
          <w:tab w:val="left" w:pos="8222"/>
        </w:tabs>
        <w:spacing w:after="120"/>
        <w:rPr>
          <w:rFonts w:ascii="Calibri" w:hAnsi="Calibri" w:cs="Arial"/>
          <w:b/>
          <w:sz w:val="22"/>
          <w:szCs w:val="22"/>
        </w:rPr>
      </w:pPr>
    </w:p>
    <w:p w14:paraId="6A1A7253" w14:textId="77777777" w:rsidR="00F57562" w:rsidRPr="00F57562" w:rsidRDefault="00F57562" w:rsidP="00F57562">
      <w:pPr>
        <w:tabs>
          <w:tab w:val="left" w:pos="567"/>
          <w:tab w:val="left" w:pos="8222"/>
        </w:tabs>
        <w:spacing w:after="120"/>
        <w:rPr>
          <w:rFonts w:ascii="Calibri" w:hAnsi="Calibri" w:cs="Arial"/>
          <w:b/>
          <w:sz w:val="20"/>
          <w:szCs w:val="20"/>
        </w:rPr>
      </w:pPr>
      <w:r w:rsidRPr="00F57562">
        <w:rPr>
          <w:rFonts w:ascii="Calibri" w:hAnsi="Calibri" w:cs="Arial"/>
          <w:b/>
          <w:sz w:val="22"/>
          <w:szCs w:val="22"/>
        </w:rPr>
        <w:t>Maximum basic grant amount for higher education courses</w:t>
      </w:r>
    </w:p>
    <w:p w14:paraId="13A0BA83" w14:textId="77777777" w:rsidR="00F57562" w:rsidRPr="00F57562" w:rsidRDefault="00F57562" w:rsidP="00B22783">
      <w:pPr>
        <w:widowControl w:val="0"/>
        <w:numPr>
          <w:ilvl w:val="0"/>
          <w:numId w:val="9"/>
        </w:numPr>
        <w:spacing w:before="120" w:after="120"/>
        <w:rPr>
          <w:rFonts w:ascii="Calibri" w:hAnsi="Calibri"/>
          <w:sz w:val="22"/>
        </w:rPr>
      </w:pPr>
      <w:r w:rsidRPr="00F57562">
        <w:rPr>
          <w:rFonts w:ascii="Calibri" w:hAnsi="Calibri"/>
          <w:sz w:val="22"/>
          <w:szCs w:val="22"/>
        </w:rPr>
        <w:t xml:space="preserve">The maximum basic grant amount for higher education courses is calculated by: </w:t>
      </w:r>
    </w:p>
    <w:p w14:paraId="181FFDB2" w14:textId="77777777" w:rsidR="00F57562" w:rsidRPr="00F57562" w:rsidRDefault="00F57562" w:rsidP="00B22783">
      <w:pPr>
        <w:widowControl w:val="0"/>
        <w:numPr>
          <w:ilvl w:val="2"/>
          <w:numId w:val="9"/>
        </w:numPr>
        <w:spacing w:before="120" w:after="120"/>
        <w:rPr>
          <w:rFonts w:cstheme="minorBidi"/>
          <w:sz w:val="22"/>
          <w:szCs w:val="22"/>
        </w:rPr>
      </w:pPr>
      <w:r w:rsidRPr="00F57562">
        <w:rPr>
          <w:rFonts w:cstheme="minorBidi"/>
          <w:sz w:val="22"/>
          <w:szCs w:val="22"/>
        </w:rPr>
        <w:t>applying indexation consistent with the methodology set out in Part 5-6 of HESA; and</w:t>
      </w:r>
    </w:p>
    <w:p w14:paraId="1E5461CB" w14:textId="77777777" w:rsidR="00F57562" w:rsidRPr="00F57562" w:rsidRDefault="00F57562" w:rsidP="00B22783">
      <w:pPr>
        <w:widowControl w:val="0"/>
        <w:numPr>
          <w:ilvl w:val="2"/>
          <w:numId w:val="9"/>
        </w:numPr>
        <w:spacing w:before="120" w:after="120"/>
        <w:rPr>
          <w:rFonts w:cstheme="minorBidi"/>
          <w:sz w:val="22"/>
          <w:szCs w:val="22"/>
        </w:rPr>
      </w:pPr>
      <w:r w:rsidRPr="00F57562">
        <w:rPr>
          <w:rFonts w:cstheme="minorBidi"/>
          <w:sz w:val="22"/>
          <w:szCs w:val="22"/>
        </w:rPr>
        <w:t>applying the growth factors in the following table for each of the Provider’s campuses.</w:t>
      </w:r>
    </w:p>
    <w:tbl>
      <w:tblPr>
        <w:tblW w:w="5000" w:type="pct"/>
        <w:tblLook w:val="04A0" w:firstRow="1" w:lastRow="0" w:firstColumn="1" w:lastColumn="0" w:noHBand="0" w:noVBand="1"/>
      </w:tblPr>
      <w:tblGrid>
        <w:gridCol w:w="5118"/>
        <w:gridCol w:w="1504"/>
        <w:gridCol w:w="1504"/>
        <w:gridCol w:w="1502"/>
      </w:tblGrid>
      <w:tr w:rsidR="00F57562" w:rsidRPr="00F57562" w14:paraId="3CFE178D" w14:textId="77777777">
        <w:trPr>
          <w:trHeight w:val="465"/>
        </w:trPr>
        <w:tc>
          <w:tcPr>
            <w:tcW w:w="2658"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26387134" w14:textId="77777777" w:rsidR="00F57562" w:rsidRPr="00F57562" w:rsidRDefault="00F57562" w:rsidP="00F57562">
            <w:pPr>
              <w:rPr>
                <w:rFonts w:ascii="Calibri" w:hAnsi="Calibri" w:cs="Calibri"/>
                <w:b/>
                <w:bCs/>
                <w:color w:val="000000"/>
                <w:sz w:val="22"/>
                <w:szCs w:val="22"/>
              </w:rPr>
            </w:pPr>
            <w:r w:rsidRPr="00F57562">
              <w:rPr>
                <w:rFonts w:ascii="Calibri" w:hAnsi="Calibri" w:cs="Calibri"/>
                <w:b/>
                <w:bCs/>
                <w:color w:val="000000"/>
                <w:sz w:val="22"/>
                <w:szCs w:val="22"/>
              </w:rPr>
              <w:t>Campus</w:t>
            </w:r>
          </w:p>
        </w:tc>
        <w:tc>
          <w:tcPr>
            <w:tcW w:w="781" w:type="pct"/>
            <w:tcBorders>
              <w:top w:val="single" w:sz="4" w:space="0" w:color="auto"/>
              <w:left w:val="nil"/>
              <w:bottom w:val="single" w:sz="4" w:space="0" w:color="auto"/>
              <w:right w:val="single" w:sz="4" w:space="0" w:color="auto"/>
            </w:tcBorders>
            <w:shd w:val="clear" w:color="000000" w:fill="D9D9D9"/>
            <w:vAlign w:val="center"/>
            <w:hideMark/>
          </w:tcPr>
          <w:p w14:paraId="5E5BA42B" w14:textId="77777777" w:rsidR="00F57562" w:rsidRPr="00F57562" w:rsidRDefault="00F57562" w:rsidP="00F57562">
            <w:pPr>
              <w:jc w:val="center"/>
              <w:rPr>
                <w:rFonts w:ascii="Calibri" w:hAnsi="Calibri" w:cs="Calibri"/>
                <w:b/>
                <w:bCs/>
                <w:color w:val="000000"/>
                <w:sz w:val="22"/>
                <w:szCs w:val="22"/>
              </w:rPr>
            </w:pPr>
            <w:r w:rsidRPr="00F57562">
              <w:rPr>
                <w:rFonts w:ascii="Calibri" w:hAnsi="Calibri" w:cs="Calibri"/>
                <w:b/>
                <w:bCs/>
                <w:color w:val="000000"/>
                <w:sz w:val="22"/>
                <w:szCs w:val="22"/>
              </w:rPr>
              <w:t>Remoteness</w:t>
            </w:r>
          </w:p>
        </w:tc>
        <w:tc>
          <w:tcPr>
            <w:tcW w:w="781" w:type="pct"/>
            <w:tcBorders>
              <w:top w:val="single" w:sz="4" w:space="0" w:color="auto"/>
              <w:left w:val="nil"/>
              <w:bottom w:val="single" w:sz="4" w:space="0" w:color="auto"/>
              <w:right w:val="single" w:sz="4" w:space="0" w:color="auto"/>
            </w:tcBorders>
            <w:shd w:val="clear" w:color="000000" w:fill="D9D9D9"/>
            <w:vAlign w:val="center"/>
            <w:hideMark/>
          </w:tcPr>
          <w:p w14:paraId="7CB5DC03" w14:textId="77777777" w:rsidR="00F57562" w:rsidRPr="00F57562" w:rsidRDefault="00F57562" w:rsidP="00F57562">
            <w:pPr>
              <w:jc w:val="center"/>
              <w:rPr>
                <w:rFonts w:ascii="Calibri" w:hAnsi="Calibri" w:cs="Calibri"/>
                <w:b/>
                <w:bCs/>
                <w:color w:val="000000"/>
                <w:sz w:val="22"/>
                <w:szCs w:val="22"/>
              </w:rPr>
            </w:pPr>
            <w:r w:rsidRPr="00F57562">
              <w:rPr>
                <w:rFonts w:ascii="Calibri" w:hAnsi="Calibri" w:cs="Calibri"/>
                <w:b/>
                <w:bCs/>
                <w:color w:val="000000"/>
                <w:sz w:val="22"/>
                <w:szCs w:val="22"/>
              </w:rPr>
              <w:t>2024</w:t>
            </w:r>
          </w:p>
        </w:tc>
        <w:tc>
          <w:tcPr>
            <w:tcW w:w="781" w:type="pct"/>
            <w:tcBorders>
              <w:top w:val="single" w:sz="4" w:space="0" w:color="auto"/>
              <w:left w:val="nil"/>
              <w:bottom w:val="single" w:sz="4" w:space="0" w:color="auto"/>
              <w:right w:val="single" w:sz="4" w:space="0" w:color="auto"/>
            </w:tcBorders>
            <w:shd w:val="clear" w:color="000000" w:fill="D9D9D9"/>
            <w:vAlign w:val="center"/>
            <w:hideMark/>
          </w:tcPr>
          <w:p w14:paraId="67C6497C" w14:textId="77777777" w:rsidR="00F57562" w:rsidRPr="00F57562" w:rsidRDefault="00F57562" w:rsidP="00F57562">
            <w:pPr>
              <w:jc w:val="center"/>
              <w:rPr>
                <w:rFonts w:ascii="Calibri" w:hAnsi="Calibri" w:cs="Calibri"/>
                <w:b/>
                <w:bCs/>
                <w:color w:val="000000"/>
                <w:sz w:val="22"/>
                <w:szCs w:val="22"/>
              </w:rPr>
            </w:pPr>
            <w:r w:rsidRPr="00F57562">
              <w:rPr>
                <w:rFonts w:ascii="Calibri" w:hAnsi="Calibri" w:cs="Calibri"/>
                <w:b/>
                <w:bCs/>
                <w:color w:val="000000"/>
                <w:sz w:val="22"/>
                <w:szCs w:val="22"/>
              </w:rPr>
              <w:t>2025</w:t>
            </w:r>
          </w:p>
        </w:tc>
      </w:tr>
      <w:tr w:rsidR="00F57562" w:rsidRPr="00F57562" w14:paraId="47464383" w14:textId="77777777">
        <w:trPr>
          <w:trHeight w:val="290"/>
        </w:trPr>
        <w:tc>
          <w:tcPr>
            <w:tcW w:w="2658" w:type="pct"/>
            <w:tcBorders>
              <w:top w:val="nil"/>
              <w:left w:val="single" w:sz="4" w:space="0" w:color="auto"/>
              <w:bottom w:val="single" w:sz="4" w:space="0" w:color="auto"/>
              <w:right w:val="single" w:sz="4" w:space="0" w:color="auto"/>
            </w:tcBorders>
            <w:vAlign w:val="center"/>
            <w:hideMark/>
          </w:tcPr>
          <w:p w14:paraId="7ADA5F93" w14:textId="77777777" w:rsidR="00F57562" w:rsidRPr="00F57562" w:rsidRDefault="00F57562" w:rsidP="00F57562">
            <w:pPr>
              <w:rPr>
                <w:rFonts w:ascii="Calibri" w:hAnsi="Calibri" w:cs="Calibri"/>
                <w:color w:val="000000"/>
                <w:sz w:val="22"/>
                <w:szCs w:val="22"/>
              </w:rPr>
            </w:pPr>
            <w:r w:rsidRPr="00F57562">
              <w:rPr>
                <w:rFonts w:ascii="Calibri" w:hAnsi="Calibri" w:cs="Calibri"/>
                <w:color w:val="000000"/>
                <w:sz w:val="22"/>
                <w:szCs w:val="22"/>
              </w:rPr>
              <w:t>Sydney City</w:t>
            </w:r>
          </w:p>
        </w:tc>
        <w:tc>
          <w:tcPr>
            <w:tcW w:w="781" w:type="pct"/>
            <w:tcBorders>
              <w:top w:val="nil"/>
              <w:left w:val="nil"/>
              <w:bottom w:val="single" w:sz="4" w:space="0" w:color="auto"/>
              <w:right w:val="single" w:sz="4" w:space="0" w:color="auto"/>
            </w:tcBorders>
            <w:vAlign w:val="center"/>
            <w:hideMark/>
          </w:tcPr>
          <w:p w14:paraId="26918510" w14:textId="77777777" w:rsidR="00F57562" w:rsidRPr="00F57562" w:rsidRDefault="00F57562" w:rsidP="00F57562">
            <w:pPr>
              <w:jc w:val="center"/>
              <w:rPr>
                <w:rFonts w:ascii="Calibri" w:hAnsi="Calibri" w:cs="Calibri"/>
                <w:color w:val="000000"/>
                <w:sz w:val="22"/>
                <w:szCs w:val="22"/>
              </w:rPr>
            </w:pPr>
            <w:r w:rsidRPr="00F57562">
              <w:rPr>
                <w:rFonts w:ascii="Calibri" w:hAnsi="Calibri" w:cs="Calibri"/>
                <w:color w:val="000000"/>
                <w:sz w:val="22"/>
                <w:szCs w:val="22"/>
              </w:rPr>
              <w:t>Metro low</w:t>
            </w:r>
          </w:p>
        </w:tc>
        <w:tc>
          <w:tcPr>
            <w:tcW w:w="781" w:type="pct"/>
            <w:tcBorders>
              <w:top w:val="nil"/>
              <w:left w:val="nil"/>
              <w:bottom w:val="single" w:sz="4" w:space="0" w:color="auto"/>
              <w:right w:val="single" w:sz="4" w:space="0" w:color="auto"/>
            </w:tcBorders>
            <w:vAlign w:val="center"/>
            <w:hideMark/>
          </w:tcPr>
          <w:p w14:paraId="37AA77A0" w14:textId="77777777" w:rsidR="00F57562" w:rsidRPr="00F57562" w:rsidRDefault="00F57562" w:rsidP="00F57562">
            <w:pPr>
              <w:jc w:val="right"/>
              <w:rPr>
                <w:rFonts w:ascii="Calibri" w:hAnsi="Calibri" w:cs="Calibri"/>
                <w:color w:val="000000"/>
                <w:sz w:val="22"/>
                <w:szCs w:val="22"/>
              </w:rPr>
            </w:pPr>
            <w:r w:rsidRPr="00F57562">
              <w:rPr>
                <w:rFonts w:ascii="Calibri" w:hAnsi="Calibri" w:cs="Calibri"/>
                <w:color w:val="000000"/>
                <w:sz w:val="22"/>
                <w:szCs w:val="22"/>
              </w:rPr>
              <w:t>1.00%</w:t>
            </w:r>
          </w:p>
        </w:tc>
        <w:tc>
          <w:tcPr>
            <w:tcW w:w="781" w:type="pct"/>
            <w:tcBorders>
              <w:top w:val="nil"/>
              <w:left w:val="nil"/>
              <w:bottom w:val="single" w:sz="4" w:space="0" w:color="auto"/>
              <w:right w:val="single" w:sz="4" w:space="0" w:color="auto"/>
            </w:tcBorders>
            <w:vAlign w:val="center"/>
            <w:hideMark/>
          </w:tcPr>
          <w:p w14:paraId="21BC1389" w14:textId="77777777" w:rsidR="00F57562" w:rsidRPr="00F57562" w:rsidRDefault="00F57562" w:rsidP="00F57562">
            <w:pPr>
              <w:jc w:val="center"/>
              <w:rPr>
                <w:rFonts w:ascii="Calibri" w:hAnsi="Calibri" w:cs="Calibri"/>
                <w:color w:val="000000"/>
                <w:sz w:val="22"/>
                <w:szCs w:val="22"/>
              </w:rPr>
            </w:pPr>
            <w:r w:rsidRPr="00F57562">
              <w:rPr>
                <w:rFonts w:ascii="Calibri" w:hAnsi="Calibri" w:cs="Calibri"/>
                <w:color w:val="000000"/>
                <w:sz w:val="22"/>
                <w:szCs w:val="22"/>
              </w:rPr>
              <w:t>1.00%</w:t>
            </w:r>
          </w:p>
        </w:tc>
      </w:tr>
      <w:tr w:rsidR="00F57562" w:rsidRPr="00F57562" w14:paraId="1FE461AE" w14:textId="77777777">
        <w:trPr>
          <w:trHeight w:val="290"/>
        </w:trPr>
        <w:tc>
          <w:tcPr>
            <w:tcW w:w="2658" w:type="pct"/>
            <w:tcBorders>
              <w:top w:val="nil"/>
              <w:left w:val="single" w:sz="4" w:space="0" w:color="auto"/>
              <w:bottom w:val="single" w:sz="4" w:space="0" w:color="auto"/>
              <w:right w:val="single" w:sz="4" w:space="0" w:color="auto"/>
            </w:tcBorders>
            <w:vAlign w:val="center"/>
            <w:hideMark/>
          </w:tcPr>
          <w:p w14:paraId="6D98E323" w14:textId="77777777" w:rsidR="00F57562" w:rsidRPr="00F57562" w:rsidRDefault="00F57562" w:rsidP="00F57562">
            <w:pPr>
              <w:rPr>
                <w:rFonts w:ascii="Calibri" w:hAnsi="Calibri" w:cs="Calibri"/>
                <w:color w:val="000000"/>
                <w:sz w:val="22"/>
                <w:szCs w:val="22"/>
              </w:rPr>
            </w:pPr>
            <w:r w:rsidRPr="00F57562">
              <w:rPr>
                <w:rFonts w:ascii="Calibri" w:hAnsi="Calibri" w:cs="Calibri"/>
                <w:color w:val="000000"/>
                <w:sz w:val="22"/>
                <w:szCs w:val="22"/>
              </w:rPr>
              <w:t>North Ryde</w:t>
            </w:r>
          </w:p>
        </w:tc>
        <w:tc>
          <w:tcPr>
            <w:tcW w:w="781" w:type="pct"/>
            <w:tcBorders>
              <w:top w:val="nil"/>
              <w:left w:val="nil"/>
              <w:bottom w:val="single" w:sz="4" w:space="0" w:color="auto"/>
              <w:right w:val="single" w:sz="4" w:space="0" w:color="auto"/>
            </w:tcBorders>
            <w:vAlign w:val="center"/>
            <w:hideMark/>
          </w:tcPr>
          <w:p w14:paraId="1D4E9ACC" w14:textId="77777777" w:rsidR="00F57562" w:rsidRPr="00F57562" w:rsidRDefault="00F57562" w:rsidP="00F57562">
            <w:pPr>
              <w:jc w:val="center"/>
              <w:rPr>
                <w:rFonts w:ascii="Calibri" w:hAnsi="Calibri" w:cs="Calibri"/>
                <w:color w:val="000000"/>
                <w:sz w:val="22"/>
                <w:szCs w:val="22"/>
              </w:rPr>
            </w:pPr>
            <w:r w:rsidRPr="00F57562">
              <w:rPr>
                <w:rFonts w:ascii="Calibri" w:hAnsi="Calibri" w:cs="Calibri"/>
                <w:color w:val="000000"/>
                <w:sz w:val="22"/>
                <w:szCs w:val="22"/>
              </w:rPr>
              <w:t>Metro low</w:t>
            </w:r>
          </w:p>
        </w:tc>
        <w:tc>
          <w:tcPr>
            <w:tcW w:w="781" w:type="pct"/>
            <w:tcBorders>
              <w:top w:val="nil"/>
              <w:left w:val="nil"/>
              <w:bottom w:val="single" w:sz="4" w:space="0" w:color="auto"/>
              <w:right w:val="single" w:sz="4" w:space="0" w:color="auto"/>
            </w:tcBorders>
            <w:vAlign w:val="center"/>
            <w:hideMark/>
          </w:tcPr>
          <w:p w14:paraId="6B9538EE" w14:textId="77777777" w:rsidR="00F57562" w:rsidRPr="00F57562" w:rsidRDefault="00F57562" w:rsidP="00F57562">
            <w:pPr>
              <w:jc w:val="right"/>
              <w:rPr>
                <w:rFonts w:ascii="Calibri" w:hAnsi="Calibri" w:cs="Calibri"/>
                <w:color w:val="000000"/>
                <w:sz w:val="22"/>
                <w:szCs w:val="22"/>
              </w:rPr>
            </w:pPr>
            <w:r w:rsidRPr="00F57562">
              <w:rPr>
                <w:rFonts w:ascii="Calibri" w:hAnsi="Calibri" w:cs="Calibri"/>
                <w:color w:val="000000"/>
                <w:sz w:val="22"/>
                <w:szCs w:val="22"/>
              </w:rPr>
              <w:t>1.00%</w:t>
            </w:r>
          </w:p>
        </w:tc>
        <w:tc>
          <w:tcPr>
            <w:tcW w:w="781" w:type="pct"/>
            <w:tcBorders>
              <w:top w:val="nil"/>
              <w:left w:val="nil"/>
              <w:bottom w:val="single" w:sz="4" w:space="0" w:color="auto"/>
              <w:right w:val="single" w:sz="4" w:space="0" w:color="auto"/>
            </w:tcBorders>
            <w:vAlign w:val="center"/>
            <w:hideMark/>
          </w:tcPr>
          <w:p w14:paraId="56B604D6" w14:textId="77777777" w:rsidR="00F57562" w:rsidRPr="00F57562" w:rsidRDefault="00F57562" w:rsidP="00F57562">
            <w:pPr>
              <w:jc w:val="center"/>
              <w:rPr>
                <w:rFonts w:ascii="Calibri" w:hAnsi="Calibri" w:cs="Calibri"/>
                <w:color w:val="000000"/>
                <w:sz w:val="22"/>
                <w:szCs w:val="22"/>
              </w:rPr>
            </w:pPr>
            <w:r w:rsidRPr="00F57562">
              <w:rPr>
                <w:rFonts w:ascii="Calibri" w:hAnsi="Calibri" w:cs="Calibri"/>
                <w:color w:val="000000"/>
                <w:sz w:val="22"/>
                <w:szCs w:val="22"/>
              </w:rPr>
              <w:t>1.00%</w:t>
            </w:r>
          </w:p>
        </w:tc>
      </w:tr>
    </w:tbl>
    <w:p w14:paraId="1784252F" w14:textId="77777777" w:rsidR="00F57562" w:rsidRPr="00F57562" w:rsidRDefault="00F57562" w:rsidP="00F57562">
      <w:pPr>
        <w:widowControl w:val="0"/>
        <w:spacing w:before="120" w:after="120"/>
        <w:rPr>
          <w:rFonts w:cstheme="minorBidi"/>
          <w:sz w:val="22"/>
          <w:szCs w:val="22"/>
        </w:rPr>
      </w:pPr>
    </w:p>
    <w:p w14:paraId="43932ECD" w14:textId="77777777" w:rsidR="00F57562" w:rsidRPr="00F57562" w:rsidRDefault="00F57562" w:rsidP="00F57562">
      <w:pPr>
        <w:spacing w:before="120" w:after="200" w:line="276" w:lineRule="auto"/>
        <w:rPr>
          <w:rFonts w:ascii="Calibri" w:hAnsi="Calibri" w:cs="Arial"/>
          <w:bCs/>
          <w:i/>
          <w:sz w:val="22"/>
          <w:szCs w:val="22"/>
        </w:rPr>
      </w:pPr>
      <w:r w:rsidRPr="00F57562">
        <w:rPr>
          <w:rFonts w:ascii="Calibri" w:hAnsi="Calibri" w:cs="Arial"/>
          <w:bCs/>
          <w:i/>
          <w:sz w:val="22"/>
          <w:szCs w:val="22"/>
        </w:rPr>
        <w:t>Equity places</w:t>
      </w:r>
    </w:p>
    <w:p w14:paraId="00774731" w14:textId="77777777" w:rsidR="00F57562" w:rsidRPr="00F57562" w:rsidRDefault="00F57562" w:rsidP="00B22783">
      <w:pPr>
        <w:widowControl w:val="0"/>
        <w:numPr>
          <w:ilvl w:val="0"/>
          <w:numId w:val="9"/>
        </w:numPr>
        <w:tabs>
          <w:tab w:val="left" w:pos="567"/>
          <w:tab w:val="left" w:pos="8222"/>
        </w:tabs>
        <w:spacing w:before="120" w:after="120"/>
        <w:rPr>
          <w:rFonts w:cstheme="minorBidi"/>
          <w:b/>
          <w:sz w:val="22"/>
          <w:szCs w:val="22"/>
        </w:rPr>
      </w:pPr>
      <w:r w:rsidRPr="00F57562">
        <w:rPr>
          <w:rFonts w:cstheme="minorBidi"/>
          <w:sz w:val="22"/>
          <w:szCs w:val="22"/>
        </w:rPr>
        <w:t xml:space="preserve">The MBGA for higher education courses includes funding for Equity Places as specified in Table 1a. The Provider may use up to </w:t>
      </w:r>
      <w:r w:rsidRPr="00F57562">
        <w:rPr>
          <w:rFonts w:cstheme="minorHAnsi"/>
          <w:sz w:val="22"/>
          <w:szCs w:val="22"/>
        </w:rPr>
        <w:t>$4,228,001</w:t>
      </w:r>
      <w:r w:rsidRPr="00F57562">
        <w:rPr>
          <w:rFonts w:cstheme="minorBidi"/>
          <w:sz w:val="22"/>
          <w:szCs w:val="22"/>
        </w:rPr>
        <w:t xml:space="preserve"> of the funding allocated for Equity Places in 2024 and $2,625,123 of the funding allocated for Equity Places in 2025 to deliver the approved courses shown in Table 1b</w:t>
      </w:r>
      <w:r w:rsidRPr="00F57562" w:rsidDel="00604A74">
        <w:rPr>
          <w:rFonts w:cstheme="minorBidi"/>
          <w:sz w:val="22"/>
          <w:szCs w:val="22"/>
        </w:rPr>
        <w:t>(</w:t>
      </w:r>
      <w:proofErr w:type="spellStart"/>
      <w:r w:rsidRPr="00F57562" w:rsidDel="00604A74">
        <w:rPr>
          <w:rFonts w:cstheme="minorBidi"/>
          <w:sz w:val="22"/>
          <w:szCs w:val="22"/>
        </w:rPr>
        <w:t>i</w:t>
      </w:r>
      <w:proofErr w:type="spellEnd"/>
      <w:r w:rsidRPr="00F57562" w:rsidDel="00604A74">
        <w:rPr>
          <w:rFonts w:cstheme="minorBidi"/>
          <w:sz w:val="22"/>
          <w:szCs w:val="22"/>
        </w:rPr>
        <w:t>)</w:t>
      </w:r>
      <w:r w:rsidRPr="00F57562">
        <w:rPr>
          <w:rFonts w:cstheme="minorBidi"/>
          <w:sz w:val="22"/>
          <w:szCs w:val="22"/>
        </w:rPr>
        <w:t xml:space="preserve"> and Table 1b(ii</w:t>
      </w:r>
      <w:r w:rsidRPr="00F57562" w:rsidDel="00604A74">
        <w:rPr>
          <w:rFonts w:cstheme="minorBidi"/>
          <w:sz w:val="22"/>
          <w:szCs w:val="22"/>
        </w:rPr>
        <w:t>)</w:t>
      </w:r>
      <w:r w:rsidRPr="00F57562">
        <w:rPr>
          <w:rFonts w:cstheme="minorBidi"/>
          <w:sz w:val="22"/>
          <w:szCs w:val="22"/>
        </w:rPr>
        <w:t>. This funding allocation reflects the indicative funding amounts approved by the Minister for Education.</w:t>
      </w:r>
    </w:p>
    <w:p w14:paraId="7AF2D8AC" w14:textId="77777777" w:rsidR="00F57562" w:rsidRPr="00F57562" w:rsidRDefault="00F57562" w:rsidP="00B22783">
      <w:pPr>
        <w:widowControl w:val="0"/>
        <w:numPr>
          <w:ilvl w:val="0"/>
          <w:numId w:val="9"/>
        </w:numPr>
        <w:tabs>
          <w:tab w:val="left" w:pos="567"/>
          <w:tab w:val="left" w:pos="8222"/>
        </w:tabs>
        <w:spacing w:before="120" w:after="120"/>
        <w:rPr>
          <w:rFonts w:cstheme="minorBidi"/>
          <w:b/>
          <w:sz w:val="22"/>
          <w:szCs w:val="22"/>
        </w:rPr>
      </w:pPr>
      <w:r w:rsidRPr="00F57562">
        <w:rPr>
          <w:rFonts w:cstheme="minorBidi"/>
          <w:sz w:val="22"/>
          <w:szCs w:val="22"/>
        </w:rPr>
        <w:t xml:space="preserve">The Provider may use up to </w:t>
      </w:r>
      <w:r w:rsidRPr="00F57562">
        <w:rPr>
          <w:rFonts w:cstheme="minorHAnsi"/>
          <w:sz w:val="22"/>
          <w:szCs w:val="22"/>
        </w:rPr>
        <w:t xml:space="preserve">$202,748 </w:t>
      </w:r>
      <w:r w:rsidRPr="00F57562">
        <w:rPr>
          <w:rFonts w:cstheme="minorBidi"/>
          <w:sz w:val="22"/>
          <w:szCs w:val="22"/>
        </w:rPr>
        <w:t xml:space="preserve">of the funding allocated for Equity Places in 2024 and $137,303 of the funding allocated for Equity Places in 2025 as specified in Table 1a to deliver </w:t>
      </w:r>
      <w:r w:rsidRPr="00F57562">
        <w:rPr>
          <w:rFonts w:cstheme="minorHAnsi"/>
          <w:sz w:val="22"/>
          <w:szCs w:val="22"/>
        </w:rPr>
        <w:t>85</w:t>
      </w:r>
      <w:r w:rsidRPr="00F57562">
        <w:rPr>
          <w:rFonts w:cstheme="minorBidi"/>
          <w:sz w:val="22"/>
          <w:szCs w:val="22"/>
        </w:rPr>
        <w:t xml:space="preserve"> sub-bachelor and bachelor courses in funding cluster 1 (item 1 in the table in section 30-15 of HESA).</w:t>
      </w:r>
    </w:p>
    <w:p w14:paraId="516F2F54" w14:textId="77777777" w:rsidR="00F57562" w:rsidRPr="00F57562" w:rsidRDefault="00F57562" w:rsidP="00B22783">
      <w:pPr>
        <w:widowControl w:val="0"/>
        <w:numPr>
          <w:ilvl w:val="0"/>
          <w:numId w:val="9"/>
        </w:numPr>
        <w:tabs>
          <w:tab w:val="left" w:pos="567"/>
          <w:tab w:val="left" w:pos="8222"/>
        </w:tabs>
        <w:spacing w:before="120" w:after="120"/>
        <w:rPr>
          <w:rFonts w:cstheme="minorHAnsi"/>
          <w:b/>
          <w:bCs/>
          <w:sz w:val="22"/>
          <w:szCs w:val="22"/>
        </w:rPr>
      </w:pPr>
      <w:r w:rsidRPr="00F57562">
        <w:rPr>
          <w:rFonts w:cstheme="minorBidi"/>
          <w:sz w:val="22"/>
          <w:szCs w:val="22"/>
        </w:rPr>
        <w:t>While funding is being allocated to providers within a funding envelope, there is a clear and unambiguous expectation that courses will be delivered as closely as possible in line with indicative funding parameters and that all Equity Places will be filled by people from educationally disadvantaged groups (including students from low SES backgrounds, students from inner regional, outer regional, remote and very remote areas, students who are first in family to study at university, First Nations students, and students with a disability).</w:t>
      </w:r>
    </w:p>
    <w:p w14:paraId="31777DA9" w14:textId="77777777" w:rsidR="00F57562" w:rsidRPr="00F57562" w:rsidRDefault="00F57562" w:rsidP="00B22783">
      <w:pPr>
        <w:widowControl w:val="0"/>
        <w:numPr>
          <w:ilvl w:val="0"/>
          <w:numId w:val="9"/>
        </w:numPr>
        <w:tabs>
          <w:tab w:val="left" w:pos="567"/>
          <w:tab w:val="left" w:pos="8222"/>
        </w:tabs>
        <w:spacing w:before="120" w:after="120"/>
        <w:rPr>
          <w:rFonts w:cstheme="minorHAnsi"/>
          <w:b/>
          <w:bCs/>
          <w:sz w:val="22"/>
          <w:szCs w:val="22"/>
        </w:rPr>
      </w:pPr>
      <w:r w:rsidRPr="00F57562">
        <w:rPr>
          <w:rFonts w:cstheme="minorBidi"/>
          <w:sz w:val="22"/>
          <w:szCs w:val="22"/>
        </w:rPr>
        <w:t>The Provider must comply with all reporting requirements for Equity Places as communicated by the Department.</w:t>
      </w:r>
    </w:p>
    <w:p w14:paraId="501C958F" w14:textId="77777777" w:rsidR="00F57562" w:rsidRPr="00F57562" w:rsidRDefault="00F57562" w:rsidP="00F57562">
      <w:pPr>
        <w:widowControl w:val="0"/>
        <w:tabs>
          <w:tab w:val="left" w:pos="567"/>
          <w:tab w:val="left" w:pos="8222"/>
        </w:tabs>
        <w:spacing w:before="120" w:after="120"/>
        <w:rPr>
          <w:rFonts w:cstheme="minorBidi"/>
          <w:sz w:val="22"/>
          <w:szCs w:val="22"/>
        </w:rPr>
      </w:pPr>
      <w:r w:rsidRPr="00F57562">
        <w:rPr>
          <w:rFonts w:cstheme="minorBidi"/>
          <w:sz w:val="22"/>
          <w:szCs w:val="22"/>
        </w:rPr>
        <w:t>Note: Allocated funding figures shown in Table 1b(</w:t>
      </w:r>
      <w:proofErr w:type="spellStart"/>
      <w:r w:rsidRPr="00F57562">
        <w:rPr>
          <w:rFonts w:cstheme="minorBidi"/>
          <w:sz w:val="22"/>
          <w:szCs w:val="22"/>
        </w:rPr>
        <w:t>i</w:t>
      </w:r>
      <w:proofErr w:type="spellEnd"/>
      <w:r w:rsidRPr="00F57562" w:rsidDel="008F6623">
        <w:rPr>
          <w:rFonts w:cstheme="minorBidi"/>
          <w:sz w:val="22"/>
          <w:szCs w:val="22"/>
        </w:rPr>
        <w:t>)</w:t>
      </w:r>
      <w:r w:rsidRPr="00F57562">
        <w:rPr>
          <w:rFonts w:cstheme="minorBidi"/>
          <w:sz w:val="22"/>
          <w:szCs w:val="22"/>
        </w:rPr>
        <w:t xml:space="preserve"> and Table 1b(ii) indicate funding to be used for Equity Places commencing in 2023 and 2024. Quoted places are indicative only of commencing EFTSL implied by the allocated funding amounts.</w:t>
      </w:r>
    </w:p>
    <w:p w14:paraId="73A26EA1" w14:textId="77777777" w:rsidR="00F57562" w:rsidRPr="00F57562" w:rsidRDefault="00F57562" w:rsidP="00F57562">
      <w:pPr>
        <w:widowControl w:val="0"/>
        <w:tabs>
          <w:tab w:val="left" w:pos="567"/>
          <w:tab w:val="left" w:pos="8222"/>
        </w:tabs>
        <w:spacing w:before="120" w:after="120"/>
        <w:rPr>
          <w:rFonts w:cstheme="minorBidi"/>
          <w:sz w:val="22"/>
          <w:szCs w:val="22"/>
        </w:rPr>
      </w:pPr>
      <w:r w:rsidRPr="00F57562">
        <w:rPr>
          <w:rFonts w:ascii="Calibri" w:hAnsi="Calibri"/>
          <w:sz w:val="22"/>
          <w:szCs w:val="22"/>
        </w:rPr>
        <w:t>NB: 2024 and 2025 funding amounts include pipeline funding for places that commenced in 2023 and 2024.</w:t>
      </w:r>
    </w:p>
    <w:p w14:paraId="397B14F8" w14:textId="77777777" w:rsidR="00F57562" w:rsidRPr="00F57562" w:rsidRDefault="00F57562" w:rsidP="00F57562">
      <w:pPr>
        <w:widowControl w:val="0"/>
        <w:tabs>
          <w:tab w:val="left" w:pos="567"/>
          <w:tab w:val="left" w:pos="8222"/>
        </w:tabs>
        <w:spacing w:before="120" w:after="120"/>
        <w:rPr>
          <w:rFonts w:ascii="Calibri" w:hAnsi="Calibri"/>
          <w:b/>
          <w:sz w:val="22"/>
          <w:szCs w:val="22"/>
        </w:rPr>
      </w:pPr>
    </w:p>
    <w:p w14:paraId="541317DF" w14:textId="77777777" w:rsidR="005E321D" w:rsidRDefault="005E321D">
      <w:pPr>
        <w:rPr>
          <w:rFonts w:ascii="Calibri" w:hAnsi="Calibri"/>
          <w:b/>
          <w:sz w:val="22"/>
          <w:szCs w:val="22"/>
        </w:rPr>
      </w:pPr>
      <w:r>
        <w:rPr>
          <w:rFonts w:ascii="Calibri" w:hAnsi="Calibri"/>
          <w:b/>
          <w:sz w:val="22"/>
          <w:szCs w:val="22"/>
        </w:rPr>
        <w:br w:type="page"/>
      </w:r>
    </w:p>
    <w:p w14:paraId="41E038F3" w14:textId="2A1072DB" w:rsidR="00F57562" w:rsidRPr="00F57562" w:rsidRDefault="00F57562" w:rsidP="00F57562">
      <w:pPr>
        <w:widowControl w:val="0"/>
        <w:tabs>
          <w:tab w:val="left" w:pos="567"/>
          <w:tab w:val="left" w:pos="8222"/>
        </w:tabs>
        <w:spacing w:before="120" w:after="120"/>
        <w:rPr>
          <w:rFonts w:ascii="Calibri" w:hAnsi="Calibri"/>
          <w:b/>
          <w:sz w:val="22"/>
          <w:szCs w:val="22"/>
        </w:rPr>
      </w:pPr>
      <w:r w:rsidRPr="00F57562">
        <w:rPr>
          <w:rFonts w:ascii="Calibri" w:hAnsi="Calibri"/>
          <w:b/>
          <w:sz w:val="22"/>
          <w:szCs w:val="22"/>
        </w:rPr>
        <w:lastRenderedPageBreak/>
        <w:t>Table 1b(</w:t>
      </w:r>
      <w:proofErr w:type="spellStart"/>
      <w:r w:rsidRPr="00F57562">
        <w:rPr>
          <w:rFonts w:ascii="Calibri" w:hAnsi="Calibri"/>
          <w:b/>
          <w:sz w:val="22"/>
          <w:szCs w:val="22"/>
        </w:rPr>
        <w:t>i</w:t>
      </w:r>
      <w:proofErr w:type="spellEnd"/>
      <w:r w:rsidRPr="00F57562" w:rsidDel="008F6623">
        <w:rPr>
          <w:rFonts w:ascii="Calibri" w:hAnsi="Calibri"/>
          <w:b/>
          <w:sz w:val="22"/>
          <w:szCs w:val="22"/>
        </w:rPr>
        <w:t>)</w:t>
      </w:r>
      <w:r w:rsidRPr="00F57562">
        <w:rPr>
          <w:rFonts w:ascii="Calibri" w:hAnsi="Calibri"/>
          <w:b/>
          <w:sz w:val="22"/>
          <w:szCs w:val="22"/>
        </w:rPr>
        <w:t>. Funding Cluster 3 Places and Approved Courses</w:t>
      </w:r>
    </w:p>
    <w:tbl>
      <w:tblPr>
        <w:tblW w:w="5000" w:type="pct"/>
        <w:tblLook w:val="04A0" w:firstRow="1" w:lastRow="0" w:firstColumn="1" w:lastColumn="0" w:noHBand="0" w:noVBand="1"/>
      </w:tblPr>
      <w:tblGrid>
        <w:gridCol w:w="1832"/>
        <w:gridCol w:w="1949"/>
        <w:gridCol w:w="1949"/>
        <w:gridCol w:w="1949"/>
        <w:gridCol w:w="1949"/>
      </w:tblGrid>
      <w:tr w:rsidR="00F57562" w:rsidRPr="00F57562" w14:paraId="00211FB3" w14:textId="77777777">
        <w:trPr>
          <w:trHeight w:val="465"/>
        </w:trPr>
        <w:tc>
          <w:tcPr>
            <w:tcW w:w="952"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51F5875C" w14:textId="77777777" w:rsidR="00F57562" w:rsidRPr="00F57562" w:rsidRDefault="00F57562" w:rsidP="00F57562">
            <w:pPr>
              <w:rPr>
                <w:rFonts w:ascii="Calibri" w:hAnsi="Calibri" w:cs="Calibri"/>
                <w:b/>
                <w:bCs/>
                <w:color w:val="000000"/>
                <w:sz w:val="22"/>
                <w:szCs w:val="22"/>
              </w:rPr>
            </w:pPr>
            <w:r w:rsidRPr="00F57562">
              <w:rPr>
                <w:rFonts w:ascii="Calibri" w:hAnsi="Calibri" w:cs="Calibri"/>
                <w:b/>
                <w:bCs/>
                <w:color w:val="000000"/>
                <w:sz w:val="22"/>
                <w:szCs w:val="22"/>
              </w:rPr>
              <w:t>Priority Area</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5356C065" w14:textId="77777777" w:rsidR="00F57562" w:rsidRPr="00F57562" w:rsidRDefault="00F57562" w:rsidP="00F57562">
            <w:pPr>
              <w:rPr>
                <w:rFonts w:ascii="Calibri" w:hAnsi="Calibri" w:cs="Calibri"/>
                <w:b/>
                <w:bCs/>
                <w:color w:val="000000"/>
                <w:sz w:val="22"/>
                <w:szCs w:val="22"/>
              </w:rPr>
            </w:pPr>
            <w:r w:rsidRPr="00F57562">
              <w:rPr>
                <w:rFonts w:ascii="Calibri" w:hAnsi="Calibri" w:cs="Calibri"/>
                <w:b/>
                <w:bCs/>
                <w:color w:val="000000"/>
                <w:sz w:val="22"/>
                <w:szCs w:val="22"/>
              </w:rPr>
              <w:t>2023 Places</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421FB2B7" w14:textId="77777777" w:rsidR="00F57562" w:rsidRPr="00F57562" w:rsidRDefault="00F57562" w:rsidP="00F57562">
            <w:pPr>
              <w:rPr>
                <w:rFonts w:ascii="Calibri" w:hAnsi="Calibri" w:cs="Calibri"/>
                <w:b/>
                <w:bCs/>
                <w:color w:val="000000"/>
                <w:sz w:val="22"/>
                <w:szCs w:val="22"/>
              </w:rPr>
            </w:pPr>
            <w:r w:rsidRPr="00F57562">
              <w:rPr>
                <w:rFonts w:ascii="Calibri" w:hAnsi="Calibri" w:cs="Calibri"/>
                <w:b/>
                <w:bCs/>
                <w:color w:val="000000"/>
                <w:sz w:val="22"/>
                <w:szCs w:val="22"/>
              </w:rPr>
              <w:t>2024 Places</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5517F005" w14:textId="77777777" w:rsidR="00F57562" w:rsidRPr="00F57562" w:rsidRDefault="00F57562" w:rsidP="00F57562">
            <w:pPr>
              <w:rPr>
                <w:rFonts w:ascii="Calibri" w:hAnsi="Calibri" w:cs="Calibri"/>
                <w:b/>
                <w:bCs/>
                <w:color w:val="000000"/>
                <w:sz w:val="22"/>
                <w:szCs w:val="22"/>
              </w:rPr>
            </w:pPr>
            <w:r w:rsidRPr="00F57562">
              <w:rPr>
                <w:rFonts w:ascii="Calibri" w:hAnsi="Calibri" w:cs="Calibri"/>
                <w:b/>
                <w:bCs/>
                <w:color w:val="000000"/>
                <w:sz w:val="22"/>
                <w:szCs w:val="22"/>
              </w:rPr>
              <w:t>2024 Funding</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125FCBFB" w14:textId="77777777" w:rsidR="00F57562" w:rsidRPr="00F57562" w:rsidRDefault="00F57562" w:rsidP="00F57562">
            <w:pPr>
              <w:rPr>
                <w:rFonts w:ascii="Calibri" w:hAnsi="Calibri" w:cs="Calibri"/>
                <w:b/>
                <w:bCs/>
                <w:color w:val="000000"/>
                <w:sz w:val="22"/>
                <w:szCs w:val="22"/>
              </w:rPr>
            </w:pPr>
            <w:r w:rsidRPr="00F57562">
              <w:rPr>
                <w:rFonts w:ascii="Calibri" w:hAnsi="Calibri" w:cs="Calibri"/>
                <w:b/>
                <w:bCs/>
                <w:color w:val="000000"/>
                <w:sz w:val="22"/>
                <w:szCs w:val="22"/>
              </w:rPr>
              <w:t>2025 Funding</w:t>
            </w:r>
          </w:p>
        </w:tc>
      </w:tr>
      <w:tr w:rsidR="00F57562" w:rsidRPr="00F57562" w14:paraId="19C8C3F3" w14:textId="77777777">
        <w:trPr>
          <w:trHeight w:val="290"/>
        </w:trPr>
        <w:tc>
          <w:tcPr>
            <w:tcW w:w="952" w:type="pct"/>
            <w:tcBorders>
              <w:top w:val="nil"/>
              <w:left w:val="single" w:sz="4" w:space="0" w:color="auto"/>
              <w:bottom w:val="single" w:sz="4" w:space="0" w:color="auto"/>
              <w:right w:val="single" w:sz="4" w:space="0" w:color="auto"/>
            </w:tcBorders>
            <w:vAlign w:val="center"/>
            <w:hideMark/>
          </w:tcPr>
          <w:p w14:paraId="11C9BC65" w14:textId="77777777" w:rsidR="00F57562" w:rsidRPr="00F57562" w:rsidRDefault="00F57562" w:rsidP="00F57562">
            <w:pPr>
              <w:rPr>
                <w:rFonts w:ascii="Calibri" w:hAnsi="Calibri" w:cs="Calibri"/>
                <w:color w:val="000000"/>
                <w:sz w:val="22"/>
                <w:szCs w:val="22"/>
              </w:rPr>
            </w:pPr>
            <w:r w:rsidRPr="00F57562">
              <w:rPr>
                <w:rFonts w:ascii="Calibri" w:hAnsi="Calibri" w:cs="Calibri"/>
                <w:color w:val="000000"/>
                <w:sz w:val="22"/>
                <w:szCs w:val="22"/>
              </w:rPr>
              <w:t>Nursing</w:t>
            </w:r>
          </w:p>
        </w:tc>
        <w:tc>
          <w:tcPr>
            <w:tcW w:w="1012" w:type="pct"/>
            <w:tcBorders>
              <w:top w:val="nil"/>
              <w:left w:val="nil"/>
              <w:bottom w:val="single" w:sz="4" w:space="0" w:color="auto"/>
              <w:right w:val="single" w:sz="4" w:space="0" w:color="auto"/>
            </w:tcBorders>
            <w:vAlign w:val="center"/>
            <w:hideMark/>
          </w:tcPr>
          <w:p w14:paraId="034D222C" w14:textId="77777777" w:rsidR="00F57562" w:rsidRPr="00F57562" w:rsidRDefault="00F57562" w:rsidP="00F57562">
            <w:pPr>
              <w:jc w:val="right"/>
              <w:rPr>
                <w:rFonts w:ascii="Calibri" w:hAnsi="Calibri" w:cs="Calibri"/>
                <w:color w:val="000000"/>
                <w:sz w:val="22"/>
                <w:szCs w:val="22"/>
              </w:rPr>
            </w:pPr>
            <w:r w:rsidRPr="00F57562">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vAlign w:val="center"/>
            <w:hideMark/>
          </w:tcPr>
          <w:p w14:paraId="4124ABA9" w14:textId="77777777" w:rsidR="00F57562" w:rsidRPr="00F57562" w:rsidRDefault="00F57562" w:rsidP="00F57562">
            <w:pPr>
              <w:jc w:val="right"/>
              <w:rPr>
                <w:rFonts w:ascii="Calibri" w:hAnsi="Calibri" w:cs="Calibri"/>
                <w:color w:val="000000"/>
                <w:sz w:val="22"/>
                <w:szCs w:val="22"/>
              </w:rPr>
            </w:pPr>
            <w:r w:rsidRPr="00F57562">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vAlign w:val="center"/>
            <w:hideMark/>
          </w:tcPr>
          <w:p w14:paraId="36DA4ED7" w14:textId="77777777" w:rsidR="00F57562" w:rsidRPr="00F57562" w:rsidRDefault="00F57562" w:rsidP="00F57562">
            <w:pPr>
              <w:jc w:val="right"/>
              <w:rPr>
                <w:rFonts w:ascii="Calibri" w:hAnsi="Calibri" w:cs="Calibri"/>
                <w:color w:val="000000"/>
                <w:sz w:val="22"/>
                <w:szCs w:val="22"/>
              </w:rPr>
            </w:pPr>
            <w:r w:rsidRPr="00F57562">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vAlign w:val="center"/>
            <w:hideMark/>
          </w:tcPr>
          <w:p w14:paraId="700F65FE" w14:textId="77777777" w:rsidR="00F57562" w:rsidRPr="00F57562" w:rsidRDefault="00F57562" w:rsidP="00F57562">
            <w:pPr>
              <w:jc w:val="right"/>
              <w:rPr>
                <w:rFonts w:ascii="Calibri" w:hAnsi="Calibri" w:cs="Calibri"/>
                <w:color w:val="000000"/>
                <w:sz w:val="22"/>
                <w:szCs w:val="22"/>
              </w:rPr>
            </w:pPr>
            <w:r w:rsidRPr="00F57562">
              <w:rPr>
                <w:rFonts w:ascii="Calibri" w:hAnsi="Calibri" w:cs="Calibri"/>
                <w:color w:val="000000"/>
                <w:sz w:val="22"/>
                <w:szCs w:val="22"/>
              </w:rPr>
              <w:t>$0</w:t>
            </w:r>
          </w:p>
        </w:tc>
      </w:tr>
      <w:tr w:rsidR="00F57562" w:rsidRPr="00F57562" w14:paraId="67AFD241" w14:textId="77777777">
        <w:trPr>
          <w:trHeight w:val="290"/>
        </w:trPr>
        <w:tc>
          <w:tcPr>
            <w:tcW w:w="952" w:type="pct"/>
            <w:tcBorders>
              <w:top w:val="nil"/>
              <w:left w:val="single" w:sz="4" w:space="0" w:color="auto"/>
              <w:bottom w:val="single" w:sz="4" w:space="0" w:color="auto"/>
              <w:right w:val="single" w:sz="4" w:space="0" w:color="auto"/>
            </w:tcBorders>
            <w:vAlign w:val="center"/>
            <w:hideMark/>
          </w:tcPr>
          <w:p w14:paraId="461212B9" w14:textId="77777777" w:rsidR="00F57562" w:rsidRPr="00F57562" w:rsidRDefault="00F57562" w:rsidP="00F57562">
            <w:pPr>
              <w:rPr>
                <w:rFonts w:ascii="Calibri" w:hAnsi="Calibri" w:cs="Calibri"/>
                <w:color w:val="000000"/>
                <w:sz w:val="22"/>
                <w:szCs w:val="22"/>
              </w:rPr>
            </w:pPr>
            <w:r w:rsidRPr="00F57562">
              <w:rPr>
                <w:rFonts w:ascii="Calibri" w:hAnsi="Calibri" w:cs="Calibri"/>
                <w:color w:val="000000"/>
                <w:sz w:val="22"/>
                <w:szCs w:val="22"/>
              </w:rPr>
              <w:t>Engineering</w:t>
            </w:r>
          </w:p>
        </w:tc>
        <w:tc>
          <w:tcPr>
            <w:tcW w:w="1012" w:type="pct"/>
            <w:tcBorders>
              <w:top w:val="nil"/>
              <w:left w:val="nil"/>
              <w:bottom w:val="single" w:sz="4" w:space="0" w:color="auto"/>
              <w:right w:val="single" w:sz="4" w:space="0" w:color="auto"/>
            </w:tcBorders>
            <w:vAlign w:val="center"/>
            <w:hideMark/>
          </w:tcPr>
          <w:p w14:paraId="3E652E0E" w14:textId="77777777" w:rsidR="00F57562" w:rsidRPr="00F57562" w:rsidRDefault="00F57562" w:rsidP="00F57562">
            <w:pPr>
              <w:jc w:val="right"/>
              <w:rPr>
                <w:rFonts w:ascii="Calibri" w:hAnsi="Calibri" w:cs="Calibri"/>
                <w:color w:val="000000"/>
                <w:sz w:val="22"/>
                <w:szCs w:val="22"/>
              </w:rPr>
            </w:pPr>
            <w:r w:rsidRPr="00F57562">
              <w:rPr>
                <w:rFonts w:ascii="Calibri" w:hAnsi="Calibri" w:cs="Calibri"/>
                <w:color w:val="000000"/>
                <w:sz w:val="22"/>
                <w:szCs w:val="22"/>
              </w:rPr>
              <w:t>42</w:t>
            </w:r>
          </w:p>
        </w:tc>
        <w:tc>
          <w:tcPr>
            <w:tcW w:w="1012" w:type="pct"/>
            <w:tcBorders>
              <w:top w:val="nil"/>
              <w:left w:val="nil"/>
              <w:bottom w:val="single" w:sz="4" w:space="0" w:color="auto"/>
              <w:right w:val="single" w:sz="4" w:space="0" w:color="auto"/>
            </w:tcBorders>
            <w:vAlign w:val="center"/>
            <w:hideMark/>
          </w:tcPr>
          <w:p w14:paraId="4AA4A9AD" w14:textId="77777777" w:rsidR="00F57562" w:rsidRPr="00F57562" w:rsidRDefault="00F57562" w:rsidP="00F57562">
            <w:pPr>
              <w:jc w:val="right"/>
              <w:rPr>
                <w:rFonts w:ascii="Calibri" w:hAnsi="Calibri" w:cs="Calibri"/>
                <w:color w:val="000000"/>
                <w:sz w:val="22"/>
                <w:szCs w:val="22"/>
              </w:rPr>
            </w:pPr>
            <w:r w:rsidRPr="00F57562">
              <w:rPr>
                <w:rFonts w:ascii="Calibri" w:hAnsi="Calibri" w:cs="Calibri"/>
                <w:color w:val="000000"/>
                <w:sz w:val="22"/>
                <w:szCs w:val="22"/>
              </w:rPr>
              <w:t>51</w:t>
            </w:r>
          </w:p>
        </w:tc>
        <w:tc>
          <w:tcPr>
            <w:tcW w:w="1012" w:type="pct"/>
            <w:tcBorders>
              <w:top w:val="nil"/>
              <w:left w:val="nil"/>
              <w:bottom w:val="single" w:sz="4" w:space="0" w:color="auto"/>
              <w:right w:val="single" w:sz="4" w:space="0" w:color="auto"/>
            </w:tcBorders>
            <w:vAlign w:val="center"/>
            <w:hideMark/>
          </w:tcPr>
          <w:p w14:paraId="2A0E1C7A" w14:textId="77777777" w:rsidR="00F57562" w:rsidRPr="00F57562" w:rsidRDefault="00F57562" w:rsidP="00F57562">
            <w:pPr>
              <w:jc w:val="right"/>
              <w:rPr>
                <w:rFonts w:ascii="Calibri" w:hAnsi="Calibri" w:cs="Calibri"/>
                <w:color w:val="000000"/>
                <w:sz w:val="22"/>
                <w:szCs w:val="22"/>
              </w:rPr>
            </w:pPr>
            <w:r w:rsidRPr="00F57562">
              <w:rPr>
                <w:rFonts w:ascii="Calibri" w:hAnsi="Calibri" w:cs="Calibri"/>
                <w:color w:val="000000"/>
                <w:sz w:val="22"/>
                <w:szCs w:val="22"/>
              </w:rPr>
              <w:t>$1,509,090</w:t>
            </w:r>
          </w:p>
        </w:tc>
        <w:tc>
          <w:tcPr>
            <w:tcW w:w="1012" w:type="pct"/>
            <w:tcBorders>
              <w:top w:val="nil"/>
              <w:left w:val="nil"/>
              <w:bottom w:val="single" w:sz="4" w:space="0" w:color="auto"/>
              <w:right w:val="single" w:sz="4" w:space="0" w:color="auto"/>
            </w:tcBorders>
            <w:vAlign w:val="center"/>
            <w:hideMark/>
          </w:tcPr>
          <w:p w14:paraId="7A674ADC" w14:textId="77777777" w:rsidR="00F57562" w:rsidRPr="00F57562" w:rsidRDefault="00F57562" w:rsidP="00F57562">
            <w:pPr>
              <w:jc w:val="right"/>
              <w:rPr>
                <w:rFonts w:ascii="Calibri" w:hAnsi="Calibri" w:cs="Calibri"/>
                <w:color w:val="000000"/>
                <w:sz w:val="22"/>
                <w:szCs w:val="22"/>
              </w:rPr>
            </w:pPr>
            <w:r w:rsidRPr="00F57562">
              <w:rPr>
                <w:rFonts w:ascii="Calibri" w:hAnsi="Calibri" w:cs="Calibri"/>
                <w:color w:val="000000"/>
                <w:sz w:val="22"/>
                <w:szCs w:val="22"/>
              </w:rPr>
              <w:t>$781,871</w:t>
            </w:r>
          </w:p>
        </w:tc>
      </w:tr>
      <w:tr w:rsidR="00F57562" w:rsidRPr="00F57562" w14:paraId="15230AF8" w14:textId="77777777">
        <w:trPr>
          <w:trHeight w:val="290"/>
        </w:trPr>
        <w:tc>
          <w:tcPr>
            <w:tcW w:w="952" w:type="pct"/>
            <w:tcBorders>
              <w:top w:val="nil"/>
              <w:left w:val="single" w:sz="4" w:space="0" w:color="auto"/>
              <w:bottom w:val="single" w:sz="4" w:space="0" w:color="auto"/>
              <w:right w:val="single" w:sz="4" w:space="0" w:color="auto"/>
            </w:tcBorders>
            <w:vAlign w:val="center"/>
            <w:hideMark/>
          </w:tcPr>
          <w:p w14:paraId="5F21FD06" w14:textId="77777777" w:rsidR="00F57562" w:rsidRPr="00F57562" w:rsidRDefault="00F57562" w:rsidP="00F57562">
            <w:pPr>
              <w:rPr>
                <w:rFonts w:ascii="Calibri" w:hAnsi="Calibri" w:cs="Calibri"/>
                <w:color w:val="000000"/>
                <w:sz w:val="22"/>
                <w:szCs w:val="22"/>
              </w:rPr>
            </w:pPr>
            <w:r w:rsidRPr="00F57562">
              <w:rPr>
                <w:rFonts w:ascii="Calibri" w:hAnsi="Calibri" w:cs="Calibri"/>
                <w:color w:val="000000"/>
                <w:sz w:val="22"/>
                <w:szCs w:val="22"/>
              </w:rPr>
              <w:t>Other</w:t>
            </w:r>
          </w:p>
        </w:tc>
        <w:tc>
          <w:tcPr>
            <w:tcW w:w="1012" w:type="pct"/>
            <w:tcBorders>
              <w:top w:val="nil"/>
              <w:left w:val="nil"/>
              <w:bottom w:val="single" w:sz="4" w:space="0" w:color="auto"/>
              <w:right w:val="single" w:sz="4" w:space="0" w:color="auto"/>
            </w:tcBorders>
            <w:vAlign w:val="center"/>
            <w:hideMark/>
          </w:tcPr>
          <w:p w14:paraId="35F4C139" w14:textId="77777777" w:rsidR="00F57562" w:rsidRPr="00F57562" w:rsidRDefault="00F57562" w:rsidP="00F57562">
            <w:pPr>
              <w:jc w:val="right"/>
              <w:rPr>
                <w:rFonts w:ascii="Calibri" w:hAnsi="Calibri" w:cs="Calibri"/>
                <w:color w:val="000000"/>
                <w:sz w:val="22"/>
                <w:szCs w:val="22"/>
              </w:rPr>
            </w:pPr>
            <w:r w:rsidRPr="00F57562">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vAlign w:val="center"/>
            <w:hideMark/>
          </w:tcPr>
          <w:p w14:paraId="09A56CB8" w14:textId="77777777" w:rsidR="00F57562" w:rsidRPr="00F57562" w:rsidRDefault="00F57562" w:rsidP="00F57562">
            <w:pPr>
              <w:jc w:val="right"/>
              <w:rPr>
                <w:rFonts w:ascii="Calibri" w:hAnsi="Calibri" w:cs="Calibri"/>
                <w:color w:val="000000"/>
                <w:sz w:val="22"/>
                <w:szCs w:val="22"/>
              </w:rPr>
            </w:pPr>
            <w:r w:rsidRPr="00F57562">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vAlign w:val="center"/>
            <w:hideMark/>
          </w:tcPr>
          <w:p w14:paraId="2A488D7C" w14:textId="77777777" w:rsidR="00F57562" w:rsidRPr="00F57562" w:rsidRDefault="00F57562" w:rsidP="00F57562">
            <w:pPr>
              <w:jc w:val="right"/>
              <w:rPr>
                <w:rFonts w:ascii="Calibri" w:hAnsi="Calibri" w:cs="Calibri"/>
                <w:color w:val="000000"/>
                <w:sz w:val="22"/>
                <w:szCs w:val="22"/>
              </w:rPr>
            </w:pPr>
            <w:r w:rsidRPr="00F57562">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vAlign w:val="center"/>
            <w:hideMark/>
          </w:tcPr>
          <w:p w14:paraId="3C68A231" w14:textId="77777777" w:rsidR="00F57562" w:rsidRPr="00F57562" w:rsidRDefault="00F57562" w:rsidP="00F57562">
            <w:pPr>
              <w:jc w:val="right"/>
              <w:rPr>
                <w:rFonts w:ascii="Calibri" w:hAnsi="Calibri" w:cs="Calibri"/>
                <w:color w:val="000000"/>
                <w:sz w:val="22"/>
                <w:szCs w:val="22"/>
              </w:rPr>
            </w:pPr>
            <w:r w:rsidRPr="00F57562">
              <w:rPr>
                <w:rFonts w:ascii="Calibri" w:hAnsi="Calibri" w:cs="Calibri"/>
                <w:color w:val="000000"/>
                <w:sz w:val="22"/>
                <w:szCs w:val="22"/>
              </w:rPr>
              <w:t>$0</w:t>
            </w:r>
          </w:p>
        </w:tc>
      </w:tr>
      <w:tr w:rsidR="00F57562" w:rsidRPr="00F57562" w14:paraId="1E2DA9E0" w14:textId="77777777">
        <w:trPr>
          <w:trHeight w:val="290"/>
        </w:trPr>
        <w:tc>
          <w:tcPr>
            <w:tcW w:w="952" w:type="pct"/>
            <w:tcBorders>
              <w:top w:val="nil"/>
              <w:left w:val="single" w:sz="4" w:space="0" w:color="auto"/>
              <w:bottom w:val="single" w:sz="4" w:space="0" w:color="auto"/>
              <w:right w:val="single" w:sz="4" w:space="0" w:color="auto"/>
            </w:tcBorders>
            <w:vAlign w:val="center"/>
            <w:hideMark/>
          </w:tcPr>
          <w:p w14:paraId="7C688569" w14:textId="77777777" w:rsidR="00F57562" w:rsidRPr="00F57562" w:rsidRDefault="00F57562" w:rsidP="00F57562">
            <w:pPr>
              <w:rPr>
                <w:rFonts w:ascii="Calibri" w:hAnsi="Calibri" w:cs="Calibri"/>
                <w:b/>
                <w:bCs/>
                <w:color w:val="000000"/>
                <w:sz w:val="22"/>
                <w:szCs w:val="22"/>
              </w:rPr>
            </w:pPr>
            <w:r w:rsidRPr="00F57562">
              <w:rPr>
                <w:rFonts w:ascii="Calibri" w:hAnsi="Calibri" w:cs="Calibri"/>
                <w:b/>
                <w:bCs/>
                <w:color w:val="000000"/>
                <w:sz w:val="22"/>
                <w:szCs w:val="22"/>
              </w:rPr>
              <w:t>Total</w:t>
            </w:r>
          </w:p>
        </w:tc>
        <w:tc>
          <w:tcPr>
            <w:tcW w:w="1012" w:type="pct"/>
            <w:tcBorders>
              <w:top w:val="nil"/>
              <w:left w:val="nil"/>
              <w:bottom w:val="single" w:sz="4" w:space="0" w:color="auto"/>
              <w:right w:val="single" w:sz="4" w:space="0" w:color="auto"/>
            </w:tcBorders>
            <w:vAlign w:val="center"/>
            <w:hideMark/>
          </w:tcPr>
          <w:p w14:paraId="50D30B9F" w14:textId="77777777" w:rsidR="00F57562" w:rsidRPr="00F57562" w:rsidRDefault="00F57562" w:rsidP="00F57562">
            <w:pPr>
              <w:jc w:val="right"/>
              <w:rPr>
                <w:rFonts w:ascii="Calibri" w:hAnsi="Calibri" w:cs="Calibri"/>
                <w:b/>
                <w:bCs/>
                <w:color w:val="000000"/>
                <w:sz w:val="22"/>
                <w:szCs w:val="22"/>
              </w:rPr>
            </w:pPr>
            <w:r w:rsidRPr="00F57562">
              <w:rPr>
                <w:rFonts w:ascii="Calibri" w:hAnsi="Calibri" w:cs="Calibri"/>
                <w:b/>
                <w:bCs/>
                <w:color w:val="000000"/>
                <w:sz w:val="22"/>
                <w:szCs w:val="22"/>
              </w:rPr>
              <w:t>42</w:t>
            </w:r>
          </w:p>
        </w:tc>
        <w:tc>
          <w:tcPr>
            <w:tcW w:w="1012" w:type="pct"/>
            <w:tcBorders>
              <w:top w:val="nil"/>
              <w:left w:val="nil"/>
              <w:bottom w:val="single" w:sz="4" w:space="0" w:color="auto"/>
              <w:right w:val="single" w:sz="4" w:space="0" w:color="auto"/>
            </w:tcBorders>
            <w:vAlign w:val="center"/>
            <w:hideMark/>
          </w:tcPr>
          <w:p w14:paraId="4B71C3FA" w14:textId="77777777" w:rsidR="00F57562" w:rsidRPr="00F57562" w:rsidRDefault="00F57562" w:rsidP="00F57562">
            <w:pPr>
              <w:jc w:val="right"/>
              <w:rPr>
                <w:rFonts w:ascii="Calibri" w:hAnsi="Calibri" w:cs="Calibri"/>
                <w:b/>
                <w:bCs/>
                <w:color w:val="000000"/>
                <w:sz w:val="22"/>
                <w:szCs w:val="22"/>
              </w:rPr>
            </w:pPr>
            <w:r w:rsidRPr="00F57562">
              <w:rPr>
                <w:rFonts w:ascii="Calibri" w:hAnsi="Calibri" w:cs="Calibri"/>
                <w:b/>
                <w:bCs/>
                <w:color w:val="000000"/>
                <w:sz w:val="22"/>
                <w:szCs w:val="22"/>
              </w:rPr>
              <w:t>51</w:t>
            </w:r>
          </w:p>
        </w:tc>
        <w:tc>
          <w:tcPr>
            <w:tcW w:w="1012" w:type="pct"/>
            <w:tcBorders>
              <w:top w:val="nil"/>
              <w:left w:val="nil"/>
              <w:bottom w:val="single" w:sz="4" w:space="0" w:color="auto"/>
              <w:right w:val="single" w:sz="4" w:space="0" w:color="auto"/>
            </w:tcBorders>
            <w:vAlign w:val="center"/>
            <w:hideMark/>
          </w:tcPr>
          <w:p w14:paraId="66783944" w14:textId="77777777" w:rsidR="00F57562" w:rsidRPr="00F57562" w:rsidRDefault="00F57562" w:rsidP="00F57562">
            <w:pPr>
              <w:jc w:val="right"/>
              <w:rPr>
                <w:rFonts w:ascii="Calibri" w:hAnsi="Calibri" w:cs="Calibri"/>
                <w:b/>
                <w:bCs/>
                <w:color w:val="000000"/>
                <w:sz w:val="22"/>
                <w:szCs w:val="22"/>
              </w:rPr>
            </w:pPr>
            <w:r w:rsidRPr="00F57562">
              <w:rPr>
                <w:rFonts w:ascii="Calibri" w:hAnsi="Calibri" w:cs="Calibri"/>
                <w:b/>
                <w:bCs/>
                <w:color w:val="000000"/>
                <w:sz w:val="22"/>
                <w:szCs w:val="22"/>
              </w:rPr>
              <w:t>$1,509,090</w:t>
            </w:r>
          </w:p>
        </w:tc>
        <w:tc>
          <w:tcPr>
            <w:tcW w:w="1012" w:type="pct"/>
            <w:tcBorders>
              <w:top w:val="nil"/>
              <w:left w:val="nil"/>
              <w:bottom w:val="single" w:sz="4" w:space="0" w:color="auto"/>
              <w:right w:val="single" w:sz="4" w:space="0" w:color="auto"/>
            </w:tcBorders>
            <w:vAlign w:val="center"/>
            <w:hideMark/>
          </w:tcPr>
          <w:p w14:paraId="2D39D1AD" w14:textId="77777777" w:rsidR="00F57562" w:rsidRPr="00F57562" w:rsidRDefault="00F57562" w:rsidP="00F57562">
            <w:pPr>
              <w:jc w:val="right"/>
              <w:rPr>
                <w:rFonts w:ascii="Calibri" w:hAnsi="Calibri" w:cs="Calibri"/>
                <w:b/>
                <w:bCs/>
                <w:color w:val="000000"/>
                <w:sz w:val="22"/>
                <w:szCs w:val="22"/>
              </w:rPr>
            </w:pPr>
            <w:r w:rsidRPr="00F57562">
              <w:rPr>
                <w:rFonts w:ascii="Calibri" w:hAnsi="Calibri" w:cs="Calibri"/>
                <w:b/>
                <w:bCs/>
                <w:color w:val="000000"/>
                <w:sz w:val="22"/>
                <w:szCs w:val="22"/>
              </w:rPr>
              <w:t>$781,871</w:t>
            </w:r>
          </w:p>
        </w:tc>
      </w:tr>
      <w:tr w:rsidR="00F57562" w:rsidRPr="00F57562" w14:paraId="4B76337A" w14:textId="77777777">
        <w:trPr>
          <w:trHeight w:val="290"/>
        </w:trPr>
        <w:tc>
          <w:tcPr>
            <w:tcW w:w="952" w:type="pct"/>
            <w:tcBorders>
              <w:top w:val="nil"/>
              <w:left w:val="single" w:sz="4" w:space="0" w:color="auto"/>
              <w:bottom w:val="single" w:sz="4" w:space="0" w:color="auto"/>
              <w:right w:val="single" w:sz="4" w:space="0" w:color="auto"/>
            </w:tcBorders>
            <w:shd w:val="clear" w:color="000000" w:fill="D9D9D9"/>
            <w:vAlign w:val="center"/>
            <w:hideMark/>
          </w:tcPr>
          <w:p w14:paraId="58DAA98D" w14:textId="77777777" w:rsidR="00F57562" w:rsidRPr="00F57562" w:rsidRDefault="00F57562" w:rsidP="00F57562">
            <w:pPr>
              <w:rPr>
                <w:rFonts w:ascii="Calibri" w:hAnsi="Calibri" w:cs="Calibri"/>
                <w:b/>
                <w:bCs/>
                <w:color w:val="000000"/>
                <w:sz w:val="22"/>
                <w:szCs w:val="22"/>
              </w:rPr>
            </w:pPr>
            <w:r w:rsidRPr="00F57562">
              <w:rPr>
                <w:rFonts w:ascii="Calibri" w:hAnsi="Calibri" w:cs="Calibri"/>
                <w:b/>
                <w:bCs/>
                <w:color w:val="000000"/>
                <w:sz w:val="22"/>
                <w:szCs w:val="22"/>
              </w:rPr>
              <w:t>Course Type</w:t>
            </w:r>
          </w:p>
        </w:tc>
        <w:tc>
          <w:tcPr>
            <w:tcW w:w="4048" w:type="pct"/>
            <w:gridSpan w:val="4"/>
            <w:tcBorders>
              <w:top w:val="single" w:sz="4" w:space="0" w:color="auto"/>
              <w:left w:val="nil"/>
              <w:bottom w:val="single" w:sz="4" w:space="0" w:color="auto"/>
              <w:right w:val="single" w:sz="4" w:space="0" w:color="auto"/>
            </w:tcBorders>
            <w:shd w:val="clear" w:color="000000" w:fill="D9D9D9"/>
            <w:vAlign w:val="center"/>
            <w:hideMark/>
          </w:tcPr>
          <w:p w14:paraId="57A76262" w14:textId="77777777" w:rsidR="00F57562" w:rsidRPr="00F57562" w:rsidRDefault="00F57562" w:rsidP="00F57562">
            <w:pPr>
              <w:rPr>
                <w:rFonts w:ascii="Calibri" w:hAnsi="Calibri" w:cs="Calibri"/>
                <w:b/>
                <w:bCs/>
                <w:color w:val="000000"/>
                <w:sz w:val="22"/>
                <w:szCs w:val="22"/>
              </w:rPr>
            </w:pPr>
            <w:r w:rsidRPr="00F57562">
              <w:rPr>
                <w:rFonts w:ascii="Calibri" w:hAnsi="Calibri" w:cs="Calibri"/>
                <w:b/>
                <w:bCs/>
                <w:color w:val="000000"/>
                <w:sz w:val="22"/>
                <w:szCs w:val="22"/>
              </w:rPr>
              <w:t>Course Name</w:t>
            </w:r>
          </w:p>
        </w:tc>
      </w:tr>
      <w:tr w:rsidR="00F57562" w:rsidRPr="00F57562" w14:paraId="5F1A4033" w14:textId="77777777" w:rsidTr="003F17E4">
        <w:trPr>
          <w:trHeight w:val="315"/>
        </w:trPr>
        <w:tc>
          <w:tcPr>
            <w:tcW w:w="952" w:type="pct"/>
            <w:tcBorders>
              <w:top w:val="nil"/>
              <w:left w:val="single" w:sz="4" w:space="0" w:color="auto"/>
              <w:bottom w:val="single" w:sz="4" w:space="0" w:color="auto"/>
              <w:right w:val="single" w:sz="4" w:space="0" w:color="auto"/>
            </w:tcBorders>
            <w:hideMark/>
          </w:tcPr>
          <w:p w14:paraId="10A19C0D" w14:textId="77777777" w:rsidR="00F57562" w:rsidRPr="00F57562" w:rsidRDefault="00F57562" w:rsidP="003F17E4">
            <w:pPr>
              <w:rPr>
                <w:rFonts w:ascii="Calibri" w:hAnsi="Calibri" w:cs="Calibri"/>
                <w:color w:val="000000"/>
                <w:sz w:val="22"/>
                <w:szCs w:val="22"/>
              </w:rPr>
            </w:pPr>
            <w:proofErr w:type="gramStart"/>
            <w:r w:rsidRPr="00F57562">
              <w:rPr>
                <w:rFonts w:ascii="Calibri" w:hAnsi="Calibri" w:cs="Calibri"/>
                <w:color w:val="000000"/>
                <w:sz w:val="22"/>
                <w:szCs w:val="22"/>
              </w:rPr>
              <w:t>Bachelor Degree</w:t>
            </w:r>
            <w:proofErr w:type="gramEnd"/>
          </w:p>
        </w:tc>
        <w:tc>
          <w:tcPr>
            <w:tcW w:w="4048" w:type="pct"/>
            <w:gridSpan w:val="4"/>
            <w:tcBorders>
              <w:top w:val="single" w:sz="4" w:space="0" w:color="auto"/>
              <w:left w:val="nil"/>
              <w:bottom w:val="single" w:sz="4" w:space="0" w:color="auto"/>
              <w:right w:val="single" w:sz="4" w:space="0" w:color="auto"/>
            </w:tcBorders>
            <w:hideMark/>
          </w:tcPr>
          <w:p w14:paraId="22EC5233" w14:textId="77777777" w:rsidR="00F57562" w:rsidRPr="00F57562" w:rsidRDefault="00F57562" w:rsidP="003F17E4">
            <w:pPr>
              <w:rPr>
                <w:rFonts w:ascii="Calibri" w:hAnsi="Calibri" w:cs="Calibri"/>
                <w:color w:val="000000"/>
                <w:sz w:val="22"/>
                <w:szCs w:val="22"/>
              </w:rPr>
            </w:pPr>
            <w:r w:rsidRPr="00F57562">
              <w:rPr>
                <w:rFonts w:ascii="Calibri" w:hAnsi="Calibri" w:cs="Calibri"/>
                <w:color w:val="000000"/>
                <w:sz w:val="22"/>
                <w:szCs w:val="22"/>
              </w:rPr>
              <w:t>Bachelor of Engineering (Honours)</w:t>
            </w:r>
          </w:p>
        </w:tc>
      </w:tr>
      <w:tr w:rsidR="00F57562" w:rsidRPr="00F57562" w14:paraId="6035EF55" w14:textId="77777777" w:rsidTr="003F17E4">
        <w:trPr>
          <w:trHeight w:val="290"/>
        </w:trPr>
        <w:tc>
          <w:tcPr>
            <w:tcW w:w="952" w:type="pct"/>
            <w:tcBorders>
              <w:top w:val="nil"/>
              <w:left w:val="single" w:sz="4" w:space="0" w:color="auto"/>
              <w:bottom w:val="single" w:sz="4" w:space="0" w:color="auto"/>
              <w:right w:val="single" w:sz="4" w:space="0" w:color="auto"/>
            </w:tcBorders>
            <w:hideMark/>
          </w:tcPr>
          <w:p w14:paraId="0D1DBDEC" w14:textId="77777777" w:rsidR="00F57562" w:rsidRPr="00F57562" w:rsidRDefault="00F57562" w:rsidP="003F17E4">
            <w:pPr>
              <w:rPr>
                <w:rFonts w:ascii="Calibri" w:hAnsi="Calibri" w:cs="Calibri"/>
                <w:color w:val="000000"/>
                <w:sz w:val="22"/>
                <w:szCs w:val="22"/>
              </w:rPr>
            </w:pPr>
            <w:r w:rsidRPr="00F57562">
              <w:rPr>
                <w:rFonts w:ascii="Calibri" w:hAnsi="Calibri" w:cs="Calibri"/>
                <w:color w:val="000000"/>
                <w:sz w:val="22"/>
                <w:szCs w:val="22"/>
              </w:rPr>
              <w:t>Diploma</w:t>
            </w:r>
          </w:p>
        </w:tc>
        <w:tc>
          <w:tcPr>
            <w:tcW w:w="4048" w:type="pct"/>
            <w:gridSpan w:val="4"/>
            <w:tcBorders>
              <w:top w:val="single" w:sz="4" w:space="0" w:color="auto"/>
              <w:left w:val="nil"/>
              <w:bottom w:val="single" w:sz="4" w:space="0" w:color="auto"/>
              <w:right w:val="single" w:sz="4" w:space="0" w:color="auto"/>
            </w:tcBorders>
            <w:hideMark/>
          </w:tcPr>
          <w:p w14:paraId="490BAE99" w14:textId="77777777" w:rsidR="00F57562" w:rsidRPr="00F57562" w:rsidRDefault="00F57562" w:rsidP="003F17E4">
            <w:pPr>
              <w:rPr>
                <w:rFonts w:ascii="Calibri" w:hAnsi="Calibri" w:cs="Calibri"/>
                <w:color w:val="000000"/>
                <w:sz w:val="22"/>
                <w:szCs w:val="22"/>
              </w:rPr>
            </w:pPr>
            <w:r w:rsidRPr="00F57562">
              <w:rPr>
                <w:rFonts w:ascii="Calibri" w:hAnsi="Calibri" w:cs="Calibri"/>
                <w:color w:val="000000"/>
                <w:sz w:val="22"/>
                <w:szCs w:val="22"/>
              </w:rPr>
              <w:t>Diploma of Engineering</w:t>
            </w:r>
          </w:p>
        </w:tc>
      </w:tr>
      <w:tr w:rsidR="00F57562" w:rsidRPr="00F57562" w14:paraId="6930A896" w14:textId="77777777" w:rsidTr="003F17E4">
        <w:trPr>
          <w:trHeight w:val="290"/>
        </w:trPr>
        <w:tc>
          <w:tcPr>
            <w:tcW w:w="952" w:type="pct"/>
            <w:tcBorders>
              <w:top w:val="nil"/>
              <w:left w:val="single" w:sz="4" w:space="0" w:color="auto"/>
              <w:bottom w:val="single" w:sz="4" w:space="0" w:color="auto"/>
              <w:right w:val="single" w:sz="4" w:space="0" w:color="auto"/>
            </w:tcBorders>
            <w:hideMark/>
          </w:tcPr>
          <w:p w14:paraId="102B8239" w14:textId="77777777" w:rsidR="00F57562" w:rsidRPr="00F57562" w:rsidRDefault="00F57562" w:rsidP="003F17E4">
            <w:pPr>
              <w:rPr>
                <w:rFonts w:ascii="Calibri" w:hAnsi="Calibri" w:cs="Calibri"/>
                <w:color w:val="000000"/>
                <w:sz w:val="22"/>
                <w:szCs w:val="22"/>
              </w:rPr>
            </w:pPr>
            <w:r w:rsidRPr="00F57562">
              <w:rPr>
                <w:rFonts w:ascii="Calibri" w:hAnsi="Calibri" w:cs="Calibri"/>
                <w:color w:val="000000"/>
                <w:sz w:val="22"/>
                <w:szCs w:val="22"/>
              </w:rPr>
              <w:t>Undergraduate Certificate</w:t>
            </w:r>
          </w:p>
        </w:tc>
        <w:tc>
          <w:tcPr>
            <w:tcW w:w="4048" w:type="pct"/>
            <w:gridSpan w:val="4"/>
            <w:tcBorders>
              <w:top w:val="single" w:sz="4" w:space="0" w:color="auto"/>
              <w:left w:val="nil"/>
              <w:bottom w:val="single" w:sz="4" w:space="0" w:color="auto"/>
              <w:right w:val="single" w:sz="4" w:space="0" w:color="auto"/>
            </w:tcBorders>
            <w:hideMark/>
          </w:tcPr>
          <w:p w14:paraId="702F7F39" w14:textId="77777777" w:rsidR="00F57562" w:rsidRPr="00F57562" w:rsidRDefault="00F57562" w:rsidP="003F17E4">
            <w:pPr>
              <w:rPr>
                <w:rFonts w:ascii="Calibri" w:hAnsi="Calibri" w:cs="Calibri"/>
                <w:color w:val="000000"/>
                <w:sz w:val="22"/>
                <w:szCs w:val="22"/>
              </w:rPr>
            </w:pPr>
            <w:r w:rsidRPr="00F57562">
              <w:rPr>
                <w:rFonts w:ascii="Calibri" w:hAnsi="Calibri" w:cs="Calibri"/>
                <w:color w:val="000000"/>
                <w:sz w:val="22"/>
                <w:szCs w:val="22"/>
              </w:rPr>
              <w:t>Undergraduate Certificate of Engineering</w:t>
            </w:r>
          </w:p>
        </w:tc>
      </w:tr>
      <w:tr w:rsidR="00F57562" w:rsidRPr="00F57562" w14:paraId="44DF6AC1" w14:textId="77777777" w:rsidTr="003F17E4">
        <w:trPr>
          <w:trHeight w:val="290"/>
        </w:trPr>
        <w:tc>
          <w:tcPr>
            <w:tcW w:w="952" w:type="pct"/>
            <w:tcBorders>
              <w:top w:val="nil"/>
              <w:left w:val="single" w:sz="4" w:space="0" w:color="auto"/>
              <w:bottom w:val="single" w:sz="4" w:space="0" w:color="auto"/>
              <w:right w:val="single" w:sz="4" w:space="0" w:color="auto"/>
            </w:tcBorders>
            <w:hideMark/>
          </w:tcPr>
          <w:p w14:paraId="0AC07E81" w14:textId="77777777" w:rsidR="00F57562" w:rsidRPr="00F57562" w:rsidRDefault="00F57562" w:rsidP="003F17E4">
            <w:pPr>
              <w:rPr>
                <w:rFonts w:ascii="Calibri" w:hAnsi="Calibri" w:cs="Calibri"/>
                <w:color w:val="000000"/>
                <w:sz w:val="22"/>
                <w:szCs w:val="22"/>
              </w:rPr>
            </w:pPr>
            <w:r w:rsidRPr="00F57562">
              <w:rPr>
                <w:rFonts w:ascii="Calibri" w:hAnsi="Calibri" w:cs="Calibri"/>
                <w:color w:val="000000"/>
                <w:sz w:val="22"/>
                <w:szCs w:val="22"/>
              </w:rPr>
              <w:t>Diploma</w:t>
            </w:r>
          </w:p>
        </w:tc>
        <w:tc>
          <w:tcPr>
            <w:tcW w:w="4048" w:type="pct"/>
            <w:gridSpan w:val="4"/>
            <w:tcBorders>
              <w:top w:val="single" w:sz="4" w:space="0" w:color="auto"/>
              <w:left w:val="nil"/>
              <w:bottom w:val="single" w:sz="4" w:space="0" w:color="auto"/>
              <w:right w:val="single" w:sz="4" w:space="0" w:color="auto"/>
            </w:tcBorders>
            <w:hideMark/>
          </w:tcPr>
          <w:p w14:paraId="15C1BF95" w14:textId="77777777" w:rsidR="00F57562" w:rsidRPr="00F57562" w:rsidRDefault="00F57562" w:rsidP="003F17E4">
            <w:pPr>
              <w:rPr>
                <w:rFonts w:ascii="Calibri" w:hAnsi="Calibri" w:cs="Calibri"/>
                <w:color w:val="000000"/>
                <w:sz w:val="22"/>
                <w:szCs w:val="22"/>
              </w:rPr>
            </w:pPr>
            <w:r w:rsidRPr="00F57562">
              <w:rPr>
                <w:rFonts w:ascii="Calibri" w:hAnsi="Calibri" w:cs="Calibri"/>
                <w:color w:val="000000"/>
                <w:sz w:val="22"/>
                <w:szCs w:val="22"/>
              </w:rPr>
              <w:t>Diploma of Software Engineering</w:t>
            </w:r>
          </w:p>
        </w:tc>
      </w:tr>
      <w:tr w:rsidR="00F57562" w:rsidRPr="00F57562" w14:paraId="622D0908" w14:textId="77777777" w:rsidTr="003F17E4">
        <w:trPr>
          <w:trHeight w:val="290"/>
        </w:trPr>
        <w:tc>
          <w:tcPr>
            <w:tcW w:w="952" w:type="pct"/>
            <w:tcBorders>
              <w:top w:val="nil"/>
              <w:left w:val="single" w:sz="4" w:space="0" w:color="auto"/>
              <w:bottom w:val="single" w:sz="4" w:space="0" w:color="auto"/>
              <w:right w:val="single" w:sz="4" w:space="0" w:color="auto"/>
            </w:tcBorders>
            <w:hideMark/>
          </w:tcPr>
          <w:p w14:paraId="4A0F4DB9" w14:textId="77777777" w:rsidR="00F57562" w:rsidRPr="00F57562" w:rsidRDefault="00F57562" w:rsidP="003F17E4">
            <w:pPr>
              <w:rPr>
                <w:rFonts w:ascii="Calibri" w:hAnsi="Calibri" w:cs="Calibri"/>
                <w:color w:val="000000"/>
                <w:sz w:val="22"/>
                <w:szCs w:val="22"/>
              </w:rPr>
            </w:pPr>
            <w:r w:rsidRPr="00F57562">
              <w:rPr>
                <w:rFonts w:ascii="Calibri" w:hAnsi="Calibri" w:cs="Calibri"/>
                <w:color w:val="000000"/>
                <w:sz w:val="22"/>
                <w:szCs w:val="22"/>
              </w:rPr>
              <w:t>Undergraduate Certificate</w:t>
            </w:r>
          </w:p>
        </w:tc>
        <w:tc>
          <w:tcPr>
            <w:tcW w:w="4048" w:type="pct"/>
            <w:gridSpan w:val="4"/>
            <w:tcBorders>
              <w:top w:val="single" w:sz="4" w:space="0" w:color="auto"/>
              <w:left w:val="nil"/>
              <w:bottom w:val="single" w:sz="4" w:space="0" w:color="auto"/>
              <w:right w:val="single" w:sz="4" w:space="0" w:color="auto"/>
            </w:tcBorders>
            <w:hideMark/>
          </w:tcPr>
          <w:p w14:paraId="4825835B" w14:textId="77777777" w:rsidR="00F57562" w:rsidRPr="00F57562" w:rsidRDefault="00F57562" w:rsidP="003F17E4">
            <w:pPr>
              <w:rPr>
                <w:rFonts w:ascii="Calibri" w:hAnsi="Calibri" w:cs="Calibri"/>
                <w:color w:val="000000"/>
                <w:sz w:val="22"/>
                <w:szCs w:val="22"/>
              </w:rPr>
            </w:pPr>
            <w:r w:rsidRPr="00F57562">
              <w:rPr>
                <w:rFonts w:ascii="Calibri" w:hAnsi="Calibri" w:cs="Calibri"/>
                <w:color w:val="000000"/>
                <w:sz w:val="22"/>
                <w:szCs w:val="22"/>
              </w:rPr>
              <w:t>Undergraduate Certificate of Software Engineering</w:t>
            </w:r>
          </w:p>
        </w:tc>
      </w:tr>
      <w:tr w:rsidR="00F57562" w:rsidRPr="00F57562" w14:paraId="48F2E1B1" w14:textId="77777777" w:rsidTr="003F17E4">
        <w:trPr>
          <w:trHeight w:val="290"/>
        </w:trPr>
        <w:tc>
          <w:tcPr>
            <w:tcW w:w="952" w:type="pct"/>
            <w:tcBorders>
              <w:top w:val="nil"/>
              <w:left w:val="single" w:sz="4" w:space="0" w:color="auto"/>
              <w:bottom w:val="single" w:sz="4" w:space="0" w:color="auto"/>
              <w:right w:val="single" w:sz="4" w:space="0" w:color="auto"/>
            </w:tcBorders>
            <w:hideMark/>
          </w:tcPr>
          <w:p w14:paraId="74C062FA" w14:textId="77777777" w:rsidR="00F57562" w:rsidRPr="00F57562" w:rsidRDefault="00F57562" w:rsidP="003F17E4">
            <w:pPr>
              <w:rPr>
                <w:rFonts w:ascii="Calibri" w:hAnsi="Calibri" w:cs="Calibri"/>
                <w:color w:val="000000"/>
                <w:sz w:val="22"/>
                <w:szCs w:val="22"/>
              </w:rPr>
            </w:pPr>
            <w:proofErr w:type="gramStart"/>
            <w:r w:rsidRPr="00F57562">
              <w:rPr>
                <w:rFonts w:ascii="Calibri" w:hAnsi="Calibri" w:cs="Calibri"/>
                <w:color w:val="000000"/>
                <w:sz w:val="22"/>
                <w:szCs w:val="22"/>
              </w:rPr>
              <w:t>Bachelor Degree</w:t>
            </w:r>
            <w:proofErr w:type="gramEnd"/>
          </w:p>
        </w:tc>
        <w:tc>
          <w:tcPr>
            <w:tcW w:w="4048" w:type="pct"/>
            <w:gridSpan w:val="4"/>
            <w:tcBorders>
              <w:top w:val="single" w:sz="4" w:space="0" w:color="auto"/>
              <w:left w:val="nil"/>
              <w:bottom w:val="single" w:sz="4" w:space="0" w:color="auto"/>
              <w:right w:val="single" w:sz="4" w:space="0" w:color="auto"/>
            </w:tcBorders>
            <w:hideMark/>
          </w:tcPr>
          <w:p w14:paraId="13A20051" w14:textId="77777777" w:rsidR="00F57562" w:rsidRPr="00F57562" w:rsidRDefault="00F57562" w:rsidP="003F17E4">
            <w:pPr>
              <w:rPr>
                <w:rFonts w:ascii="Calibri" w:hAnsi="Calibri" w:cs="Calibri"/>
                <w:color w:val="000000"/>
                <w:sz w:val="22"/>
                <w:szCs w:val="22"/>
              </w:rPr>
            </w:pPr>
            <w:r w:rsidRPr="00F57562">
              <w:rPr>
                <w:rFonts w:ascii="Calibri" w:hAnsi="Calibri" w:cs="Calibri"/>
                <w:color w:val="000000"/>
                <w:sz w:val="22"/>
                <w:szCs w:val="22"/>
              </w:rPr>
              <w:t>Bachelor of Clinical Science</w:t>
            </w:r>
          </w:p>
        </w:tc>
      </w:tr>
    </w:tbl>
    <w:p w14:paraId="28C91AF8" w14:textId="77777777" w:rsidR="00F57562" w:rsidRPr="00F57562" w:rsidRDefault="00F57562" w:rsidP="00F57562">
      <w:pPr>
        <w:widowControl w:val="0"/>
        <w:spacing w:before="120" w:after="120"/>
        <w:rPr>
          <w:rFonts w:cstheme="minorBidi"/>
          <w:b/>
          <w:bCs/>
          <w:sz w:val="22"/>
          <w:szCs w:val="22"/>
        </w:rPr>
      </w:pPr>
    </w:p>
    <w:p w14:paraId="461C6380" w14:textId="77777777" w:rsidR="00F57562" w:rsidRPr="00F57562" w:rsidRDefault="00F57562" w:rsidP="00F57562">
      <w:pPr>
        <w:widowControl w:val="0"/>
        <w:spacing w:before="120" w:after="120"/>
        <w:rPr>
          <w:rFonts w:ascii="Calibri" w:hAnsi="Calibri"/>
          <w:b/>
          <w:bCs/>
          <w:sz w:val="22"/>
          <w:szCs w:val="22"/>
        </w:rPr>
      </w:pPr>
      <w:r w:rsidRPr="00F57562">
        <w:rPr>
          <w:rFonts w:cstheme="minorBidi"/>
          <w:b/>
          <w:bCs/>
          <w:sz w:val="22"/>
          <w:szCs w:val="22"/>
        </w:rPr>
        <w:t>Table 1b(ii</w:t>
      </w:r>
      <w:r w:rsidRPr="00F57562" w:rsidDel="00604A74">
        <w:rPr>
          <w:rFonts w:cstheme="minorBidi"/>
          <w:b/>
          <w:bCs/>
          <w:sz w:val="22"/>
          <w:szCs w:val="22"/>
        </w:rPr>
        <w:t>)</w:t>
      </w:r>
      <w:r w:rsidRPr="00F57562">
        <w:rPr>
          <w:rFonts w:cstheme="minorBidi"/>
          <w:b/>
          <w:bCs/>
          <w:sz w:val="22"/>
          <w:szCs w:val="22"/>
        </w:rPr>
        <w:t xml:space="preserve">. Funding Cluster 2 Places </w:t>
      </w:r>
      <w:r w:rsidRPr="00F57562">
        <w:rPr>
          <w:rFonts w:ascii="Calibri" w:hAnsi="Calibri"/>
          <w:b/>
          <w:bCs/>
          <w:sz w:val="22"/>
          <w:szCs w:val="22"/>
        </w:rPr>
        <w:t>and Approved Courses</w:t>
      </w:r>
    </w:p>
    <w:tbl>
      <w:tblPr>
        <w:tblW w:w="5000" w:type="pct"/>
        <w:tblLook w:val="04A0" w:firstRow="1" w:lastRow="0" w:firstColumn="1" w:lastColumn="0" w:noHBand="0" w:noVBand="1"/>
      </w:tblPr>
      <w:tblGrid>
        <w:gridCol w:w="1830"/>
        <w:gridCol w:w="1949"/>
        <w:gridCol w:w="1949"/>
        <w:gridCol w:w="1949"/>
        <w:gridCol w:w="1951"/>
      </w:tblGrid>
      <w:tr w:rsidR="00F57562" w:rsidRPr="00F57562" w14:paraId="17A71697" w14:textId="77777777">
        <w:trPr>
          <w:trHeight w:val="465"/>
        </w:trPr>
        <w:tc>
          <w:tcPr>
            <w:tcW w:w="951"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4A22034F" w14:textId="77777777" w:rsidR="00F57562" w:rsidRPr="00F57562" w:rsidRDefault="00F57562" w:rsidP="00F57562">
            <w:pPr>
              <w:rPr>
                <w:rFonts w:ascii="Calibri" w:hAnsi="Calibri" w:cs="Calibri"/>
                <w:b/>
                <w:bCs/>
                <w:color w:val="000000"/>
                <w:sz w:val="22"/>
                <w:szCs w:val="22"/>
              </w:rPr>
            </w:pPr>
            <w:r w:rsidRPr="00F57562">
              <w:rPr>
                <w:rFonts w:ascii="Calibri" w:hAnsi="Calibri" w:cs="Calibri"/>
                <w:b/>
                <w:bCs/>
                <w:color w:val="000000"/>
                <w:sz w:val="22"/>
                <w:szCs w:val="22"/>
              </w:rPr>
              <w:t>Priority Area</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15E5D76D" w14:textId="77777777" w:rsidR="00F57562" w:rsidRPr="00F57562" w:rsidRDefault="00F57562" w:rsidP="00F57562">
            <w:pPr>
              <w:rPr>
                <w:rFonts w:ascii="Calibri" w:hAnsi="Calibri" w:cs="Calibri"/>
                <w:b/>
                <w:bCs/>
                <w:color w:val="000000"/>
                <w:sz w:val="22"/>
                <w:szCs w:val="22"/>
              </w:rPr>
            </w:pPr>
            <w:r w:rsidRPr="00F57562">
              <w:rPr>
                <w:rFonts w:ascii="Calibri" w:hAnsi="Calibri" w:cs="Calibri"/>
                <w:b/>
                <w:bCs/>
                <w:color w:val="000000"/>
                <w:sz w:val="22"/>
                <w:szCs w:val="22"/>
              </w:rPr>
              <w:t>2023 Places</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2D862F64" w14:textId="77777777" w:rsidR="00F57562" w:rsidRPr="00F57562" w:rsidRDefault="00F57562" w:rsidP="00F57562">
            <w:pPr>
              <w:rPr>
                <w:rFonts w:ascii="Calibri" w:hAnsi="Calibri" w:cs="Calibri"/>
                <w:b/>
                <w:bCs/>
                <w:color w:val="000000"/>
                <w:sz w:val="22"/>
                <w:szCs w:val="22"/>
              </w:rPr>
            </w:pPr>
            <w:r w:rsidRPr="00F57562">
              <w:rPr>
                <w:rFonts w:ascii="Calibri" w:hAnsi="Calibri" w:cs="Calibri"/>
                <w:b/>
                <w:bCs/>
                <w:color w:val="000000"/>
                <w:sz w:val="22"/>
                <w:szCs w:val="22"/>
              </w:rPr>
              <w:t>2024 Places</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0FD4CB0D" w14:textId="77777777" w:rsidR="00F57562" w:rsidRPr="00F57562" w:rsidRDefault="00F57562" w:rsidP="00F57562">
            <w:pPr>
              <w:rPr>
                <w:rFonts w:ascii="Calibri" w:hAnsi="Calibri" w:cs="Calibri"/>
                <w:b/>
                <w:bCs/>
                <w:color w:val="000000"/>
                <w:sz w:val="22"/>
                <w:szCs w:val="22"/>
              </w:rPr>
            </w:pPr>
            <w:r w:rsidRPr="00F57562">
              <w:rPr>
                <w:rFonts w:ascii="Calibri" w:hAnsi="Calibri" w:cs="Calibri"/>
                <w:b/>
                <w:bCs/>
                <w:color w:val="000000"/>
                <w:sz w:val="22"/>
                <w:szCs w:val="22"/>
              </w:rPr>
              <w:t>2024 Funding</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717E5C47" w14:textId="77777777" w:rsidR="00F57562" w:rsidRPr="00F57562" w:rsidRDefault="00F57562" w:rsidP="00F57562">
            <w:pPr>
              <w:rPr>
                <w:rFonts w:ascii="Calibri" w:hAnsi="Calibri" w:cs="Calibri"/>
                <w:b/>
                <w:bCs/>
                <w:color w:val="000000"/>
                <w:sz w:val="22"/>
                <w:szCs w:val="22"/>
              </w:rPr>
            </w:pPr>
            <w:r w:rsidRPr="00F57562">
              <w:rPr>
                <w:rFonts w:ascii="Calibri" w:hAnsi="Calibri" w:cs="Calibri"/>
                <w:b/>
                <w:bCs/>
                <w:color w:val="000000"/>
                <w:sz w:val="22"/>
                <w:szCs w:val="22"/>
              </w:rPr>
              <w:t>2025 Funding</w:t>
            </w:r>
          </w:p>
        </w:tc>
      </w:tr>
      <w:tr w:rsidR="00F57562" w:rsidRPr="00F57562" w14:paraId="6C63E933" w14:textId="77777777">
        <w:trPr>
          <w:trHeight w:val="290"/>
        </w:trPr>
        <w:tc>
          <w:tcPr>
            <w:tcW w:w="951" w:type="pct"/>
            <w:tcBorders>
              <w:top w:val="nil"/>
              <w:left w:val="single" w:sz="4" w:space="0" w:color="auto"/>
              <w:bottom w:val="single" w:sz="4" w:space="0" w:color="auto"/>
              <w:right w:val="single" w:sz="4" w:space="0" w:color="auto"/>
            </w:tcBorders>
            <w:vAlign w:val="center"/>
            <w:hideMark/>
          </w:tcPr>
          <w:p w14:paraId="001A7002" w14:textId="77777777" w:rsidR="00F57562" w:rsidRPr="00F57562" w:rsidRDefault="00F57562" w:rsidP="00F57562">
            <w:pPr>
              <w:rPr>
                <w:rFonts w:ascii="Calibri" w:hAnsi="Calibri" w:cs="Calibri"/>
                <w:color w:val="000000"/>
                <w:sz w:val="22"/>
                <w:szCs w:val="22"/>
              </w:rPr>
            </w:pPr>
            <w:r w:rsidRPr="00F57562">
              <w:rPr>
                <w:rFonts w:ascii="Calibri" w:hAnsi="Calibri" w:cs="Calibri"/>
                <w:color w:val="000000"/>
                <w:sz w:val="22"/>
                <w:szCs w:val="22"/>
              </w:rPr>
              <w:t>Education</w:t>
            </w:r>
          </w:p>
        </w:tc>
        <w:tc>
          <w:tcPr>
            <w:tcW w:w="1012" w:type="pct"/>
            <w:tcBorders>
              <w:top w:val="nil"/>
              <w:left w:val="nil"/>
              <w:bottom w:val="single" w:sz="4" w:space="0" w:color="auto"/>
              <w:right w:val="single" w:sz="4" w:space="0" w:color="auto"/>
            </w:tcBorders>
            <w:vAlign w:val="center"/>
            <w:hideMark/>
          </w:tcPr>
          <w:p w14:paraId="1147A557" w14:textId="77777777" w:rsidR="00F57562" w:rsidRPr="00F57562" w:rsidRDefault="00F57562" w:rsidP="00F57562">
            <w:pPr>
              <w:jc w:val="right"/>
              <w:rPr>
                <w:rFonts w:ascii="Calibri" w:hAnsi="Calibri" w:cs="Calibri"/>
                <w:color w:val="000000"/>
                <w:sz w:val="22"/>
                <w:szCs w:val="22"/>
              </w:rPr>
            </w:pPr>
            <w:r w:rsidRPr="00F57562">
              <w:rPr>
                <w:rFonts w:ascii="Calibri" w:hAnsi="Calibri" w:cs="Calibri"/>
                <w:color w:val="000000"/>
                <w:sz w:val="22"/>
                <w:szCs w:val="22"/>
              </w:rPr>
              <w:t>42</w:t>
            </w:r>
          </w:p>
        </w:tc>
        <w:tc>
          <w:tcPr>
            <w:tcW w:w="1012" w:type="pct"/>
            <w:tcBorders>
              <w:top w:val="nil"/>
              <w:left w:val="nil"/>
              <w:bottom w:val="single" w:sz="4" w:space="0" w:color="auto"/>
              <w:right w:val="single" w:sz="4" w:space="0" w:color="auto"/>
            </w:tcBorders>
            <w:vAlign w:val="center"/>
            <w:hideMark/>
          </w:tcPr>
          <w:p w14:paraId="049EBF52" w14:textId="77777777" w:rsidR="00F57562" w:rsidRPr="00F57562" w:rsidRDefault="00F57562" w:rsidP="00F57562">
            <w:pPr>
              <w:jc w:val="right"/>
              <w:rPr>
                <w:rFonts w:ascii="Calibri" w:hAnsi="Calibri" w:cs="Calibri"/>
                <w:color w:val="000000"/>
                <w:sz w:val="22"/>
                <w:szCs w:val="22"/>
              </w:rPr>
            </w:pPr>
            <w:r w:rsidRPr="00F57562">
              <w:rPr>
                <w:rFonts w:ascii="Calibri" w:hAnsi="Calibri" w:cs="Calibri"/>
                <w:color w:val="000000"/>
                <w:sz w:val="22"/>
                <w:szCs w:val="22"/>
              </w:rPr>
              <w:t>46</w:t>
            </w:r>
          </w:p>
        </w:tc>
        <w:tc>
          <w:tcPr>
            <w:tcW w:w="1012" w:type="pct"/>
            <w:tcBorders>
              <w:top w:val="nil"/>
              <w:left w:val="nil"/>
              <w:bottom w:val="single" w:sz="4" w:space="0" w:color="auto"/>
              <w:right w:val="single" w:sz="4" w:space="0" w:color="auto"/>
            </w:tcBorders>
            <w:vAlign w:val="center"/>
            <w:hideMark/>
          </w:tcPr>
          <w:p w14:paraId="591E5DEC" w14:textId="77777777" w:rsidR="00F57562" w:rsidRPr="00F57562" w:rsidRDefault="00F57562" w:rsidP="00F57562">
            <w:pPr>
              <w:jc w:val="right"/>
              <w:rPr>
                <w:rFonts w:ascii="Calibri" w:hAnsi="Calibri" w:cs="Calibri"/>
                <w:color w:val="000000"/>
                <w:sz w:val="22"/>
                <w:szCs w:val="22"/>
              </w:rPr>
            </w:pPr>
            <w:r w:rsidRPr="00F57562">
              <w:rPr>
                <w:rFonts w:ascii="Calibri" w:hAnsi="Calibri" w:cs="Calibri"/>
                <w:color w:val="000000"/>
                <w:sz w:val="22"/>
                <w:szCs w:val="22"/>
              </w:rPr>
              <w:t>$1,155,913</w:t>
            </w:r>
          </w:p>
        </w:tc>
        <w:tc>
          <w:tcPr>
            <w:tcW w:w="1012" w:type="pct"/>
            <w:tcBorders>
              <w:top w:val="nil"/>
              <w:left w:val="nil"/>
              <w:bottom w:val="single" w:sz="4" w:space="0" w:color="auto"/>
              <w:right w:val="single" w:sz="4" w:space="0" w:color="auto"/>
            </w:tcBorders>
            <w:vAlign w:val="center"/>
            <w:hideMark/>
          </w:tcPr>
          <w:p w14:paraId="7D060E6A" w14:textId="77777777" w:rsidR="00F57562" w:rsidRPr="00F57562" w:rsidRDefault="00F57562" w:rsidP="00F57562">
            <w:pPr>
              <w:jc w:val="right"/>
              <w:rPr>
                <w:rFonts w:ascii="Calibri" w:hAnsi="Calibri" w:cs="Calibri"/>
                <w:color w:val="000000"/>
                <w:sz w:val="22"/>
                <w:szCs w:val="22"/>
              </w:rPr>
            </w:pPr>
            <w:r w:rsidRPr="00F57562">
              <w:rPr>
                <w:rFonts w:ascii="Calibri" w:hAnsi="Calibri" w:cs="Calibri"/>
                <w:color w:val="000000"/>
                <w:sz w:val="22"/>
                <w:szCs w:val="22"/>
              </w:rPr>
              <w:t>$902,449</w:t>
            </w:r>
          </w:p>
        </w:tc>
      </w:tr>
      <w:tr w:rsidR="00F57562" w:rsidRPr="00F57562" w14:paraId="3B11A96A" w14:textId="77777777">
        <w:trPr>
          <w:trHeight w:val="580"/>
        </w:trPr>
        <w:tc>
          <w:tcPr>
            <w:tcW w:w="951" w:type="pct"/>
            <w:tcBorders>
              <w:top w:val="nil"/>
              <w:left w:val="single" w:sz="4" w:space="0" w:color="auto"/>
              <w:bottom w:val="single" w:sz="4" w:space="0" w:color="auto"/>
              <w:right w:val="single" w:sz="4" w:space="0" w:color="auto"/>
            </w:tcBorders>
            <w:vAlign w:val="center"/>
            <w:hideMark/>
          </w:tcPr>
          <w:p w14:paraId="4FF62A8F" w14:textId="77777777" w:rsidR="00F57562" w:rsidRPr="00F57562" w:rsidRDefault="00F57562" w:rsidP="00F57562">
            <w:pPr>
              <w:rPr>
                <w:rFonts w:ascii="Calibri" w:hAnsi="Calibri" w:cs="Calibri"/>
                <w:color w:val="000000"/>
                <w:sz w:val="22"/>
                <w:szCs w:val="22"/>
              </w:rPr>
            </w:pPr>
            <w:r w:rsidRPr="00F57562">
              <w:rPr>
                <w:rFonts w:ascii="Calibri" w:hAnsi="Calibri" w:cs="Calibri"/>
                <w:color w:val="000000"/>
                <w:sz w:val="22"/>
                <w:szCs w:val="22"/>
              </w:rPr>
              <w:t>Information Technology</w:t>
            </w:r>
          </w:p>
        </w:tc>
        <w:tc>
          <w:tcPr>
            <w:tcW w:w="1012" w:type="pct"/>
            <w:tcBorders>
              <w:top w:val="nil"/>
              <w:left w:val="nil"/>
              <w:bottom w:val="single" w:sz="4" w:space="0" w:color="auto"/>
              <w:right w:val="single" w:sz="4" w:space="0" w:color="auto"/>
            </w:tcBorders>
            <w:vAlign w:val="center"/>
            <w:hideMark/>
          </w:tcPr>
          <w:p w14:paraId="31CB927B" w14:textId="77777777" w:rsidR="00F57562" w:rsidRPr="00F57562" w:rsidRDefault="00F57562" w:rsidP="00F57562">
            <w:pPr>
              <w:jc w:val="right"/>
              <w:rPr>
                <w:rFonts w:ascii="Calibri" w:hAnsi="Calibri" w:cs="Calibri"/>
                <w:color w:val="000000"/>
                <w:sz w:val="22"/>
                <w:szCs w:val="22"/>
              </w:rPr>
            </w:pPr>
            <w:r w:rsidRPr="00F57562">
              <w:rPr>
                <w:rFonts w:ascii="Calibri" w:hAnsi="Calibri" w:cs="Calibri"/>
                <w:color w:val="000000"/>
                <w:sz w:val="22"/>
                <w:szCs w:val="22"/>
              </w:rPr>
              <w:t>57</w:t>
            </w:r>
          </w:p>
        </w:tc>
        <w:tc>
          <w:tcPr>
            <w:tcW w:w="1012" w:type="pct"/>
            <w:tcBorders>
              <w:top w:val="nil"/>
              <w:left w:val="nil"/>
              <w:bottom w:val="single" w:sz="4" w:space="0" w:color="auto"/>
              <w:right w:val="single" w:sz="4" w:space="0" w:color="auto"/>
            </w:tcBorders>
            <w:vAlign w:val="center"/>
            <w:hideMark/>
          </w:tcPr>
          <w:p w14:paraId="69BF4D0D" w14:textId="77777777" w:rsidR="00F57562" w:rsidRPr="00F57562" w:rsidRDefault="00F57562" w:rsidP="00F57562">
            <w:pPr>
              <w:jc w:val="right"/>
              <w:rPr>
                <w:rFonts w:ascii="Calibri" w:hAnsi="Calibri" w:cs="Calibri"/>
                <w:color w:val="000000"/>
                <w:sz w:val="22"/>
                <w:szCs w:val="22"/>
              </w:rPr>
            </w:pPr>
            <w:r w:rsidRPr="00F57562">
              <w:rPr>
                <w:rFonts w:ascii="Calibri" w:hAnsi="Calibri" w:cs="Calibri"/>
                <w:color w:val="000000"/>
                <w:sz w:val="22"/>
                <w:szCs w:val="22"/>
              </w:rPr>
              <w:t>54</w:t>
            </w:r>
          </w:p>
        </w:tc>
        <w:tc>
          <w:tcPr>
            <w:tcW w:w="1012" w:type="pct"/>
            <w:tcBorders>
              <w:top w:val="nil"/>
              <w:left w:val="nil"/>
              <w:bottom w:val="single" w:sz="4" w:space="0" w:color="auto"/>
              <w:right w:val="single" w:sz="4" w:space="0" w:color="auto"/>
            </w:tcBorders>
            <w:vAlign w:val="center"/>
            <w:hideMark/>
          </w:tcPr>
          <w:p w14:paraId="6AFBD9CA" w14:textId="77777777" w:rsidR="00F57562" w:rsidRPr="00F57562" w:rsidRDefault="00F57562" w:rsidP="00F57562">
            <w:pPr>
              <w:jc w:val="right"/>
              <w:rPr>
                <w:rFonts w:ascii="Calibri" w:hAnsi="Calibri" w:cs="Calibri"/>
                <w:color w:val="000000"/>
                <w:sz w:val="22"/>
                <w:szCs w:val="22"/>
              </w:rPr>
            </w:pPr>
            <w:r w:rsidRPr="00F57562">
              <w:rPr>
                <w:rFonts w:ascii="Calibri" w:hAnsi="Calibri" w:cs="Calibri"/>
                <w:color w:val="000000"/>
                <w:sz w:val="22"/>
                <w:szCs w:val="22"/>
              </w:rPr>
              <w:t>$1,446,374</w:t>
            </w:r>
          </w:p>
        </w:tc>
        <w:tc>
          <w:tcPr>
            <w:tcW w:w="1012" w:type="pct"/>
            <w:tcBorders>
              <w:top w:val="nil"/>
              <w:left w:val="nil"/>
              <w:bottom w:val="single" w:sz="4" w:space="0" w:color="auto"/>
              <w:right w:val="single" w:sz="4" w:space="0" w:color="auto"/>
            </w:tcBorders>
            <w:vAlign w:val="center"/>
            <w:hideMark/>
          </w:tcPr>
          <w:p w14:paraId="5ADF1411" w14:textId="77777777" w:rsidR="00F57562" w:rsidRPr="00F57562" w:rsidRDefault="00F57562" w:rsidP="00F57562">
            <w:pPr>
              <w:jc w:val="right"/>
              <w:rPr>
                <w:rFonts w:ascii="Calibri" w:hAnsi="Calibri" w:cs="Calibri"/>
                <w:color w:val="000000"/>
                <w:sz w:val="22"/>
                <w:szCs w:val="22"/>
              </w:rPr>
            </w:pPr>
            <w:r w:rsidRPr="00F57562">
              <w:rPr>
                <w:rFonts w:ascii="Calibri" w:hAnsi="Calibri" w:cs="Calibri"/>
                <w:color w:val="000000"/>
                <w:sz w:val="22"/>
                <w:szCs w:val="22"/>
              </w:rPr>
              <w:t>$849,751</w:t>
            </w:r>
          </w:p>
        </w:tc>
      </w:tr>
      <w:tr w:rsidR="00F57562" w:rsidRPr="00F57562" w14:paraId="761DECDD" w14:textId="77777777">
        <w:trPr>
          <w:trHeight w:val="290"/>
        </w:trPr>
        <w:tc>
          <w:tcPr>
            <w:tcW w:w="951" w:type="pct"/>
            <w:tcBorders>
              <w:top w:val="nil"/>
              <w:left w:val="single" w:sz="4" w:space="0" w:color="auto"/>
              <w:bottom w:val="single" w:sz="4" w:space="0" w:color="auto"/>
              <w:right w:val="single" w:sz="4" w:space="0" w:color="auto"/>
            </w:tcBorders>
            <w:vAlign w:val="center"/>
            <w:hideMark/>
          </w:tcPr>
          <w:p w14:paraId="2F9D2E29" w14:textId="77777777" w:rsidR="00F57562" w:rsidRPr="00F57562" w:rsidRDefault="00F57562" w:rsidP="00F57562">
            <w:pPr>
              <w:rPr>
                <w:rFonts w:ascii="Calibri" w:hAnsi="Calibri" w:cs="Calibri"/>
                <w:color w:val="000000"/>
                <w:sz w:val="22"/>
                <w:szCs w:val="22"/>
              </w:rPr>
            </w:pPr>
            <w:r w:rsidRPr="00F57562">
              <w:rPr>
                <w:rFonts w:ascii="Calibri" w:hAnsi="Calibri" w:cs="Calibri"/>
                <w:color w:val="000000"/>
                <w:sz w:val="22"/>
                <w:szCs w:val="22"/>
              </w:rPr>
              <w:t>Health</w:t>
            </w:r>
          </w:p>
        </w:tc>
        <w:tc>
          <w:tcPr>
            <w:tcW w:w="1012" w:type="pct"/>
            <w:tcBorders>
              <w:top w:val="nil"/>
              <w:left w:val="nil"/>
              <w:bottom w:val="single" w:sz="4" w:space="0" w:color="auto"/>
              <w:right w:val="single" w:sz="4" w:space="0" w:color="auto"/>
            </w:tcBorders>
            <w:vAlign w:val="center"/>
            <w:hideMark/>
          </w:tcPr>
          <w:p w14:paraId="3C00AEE4" w14:textId="77777777" w:rsidR="00F57562" w:rsidRPr="00F57562" w:rsidRDefault="00F57562" w:rsidP="00F57562">
            <w:pPr>
              <w:jc w:val="right"/>
              <w:rPr>
                <w:rFonts w:ascii="Calibri" w:hAnsi="Calibri" w:cs="Calibri"/>
                <w:color w:val="000000"/>
                <w:sz w:val="22"/>
                <w:szCs w:val="22"/>
              </w:rPr>
            </w:pPr>
            <w:r w:rsidRPr="00F57562">
              <w:rPr>
                <w:rFonts w:ascii="Calibri" w:hAnsi="Calibri" w:cs="Calibri"/>
                <w:color w:val="000000"/>
                <w:sz w:val="22"/>
                <w:szCs w:val="22"/>
              </w:rPr>
              <w:t>4</w:t>
            </w:r>
          </w:p>
        </w:tc>
        <w:tc>
          <w:tcPr>
            <w:tcW w:w="1012" w:type="pct"/>
            <w:tcBorders>
              <w:top w:val="nil"/>
              <w:left w:val="nil"/>
              <w:bottom w:val="single" w:sz="4" w:space="0" w:color="auto"/>
              <w:right w:val="single" w:sz="4" w:space="0" w:color="auto"/>
            </w:tcBorders>
            <w:vAlign w:val="center"/>
            <w:hideMark/>
          </w:tcPr>
          <w:p w14:paraId="01422C0F" w14:textId="77777777" w:rsidR="00F57562" w:rsidRPr="00F57562" w:rsidRDefault="00F57562" w:rsidP="00F57562">
            <w:pPr>
              <w:jc w:val="right"/>
              <w:rPr>
                <w:rFonts w:ascii="Calibri" w:hAnsi="Calibri" w:cs="Calibri"/>
                <w:color w:val="000000"/>
                <w:sz w:val="22"/>
                <w:szCs w:val="22"/>
              </w:rPr>
            </w:pPr>
            <w:r w:rsidRPr="00F57562">
              <w:rPr>
                <w:rFonts w:ascii="Calibri" w:hAnsi="Calibri" w:cs="Calibri"/>
                <w:color w:val="000000"/>
                <w:sz w:val="22"/>
                <w:szCs w:val="22"/>
              </w:rPr>
              <w:t>5</w:t>
            </w:r>
          </w:p>
        </w:tc>
        <w:tc>
          <w:tcPr>
            <w:tcW w:w="1012" w:type="pct"/>
            <w:tcBorders>
              <w:top w:val="nil"/>
              <w:left w:val="nil"/>
              <w:bottom w:val="single" w:sz="4" w:space="0" w:color="auto"/>
              <w:right w:val="single" w:sz="4" w:space="0" w:color="auto"/>
            </w:tcBorders>
            <w:vAlign w:val="center"/>
            <w:hideMark/>
          </w:tcPr>
          <w:p w14:paraId="62A0FD02" w14:textId="77777777" w:rsidR="00F57562" w:rsidRPr="00F57562" w:rsidRDefault="00F57562" w:rsidP="00F57562">
            <w:pPr>
              <w:jc w:val="right"/>
              <w:rPr>
                <w:rFonts w:ascii="Calibri" w:hAnsi="Calibri" w:cs="Calibri"/>
                <w:color w:val="000000"/>
                <w:sz w:val="22"/>
                <w:szCs w:val="22"/>
              </w:rPr>
            </w:pPr>
            <w:r w:rsidRPr="00F57562">
              <w:rPr>
                <w:rFonts w:ascii="Calibri" w:hAnsi="Calibri" w:cs="Calibri"/>
                <w:color w:val="000000"/>
                <w:sz w:val="22"/>
                <w:szCs w:val="22"/>
              </w:rPr>
              <w:t>$116,625</w:t>
            </w:r>
          </w:p>
        </w:tc>
        <w:tc>
          <w:tcPr>
            <w:tcW w:w="1012" w:type="pct"/>
            <w:tcBorders>
              <w:top w:val="nil"/>
              <w:left w:val="nil"/>
              <w:bottom w:val="single" w:sz="4" w:space="0" w:color="auto"/>
              <w:right w:val="single" w:sz="4" w:space="0" w:color="auto"/>
            </w:tcBorders>
            <w:vAlign w:val="center"/>
            <w:hideMark/>
          </w:tcPr>
          <w:p w14:paraId="55173375" w14:textId="77777777" w:rsidR="00F57562" w:rsidRPr="00F57562" w:rsidRDefault="00F57562" w:rsidP="00F57562">
            <w:pPr>
              <w:jc w:val="right"/>
              <w:rPr>
                <w:rFonts w:ascii="Calibri" w:hAnsi="Calibri" w:cs="Calibri"/>
                <w:color w:val="000000"/>
                <w:sz w:val="22"/>
                <w:szCs w:val="22"/>
              </w:rPr>
            </w:pPr>
            <w:r w:rsidRPr="00F57562">
              <w:rPr>
                <w:rFonts w:ascii="Calibri" w:hAnsi="Calibri" w:cs="Calibri"/>
                <w:color w:val="000000"/>
                <w:sz w:val="22"/>
                <w:szCs w:val="22"/>
              </w:rPr>
              <w:t>$91,052</w:t>
            </w:r>
          </w:p>
        </w:tc>
      </w:tr>
      <w:tr w:rsidR="00F57562" w:rsidRPr="00F57562" w14:paraId="7FCAC0AB" w14:textId="77777777">
        <w:trPr>
          <w:trHeight w:val="290"/>
        </w:trPr>
        <w:tc>
          <w:tcPr>
            <w:tcW w:w="951" w:type="pct"/>
            <w:tcBorders>
              <w:top w:val="nil"/>
              <w:left w:val="single" w:sz="4" w:space="0" w:color="auto"/>
              <w:bottom w:val="single" w:sz="4" w:space="0" w:color="auto"/>
              <w:right w:val="single" w:sz="4" w:space="0" w:color="auto"/>
            </w:tcBorders>
            <w:vAlign w:val="center"/>
            <w:hideMark/>
          </w:tcPr>
          <w:p w14:paraId="7514C08F" w14:textId="77777777" w:rsidR="00F57562" w:rsidRPr="00F57562" w:rsidRDefault="00F57562" w:rsidP="00F57562">
            <w:pPr>
              <w:rPr>
                <w:rFonts w:ascii="Calibri" w:hAnsi="Calibri" w:cs="Calibri"/>
                <w:color w:val="000000"/>
                <w:sz w:val="22"/>
                <w:szCs w:val="22"/>
              </w:rPr>
            </w:pPr>
            <w:r w:rsidRPr="00F57562">
              <w:rPr>
                <w:rFonts w:ascii="Calibri" w:hAnsi="Calibri" w:cs="Calibri"/>
                <w:color w:val="000000"/>
                <w:sz w:val="22"/>
                <w:szCs w:val="22"/>
              </w:rPr>
              <w:t>Other</w:t>
            </w:r>
          </w:p>
        </w:tc>
        <w:tc>
          <w:tcPr>
            <w:tcW w:w="1012" w:type="pct"/>
            <w:tcBorders>
              <w:top w:val="nil"/>
              <w:left w:val="nil"/>
              <w:bottom w:val="single" w:sz="4" w:space="0" w:color="auto"/>
              <w:right w:val="single" w:sz="4" w:space="0" w:color="auto"/>
            </w:tcBorders>
            <w:vAlign w:val="center"/>
            <w:hideMark/>
          </w:tcPr>
          <w:p w14:paraId="382C2BE8" w14:textId="77777777" w:rsidR="00F57562" w:rsidRPr="00F57562" w:rsidRDefault="00F57562" w:rsidP="00F57562">
            <w:pPr>
              <w:jc w:val="right"/>
              <w:rPr>
                <w:rFonts w:ascii="Calibri" w:hAnsi="Calibri" w:cs="Calibri"/>
                <w:color w:val="000000"/>
                <w:sz w:val="22"/>
                <w:szCs w:val="22"/>
              </w:rPr>
            </w:pPr>
            <w:r w:rsidRPr="00F57562">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vAlign w:val="center"/>
            <w:hideMark/>
          </w:tcPr>
          <w:p w14:paraId="119D23CC" w14:textId="77777777" w:rsidR="00F57562" w:rsidRPr="00F57562" w:rsidRDefault="00F57562" w:rsidP="00F57562">
            <w:pPr>
              <w:jc w:val="right"/>
              <w:rPr>
                <w:rFonts w:ascii="Calibri" w:hAnsi="Calibri" w:cs="Calibri"/>
                <w:color w:val="000000"/>
                <w:sz w:val="22"/>
                <w:szCs w:val="22"/>
              </w:rPr>
            </w:pPr>
            <w:r w:rsidRPr="00F57562">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vAlign w:val="center"/>
            <w:hideMark/>
          </w:tcPr>
          <w:p w14:paraId="54730BA5" w14:textId="77777777" w:rsidR="00F57562" w:rsidRPr="00F57562" w:rsidRDefault="00F57562" w:rsidP="00F57562">
            <w:pPr>
              <w:jc w:val="right"/>
              <w:rPr>
                <w:rFonts w:ascii="Calibri" w:hAnsi="Calibri" w:cs="Calibri"/>
                <w:color w:val="000000"/>
                <w:sz w:val="22"/>
                <w:szCs w:val="22"/>
              </w:rPr>
            </w:pPr>
            <w:r w:rsidRPr="00F57562">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vAlign w:val="center"/>
            <w:hideMark/>
          </w:tcPr>
          <w:p w14:paraId="5C929E2B" w14:textId="77777777" w:rsidR="00F57562" w:rsidRPr="00F57562" w:rsidRDefault="00F57562" w:rsidP="00F57562">
            <w:pPr>
              <w:jc w:val="right"/>
              <w:rPr>
                <w:rFonts w:ascii="Calibri" w:hAnsi="Calibri" w:cs="Calibri"/>
                <w:color w:val="000000"/>
                <w:sz w:val="22"/>
                <w:szCs w:val="22"/>
              </w:rPr>
            </w:pPr>
            <w:r w:rsidRPr="00F57562">
              <w:rPr>
                <w:rFonts w:ascii="Calibri" w:hAnsi="Calibri" w:cs="Calibri"/>
                <w:color w:val="000000"/>
                <w:sz w:val="22"/>
                <w:szCs w:val="22"/>
              </w:rPr>
              <w:t>$0</w:t>
            </w:r>
          </w:p>
        </w:tc>
      </w:tr>
      <w:tr w:rsidR="00F57562" w:rsidRPr="00F57562" w14:paraId="3131737E" w14:textId="77777777">
        <w:trPr>
          <w:trHeight w:val="290"/>
        </w:trPr>
        <w:tc>
          <w:tcPr>
            <w:tcW w:w="951" w:type="pct"/>
            <w:tcBorders>
              <w:top w:val="nil"/>
              <w:left w:val="single" w:sz="4" w:space="0" w:color="auto"/>
              <w:bottom w:val="single" w:sz="4" w:space="0" w:color="auto"/>
              <w:right w:val="single" w:sz="4" w:space="0" w:color="auto"/>
            </w:tcBorders>
            <w:vAlign w:val="center"/>
            <w:hideMark/>
          </w:tcPr>
          <w:p w14:paraId="204E534A" w14:textId="77777777" w:rsidR="00F57562" w:rsidRPr="00F57562" w:rsidRDefault="00F57562" w:rsidP="00F57562">
            <w:pPr>
              <w:rPr>
                <w:rFonts w:ascii="Calibri" w:hAnsi="Calibri" w:cs="Calibri"/>
                <w:b/>
                <w:bCs/>
                <w:color w:val="000000"/>
                <w:sz w:val="22"/>
                <w:szCs w:val="22"/>
              </w:rPr>
            </w:pPr>
            <w:r w:rsidRPr="00F57562">
              <w:rPr>
                <w:rFonts w:ascii="Calibri" w:hAnsi="Calibri" w:cs="Calibri"/>
                <w:b/>
                <w:bCs/>
                <w:color w:val="000000"/>
                <w:sz w:val="22"/>
                <w:szCs w:val="22"/>
              </w:rPr>
              <w:t>Total</w:t>
            </w:r>
          </w:p>
        </w:tc>
        <w:tc>
          <w:tcPr>
            <w:tcW w:w="1012" w:type="pct"/>
            <w:tcBorders>
              <w:top w:val="nil"/>
              <w:left w:val="nil"/>
              <w:bottom w:val="single" w:sz="4" w:space="0" w:color="auto"/>
              <w:right w:val="single" w:sz="4" w:space="0" w:color="auto"/>
            </w:tcBorders>
            <w:vAlign w:val="center"/>
            <w:hideMark/>
          </w:tcPr>
          <w:p w14:paraId="77DDF866" w14:textId="77777777" w:rsidR="00F57562" w:rsidRPr="00F57562" w:rsidRDefault="00F57562" w:rsidP="00F57562">
            <w:pPr>
              <w:jc w:val="right"/>
              <w:rPr>
                <w:rFonts w:ascii="Calibri" w:hAnsi="Calibri" w:cs="Calibri"/>
                <w:b/>
                <w:bCs/>
                <w:color w:val="000000"/>
                <w:sz w:val="22"/>
                <w:szCs w:val="22"/>
              </w:rPr>
            </w:pPr>
            <w:r w:rsidRPr="00F57562">
              <w:rPr>
                <w:rFonts w:ascii="Calibri" w:hAnsi="Calibri" w:cs="Calibri"/>
                <w:b/>
                <w:bCs/>
                <w:color w:val="000000"/>
                <w:sz w:val="22"/>
                <w:szCs w:val="22"/>
              </w:rPr>
              <w:t>103</w:t>
            </w:r>
          </w:p>
        </w:tc>
        <w:tc>
          <w:tcPr>
            <w:tcW w:w="1012" w:type="pct"/>
            <w:tcBorders>
              <w:top w:val="nil"/>
              <w:left w:val="nil"/>
              <w:bottom w:val="single" w:sz="4" w:space="0" w:color="auto"/>
              <w:right w:val="single" w:sz="4" w:space="0" w:color="auto"/>
            </w:tcBorders>
            <w:vAlign w:val="center"/>
            <w:hideMark/>
          </w:tcPr>
          <w:p w14:paraId="198F5BF1" w14:textId="77777777" w:rsidR="00F57562" w:rsidRPr="00F57562" w:rsidRDefault="00F57562" w:rsidP="00F57562">
            <w:pPr>
              <w:jc w:val="right"/>
              <w:rPr>
                <w:rFonts w:ascii="Calibri" w:hAnsi="Calibri" w:cs="Calibri"/>
                <w:b/>
                <w:bCs/>
                <w:color w:val="000000"/>
                <w:sz w:val="22"/>
                <w:szCs w:val="22"/>
              </w:rPr>
            </w:pPr>
            <w:r w:rsidRPr="00F57562">
              <w:rPr>
                <w:rFonts w:ascii="Calibri" w:hAnsi="Calibri" w:cs="Calibri"/>
                <w:b/>
                <w:bCs/>
                <w:color w:val="000000"/>
                <w:sz w:val="22"/>
                <w:szCs w:val="22"/>
              </w:rPr>
              <w:t>105</w:t>
            </w:r>
          </w:p>
        </w:tc>
        <w:tc>
          <w:tcPr>
            <w:tcW w:w="1012" w:type="pct"/>
            <w:tcBorders>
              <w:top w:val="nil"/>
              <w:left w:val="nil"/>
              <w:bottom w:val="single" w:sz="4" w:space="0" w:color="auto"/>
              <w:right w:val="single" w:sz="4" w:space="0" w:color="auto"/>
            </w:tcBorders>
            <w:vAlign w:val="center"/>
            <w:hideMark/>
          </w:tcPr>
          <w:p w14:paraId="2BC6DBD5" w14:textId="77777777" w:rsidR="00F57562" w:rsidRPr="00F57562" w:rsidRDefault="00F57562" w:rsidP="00F57562">
            <w:pPr>
              <w:jc w:val="right"/>
              <w:rPr>
                <w:rFonts w:ascii="Calibri" w:hAnsi="Calibri" w:cs="Calibri"/>
                <w:b/>
                <w:bCs/>
                <w:color w:val="000000"/>
                <w:sz w:val="22"/>
                <w:szCs w:val="22"/>
              </w:rPr>
            </w:pPr>
            <w:r w:rsidRPr="00F57562">
              <w:rPr>
                <w:rFonts w:ascii="Calibri" w:hAnsi="Calibri" w:cs="Calibri"/>
                <w:b/>
                <w:bCs/>
                <w:color w:val="000000"/>
                <w:sz w:val="22"/>
                <w:szCs w:val="22"/>
              </w:rPr>
              <w:t>$2,718,911</w:t>
            </w:r>
          </w:p>
        </w:tc>
        <w:tc>
          <w:tcPr>
            <w:tcW w:w="1012" w:type="pct"/>
            <w:tcBorders>
              <w:top w:val="nil"/>
              <w:left w:val="nil"/>
              <w:bottom w:val="single" w:sz="4" w:space="0" w:color="auto"/>
              <w:right w:val="single" w:sz="4" w:space="0" w:color="auto"/>
            </w:tcBorders>
            <w:vAlign w:val="center"/>
            <w:hideMark/>
          </w:tcPr>
          <w:p w14:paraId="06EC4576" w14:textId="77777777" w:rsidR="00F57562" w:rsidRPr="00F57562" w:rsidRDefault="00F57562" w:rsidP="00F57562">
            <w:pPr>
              <w:jc w:val="right"/>
              <w:rPr>
                <w:rFonts w:ascii="Calibri" w:hAnsi="Calibri" w:cs="Calibri"/>
                <w:b/>
                <w:bCs/>
                <w:color w:val="000000"/>
                <w:sz w:val="22"/>
                <w:szCs w:val="22"/>
              </w:rPr>
            </w:pPr>
            <w:r w:rsidRPr="00F57562">
              <w:rPr>
                <w:rFonts w:ascii="Calibri" w:hAnsi="Calibri" w:cs="Calibri"/>
                <w:b/>
                <w:bCs/>
                <w:color w:val="000000"/>
                <w:sz w:val="22"/>
                <w:szCs w:val="22"/>
              </w:rPr>
              <w:t>$1,843,252</w:t>
            </w:r>
          </w:p>
        </w:tc>
      </w:tr>
      <w:tr w:rsidR="00F57562" w:rsidRPr="00F57562" w14:paraId="2661DCBA" w14:textId="77777777">
        <w:trPr>
          <w:trHeight w:val="290"/>
        </w:trPr>
        <w:tc>
          <w:tcPr>
            <w:tcW w:w="951" w:type="pct"/>
            <w:tcBorders>
              <w:top w:val="nil"/>
              <w:left w:val="single" w:sz="4" w:space="0" w:color="auto"/>
              <w:bottom w:val="single" w:sz="4" w:space="0" w:color="auto"/>
              <w:right w:val="single" w:sz="4" w:space="0" w:color="auto"/>
            </w:tcBorders>
            <w:shd w:val="clear" w:color="000000" w:fill="D9D9D9"/>
            <w:vAlign w:val="center"/>
            <w:hideMark/>
          </w:tcPr>
          <w:p w14:paraId="51288862" w14:textId="77777777" w:rsidR="00F57562" w:rsidRPr="00F57562" w:rsidRDefault="00F57562" w:rsidP="00F57562">
            <w:pPr>
              <w:rPr>
                <w:rFonts w:ascii="Calibri" w:hAnsi="Calibri" w:cs="Calibri"/>
                <w:b/>
                <w:bCs/>
                <w:color w:val="000000"/>
                <w:sz w:val="22"/>
                <w:szCs w:val="22"/>
              </w:rPr>
            </w:pPr>
            <w:r w:rsidRPr="00F57562">
              <w:rPr>
                <w:rFonts w:ascii="Calibri" w:hAnsi="Calibri" w:cs="Calibri"/>
                <w:b/>
                <w:bCs/>
                <w:color w:val="000000"/>
                <w:sz w:val="22"/>
                <w:szCs w:val="22"/>
              </w:rPr>
              <w:t>Course Type</w:t>
            </w:r>
          </w:p>
        </w:tc>
        <w:tc>
          <w:tcPr>
            <w:tcW w:w="4049" w:type="pct"/>
            <w:gridSpan w:val="4"/>
            <w:tcBorders>
              <w:top w:val="single" w:sz="4" w:space="0" w:color="auto"/>
              <w:left w:val="nil"/>
              <w:bottom w:val="single" w:sz="4" w:space="0" w:color="auto"/>
              <w:right w:val="single" w:sz="4" w:space="0" w:color="auto"/>
            </w:tcBorders>
            <w:shd w:val="clear" w:color="000000" w:fill="D9D9D9"/>
            <w:vAlign w:val="center"/>
            <w:hideMark/>
          </w:tcPr>
          <w:p w14:paraId="1B04E8C0" w14:textId="77777777" w:rsidR="00F57562" w:rsidRPr="00F57562" w:rsidRDefault="00F57562" w:rsidP="00F57562">
            <w:pPr>
              <w:rPr>
                <w:rFonts w:ascii="Calibri" w:hAnsi="Calibri" w:cs="Calibri"/>
                <w:b/>
                <w:bCs/>
                <w:color w:val="000000"/>
                <w:sz w:val="22"/>
                <w:szCs w:val="22"/>
              </w:rPr>
            </w:pPr>
            <w:r w:rsidRPr="00F57562">
              <w:rPr>
                <w:rFonts w:ascii="Calibri" w:hAnsi="Calibri" w:cs="Calibri"/>
                <w:b/>
                <w:bCs/>
                <w:color w:val="000000"/>
                <w:sz w:val="22"/>
                <w:szCs w:val="22"/>
              </w:rPr>
              <w:t>Course Name</w:t>
            </w:r>
          </w:p>
        </w:tc>
      </w:tr>
      <w:tr w:rsidR="00F57562" w:rsidRPr="00F57562" w14:paraId="2A404C26" w14:textId="77777777">
        <w:trPr>
          <w:trHeight w:val="290"/>
        </w:trPr>
        <w:tc>
          <w:tcPr>
            <w:tcW w:w="951" w:type="pct"/>
            <w:tcBorders>
              <w:top w:val="nil"/>
              <w:left w:val="single" w:sz="4" w:space="0" w:color="auto"/>
              <w:bottom w:val="single" w:sz="4" w:space="0" w:color="auto"/>
              <w:right w:val="single" w:sz="4" w:space="0" w:color="auto"/>
            </w:tcBorders>
            <w:vAlign w:val="center"/>
            <w:hideMark/>
          </w:tcPr>
          <w:p w14:paraId="135D9048" w14:textId="77777777" w:rsidR="00F57562" w:rsidRPr="00F57562" w:rsidRDefault="00F57562" w:rsidP="00F57562">
            <w:pPr>
              <w:rPr>
                <w:rFonts w:ascii="Calibri" w:hAnsi="Calibri" w:cs="Calibri"/>
                <w:color w:val="000000"/>
                <w:sz w:val="22"/>
                <w:szCs w:val="22"/>
              </w:rPr>
            </w:pPr>
            <w:proofErr w:type="gramStart"/>
            <w:r w:rsidRPr="00F57562">
              <w:rPr>
                <w:rFonts w:ascii="Calibri" w:hAnsi="Calibri" w:cs="Calibri"/>
                <w:color w:val="000000"/>
                <w:sz w:val="22"/>
                <w:szCs w:val="22"/>
              </w:rPr>
              <w:t>Bachelor Degree</w:t>
            </w:r>
            <w:proofErr w:type="gramEnd"/>
          </w:p>
        </w:tc>
        <w:tc>
          <w:tcPr>
            <w:tcW w:w="4049" w:type="pct"/>
            <w:gridSpan w:val="4"/>
            <w:tcBorders>
              <w:top w:val="single" w:sz="4" w:space="0" w:color="auto"/>
              <w:left w:val="nil"/>
              <w:bottom w:val="single" w:sz="4" w:space="0" w:color="auto"/>
              <w:right w:val="single" w:sz="4" w:space="0" w:color="auto"/>
            </w:tcBorders>
            <w:vAlign w:val="center"/>
            <w:hideMark/>
          </w:tcPr>
          <w:p w14:paraId="0774E34A" w14:textId="77777777" w:rsidR="00F57562" w:rsidRPr="00F57562" w:rsidRDefault="00F57562" w:rsidP="00F57562">
            <w:pPr>
              <w:rPr>
                <w:rFonts w:ascii="Calibri" w:hAnsi="Calibri" w:cs="Calibri"/>
                <w:color w:val="000000"/>
                <w:sz w:val="22"/>
                <w:szCs w:val="22"/>
              </w:rPr>
            </w:pPr>
            <w:r w:rsidRPr="00F57562">
              <w:rPr>
                <w:rFonts w:ascii="Calibri" w:hAnsi="Calibri" w:cs="Calibri"/>
                <w:color w:val="000000"/>
                <w:sz w:val="22"/>
                <w:szCs w:val="22"/>
              </w:rPr>
              <w:t>Bachelor of Education (Primary) and Bachelor of Psychology</w:t>
            </w:r>
          </w:p>
        </w:tc>
      </w:tr>
      <w:tr w:rsidR="00F57562" w:rsidRPr="00F57562" w14:paraId="663F7FAB" w14:textId="77777777">
        <w:trPr>
          <w:trHeight w:val="290"/>
        </w:trPr>
        <w:tc>
          <w:tcPr>
            <w:tcW w:w="951" w:type="pct"/>
            <w:tcBorders>
              <w:top w:val="nil"/>
              <w:left w:val="single" w:sz="4" w:space="0" w:color="auto"/>
              <w:bottom w:val="single" w:sz="4" w:space="0" w:color="auto"/>
              <w:right w:val="single" w:sz="4" w:space="0" w:color="auto"/>
            </w:tcBorders>
            <w:vAlign w:val="center"/>
            <w:hideMark/>
          </w:tcPr>
          <w:p w14:paraId="7FB62578" w14:textId="77777777" w:rsidR="00F57562" w:rsidRPr="00F57562" w:rsidRDefault="00F57562" w:rsidP="00F57562">
            <w:pPr>
              <w:rPr>
                <w:rFonts w:ascii="Calibri" w:hAnsi="Calibri" w:cs="Calibri"/>
                <w:color w:val="000000"/>
                <w:sz w:val="22"/>
                <w:szCs w:val="22"/>
              </w:rPr>
            </w:pPr>
            <w:r w:rsidRPr="00F57562">
              <w:rPr>
                <w:rFonts w:ascii="Calibri" w:hAnsi="Calibri" w:cs="Calibri"/>
                <w:color w:val="000000"/>
                <w:sz w:val="22"/>
                <w:szCs w:val="22"/>
              </w:rPr>
              <w:t>Undergraduate Certificate</w:t>
            </w:r>
          </w:p>
        </w:tc>
        <w:tc>
          <w:tcPr>
            <w:tcW w:w="4049" w:type="pct"/>
            <w:gridSpan w:val="4"/>
            <w:tcBorders>
              <w:top w:val="single" w:sz="4" w:space="0" w:color="auto"/>
              <w:left w:val="nil"/>
              <w:bottom w:val="single" w:sz="4" w:space="0" w:color="auto"/>
              <w:right w:val="single" w:sz="4" w:space="0" w:color="auto"/>
            </w:tcBorders>
            <w:vAlign w:val="center"/>
            <w:hideMark/>
          </w:tcPr>
          <w:p w14:paraId="09C85A5E" w14:textId="77777777" w:rsidR="00F57562" w:rsidRPr="00F57562" w:rsidRDefault="00F57562" w:rsidP="00F57562">
            <w:pPr>
              <w:rPr>
                <w:rFonts w:ascii="Calibri" w:hAnsi="Calibri" w:cs="Calibri"/>
                <w:color w:val="000000"/>
                <w:sz w:val="22"/>
                <w:szCs w:val="22"/>
              </w:rPr>
            </w:pPr>
            <w:r w:rsidRPr="00F57562">
              <w:rPr>
                <w:rFonts w:ascii="Calibri" w:hAnsi="Calibri" w:cs="Calibri"/>
                <w:color w:val="000000"/>
                <w:sz w:val="22"/>
                <w:szCs w:val="22"/>
              </w:rPr>
              <w:t>Undergraduate Certificate of Information Technology</w:t>
            </w:r>
          </w:p>
        </w:tc>
      </w:tr>
      <w:tr w:rsidR="00F57562" w:rsidRPr="00F57562" w14:paraId="04F890AE" w14:textId="77777777">
        <w:trPr>
          <w:trHeight w:val="290"/>
        </w:trPr>
        <w:tc>
          <w:tcPr>
            <w:tcW w:w="951" w:type="pct"/>
            <w:tcBorders>
              <w:top w:val="nil"/>
              <w:left w:val="single" w:sz="4" w:space="0" w:color="auto"/>
              <w:bottom w:val="single" w:sz="4" w:space="0" w:color="auto"/>
              <w:right w:val="single" w:sz="4" w:space="0" w:color="auto"/>
            </w:tcBorders>
            <w:vAlign w:val="center"/>
            <w:hideMark/>
          </w:tcPr>
          <w:p w14:paraId="2D11B3D1" w14:textId="77777777" w:rsidR="00F57562" w:rsidRPr="00F57562" w:rsidRDefault="00F57562" w:rsidP="00F57562">
            <w:pPr>
              <w:rPr>
                <w:rFonts w:ascii="Calibri" w:hAnsi="Calibri" w:cs="Calibri"/>
                <w:color w:val="000000"/>
                <w:sz w:val="22"/>
                <w:szCs w:val="22"/>
              </w:rPr>
            </w:pPr>
            <w:proofErr w:type="gramStart"/>
            <w:r w:rsidRPr="00F57562">
              <w:rPr>
                <w:rFonts w:ascii="Calibri" w:hAnsi="Calibri" w:cs="Calibri"/>
                <w:color w:val="000000"/>
                <w:sz w:val="22"/>
                <w:szCs w:val="22"/>
              </w:rPr>
              <w:t>Bachelor Degree</w:t>
            </w:r>
            <w:proofErr w:type="gramEnd"/>
          </w:p>
        </w:tc>
        <w:tc>
          <w:tcPr>
            <w:tcW w:w="4049" w:type="pct"/>
            <w:gridSpan w:val="4"/>
            <w:tcBorders>
              <w:top w:val="single" w:sz="4" w:space="0" w:color="auto"/>
              <w:left w:val="nil"/>
              <w:bottom w:val="single" w:sz="4" w:space="0" w:color="auto"/>
              <w:right w:val="single" w:sz="4" w:space="0" w:color="auto"/>
            </w:tcBorders>
            <w:vAlign w:val="center"/>
            <w:hideMark/>
          </w:tcPr>
          <w:p w14:paraId="1B2C1399" w14:textId="77777777" w:rsidR="00F57562" w:rsidRPr="00F57562" w:rsidRDefault="00F57562" w:rsidP="00F57562">
            <w:pPr>
              <w:rPr>
                <w:rFonts w:ascii="Calibri" w:hAnsi="Calibri" w:cs="Calibri"/>
                <w:color w:val="000000"/>
                <w:sz w:val="22"/>
                <w:szCs w:val="22"/>
              </w:rPr>
            </w:pPr>
            <w:r w:rsidRPr="00F57562">
              <w:rPr>
                <w:rFonts w:ascii="Calibri" w:hAnsi="Calibri" w:cs="Calibri"/>
                <w:color w:val="000000"/>
                <w:sz w:val="22"/>
                <w:szCs w:val="22"/>
              </w:rPr>
              <w:t>Bachelor of Speech and Hearing Science</w:t>
            </w:r>
          </w:p>
        </w:tc>
      </w:tr>
      <w:tr w:rsidR="00F57562" w:rsidRPr="00F57562" w14:paraId="6CF8A335" w14:textId="77777777">
        <w:trPr>
          <w:trHeight w:val="290"/>
        </w:trPr>
        <w:tc>
          <w:tcPr>
            <w:tcW w:w="951" w:type="pct"/>
            <w:tcBorders>
              <w:top w:val="nil"/>
              <w:left w:val="single" w:sz="4" w:space="0" w:color="auto"/>
              <w:bottom w:val="single" w:sz="4" w:space="0" w:color="auto"/>
              <w:right w:val="single" w:sz="4" w:space="0" w:color="auto"/>
            </w:tcBorders>
            <w:vAlign w:val="center"/>
            <w:hideMark/>
          </w:tcPr>
          <w:p w14:paraId="4ED30A3F" w14:textId="77777777" w:rsidR="00F57562" w:rsidRPr="00F57562" w:rsidRDefault="00F57562" w:rsidP="00F57562">
            <w:pPr>
              <w:rPr>
                <w:rFonts w:ascii="Calibri" w:hAnsi="Calibri" w:cs="Calibri"/>
                <w:color w:val="000000"/>
                <w:sz w:val="22"/>
                <w:szCs w:val="22"/>
              </w:rPr>
            </w:pPr>
            <w:proofErr w:type="gramStart"/>
            <w:r w:rsidRPr="00F57562">
              <w:rPr>
                <w:rFonts w:ascii="Calibri" w:hAnsi="Calibri" w:cs="Calibri"/>
                <w:color w:val="000000"/>
                <w:sz w:val="22"/>
                <w:szCs w:val="22"/>
              </w:rPr>
              <w:t>Bachelor Degree</w:t>
            </w:r>
            <w:proofErr w:type="gramEnd"/>
          </w:p>
        </w:tc>
        <w:tc>
          <w:tcPr>
            <w:tcW w:w="4049" w:type="pct"/>
            <w:gridSpan w:val="4"/>
            <w:tcBorders>
              <w:top w:val="single" w:sz="4" w:space="0" w:color="auto"/>
              <w:left w:val="nil"/>
              <w:bottom w:val="single" w:sz="4" w:space="0" w:color="auto"/>
              <w:right w:val="single" w:sz="4" w:space="0" w:color="auto"/>
            </w:tcBorders>
            <w:vAlign w:val="center"/>
            <w:hideMark/>
          </w:tcPr>
          <w:p w14:paraId="113D0515" w14:textId="77777777" w:rsidR="00F57562" w:rsidRPr="00F57562" w:rsidRDefault="00F57562" w:rsidP="00F57562">
            <w:pPr>
              <w:rPr>
                <w:rFonts w:ascii="Calibri" w:hAnsi="Calibri" w:cs="Calibri"/>
                <w:color w:val="000000"/>
                <w:sz w:val="22"/>
                <w:szCs w:val="22"/>
              </w:rPr>
            </w:pPr>
            <w:r w:rsidRPr="00F57562">
              <w:rPr>
                <w:rFonts w:ascii="Calibri" w:hAnsi="Calibri" w:cs="Calibri"/>
                <w:color w:val="000000"/>
                <w:sz w:val="22"/>
                <w:szCs w:val="22"/>
              </w:rPr>
              <w:t>Bachelor of Psychology</w:t>
            </w:r>
          </w:p>
        </w:tc>
      </w:tr>
      <w:tr w:rsidR="00F57562" w:rsidRPr="00F57562" w14:paraId="04C79338" w14:textId="77777777">
        <w:trPr>
          <w:trHeight w:val="290"/>
        </w:trPr>
        <w:tc>
          <w:tcPr>
            <w:tcW w:w="951" w:type="pct"/>
            <w:tcBorders>
              <w:top w:val="nil"/>
              <w:left w:val="single" w:sz="4" w:space="0" w:color="auto"/>
              <w:bottom w:val="single" w:sz="4" w:space="0" w:color="auto"/>
              <w:right w:val="single" w:sz="4" w:space="0" w:color="auto"/>
            </w:tcBorders>
            <w:vAlign w:val="center"/>
            <w:hideMark/>
          </w:tcPr>
          <w:p w14:paraId="199A2B62" w14:textId="77777777" w:rsidR="00F57562" w:rsidRPr="00F57562" w:rsidRDefault="00F57562" w:rsidP="00F57562">
            <w:pPr>
              <w:rPr>
                <w:rFonts w:ascii="Calibri" w:hAnsi="Calibri" w:cs="Calibri"/>
                <w:color w:val="000000"/>
                <w:sz w:val="22"/>
                <w:szCs w:val="22"/>
              </w:rPr>
            </w:pPr>
            <w:proofErr w:type="gramStart"/>
            <w:r w:rsidRPr="00F57562">
              <w:rPr>
                <w:rFonts w:ascii="Calibri" w:hAnsi="Calibri" w:cs="Calibri"/>
                <w:color w:val="000000"/>
                <w:sz w:val="22"/>
                <w:szCs w:val="22"/>
              </w:rPr>
              <w:t>Bachelor Degree</w:t>
            </w:r>
            <w:proofErr w:type="gramEnd"/>
          </w:p>
        </w:tc>
        <w:tc>
          <w:tcPr>
            <w:tcW w:w="4049" w:type="pct"/>
            <w:gridSpan w:val="4"/>
            <w:tcBorders>
              <w:top w:val="single" w:sz="4" w:space="0" w:color="auto"/>
              <w:left w:val="nil"/>
              <w:bottom w:val="single" w:sz="4" w:space="0" w:color="auto"/>
              <w:right w:val="single" w:sz="4" w:space="0" w:color="auto"/>
            </w:tcBorders>
            <w:vAlign w:val="center"/>
            <w:hideMark/>
          </w:tcPr>
          <w:p w14:paraId="4A7EFD48" w14:textId="77777777" w:rsidR="00F57562" w:rsidRPr="00F57562" w:rsidRDefault="00F57562" w:rsidP="00F57562">
            <w:pPr>
              <w:rPr>
                <w:rFonts w:ascii="Calibri" w:hAnsi="Calibri" w:cs="Calibri"/>
                <w:color w:val="000000"/>
                <w:sz w:val="22"/>
                <w:szCs w:val="22"/>
              </w:rPr>
            </w:pPr>
            <w:r w:rsidRPr="00F57562">
              <w:rPr>
                <w:rFonts w:ascii="Calibri" w:hAnsi="Calibri" w:cs="Calibri"/>
                <w:color w:val="000000"/>
                <w:sz w:val="22"/>
                <w:szCs w:val="22"/>
              </w:rPr>
              <w:t>Bachelor of Psychology (Honours)</w:t>
            </w:r>
          </w:p>
        </w:tc>
      </w:tr>
      <w:tr w:rsidR="00F57562" w:rsidRPr="00F57562" w14:paraId="1025356A" w14:textId="77777777">
        <w:trPr>
          <w:trHeight w:val="290"/>
        </w:trPr>
        <w:tc>
          <w:tcPr>
            <w:tcW w:w="951" w:type="pct"/>
            <w:tcBorders>
              <w:top w:val="nil"/>
              <w:left w:val="single" w:sz="4" w:space="0" w:color="auto"/>
              <w:bottom w:val="single" w:sz="4" w:space="0" w:color="auto"/>
              <w:right w:val="single" w:sz="4" w:space="0" w:color="auto"/>
            </w:tcBorders>
            <w:vAlign w:val="center"/>
            <w:hideMark/>
          </w:tcPr>
          <w:p w14:paraId="77677992" w14:textId="77777777" w:rsidR="00F57562" w:rsidRPr="00F57562" w:rsidRDefault="00F57562" w:rsidP="00F57562">
            <w:pPr>
              <w:rPr>
                <w:rFonts w:ascii="Calibri" w:hAnsi="Calibri" w:cs="Calibri"/>
                <w:color w:val="000000"/>
                <w:sz w:val="22"/>
                <w:szCs w:val="22"/>
              </w:rPr>
            </w:pPr>
            <w:proofErr w:type="gramStart"/>
            <w:r w:rsidRPr="00F57562">
              <w:rPr>
                <w:rFonts w:ascii="Calibri" w:hAnsi="Calibri" w:cs="Calibri"/>
                <w:color w:val="000000"/>
                <w:sz w:val="22"/>
                <w:szCs w:val="22"/>
              </w:rPr>
              <w:t>Bachelor Degree</w:t>
            </w:r>
            <w:proofErr w:type="gramEnd"/>
          </w:p>
        </w:tc>
        <w:tc>
          <w:tcPr>
            <w:tcW w:w="4049" w:type="pct"/>
            <w:gridSpan w:val="4"/>
            <w:tcBorders>
              <w:top w:val="single" w:sz="4" w:space="0" w:color="auto"/>
              <w:left w:val="nil"/>
              <w:bottom w:val="single" w:sz="4" w:space="0" w:color="auto"/>
              <w:right w:val="single" w:sz="4" w:space="0" w:color="auto"/>
            </w:tcBorders>
            <w:vAlign w:val="center"/>
            <w:hideMark/>
          </w:tcPr>
          <w:p w14:paraId="57AFD903" w14:textId="77777777" w:rsidR="00F57562" w:rsidRPr="00F57562" w:rsidRDefault="00F57562" w:rsidP="00F57562">
            <w:pPr>
              <w:rPr>
                <w:rFonts w:ascii="Calibri" w:hAnsi="Calibri" w:cs="Calibri"/>
                <w:color w:val="000000"/>
                <w:sz w:val="22"/>
                <w:szCs w:val="22"/>
              </w:rPr>
            </w:pPr>
            <w:r w:rsidRPr="00F57562">
              <w:rPr>
                <w:rFonts w:ascii="Calibri" w:hAnsi="Calibri" w:cs="Calibri"/>
                <w:color w:val="000000"/>
                <w:sz w:val="22"/>
                <w:szCs w:val="22"/>
              </w:rPr>
              <w:t>Bachelor of Science and Bachelor of Education (Secondary)</w:t>
            </w:r>
          </w:p>
        </w:tc>
      </w:tr>
      <w:tr w:rsidR="00F57562" w:rsidRPr="00F57562" w14:paraId="22144A0C" w14:textId="77777777">
        <w:trPr>
          <w:trHeight w:val="290"/>
        </w:trPr>
        <w:tc>
          <w:tcPr>
            <w:tcW w:w="951" w:type="pct"/>
            <w:tcBorders>
              <w:top w:val="nil"/>
              <w:left w:val="single" w:sz="4" w:space="0" w:color="auto"/>
              <w:bottom w:val="single" w:sz="4" w:space="0" w:color="auto"/>
              <w:right w:val="single" w:sz="4" w:space="0" w:color="auto"/>
            </w:tcBorders>
            <w:vAlign w:val="center"/>
            <w:hideMark/>
          </w:tcPr>
          <w:p w14:paraId="7E7ED781" w14:textId="77777777" w:rsidR="00F57562" w:rsidRPr="00F57562" w:rsidRDefault="00F57562" w:rsidP="00F57562">
            <w:pPr>
              <w:rPr>
                <w:rFonts w:ascii="Calibri" w:hAnsi="Calibri" w:cs="Calibri"/>
                <w:color w:val="000000"/>
                <w:sz w:val="22"/>
                <w:szCs w:val="22"/>
              </w:rPr>
            </w:pPr>
            <w:proofErr w:type="gramStart"/>
            <w:r w:rsidRPr="00F57562">
              <w:rPr>
                <w:rFonts w:ascii="Calibri" w:hAnsi="Calibri" w:cs="Calibri"/>
                <w:color w:val="000000"/>
                <w:sz w:val="22"/>
                <w:szCs w:val="22"/>
              </w:rPr>
              <w:t>Bachelor Degree</w:t>
            </w:r>
            <w:proofErr w:type="gramEnd"/>
          </w:p>
        </w:tc>
        <w:tc>
          <w:tcPr>
            <w:tcW w:w="4049" w:type="pct"/>
            <w:gridSpan w:val="4"/>
            <w:tcBorders>
              <w:top w:val="single" w:sz="4" w:space="0" w:color="auto"/>
              <w:left w:val="nil"/>
              <w:bottom w:val="single" w:sz="4" w:space="0" w:color="auto"/>
              <w:right w:val="single" w:sz="4" w:space="0" w:color="auto"/>
            </w:tcBorders>
            <w:vAlign w:val="center"/>
            <w:hideMark/>
          </w:tcPr>
          <w:p w14:paraId="631E7250" w14:textId="77777777" w:rsidR="00F57562" w:rsidRPr="00F57562" w:rsidRDefault="00F57562" w:rsidP="00F57562">
            <w:pPr>
              <w:rPr>
                <w:rFonts w:ascii="Calibri" w:hAnsi="Calibri" w:cs="Calibri"/>
                <w:color w:val="000000"/>
                <w:sz w:val="22"/>
                <w:szCs w:val="22"/>
              </w:rPr>
            </w:pPr>
            <w:r w:rsidRPr="00F57562">
              <w:rPr>
                <w:rFonts w:ascii="Calibri" w:hAnsi="Calibri" w:cs="Calibri"/>
                <w:color w:val="000000"/>
                <w:sz w:val="22"/>
                <w:szCs w:val="22"/>
              </w:rPr>
              <w:t>Bachelor of Teaching (Early Childhood Education)</w:t>
            </w:r>
          </w:p>
        </w:tc>
      </w:tr>
      <w:tr w:rsidR="00F57562" w:rsidRPr="00F57562" w14:paraId="380A30ED" w14:textId="77777777">
        <w:trPr>
          <w:trHeight w:val="290"/>
        </w:trPr>
        <w:tc>
          <w:tcPr>
            <w:tcW w:w="951" w:type="pct"/>
            <w:tcBorders>
              <w:top w:val="nil"/>
              <w:left w:val="single" w:sz="4" w:space="0" w:color="auto"/>
              <w:bottom w:val="single" w:sz="4" w:space="0" w:color="auto"/>
              <w:right w:val="single" w:sz="4" w:space="0" w:color="auto"/>
            </w:tcBorders>
            <w:vAlign w:val="center"/>
            <w:hideMark/>
          </w:tcPr>
          <w:p w14:paraId="7F695FCF" w14:textId="77777777" w:rsidR="00F57562" w:rsidRPr="00F57562" w:rsidRDefault="00F57562" w:rsidP="00F57562">
            <w:pPr>
              <w:rPr>
                <w:rFonts w:ascii="Calibri" w:hAnsi="Calibri" w:cs="Calibri"/>
                <w:color w:val="000000"/>
                <w:sz w:val="22"/>
                <w:szCs w:val="22"/>
              </w:rPr>
            </w:pPr>
            <w:proofErr w:type="gramStart"/>
            <w:r w:rsidRPr="00F57562">
              <w:rPr>
                <w:rFonts w:ascii="Calibri" w:hAnsi="Calibri" w:cs="Calibri"/>
                <w:color w:val="000000"/>
                <w:sz w:val="22"/>
                <w:szCs w:val="22"/>
              </w:rPr>
              <w:t>Bachelor Degree</w:t>
            </w:r>
            <w:proofErr w:type="gramEnd"/>
          </w:p>
        </w:tc>
        <w:tc>
          <w:tcPr>
            <w:tcW w:w="4049" w:type="pct"/>
            <w:gridSpan w:val="4"/>
            <w:tcBorders>
              <w:top w:val="single" w:sz="4" w:space="0" w:color="auto"/>
              <w:left w:val="nil"/>
              <w:bottom w:val="single" w:sz="4" w:space="0" w:color="auto"/>
              <w:right w:val="single" w:sz="4" w:space="0" w:color="auto"/>
            </w:tcBorders>
            <w:vAlign w:val="center"/>
            <w:hideMark/>
          </w:tcPr>
          <w:p w14:paraId="088D83E9" w14:textId="77777777" w:rsidR="00F57562" w:rsidRPr="00F57562" w:rsidRDefault="00F57562" w:rsidP="00F57562">
            <w:pPr>
              <w:rPr>
                <w:rFonts w:ascii="Calibri" w:hAnsi="Calibri" w:cs="Calibri"/>
                <w:color w:val="000000"/>
                <w:sz w:val="22"/>
                <w:szCs w:val="22"/>
              </w:rPr>
            </w:pPr>
            <w:r w:rsidRPr="00F57562">
              <w:rPr>
                <w:rFonts w:ascii="Calibri" w:hAnsi="Calibri" w:cs="Calibri"/>
                <w:color w:val="000000"/>
                <w:sz w:val="22"/>
                <w:szCs w:val="22"/>
              </w:rPr>
              <w:t>Bachelor of Arts and Bachelor of Education (Primary)</w:t>
            </w:r>
          </w:p>
        </w:tc>
      </w:tr>
      <w:tr w:rsidR="00F57562" w:rsidRPr="00F57562" w14:paraId="6BBBF1EC" w14:textId="77777777">
        <w:trPr>
          <w:trHeight w:val="290"/>
        </w:trPr>
        <w:tc>
          <w:tcPr>
            <w:tcW w:w="951" w:type="pct"/>
            <w:tcBorders>
              <w:top w:val="nil"/>
              <w:left w:val="single" w:sz="4" w:space="0" w:color="auto"/>
              <w:bottom w:val="single" w:sz="4" w:space="0" w:color="auto"/>
              <w:right w:val="single" w:sz="4" w:space="0" w:color="auto"/>
            </w:tcBorders>
            <w:vAlign w:val="center"/>
            <w:hideMark/>
          </w:tcPr>
          <w:p w14:paraId="7A03BF2C" w14:textId="77777777" w:rsidR="00F57562" w:rsidRPr="00F57562" w:rsidRDefault="00F57562" w:rsidP="00F57562">
            <w:pPr>
              <w:rPr>
                <w:rFonts w:ascii="Calibri" w:hAnsi="Calibri" w:cs="Calibri"/>
                <w:color w:val="000000"/>
                <w:sz w:val="22"/>
                <w:szCs w:val="22"/>
              </w:rPr>
            </w:pPr>
            <w:proofErr w:type="gramStart"/>
            <w:r w:rsidRPr="00F57562">
              <w:rPr>
                <w:rFonts w:ascii="Calibri" w:hAnsi="Calibri" w:cs="Calibri"/>
                <w:color w:val="000000"/>
                <w:sz w:val="22"/>
                <w:szCs w:val="22"/>
              </w:rPr>
              <w:t>Bachelor Degree</w:t>
            </w:r>
            <w:proofErr w:type="gramEnd"/>
          </w:p>
        </w:tc>
        <w:tc>
          <w:tcPr>
            <w:tcW w:w="4049" w:type="pct"/>
            <w:gridSpan w:val="4"/>
            <w:tcBorders>
              <w:top w:val="single" w:sz="4" w:space="0" w:color="auto"/>
              <w:left w:val="nil"/>
              <w:bottom w:val="single" w:sz="4" w:space="0" w:color="auto"/>
              <w:right w:val="single" w:sz="4" w:space="0" w:color="auto"/>
            </w:tcBorders>
            <w:vAlign w:val="center"/>
            <w:hideMark/>
          </w:tcPr>
          <w:p w14:paraId="7CC9FB55" w14:textId="77777777" w:rsidR="00F57562" w:rsidRPr="00F57562" w:rsidRDefault="00F57562" w:rsidP="00F57562">
            <w:pPr>
              <w:rPr>
                <w:rFonts w:ascii="Calibri" w:hAnsi="Calibri" w:cs="Calibri"/>
                <w:color w:val="000000"/>
                <w:sz w:val="22"/>
                <w:szCs w:val="22"/>
              </w:rPr>
            </w:pPr>
            <w:r w:rsidRPr="00F57562">
              <w:rPr>
                <w:rFonts w:ascii="Calibri" w:hAnsi="Calibri" w:cs="Calibri"/>
                <w:color w:val="000000"/>
                <w:sz w:val="22"/>
                <w:szCs w:val="22"/>
              </w:rPr>
              <w:t>Bachelor of Arts and Bachelor of Education (Secondary)</w:t>
            </w:r>
          </w:p>
        </w:tc>
      </w:tr>
      <w:tr w:rsidR="00F57562" w:rsidRPr="00F57562" w14:paraId="4221F996" w14:textId="77777777">
        <w:trPr>
          <w:trHeight w:val="290"/>
        </w:trPr>
        <w:tc>
          <w:tcPr>
            <w:tcW w:w="951" w:type="pct"/>
            <w:tcBorders>
              <w:top w:val="nil"/>
              <w:left w:val="single" w:sz="4" w:space="0" w:color="auto"/>
              <w:bottom w:val="single" w:sz="4" w:space="0" w:color="auto"/>
              <w:right w:val="single" w:sz="4" w:space="0" w:color="auto"/>
            </w:tcBorders>
            <w:vAlign w:val="center"/>
            <w:hideMark/>
          </w:tcPr>
          <w:p w14:paraId="243CE94A" w14:textId="77777777" w:rsidR="00F57562" w:rsidRPr="00F57562" w:rsidRDefault="00F57562" w:rsidP="00F57562">
            <w:pPr>
              <w:rPr>
                <w:rFonts w:ascii="Calibri" w:hAnsi="Calibri" w:cs="Calibri"/>
                <w:color w:val="000000"/>
                <w:sz w:val="22"/>
                <w:szCs w:val="22"/>
              </w:rPr>
            </w:pPr>
            <w:proofErr w:type="gramStart"/>
            <w:r w:rsidRPr="00F57562">
              <w:rPr>
                <w:rFonts w:ascii="Calibri" w:hAnsi="Calibri" w:cs="Calibri"/>
                <w:color w:val="000000"/>
                <w:sz w:val="22"/>
                <w:szCs w:val="22"/>
              </w:rPr>
              <w:t>Bachelor Degree</w:t>
            </w:r>
            <w:proofErr w:type="gramEnd"/>
          </w:p>
        </w:tc>
        <w:tc>
          <w:tcPr>
            <w:tcW w:w="4049" w:type="pct"/>
            <w:gridSpan w:val="4"/>
            <w:tcBorders>
              <w:top w:val="single" w:sz="4" w:space="0" w:color="auto"/>
              <w:left w:val="nil"/>
              <w:bottom w:val="single" w:sz="4" w:space="0" w:color="auto"/>
              <w:right w:val="single" w:sz="4" w:space="0" w:color="auto"/>
            </w:tcBorders>
            <w:vAlign w:val="center"/>
            <w:hideMark/>
          </w:tcPr>
          <w:p w14:paraId="4FCE8DC7" w14:textId="77777777" w:rsidR="00F57562" w:rsidRPr="00F57562" w:rsidRDefault="00F57562" w:rsidP="00F57562">
            <w:pPr>
              <w:rPr>
                <w:rFonts w:ascii="Calibri" w:hAnsi="Calibri" w:cs="Calibri"/>
                <w:color w:val="000000"/>
                <w:sz w:val="22"/>
                <w:szCs w:val="22"/>
              </w:rPr>
            </w:pPr>
            <w:r w:rsidRPr="00F57562">
              <w:rPr>
                <w:rFonts w:ascii="Calibri" w:hAnsi="Calibri" w:cs="Calibri"/>
                <w:color w:val="000000"/>
                <w:sz w:val="22"/>
                <w:szCs w:val="22"/>
              </w:rPr>
              <w:t>Bachelor of Commerce and Bachelor of Education (Secondary)</w:t>
            </w:r>
          </w:p>
        </w:tc>
      </w:tr>
      <w:tr w:rsidR="00F57562" w:rsidRPr="00F57562" w14:paraId="1340CC9F" w14:textId="77777777">
        <w:trPr>
          <w:trHeight w:val="290"/>
        </w:trPr>
        <w:tc>
          <w:tcPr>
            <w:tcW w:w="951" w:type="pct"/>
            <w:tcBorders>
              <w:top w:val="nil"/>
              <w:left w:val="single" w:sz="4" w:space="0" w:color="auto"/>
              <w:bottom w:val="single" w:sz="4" w:space="0" w:color="auto"/>
              <w:right w:val="single" w:sz="4" w:space="0" w:color="auto"/>
            </w:tcBorders>
            <w:vAlign w:val="center"/>
            <w:hideMark/>
          </w:tcPr>
          <w:p w14:paraId="2C70D7B8" w14:textId="77777777" w:rsidR="00F57562" w:rsidRPr="00F57562" w:rsidRDefault="00F57562" w:rsidP="00F57562">
            <w:pPr>
              <w:rPr>
                <w:rFonts w:ascii="Calibri" w:hAnsi="Calibri" w:cs="Calibri"/>
                <w:color w:val="000000"/>
                <w:sz w:val="22"/>
                <w:szCs w:val="22"/>
              </w:rPr>
            </w:pPr>
            <w:proofErr w:type="gramStart"/>
            <w:r w:rsidRPr="00F57562">
              <w:rPr>
                <w:rFonts w:ascii="Calibri" w:hAnsi="Calibri" w:cs="Calibri"/>
                <w:color w:val="000000"/>
                <w:sz w:val="22"/>
                <w:szCs w:val="22"/>
              </w:rPr>
              <w:t>Bachelor Degree</w:t>
            </w:r>
            <w:proofErr w:type="gramEnd"/>
          </w:p>
        </w:tc>
        <w:tc>
          <w:tcPr>
            <w:tcW w:w="4049" w:type="pct"/>
            <w:gridSpan w:val="4"/>
            <w:tcBorders>
              <w:top w:val="single" w:sz="4" w:space="0" w:color="auto"/>
              <w:left w:val="nil"/>
              <w:bottom w:val="single" w:sz="4" w:space="0" w:color="auto"/>
              <w:right w:val="single" w:sz="4" w:space="0" w:color="auto"/>
            </w:tcBorders>
            <w:vAlign w:val="center"/>
            <w:hideMark/>
          </w:tcPr>
          <w:p w14:paraId="00107AB9" w14:textId="77777777" w:rsidR="00F57562" w:rsidRPr="00F57562" w:rsidRDefault="00F57562" w:rsidP="00F57562">
            <w:pPr>
              <w:rPr>
                <w:rFonts w:ascii="Calibri" w:hAnsi="Calibri" w:cs="Calibri"/>
                <w:color w:val="000000"/>
                <w:sz w:val="22"/>
                <w:szCs w:val="22"/>
              </w:rPr>
            </w:pPr>
            <w:r w:rsidRPr="00F57562">
              <w:rPr>
                <w:rFonts w:ascii="Calibri" w:hAnsi="Calibri" w:cs="Calibri"/>
                <w:color w:val="000000"/>
                <w:sz w:val="22"/>
                <w:szCs w:val="22"/>
              </w:rPr>
              <w:t>Bachelor of Cyber Security</w:t>
            </w:r>
          </w:p>
        </w:tc>
      </w:tr>
      <w:tr w:rsidR="00F57562" w:rsidRPr="00F57562" w14:paraId="1124D326" w14:textId="77777777">
        <w:trPr>
          <w:trHeight w:val="290"/>
        </w:trPr>
        <w:tc>
          <w:tcPr>
            <w:tcW w:w="951" w:type="pct"/>
            <w:tcBorders>
              <w:top w:val="nil"/>
              <w:left w:val="single" w:sz="4" w:space="0" w:color="auto"/>
              <w:bottom w:val="single" w:sz="4" w:space="0" w:color="auto"/>
              <w:right w:val="single" w:sz="4" w:space="0" w:color="auto"/>
            </w:tcBorders>
            <w:vAlign w:val="center"/>
            <w:hideMark/>
          </w:tcPr>
          <w:p w14:paraId="37F6B932" w14:textId="77777777" w:rsidR="00F57562" w:rsidRPr="00F57562" w:rsidRDefault="00F57562" w:rsidP="00F57562">
            <w:pPr>
              <w:rPr>
                <w:rFonts w:ascii="Calibri" w:hAnsi="Calibri" w:cs="Calibri"/>
                <w:color w:val="000000"/>
                <w:sz w:val="22"/>
                <w:szCs w:val="22"/>
              </w:rPr>
            </w:pPr>
            <w:proofErr w:type="gramStart"/>
            <w:r w:rsidRPr="00F57562">
              <w:rPr>
                <w:rFonts w:ascii="Calibri" w:hAnsi="Calibri" w:cs="Calibri"/>
                <w:color w:val="000000"/>
                <w:sz w:val="22"/>
                <w:szCs w:val="22"/>
              </w:rPr>
              <w:t>Bachelor Degree</w:t>
            </w:r>
            <w:proofErr w:type="gramEnd"/>
          </w:p>
        </w:tc>
        <w:tc>
          <w:tcPr>
            <w:tcW w:w="4049" w:type="pct"/>
            <w:gridSpan w:val="4"/>
            <w:tcBorders>
              <w:top w:val="single" w:sz="4" w:space="0" w:color="auto"/>
              <w:left w:val="nil"/>
              <w:bottom w:val="single" w:sz="4" w:space="0" w:color="auto"/>
              <w:right w:val="single" w:sz="4" w:space="0" w:color="auto"/>
            </w:tcBorders>
            <w:vAlign w:val="center"/>
            <w:hideMark/>
          </w:tcPr>
          <w:p w14:paraId="0F2B7499" w14:textId="77777777" w:rsidR="00F57562" w:rsidRPr="00F57562" w:rsidRDefault="00F57562" w:rsidP="00F57562">
            <w:pPr>
              <w:rPr>
                <w:rFonts w:ascii="Calibri" w:hAnsi="Calibri" w:cs="Calibri"/>
                <w:color w:val="000000"/>
                <w:sz w:val="22"/>
                <w:szCs w:val="22"/>
              </w:rPr>
            </w:pPr>
            <w:r w:rsidRPr="00F57562">
              <w:rPr>
                <w:rFonts w:ascii="Calibri" w:hAnsi="Calibri" w:cs="Calibri"/>
                <w:color w:val="000000"/>
                <w:sz w:val="22"/>
                <w:szCs w:val="22"/>
              </w:rPr>
              <w:t>Bachelor of Information Technology</w:t>
            </w:r>
          </w:p>
        </w:tc>
      </w:tr>
      <w:tr w:rsidR="00F57562" w:rsidRPr="00F57562" w14:paraId="7140B303" w14:textId="77777777">
        <w:trPr>
          <w:trHeight w:val="290"/>
        </w:trPr>
        <w:tc>
          <w:tcPr>
            <w:tcW w:w="951" w:type="pct"/>
            <w:tcBorders>
              <w:top w:val="nil"/>
              <w:left w:val="single" w:sz="4" w:space="0" w:color="auto"/>
              <w:bottom w:val="single" w:sz="4" w:space="0" w:color="auto"/>
              <w:right w:val="single" w:sz="4" w:space="0" w:color="auto"/>
            </w:tcBorders>
            <w:vAlign w:val="center"/>
            <w:hideMark/>
          </w:tcPr>
          <w:p w14:paraId="4CC509CF" w14:textId="77777777" w:rsidR="00F57562" w:rsidRPr="00F57562" w:rsidRDefault="00F57562" w:rsidP="00F57562">
            <w:pPr>
              <w:rPr>
                <w:rFonts w:ascii="Calibri" w:hAnsi="Calibri" w:cs="Calibri"/>
                <w:color w:val="000000"/>
                <w:sz w:val="22"/>
                <w:szCs w:val="22"/>
              </w:rPr>
            </w:pPr>
            <w:proofErr w:type="gramStart"/>
            <w:r w:rsidRPr="00F57562">
              <w:rPr>
                <w:rFonts w:ascii="Calibri" w:hAnsi="Calibri" w:cs="Calibri"/>
                <w:color w:val="000000"/>
                <w:sz w:val="22"/>
                <w:szCs w:val="22"/>
              </w:rPr>
              <w:t>Bachelor Degree</w:t>
            </w:r>
            <w:proofErr w:type="gramEnd"/>
          </w:p>
        </w:tc>
        <w:tc>
          <w:tcPr>
            <w:tcW w:w="4049" w:type="pct"/>
            <w:gridSpan w:val="4"/>
            <w:tcBorders>
              <w:top w:val="single" w:sz="4" w:space="0" w:color="auto"/>
              <w:left w:val="nil"/>
              <w:bottom w:val="single" w:sz="4" w:space="0" w:color="auto"/>
              <w:right w:val="single" w:sz="4" w:space="0" w:color="auto"/>
            </w:tcBorders>
            <w:vAlign w:val="center"/>
            <w:hideMark/>
          </w:tcPr>
          <w:p w14:paraId="3E161C19" w14:textId="77777777" w:rsidR="00F57562" w:rsidRPr="00F57562" w:rsidRDefault="00F57562" w:rsidP="00F57562">
            <w:pPr>
              <w:rPr>
                <w:rFonts w:ascii="Calibri" w:hAnsi="Calibri" w:cs="Calibri"/>
                <w:color w:val="000000"/>
                <w:sz w:val="22"/>
                <w:szCs w:val="22"/>
              </w:rPr>
            </w:pPr>
            <w:r w:rsidRPr="00F57562">
              <w:rPr>
                <w:rFonts w:ascii="Calibri" w:hAnsi="Calibri" w:cs="Calibri"/>
                <w:color w:val="000000"/>
                <w:sz w:val="22"/>
                <w:szCs w:val="22"/>
              </w:rPr>
              <w:t>Bachelor of Applied Finance</w:t>
            </w:r>
          </w:p>
        </w:tc>
      </w:tr>
      <w:tr w:rsidR="00F57562" w:rsidRPr="00F57562" w14:paraId="7091739E" w14:textId="77777777">
        <w:trPr>
          <w:trHeight w:val="290"/>
        </w:trPr>
        <w:tc>
          <w:tcPr>
            <w:tcW w:w="951" w:type="pct"/>
            <w:tcBorders>
              <w:top w:val="nil"/>
              <w:left w:val="single" w:sz="4" w:space="0" w:color="auto"/>
              <w:bottom w:val="single" w:sz="4" w:space="0" w:color="auto"/>
              <w:right w:val="single" w:sz="4" w:space="0" w:color="auto"/>
            </w:tcBorders>
            <w:vAlign w:val="center"/>
            <w:hideMark/>
          </w:tcPr>
          <w:p w14:paraId="5A206250" w14:textId="77777777" w:rsidR="00F57562" w:rsidRPr="00F57562" w:rsidRDefault="00F57562" w:rsidP="00F57562">
            <w:pPr>
              <w:rPr>
                <w:rFonts w:ascii="Calibri" w:hAnsi="Calibri" w:cs="Calibri"/>
                <w:color w:val="000000"/>
                <w:sz w:val="22"/>
                <w:szCs w:val="22"/>
              </w:rPr>
            </w:pPr>
            <w:r w:rsidRPr="00F57562">
              <w:rPr>
                <w:rFonts w:ascii="Calibri" w:hAnsi="Calibri" w:cs="Calibri"/>
                <w:color w:val="000000"/>
                <w:sz w:val="22"/>
                <w:szCs w:val="22"/>
              </w:rPr>
              <w:t>Diploma</w:t>
            </w:r>
          </w:p>
        </w:tc>
        <w:tc>
          <w:tcPr>
            <w:tcW w:w="4049" w:type="pct"/>
            <w:gridSpan w:val="4"/>
            <w:tcBorders>
              <w:top w:val="single" w:sz="4" w:space="0" w:color="auto"/>
              <w:left w:val="nil"/>
              <w:bottom w:val="single" w:sz="4" w:space="0" w:color="auto"/>
              <w:right w:val="single" w:sz="4" w:space="0" w:color="auto"/>
            </w:tcBorders>
            <w:vAlign w:val="center"/>
            <w:hideMark/>
          </w:tcPr>
          <w:p w14:paraId="27688A61" w14:textId="77777777" w:rsidR="00F57562" w:rsidRPr="00F57562" w:rsidRDefault="00F57562" w:rsidP="00F57562">
            <w:pPr>
              <w:rPr>
                <w:rFonts w:ascii="Calibri" w:hAnsi="Calibri" w:cs="Calibri"/>
                <w:color w:val="000000"/>
                <w:sz w:val="22"/>
                <w:szCs w:val="22"/>
              </w:rPr>
            </w:pPr>
            <w:r w:rsidRPr="00F57562">
              <w:rPr>
                <w:rFonts w:ascii="Calibri" w:hAnsi="Calibri" w:cs="Calibri"/>
                <w:color w:val="000000"/>
                <w:sz w:val="22"/>
                <w:szCs w:val="22"/>
              </w:rPr>
              <w:t>Diploma of Information Technology</w:t>
            </w:r>
          </w:p>
        </w:tc>
      </w:tr>
      <w:tr w:rsidR="00F57562" w:rsidRPr="00F57562" w14:paraId="5806559E" w14:textId="77777777">
        <w:trPr>
          <w:trHeight w:val="290"/>
        </w:trPr>
        <w:tc>
          <w:tcPr>
            <w:tcW w:w="951" w:type="pct"/>
            <w:tcBorders>
              <w:top w:val="nil"/>
              <w:left w:val="single" w:sz="4" w:space="0" w:color="auto"/>
              <w:bottom w:val="single" w:sz="4" w:space="0" w:color="auto"/>
              <w:right w:val="single" w:sz="4" w:space="0" w:color="auto"/>
            </w:tcBorders>
            <w:vAlign w:val="center"/>
            <w:hideMark/>
          </w:tcPr>
          <w:p w14:paraId="170D6013" w14:textId="77777777" w:rsidR="00F57562" w:rsidRPr="00F57562" w:rsidRDefault="00F57562" w:rsidP="00F57562">
            <w:pPr>
              <w:rPr>
                <w:rFonts w:ascii="Calibri" w:hAnsi="Calibri" w:cs="Calibri"/>
                <w:color w:val="000000"/>
                <w:sz w:val="22"/>
                <w:szCs w:val="22"/>
              </w:rPr>
            </w:pPr>
            <w:r w:rsidRPr="00F57562">
              <w:rPr>
                <w:rFonts w:ascii="Calibri" w:hAnsi="Calibri" w:cs="Calibri"/>
                <w:color w:val="000000"/>
                <w:sz w:val="22"/>
                <w:szCs w:val="22"/>
              </w:rPr>
              <w:t>Undergraduate Certificate</w:t>
            </w:r>
          </w:p>
        </w:tc>
        <w:tc>
          <w:tcPr>
            <w:tcW w:w="4049" w:type="pct"/>
            <w:gridSpan w:val="4"/>
            <w:tcBorders>
              <w:top w:val="single" w:sz="4" w:space="0" w:color="auto"/>
              <w:left w:val="nil"/>
              <w:bottom w:val="single" w:sz="4" w:space="0" w:color="auto"/>
              <w:right w:val="single" w:sz="4" w:space="0" w:color="auto"/>
            </w:tcBorders>
            <w:vAlign w:val="center"/>
            <w:hideMark/>
          </w:tcPr>
          <w:p w14:paraId="772B6D20" w14:textId="77777777" w:rsidR="00F57562" w:rsidRPr="00F57562" w:rsidRDefault="00F57562" w:rsidP="00F57562">
            <w:pPr>
              <w:rPr>
                <w:rFonts w:ascii="Calibri" w:hAnsi="Calibri" w:cs="Calibri"/>
                <w:color w:val="000000"/>
                <w:sz w:val="22"/>
                <w:szCs w:val="22"/>
              </w:rPr>
            </w:pPr>
            <w:r w:rsidRPr="00F57562">
              <w:rPr>
                <w:rFonts w:ascii="Calibri" w:hAnsi="Calibri" w:cs="Calibri"/>
                <w:color w:val="000000"/>
                <w:sz w:val="22"/>
                <w:szCs w:val="22"/>
              </w:rPr>
              <w:t>Undergraduate Certificate of Cyber Security</w:t>
            </w:r>
          </w:p>
        </w:tc>
      </w:tr>
    </w:tbl>
    <w:p w14:paraId="060F64F2" w14:textId="77777777" w:rsidR="00F57562" w:rsidRPr="00F57562" w:rsidRDefault="00F57562" w:rsidP="00F57562"/>
    <w:p w14:paraId="17A04386" w14:textId="77777777" w:rsidR="00F57562" w:rsidRPr="00F57562" w:rsidRDefault="00F57562" w:rsidP="00F57562">
      <w:pPr>
        <w:widowControl w:val="0"/>
        <w:spacing w:before="120" w:after="120"/>
        <w:rPr>
          <w:rFonts w:cstheme="minorHAnsi"/>
          <w:b/>
          <w:bCs/>
          <w:sz w:val="22"/>
          <w:szCs w:val="22"/>
        </w:rPr>
      </w:pPr>
    </w:p>
    <w:p w14:paraId="7A4B3A93" w14:textId="77777777" w:rsidR="00F57562" w:rsidRPr="00F57562" w:rsidRDefault="00F57562" w:rsidP="00F57562">
      <w:pPr>
        <w:widowControl w:val="0"/>
        <w:spacing w:before="120" w:after="120"/>
        <w:rPr>
          <w:rFonts w:cstheme="minorHAnsi"/>
          <w:b/>
          <w:bCs/>
          <w:sz w:val="22"/>
          <w:szCs w:val="22"/>
        </w:rPr>
      </w:pPr>
    </w:p>
    <w:p w14:paraId="331323DF" w14:textId="77777777" w:rsidR="00F57562" w:rsidRPr="00F57562" w:rsidRDefault="00F57562" w:rsidP="00F57562">
      <w:pPr>
        <w:widowControl w:val="0"/>
        <w:spacing w:before="120" w:after="120"/>
        <w:rPr>
          <w:rFonts w:ascii="Calibri" w:hAnsi="Calibri"/>
          <w:b/>
          <w:bCs/>
          <w:sz w:val="22"/>
        </w:rPr>
      </w:pPr>
      <w:r w:rsidRPr="00F57562">
        <w:rPr>
          <w:rFonts w:cstheme="minorHAnsi"/>
          <w:b/>
          <w:bCs/>
          <w:sz w:val="22"/>
          <w:szCs w:val="22"/>
        </w:rPr>
        <w:lastRenderedPageBreak/>
        <w:t xml:space="preserve">Table 1b(iii). Funding Cluster 1 Places </w:t>
      </w:r>
      <w:r w:rsidRPr="00F57562">
        <w:rPr>
          <w:rFonts w:ascii="Calibri" w:hAnsi="Calibri"/>
          <w:b/>
          <w:bCs/>
          <w:sz w:val="22"/>
        </w:rPr>
        <w:t>and Approved Courses</w:t>
      </w:r>
    </w:p>
    <w:tbl>
      <w:tblPr>
        <w:tblW w:w="5000" w:type="pct"/>
        <w:tblLook w:val="04A0" w:firstRow="1" w:lastRow="0" w:firstColumn="1" w:lastColumn="0" w:noHBand="0" w:noVBand="1"/>
      </w:tblPr>
      <w:tblGrid>
        <w:gridCol w:w="1829"/>
        <w:gridCol w:w="7799"/>
      </w:tblGrid>
      <w:tr w:rsidR="00F57562" w:rsidRPr="00F57562" w14:paraId="6425BF68" w14:textId="77777777">
        <w:trPr>
          <w:trHeight w:val="465"/>
        </w:trPr>
        <w:tc>
          <w:tcPr>
            <w:tcW w:w="950"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0053EF44" w14:textId="77777777" w:rsidR="00F57562" w:rsidRPr="00F57562" w:rsidRDefault="00F57562" w:rsidP="00F57562">
            <w:pPr>
              <w:rPr>
                <w:rFonts w:ascii="Calibri" w:hAnsi="Calibri" w:cs="Calibri"/>
                <w:b/>
                <w:bCs/>
                <w:color w:val="000000"/>
                <w:sz w:val="22"/>
                <w:szCs w:val="22"/>
              </w:rPr>
            </w:pPr>
            <w:r w:rsidRPr="00F57562">
              <w:rPr>
                <w:rFonts w:ascii="Calibri" w:hAnsi="Calibri" w:cs="Calibri"/>
                <w:b/>
                <w:bCs/>
                <w:color w:val="000000"/>
                <w:sz w:val="22"/>
                <w:szCs w:val="22"/>
              </w:rPr>
              <w:t>Course Type</w:t>
            </w:r>
          </w:p>
        </w:tc>
        <w:tc>
          <w:tcPr>
            <w:tcW w:w="4050" w:type="pct"/>
            <w:tcBorders>
              <w:top w:val="single" w:sz="4" w:space="0" w:color="auto"/>
              <w:left w:val="nil"/>
              <w:bottom w:val="single" w:sz="4" w:space="0" w:color="auto"/>
              <w:right w:val="single" w:sz="4" w:space="0" w:color="auto"/>
            </w:tcBorders>
            <w:shd w:val="clear" w:color="000000" w:fill="D9D9D9"/>
            <w:vAlign w:val="center"/>
            <w:hideMark/>
          </w:tcPr>
          <w:p w14:paraId="2F0EC198" w14:textId="77777777" w:rsidR="00F57562" w:rsidRPr="00F57562" w:rsidRDefault="00F57562" w:rsidP="00F57562">
            <w:pPr>
              <w:rPr>
                <w:rFonts w:ascii="Calibri" w:hAnsi="Calibri" w:cs="Calibri"/>
                <w:b/>
                <w:bCs/>
                <w:color w:val="000000"/>
                <w:sz w:val="22"/>
                <w:szCs w:val="22"/>
              </w:rPr>
            </w:pPr>
            <w:r w:rsidRPr="00F57562">
              <w:rPr>
                <w:rFonts w:ascii="Calibri" w:hAnsi="Calibri" w:cs="Calibri"/>
                <w:b/>
                <w:bCs/>
                <w:color w:val="000000"/>
                <w:sz w:val="22"/>
                <w:szCs w:val="22"/>
              </w:rPr>
              <w:t>Course Name</w:t>
            </w:r>
          </w:p>
        </w:tc>
      </w:tr>
      <w:tr w:rsidR="00F57562" w:rsidRPr="00F57562" w14:paraId="11EFB88E" w14:textId="77777777">
        <w:trPr>
          <w:trHeight w:val="290"/>
        </w:trPr>
        <w:tc>
          <w:tcPr>
            <w:tcW w:w="950" w:type="pct"/>
            <w:tcBorders>
              <w:top w:val="nil"/>
              <w:left w:val="single" w:sz="4" w:space="0" w:color="auto"/>
              <w:bottom w:val="single" w:sz="4" w:space="0" w:color="auto"/>
              <w:right w:val="single" w:sz="4" w:space="0" w:color="auto"/>
            </w:tcBorders>
            <w:vAlign w:val="center"/>
            <w:hideMark/>
          </w:tcPr>
          <w:p w14:paraId="172CE32F" w14:textId="77777777" w:rsidR="00F57562" w:rsidRPr="00F57562" w:rsidRDefault="00F57562" w:rsidP="00F57562">
            <w:pPr>
              <w:rPr>
                <w:rFonts w:ascii="Calibri" w:hAnsi="Calibri" w:cs="Calibri"/>
                <w:color w:val="000000"/>
                <w:sz w:val="22"/>
                <w:szCs w:val="22"/>
              </w:rPr>
            </w:pPr>
            <w:proofErr w:type="gramStart"/>
            <w:r w:rsidRPr="00F57562">
              <w:rPr>
                <w:rFonts w:ascii="Calibri" w:hAnsi="Calibri" w:cs="Calibri"/>
                <w:color w:val="000000"/>
                <w:sz w:val="22"/>
                <w:szCs w:val="22"/>
              </w:rPr>
              <w:t>Bachelor Degree</w:t>
            </w:r>
            <w:proofErr w:type="gramEnd"/>
          </w:p>
        </w:tc>
        <w:tc>
          <w:tcPr>
            <w:tcW w:w="4050" w:type="pct"/>
            <w:tcBorders>
              <w:top w:val="nil"/>
              <w:left w:val="nil"/>
              <w:bottom w:val="single" w:sz="4" w:space="0" w:color="auto"/>
              <w:right w:val="single" w:sz="4" w:space="0" w:color="auto"/>
            </w:tcBorders>
            <w:vAlign w:val="center"/>
            <w:hideMark/>
          </w:tcPr>
          <w:p w14:paraId="301432DB" w14:textId="77777777" w:rsidR="00F57562" w:rsidRPr="00F57562" w:rsidRDefault="00F57562" w:rsidP="00F57562">
            <w:pPr>
              <w:rPr>
                <w:rFonts w:ascii="Calibri" w:hAnsi="Calibri" w:cs="Calibri"/>
                <w:color w:val="000000"/>
                <w:sz w:val="22"/>
                <w:szCs w:val="22"/>
              </w:rPr>
            </w:pPr>
            <w:r w:rsidRPr="00F57562">
              <w:rPr>
                <w:rFonts w:ascii="Calibri" w:hAnsi="Calibri" w:cs="Calibri"/>
                <w:color w:val="000000"/>
                <w:sz w:val="22"/>
                <w:szCs w:val="22"/>
              </w:rPr>
              <w:t>Bachelor of Security Studies and Bachelor of Business Analytics</w:t>
            </w:r>
          </w:p>
        </w:tc>
      </w:tr>
      <w:tr w:rsidR="00F57562" w:rsidRPr="00F57562" w14:paraId="43E17887" w14:textId="77777777">
        <w:trPr>
          <w:trHeight w:val="290"/>
        </w:trPr>
        <w:tc>
          <w:tcPr>
            <w:tcW w:w="950" w:type="pct"/>
            <w:tcBorders>
              <w:top w:val="nil"/>
              <w:left w:val="single" w:sz="4" w:space="0" w:color="auto"/>
              <w:bottom w:val="single" w:sz="4" w:space="0" w:color="auto"/>
              <w:right w:val="single" w:sz="4" w:space="0" w:color="auto"/>
            </w:tcBorders>
            <w:vAlign w:val="center"/>
            <w:hideMark/>
          </w:tcPr>
          <w:p w14:paraId="3487CD85" w14:textId="77777777" w:rsidR="00F57562" w:rsidRPr="00F57562" w:rsidRDefault="00F57562" w:rsidP="00F57562">
            <w:pPr>
              <w:rPr>
                <w:rFonts w:ascii="Calibri" w:hAnsi="Calibri" w:cs="Calibri"/>
                <w:color w:val="000000"/>
                <w:sz w:val="22"/>
                <w:szCs w:val="22"/>
              </w:rPr>
            </w:pPr>
            <w:proofErr w:type="gramStart"/>
            <w:r w:rsidRPr="00F57562">
              <w:rPr>
                <w:rFonts w:ascii="Calibri" w:hAnsi="Calibri" w:cs="Calibri"/>
                <w:color w:val="000000"/>
                <w:sz w:val="22"/>
                <w:szCs w:val="22"/>
              </w:rPr>
              <w:t>Bachelor Degree</w:t>
            </w:r>
            <w:proofErr w:type="gramEnd"/>
          </w:p>
        </w:tc>
        <w:tc>
          <w:tcPr>
            <w:tcW w:w="4050" w:type="pct"/>
            <w:tcBorders>
              <w:top w:val="nil"/>
              <w:left w:val="nil"/>
              <w:bottom w:val="single" w:sz="4" w:space="0" w:color="auto"/>
              <w:right w:val="single" w:sz="4" w:space="0" w:color="auto"/>
            </w:tcBorders>
            <w:vAlign w:val="center"/>
            <w:hideMark/>
          </w:tcPr>
          <w:p w14:paraId="58E4280E" w14:textId="77777777" w:rsidR="00F57562" w:rsidRPr="00F57562" w:rsidRDefault="00F57562" w:rsidP="00F57562">
            <w:pPr>
              <w:rPr>
                <w:rFonts w:ascii="Calibri" w:hAnsi="Calibri" w:cs="Calibri"/>
                <w:color w:val="000000"/>
                <w:sz w:val="22"/>
                <w:szCs w:val="22"/>
              </w:rPr>
            </w:pPr>
            <w:r w:rsidRPr="00F57562">
              <w:rPr>
                <w:rFonts w:ascii="Calibri" w:hAnsi="Calibri" w:cs="Calibri"/>
                <w:color w:val="000000"/>
                <w:sz w:val="22"/>
                <w:szCs w:val="22"/>
              </w:rPr>
              <w:t>Bachelor of Arts and Bachelor of Laws</w:t>
            </w:r>
          </w:p>
        </w:tc>
      </w:tr>
      <w:tr w:rsidR="00F57562" w:rsidRPr="00F57562" w14:paraId="556AC3BD" w14:textId="77777777">
        <w:trPr>
          <w:trHeight w:val="290"/>
        </w:trPr>
        <w:tc>
          <w:tcPr>
            <w:tcW w:w="950" w:type="pct"/>
            <w:tcBorders>
              <w:top w:val="nil"/>
              <w:left w:val="single" w:sz="4" w:space="0" w:color="auto"/>
              <w:bottom w:val="single" w:sz="4" w:space="0" w:color="auto"/>
              <w:right w:val="single" w:sz="4" w:space="0" w:color="auto"/>
            </w:tcBorders>
            <w:vAlign w:val="center"/>
            <w:hideMark/>
          </w:tcPr>
          <w:p w14:paraId="3BD9ABE9" w14:textId="77777777" w:rsidR="00F57562" w:rsidRPr="00F57562" w:rsidRDefault="00F57562" w:rsidP="00F57562">
            <w:pPr>
              <w:rPr>
                <w:rFonts w:ascii="Calibri" w:hAnsi="Calibri" w:cs="Calibri"/>
                <w:color w:val="000000"/>
                <w:sz w:val="22"/>
                <w:szCs w:val="22"/>
              </w:rPr>
            </w:pPr>
            <w:proofErr w:type="gramStart"/>
            <w:r w:rsidRPr="00F57562">
              <w:rPr>
                <w:rFonts w:ascii="Calibri" w:hAnsi="Calibri" w:cs="Calibri"/>
                <w:color w:val="000000"/>
                <w:sz w:val="22"/>
                <w:szCs w:val="22"/>
              </w:rPr>
              <w:t>Bachelor Degree</w:t>
            </w:r>
            <w:proofErr w:type="gramEnd"/>
          </w:p>
        </w:tc>
        <w:tc>
          <w:tcPr>
            <w:tcW w:w="4050" w:type="pct"/>
            <w:tcBorders>
              <w:top w:val="nil"/>
              <w:left w:val="nil"/>
              <w:bottom w:val="single" w:sz="4" w:space="0" w:color="auto"/>
              <w:right w:val="single" w:sz="4" w:space="0" w:color="auto"/>
            </w:tcBorders>
            <w:vAlign w:val="center"/>
            <w:hideMark/>
          </w:tcPr>
          <w:p w14:paraId="28A4CD75" w14:textId="77777777" w:rsidR="00F57562" w:rsidRPr="00F57562" w:rsidRDefault="00F57562" w:rsidP="00F57562">
            <w:pPr>
              <w:rPr>
                <w:rFonts w:ascii="Calibri" w:hAnsi="Calibri" w:cs="Calibri"/>
                <w:color w:val="000000"/>
                <w:sz w:val="22"/>
                <w:szCs w:val="22"/>
              </w:rPr>
            </w:pPr>
            <w:r w:rsidRPr="00F57562">
              <w:rPr>
                <w:rFonts w:ascii="Calibri" w:hAnsi="Calibri" w:cs="Calibri"/>
                <w:color w:val="000000"/>
                <w:sz w:val="22"/>
                <w:szCs w:val="22"/>
              </w:rPr>
              <w:t>Bachelor of Social Science and Bachelor of Laws</w:t>
            </w:r>
          </w:p>
        </w:tc>
      </w:tr>
      <w:tr w:rsidR="00F57562" w:rsidRPr="00F57562" w14:paraId="57419499" w14:textId="77777777">
        <w:trPr>
          <w:trHeight w:val="290"/>
        </w:trPr>
        <w:tc>
          <w:tcPr>
            <w:tcW w:w="950" w:type="pct"/>
            <w:tcBorders>
              <w:top w:val="nil"/>
              <w:left w:val="single" w:sz="4" w:space="0" w:color="auto"/>
              <w:bottom w:val="single" w:sz="4" w:space="0" w:color="auto"/>
              <w:right w:val="single" w:sz="4" w:space="0" w:color="auto"/>
            </w:tcBorders>
            <w:vAlign w:val="center"/>
            <w:hideMark/>
          </w:tcPr>
          <w:p w14:paraId="7BE41960" w14:textId="77777777" w:rsidR="00F57562" w:rsidRPr="00F57562" w:rsidRDefault="00F57562" w:rsidP="00F57562">
            <w:pPr>
              <w:rPr>
                <w:rFonts w:ascii="Calibri" w:hAnsi="Calibri" w:cs="Calibri"/>
                <w:color w:val="000000"/>
                <w:sz w:val="22"/>
                <w:szCs w:val="22"/>
              </w:rPr>
            </w:pPr>
            <w:r w:rsidRPr="00F57562">
              <w:rPr>
                <w:rFonts w:ascii="Calibri" w:hAnsi="Calibri" w:cs="Calibri"/>
                <w:color w:val="000000"/>
                <w:sz w:val="22"/>
                <w:szCs w:val="22"/>
              </w:rPr>
              <w:t>Diploma</w:t>
            </w:r>
          </w:p>
        </w:tc>
        <w:tc>
          <w:tcPr>
            <w:tcW w:w="4050" w:type="pct"/>
            <w:tcBorders>
              <w:top w:val="nil"/>
              <w:left w:val="nil"/>
              <w:bottom w:val="single" w:sz="4" w:space="0" w:color="auto"/>
              <w:right w:val="single" w:sz="4" w:space="0" w:color="auto"/>
            </w:tcBorders>
            <w:vAlign w:val="center"/>
            <w:hideMark/>
          </w:tcPr>
          <w:p w14:paraId="78AE7168" w14:textId="77777777" w:rsidR="00F57562" w:rsidRPr="00F57562" w:rsidRDefault="00F57562" w:rsidP="00F57562">
            <w:pPr>
              <w:rPr>
                <w:rFonts w:ascii="Calibri" w:hAnsi="Calibri" w:cs="Calibri"/>
                <w:color w:val="000000"/>
                <w:sz w:val="22"/>
                <w:szCs w:val="22"/>
              </w:rPr>
            </w:pPr>
            <w:r w:rsidRPr="00F57562">
              <w:rPr>
                <w:rFonts w:ascii="Calibri" w:hAnsi="Calibri" w:cs="Calibri"/>
                <w:color w:val="000000"/>
                <w:sz w:val="22"/>
                <w:szCs w:val="22"/>
              </w:rPr>
              <w:t>Diploma of Business</w:t>
            </w:r>
          </w:p>
        </w:tc>
      </w:tr>
      <w:tr w:rsidR="00F57562" w:rsidRPr="00F57562" w14:paraId="6C888D7B" w14:textId="77777777">
        <w:trPr>
          <w:trHeight w:val="290"/>
        </w:trPr>
        <w:tc>
          <w:tcPr>
            <w:tcW w:w="950" w:type="pct"/>
            <w:tcBorders>
              <w:top w:val="nil"/>
              <w:left w:val="single" w:sz="4" w:space="0" w:color="auto"/>
              <w:bottom w:val="single" w:sz="4" w:space="0" w:color="auto"/>
              <w:right w:val="single" w:sz="4" w:space="0" w:color="auto"/>
            </w:tcBorders>
            <w:vAlign w:val="center"/>
            <w:hideMark/>
          </w:tcPr>
          <w:p w14:paraId="09EE8821" w14:textId="77777777" w:rsidR="00F57562" w:rsidRPr="00F57562" w:rsidRDefault="00F57562" w:rsidP="00F57562">
            <w:pPr>
              <w:rPr>
                <w:rFonts w:ascii="Calibri" w:hAnsi="Calibri" w:cs="Calibri"/>
                <w:color w:val="000000"/>
                <w:sz w:val="22"/>
                <w:szCs w:val="22"/>
              </w:rPr>
            </w:pPr>
            <w:proofErr w:type="gramStart"/>
            <w:r w:rsidRPr="00F57562">
              <w:rPr>
                <w:rFonts w:ascii="Calibri" w:hAnsi="Calibri" w:cs="Calibri"/>
                <w:color w:val="000000"/>
                <w:sz w:val="22"/>
                <w:szCs w:val="22"/>
              </w:rPr>
              <w:t>Bachelor Degree</w:t>
            </w:r>
            <w:proofErr w:type="gramEnd"/>
          </w:p>
        </w:tc>
        <w:tc>
          <w:tcPr>
            <w:tcW w:w="4050" w:type="pct"/>
            <w:tcBorders>
              <w:top w:val="nil"/>
              <w:left w:val="nil"/>
              <w:bottom w:val="single" w:sz="4" w:space="0" w:color="auto"/>
              <w:right w:val="single" w:sz="4" w:space="0" w:color="auto"/>
            </w:tcBorders>
            <w:vAlign w:val="center"/>
            <w:hideMark/>
          </w:tcPr>
          <w:p w14:paraId="1EE90599" w14:textId="77777777" w:rsidR="00F57562" w:rsidRPr="00F57562" w:rsidRDefault="00F57562" w:rsidP="00F57562">
            <w:pPr>
              <w:rPr>
                <w:rFonts w:ascii="Calibri" w:hAnsi="Calibri" w:cs="Calibri"/>
                <w:color w:val="000000"/>
                <w:sz w:val="22"/>
                <w:szCs w:val="22"/>
              </w:rPr>
            </w:pPr>
            <w:r w:rsidRPr="00F57562">
              <w:rPr>
                <w:rFonts w:ascii="Calibri" w:hAnsi="Calibri" w:cs="Calibri"/>
                <w:color w:val="000000"/>
                <w:sz w:val="22"/>
                <w:szCs w:val="22"/>
              </w:rPr>
              <w:t>Bachelor of Commerce and Bachelor of Business Administration</w:t>
            </w:r>
          </w:p>
        </w:tc>
      </w:tr>
      <w:tr w:rsidR="00F57562" w:rsidRPr="00F57562" w14:paraId="7B6AD81A" w14:textId="77777777">
        <w:trPr>
          <w:trHeight w:val="290"/>
        </w:trPr>
        <w:tc>
          <w:tcPr>
            <w:tcW w:w="950" w:type="pct"/>
            <w:tcBorders>
              <w:top w:val="nil"/>
              <w:left w:val="single" w:sz="4" w:space="0" w:color="auto"/>
              <w:bottom w:val="single" w:sz="4" w:space="0" w:color="auto"/>
              <w:right w:val="single" w:sz="4" w:space="0" w:color="auto"/>
            </w:tcBorders>
            <w:vAlign w:val="center"/>
            <w:hideMark/>
          </w:tcPr>
          <w:p w14:paraId="4DA88BCA" w14:textId="77777777" w:rsidR="00F57562" w:rsidRPr="00F57562" w:rsidRDefault="00F57562" w:rsidP="00F57562">
            <w:pPr>
              <w:rPr>
                <w:rFonts w:ascii="Calibri" w:hAnsi="Calibri" w:cs="Calibri"/>
                <w:color w:val="000000"/>
                <w:sz w:val="22"/>
                <w:szCs w:val="22"/>
              </w:rPr>
            </w:pPr>
            <w:proofErr w:type="gramStart"/>
            <w:r w:rsidRPr="00F57562">
              <w:rPr>
                <w:rFonts w:ascii="Calibri" w:hAnsi="Calibri" w:cs="Calibri"/>
                <w:color w:val="000000"/>
                <w:sz w:val="22"/>
                <w:szCs w:val="22"/>
              </w:rPr>
              <w:t>Bachelor Degree</w:t>
            </w:r>
            <w:proofErr w:type="gramEnd"/>
          </w:p>
        </w:tc>
        <w:tc>
          <w:tcPr>
            <w:tcW w:w="4050" w:type="pct"/>
            <w:tcBorders>
              <w:top w:val="nil"/>
              <w:left w:val="nil"/>
              <w:bottom w:val="single" w:sz="4" w:space="0" w:color="auto"/>
              <w:right w:val="single" w:sz="4" w:space="0" w:color="auto"/>
            </w:tcBorders>
            <w:vAlign w:val="center"/>
            <w:hideMark/>
          </w:tcPr>
          <w:p w14:paraId="560791A2" w14:textId="77777777" w:rsidR="00F57562" w:rsidRPr="00F57562" w:rsidRDefault="00F57562" w:rsidP="00F57562">
            <w:pPr>
              <w:rPr>
                <w:rFonts w:ascii="Calibri" w:hAnsi="Calibri" w:cs="Calibri"/>
                <w:color w:val="000000"/>
                <w:sz w:val="22"/>
                <w:szCs w:val="22"/>
              </w:rPr>
            </w:pPr>
            <w:r w:rsidRPr="00F57562">
              <w:rPr>
                <w:rFonts w:ascii="Calibri" w:hAnsi="Calibri" w:cs="Calibri"/>
                <w:color w:val="000000"/>
                <w:sz w:val="22"/>
                <w:szCs w:val="22"/>
              </w:rPr>
              <w:t>Bachelor of Arts and Bachelor of Business Administration</w:t>
            </w:r>
          </w:p>
        </w:tc>
      </w:tr>
      <w:tr w:rsidR="00F57562" w:rsidRPr="00F57562" w14:paraId="4F4AF41D" w14:textId="77777777">
        <w:trPr>
          <w:trHeight w:val="290"/>
        </w:trPr>
        <w:tc>
          <w:tcPr>
            <w:tcW w:w="950" w:type="pct"/>
            <w:tcBorders>
              <w:top w:val="nil"/>
              <w:left w:val="single" w:sz="4" w:space="0" w:color="auto"/>
              <w:bottom w:val="single" w:sz="4" w:space="0" w:color="auto"/>
              <w:right w:val="single" w:sz="4" w:space="0" w:color="auto"/>
            </w:tcBorders>
            <w:vAlign w:val="center"/>
            <w:hideMark/>
          </w:tcPr>
          <w:p w14:paraId="4CF15EFF" w14:textId="77777777" w:rsidR="00F57562" w:rsidRPr="00F57562" w:rsidRDefault="00F57562" w:rsidP="00F57562">
            <w:pPr>
              <w:rPr>
                <w:rFonts w:ascii="Calibri" w:hAnsi="Calibri" w:cs="Calibri"/>
                <w:color w:val="000000"/>
                <w:sz w:val="22"/>
                <w:szCs w:val="22"/>
              </w:rPr>
            </w:pPr>
            <w:proofErr w:type="gramStart"/>
            <w:r w:rsidRPr="00F57562">
              <w:rPr>
                <w:rFonts w:ascii="Calibri" w:hAnsi="Calibri" w:cs="Calibri"/>
                <w:color w:val="000000"/>
                <w:sz w:val="22"/>
                <w:szCs w:val="22"/>
              </w:rPr>
              <w:t>Bachelor Degree</w:t>
            </w:r>
            <w:proofErr w:type="gramEnd"/>
          </w:p>
        </w:tc>
        <w:tc>
          <w:tcPr>
            <w:tcW w:w="4050" w:type="pct"/>
            <w:tcBorders>
              <w:top w:val="nil"/>
              <w:left w:val="nil"/>
              <w:bottom w:val="single" w:sz="4" w:space="0" w:color="auto"/>
              <w:right w:val="single" w:sz="4" w:space="0" w:color="auto"/>
            </w:tcBorders>
            <w:vAlign w:val="center"/>
            <w:hideMark/>
          </w:tcPr>
          <w:p w14:paraId="62D638B9" w14:textId="77777777" w:rsidR="00F57562" w:rsidRPr="00F57562" w:rsidRDefault="00F57562" w:rsidP="00F57562">
            <w:pPr>
              <w:rPr>
                <w:rFonts w:ascii="Calibri" w:hAnsi="Calibri" w:cs="Calibri"/>
                <w:color w:val="000000"/>
                <w:sz w:val="22"/>
                <w:szCs w:val="22"/>
              </w:rPr>
            </w:pPr>
            <w:r w:rsidRPr="00F57562">
              <w:rPr>
                <w:rFonts w:ascii="Calibri" w:hAnsi="Calibri" w:cs="Calibri"/>
                <w:color w:val="000000"/>
                <w:sz w:val="22"/>
                <w:szCs w:val="22"/>
              </w:rPr>
              <w:t>Bachelor of Professional Practice and Bachelor of Business Analytics</w:t>
            </w:r>
          </w:p>
        </w:tc>
      </w:tr>
      <w:tr w:rsidR="00F57562" w:rsidRPr="00F57562" w14:paraId="443B1B5F" w14:textId="77777777">
        <w:trPr>
          <w:trHeight w:val="290"/>
        </w:trPr>
        <w:tc>
          <w:tcPr>
            <w:tcW w:w="950" w:type="pct"/>
            <w:tcBorders>
              <w:top w:val="nil"/>
              <w:left w:val="single" w:sz="4" w:space="0" w:color="auto"/>
              <w:bottom w:val="single" w:sz="4" w:space="0" w:color="auto"/>
              <w:right w:val="single" w:sz="4" w:space="0" w:color="auto"/>
            </w:tcBorders>
            <w:vAlign w:val="center"/>
            <w:hideMark/>
          </w:tcPr>
          <w:p w14:paraId="0983CD63" w14:textId="77777777" w:rsidR="00F57562" w:rsidRPr="00F57562" w:rsidRDefault="00F57562" w:rsidP="00F57562">
            <w:pPr>
              <w:rPr>
                <w:rFonts w:ascii="Calibri" w:hAnsi="Calibri" w:cs="Calibri"/>
                <w:color w:val="000000"/>
                <w:sz w:val="22"/>
                <w:szCs w:val="22"/>
              </w:rPr>
            </w:pPr>
            <w:proofErr w:type="gramStart"/>
            <w:r w:rsidRPr="00F57562">
              <w:rPr>
                <w:rFonts w:ascii="Calibri" w:hAnsi="Calibri" w:cs="Calibri"/>
                <w:color w:val="000000"/>
                <w:sz w:val="22"/>
                <w:szCs w:val="22"/>
              </w:rPr>
              <w:t>Bachelor Degree</w:t>
            </w:r>
            <w:proofErr w:type="gramEnd"/>
          </w:p>
        </w:tc>
        <w:tc>
          <w:tcPr>
            <w:tcW w:w="4050" w:type="pct"/>
            <w:tcBorders>
              <w:top w:val="nil"/>
              <w:left w:val="nil"/>
              <w:bottom w:val="single" w:sz="4" w:space="0" w:color="auto"/>
              <w:right w:val="single" w:sz="4" w:space="0" w:color="auto"/>
            </w:tcBorders>
            <w:vAlign w:val="center"/>
            <w:hideMark/>
          </w:tcPr>
          <w:p w14:paraId="206B0211" w14:textId="77777777" w:rsidR="00F57562" w:rsidRPr="00F57562" w:rsidRDefault="00F57562" w:rsidP="00F57562">
            <w:pPr>
              <w:rPr>
                <w:rFonts w:ascii="Calibri" w:hAnsi="Calibri" w:cs="Calibri"/>
                <w:color w:val="000000"/>
                <w:sz w:val="22"/>
                <w:szCs w:val="22"/>
              </w:rPr>
            </w:pPr>
            <w:r w:rsidRPr="00F57562">
              <w:rPr>
                <w:rFonts w:ascii="Calibri" w:hAnsi="Calibri" w:cs="Calibri"/>
                <w:color w:val="000000"/>
                <w:sz w:val="22"/>
                <w:szCs w:val="22"/>
              </w:rPr>
              <w:t>Bachelor of Security Studies</w:t>
            </w:r>
          </w:p>
        </w:tc>
      </w:tr>
      <w:tr w:rsidR="00F57562" w:rsidRPr="00F57562" w14:paraId="23288F1C" w14:textId="77777777">
        <w:trPr>
          <w:trHeight w:val="290"/>
        </w:trPr>
        <w:tc>
          <w:tcPr>
            <w:tcW w:w="950" w:type="pct"/>
            <w:tcBorders>
              <w:top w:val="nil"/>
              <w:left w:val="single" w:sz="4" w:space="0" w:color="auto"/>
              <w:bottom w:val="single" w:sz="4" w:space="0" w:color="auto"/>
              <w:right w:val="single" w:sz="4" w:space="0" w:color="auto"/>
            </w:tcBorders>
            <w:vAlign w:val="center"/>
            <w:hideMark/>
          </w:tcPr>
          <w:p w14:paraId="2A95D325" w14:textId="77777777" w:rsidR="00F57562" w:rsidRPr="00F57562" w:rsidRDefault="00F57562" w:rsidP="00F57562">
            <w:pPr>
              <w:rPr>
                <w:rFonts w:ascii="Calibri" w:hAnsi="Calibri" w:cs="Calibri"/>
                <w:color w:val="000000"/>
                <w:sz w:val="22"/>
                <w:szCs w:val="22"/>
              </w:rPr>
            </w:pPr>
            <w:proofErr w:type="gramStart"/>
            <w:r w:rsidRPr="00F57562">
              <w:rPr>
                <w:rFonts w:ascii="Calibri" w:hAnsi="Calibri" w:cs="Calibri"/>
                <w:color w:val="000000"/>
                <w:sz w:val="22"/>
                <w:szCs w:val="22"/>
              </w:rPr>
              <w:t>Bachelor Degree</w:t>
            </w:r>
            <w:proofErr w:type="gramEnd"/>
          </w:p>
        </w:tc>
        <w:tc>
          <w:tcPr>
            <w:tcW w:w="4050" w:type="pct"/>
            <w:tcBorders>
              <w:top w:val="nil"/>
              <w:left w:val="nil"/>
              <w:bottom w:val="single" w:sz="4" w:space="0" w:color="auto"/>
              <w:right w:val="single" w:sz="4" w:space="0" w:color="auto"/>
            </w:tcBorders>
            <w:vAlign w:val="center"/>
            <w:hideMark/>
          </w:tcPr>
          <w:p w14:paraId="50D1FECB" w14:textId="77777777" w:rsidR="00F57562" w:rsidRPr="00F57562" w:rsidRDefault="00F57562" w:rsidP="00F57562">
            <w:pPr>
              <w:rPr>
                <w:rFonts w:ascii="Calibri" w:hAnsi="Calibri" w:cs="Calibri"/>
                <w:color w:val="000000"/>
                <w:sz w:val="22"/>
                <w:szCs w:val="22"/>
              </w:rPr>
            </w:pPr>
            <w:r w:rsidRPr="00F57562">
              <w:rPr>
                <w:rFonts w:ascii="Calibri" w:hAnsi="Calibri" w:cs="Calibri"/>
                <w:color w:val="000000"/>
                <w:sz w:val="22"/>
                <w:szCs w:val="22"/>
              </w:rPr>
              <w:t>Bachelor of Commerce and Bachelor of Business Analytics</w:t>
            </w:r>
          </w:p>
        </w:tc>
      </w:tr>
      <w:tr w:rsidR="00F57562" w:rsidRPr="00F57562" w14:paraId="62A9DF0F" w14:textId="77777777">
        <w:trPr>
          <w:trHeight w:val="290"/>
        </w:trPr>
        <w:tc>
          <w:tcPr>
            <w:tcW w:w="950" w:type="pct"/>
            <w:tcBorders>
              <w:top w:val="nil"/>
              <w:left w:val="single" w:sz="4" w:space="0" w:color="auto"/>
              <w:bottom w:val="single" w:sz="4" w:space="0" w:color="auto"/>
              <w:right w:val="single" w:sz="4" w:space="0" w:color="auto"/>
            </w:tcBorders>
            <w:vAlign w:val="center"/>
            <w:hideMark/>
          </w:tcPr>
          <w:p w14:paraId="6606E515" w14:textId="77777777" w:rsidR="00F57562" w:rsidRPr="00F57562" w:rsidRDefault="00F57562" w:rsidP="00F57562">
            <w:pPr>
              <w:rPr>
                <w:rFonts w:ascii="Calibri" w:hAnsi="Calibri" w:cs="Calibri"/>
                <w:color w:val="000000"/>
                <w:sz w:val="22"/>
                <w:szCs w:val="22"/>
              </w:rPr>
            </w:pPr>
            <w:proofErr w:type="gramStart"/>
            <w:r w:rsidRPr="00F57562">
              <w:rPr>
                <w:rFonts w:ascii="Calibri" w:hAnsi="Calibri" w:cs="Calibri"/>
                <w:color w:val="000000"/>
                <w:sz w:val="22"/>
                <w:szCs w:val="22"/>
              </w:rPr>
              <w:t>Bachelor Degree</w:t>
            </w:r>
            <w:proofErr w:type="gramEnd"/>
          </w:p>
        </w:tc>
        <w:tc>
          <w:tcPr>
            <w:tcW w:w="4050" w:type="pct"/>
            <w:tcBorders>
              <w:top w:val="nil"/>
              <w:left w:val="nil"/>
              <w:bottom w:val="single" w:sz="4" w:space="0" w:color="auto"/>
              <w:right w:val="single" w:sz="4" w:space="0" w:color="auto"/>
            </w:tcBorders>
            <w:vAlign w:val="center"/>
            <w:hideMark/>
          </w:tcPr>
          <w:p w14:paraId="318F5482" w14:textId="77777777" w:rsidR="00F57562" w:rsidRPr="00F57562" w:rsidRDefault="00F57562" w:rsidP="00F57562">
            <w:pPr>
              <w:rPr>
                <w:rFonts w:ascii="Calibri" w:hAnsi="Calibri" w:cs="Calibri"/>
                <w:color w:val="000000"/>
                <w:sz w:val="22"/>
                <w:szCs w:val="22"/>
              </w:rPr>
            </w:pPr>
            <w:r w:rsidRPr="00F57562">
              <w:rPr>
                <w:rFonts w:ascii="Calibri" w:hAnsi="Calibri" w:cs="Calibri"/>
                <w:color w:val="000000"/>
                <w:sz w:val="22"/>
                <w:szCs w:val="22"/>
              </w:rPr>
              <w:t>Bachelor of Applied Finance and Bachelor of Marketing and Media</w:t>
            </w:r>
          </w:p>
        </w:tc>
      </w:tr>
      <w:tr w:rsidR="00F57562" w:rsidRPr="00F57562" w14:paraId="31EFD128" w14:textId="77777777">
        <w:trPr>
          <w:trHeight w:val="290"/>
        </w:trPr>
        <w:tc>
          <w:tcPr>
            <w:tcW w:w="950" w:type="pct"/>
            <w:tcBorders>
              <w:top w:val="nil"/>
              <w:left w:val="single" w:sz="4" w:space="0" w:color="auto"/>
              <w:bottom w:val="single" w:sz="4" w:space="0" w:color="auto"/>
              <w:right w:val="single" w:sz="4" w:space="0" w:color="auto"/>
            </w:tcBorders>
            <w:vAlign w:val="center"/>
            <w:hideMark/>
          </w:tcPr>
          <w:p w14:paraId="29DF2881" w14:textId="77777777" w:rsidR="00F57562" w:rsidRPr="00F57562" w:rsidRDefault="00F57562" w:rsidP="00F57562">
            <w:pPr>
              <w:rPr>
                <w:rFonts w:ascii="Calibri" w:hAnsi="Calibri" w:cs="Calibri"/>
                <w:color w:val="000000"/>
                <w:sz w:val="22"/>
                <w:szCs w:val="22"/>
              </w:rPr>
            </w:pPr>
            <w:proofErr w:type="gramStart"/>
            <w:r w:rsidRPr="00F57562">
              <w:rPr>
                <w:rFonts w:ascii="Calibri" w:hAnsi="Calibri" w:cs="Calibri"/>
                <w:color w:val="000000"/>
                <w:sz w:val="22"/>
                <w:szCs w:val="22"/>
              </w:rPr>
              <w:t>Bachelor Degree</w:t>
            </w:r>
            <w:proofErr w:type="gramEnd"/>
          </w:p>
        </w:tc>
        <w:tc>
          <w:tcPr>
            <w:tcW w:w="4050" w:type="pct"/>
            <w:tcBorders>
              <w:top w:val="nil"/>
              <w:left w:val="nil"/>
              <w:bottom w:val="single" w:sz="4" w:space="0" w:color="auto"/>
              <w:right w:val="single" w:sz="4" w:space="0" w:color="auto"/>
            </w:tcBorders>
            <w:vAlign w:val="center"/>
            <w:hideMark/>
          </w:tcPr>
          <w:p w14:paraId="71219F79" w14:textId="77777777" w:rsidR="00F57562" w:rsidRPr="00F57562" w:rsidRDefault="00F57562" w:rsidP="00F57562">
            <w:pPr>
              <w:rPr>
                <w:rFonts w:ascii="Calibri" w:hAnsi="Calibri" w:cs="Calibri"/>
                <w:color w:val="000000"/>
                <w:sz w:val="22"/>
                <w:szCs w:val="22"/>
              </w:rPr>
            </w:pPr>
            <w:r w:rsidRPr="00F57562">
              <w:rPr>
                <w:rFonts w:ascii="Calibri" w:hAnsi="Calibri" w:cs="Calibri"/>
                <w:color w:val="000000"/>
                <w:sz w:val="22"/>
                <w:szCs w:val="22"/>
              </w:rPr>
              <w:t>Bachelor of Business Administration and Bachelor of Marketing and Media</w:t>
            </w:r>
          </w:p>
        </w:tc>
      </w:tr>
      <w:tr w:rsidR="00F57562" w:rsidRPr="00F57562" w14:paraId="17181744" w14:textId="77777777">
        <w:trPr>
          <w:trHeight w:val="290"/>
        </w:trPr>
        <w:tc>
          <w:tcPr>
            <w:tcW w:w="950" w:type="pct"/>
            <w:tcBorders>
              <w:top w:val="nil"/>
              <w:left w:val="single" w:sz="4" w:space="0" w:color="auto"/>
              <w:bottom w:val="single" w:sz="4" w:space="0" w:color="auto"/>
              <w:right w:val="single" w:sz="4" w:space="0" w:color="auto"/>
            </w:tcBorders>
            <w:vAlign w:val="center"/>
            <w:hideMark/>
          </w:tcPr>
          <w:p w14:paraId="5837AA18" w14:textId="77777777" w:rsidR="00F57562" w:rsidRPr="00F57562" w:rsidRDefault="00F57562" w:rsidP="00F57562">
            <w:pPr>
              <w:rPr>
                <w:rFonts w:ascii="Calibri" w:hAnsi="Calibri" w:cs="Calibri"/>
                <w:color w:val="000000"/>
                <w:sz w:val="22"/>
                <w:szCs w:val="22"/>
              </w:rPr>
            </w:pPr>
            <w:proofErr w:type="gramStart"/>
            <w:r w:rsidRPr="00F57562">
              <w:rPr>
                <w:rFonts w:ascii="Calibri" w:hAnsi="Calibri" w:cs="Calibri"/>
                <w:color w:val="000000"/>
                <w:sz w:val="22"/>
                <w:szCs w:val="22"/>
              </w:rPr>
              <w:t>Bachelor Degree</w:t>
            </w:r>
            <w:proofErr w:type="gramEnd"/>
          </w:p>
        </w:tc>
        <w:tc>
          <w:tcPr>
            <w:tcW w:w="4050" w:type="pct"/>
            <w:tcBorders>
              <w:top w:val="nil"/>
              <w:left w:val="nil"/>
              <w:bottom w:val="single" w:sz="4" w:space="0" w:color="auto"/>
              <w:right w:val="single" w:sz="4" w:space="0" w:color="auto"/>
            </w:tcBorders>
            <w:vAlign w:val="center"/>
            <w:hideMark/>
          </w:tcPr>
          <w:p w14:paraId="6A854E42" w14:textId="77777777" w:rsidR="00F57562" w:rsidRPr="00F57562" w:rsidRDefault="00F57562" w:rsidP="00F57562">
            <w:pPr>
              <w:rPr>
                <w:rFonts w:ascii="Calibri" w:hAnsi="Calibri" w:cs="Calibri"/>
                <w:color w:val="000000"/>
                <w:sz w:val="22"/>
                <w:szCs w:val="22"/>
              </w:rPr>
            </w:pPr>
            <w:r w:rsidRPr="00F57562">
              <w:rPr>
                <w:rFonts w:ascii="Calibri" w:hAnsi="Calibri" w:cs="Calibri"/>
                <w:color w:val="000000"/>
                <w:sz w:val="22"/>
                <w:szCs w:val="22"/>
              </w:rPr>
              <w:t>Bachelor of Business Administration and Bachelor of Laws</w:t>
            </w:r>
          </w:p>
        </w:tc>
      </w:tr>
      <w:tr w:rsidR="00F57562" w:rsidRPr="00F57562" w14:paraId="521A5002" w14:textId="77777777">
        <w:trPr>
          <w:trHeight w:val="290"/>
        </w:trPr>
        <w:tc>
          <w:tcPr>
            <w:tcW w:w="950" w:type="pct"/>
            <w:tcBorders>
              <w:top w:val="nil"/>
              <w:left w:val="single" w:sz="4" w:space="0" w:color="auto"/>
              <w:bottom w:val="single" w:sz="4" w:space="0" w:color="auto"/>
              <w:right w:val="single" w:sz="4" w:space="0" w:color="auto"/>
            </w:tcBorders>
            <w:vAlign w:val="center"/>
            <w:hideMark/>
          </w:tcPr>
          <w:p w14:paraId="124144A7" w14:textId="77777777" w:rsidR="00F57562" w:rsidRPr="00F57562" w:rsidRDefault="00F57562" w:rsidP="00F57562">
            <w:pPr>
              <w:rPr>
                <w:rFonts w:ascii="Calibri" w:hAnsi="Calibri" w:cs="Calibri"/>
                <w:color w:val="000000"/>
                <w:sz w:val="22"/>
                <w:szCs w:val="22"/>
              </w:rPr>
            </w:pPr>
            <w:proofErr w:type="gramStart"/>
            <w:r w:rsidRPr="00F57562">
              <w:rPr>
                <w:rFonts w:ascii="Calibri" w:hAnsi="Calibri" w:cs="Calibri"/>
                <w:color w:val="000000"/>
                <w:sz w:val="22"/>
                <w:szCs w:val="22"/>
              </w:rPr>
              <w:t>Bachelor Degree</w:t>
            </w:r>
            <w:proofErr w:type="gramEnd"/>
          </w:p>
        </w:tc>
        <w:tc>
          <w:tcPr>
            <w:tcW w:w="4050" w:type="pct"/>
            <w:tcBorders>
              <w:top w:val="nil"/>
              <w:left w:val="nil"/>
              <w:bottom w:val="single" w:sz="4" w:space="0" w:color="auto"/>
              <w:right w:val="single" w:sz="4" w:space="0" w:color="auto"/>
            </w:tcBorders>
            <w:vAlign w:val="center"/>
            <w:hideMark/>
          </w:tcPr>
          <w:p w14:paraId="6CF36FF1" w14:textId="77777777" w:rsidR="00F57562" w:rsidRPr="00F57562" w:rsidRDefault="00F57562" w:rsidP="00F57562">
            <w:pPr>
              <w:rPr>
                <w:rFonts w:ascii="Calibri" w:hAnsi="Calibri" w:cs="Calibri"/>
                <w:color w:val="000000"/>
                <w:sz w:val="22"/>
                <w:szCs w:val="22"/>
              </w:rPr>
            </w:pPr>
            <w:r w:rsidRPr="00F57562">
              <w:rPr>
                <w:rFonts w:ascii="Calibri" w:hAnsi="Calibri" w:cs="Calibri"/>
                <w:color w:val="000000"/>
                <w:sz w:val="22"/>
                <w:szCs w:val="22"/>
              </w:rPr>
              <w:t>Bachelor of Commerce and Bachelor of Marketing and Media</w:t>
            </w:r>
          </w:p>
        </w:tc>
      </w:tr>
      <w:tr w:rsidR="00F57562" w:rsidRPr="00F57562" w14:paraId="4F23228B" w14:textId="77777777">
        <w:trPr>
          <w:trHeight w:val="290"/>
        </w:trPr>
        <w:tc>
          <w:tcPr>
            <w:tcW w:w="950" w:type="pct"/>
            <w:tcBorders>
              <w:top w:val="nil"/>
              <w:left w:val="single" w:sz="4" w:space="0" w:color="auto"/>
              <w:bottom w:val="single" w:sz="4" w:space="0" w:color="auto"/>
              <w:right w:val="single" w:sz="4" w:space="0" w:color="auto"/>
            </w:tcBorders>
            <w:vAlign w:val="center"/>
            <w:hideMark/>
          </w:tcPr>
          <w:p w14:paraId="567C4673" w14:textId="77777777" w:rsidR="00F57562" w:rsidRPr="00F57562" w:rsidRDefault="00F57562" w:rsidP="00F57562">
            <w:pPr>
              <w:rPr>
                <w:rFonts w:ascii="Calibri" w:hAnsi="Calibri" w:cs="Calibri"/>
                <w:color w:val="000000"/>
                <w:sz w:val="22"/>
                <w:szCs w:val="22"/>
              </w:rPr>
            </w:pPr>
            <w:proofErr w:type="gramStart"/>
            <w:r w:rsidRPr="00F57562">
              <w:rPr>
                <w:rFonts w:ascii="Calibri" w:hAnsi="Calibri" w:cs="Calibri"/>
                <w:color w:val="000000"/>
                <w:sz w:val="22"/>
                <w:szCs w:val="22"/>
              </w:rPr>
              <w:t>Bachelor Degree</w:t>
            </w:r>
            <w:proofErr w:type="gramEnd"/>
          </w:p>
        </w:tc>
        <w:tc>
          <w:tcPr>
            <w:tcW w:w="4050" w:type="pct"/>
            <w:tcBorders>
              <w:top w:val="nil"/>
              <w:left w:val="nil"/>
              <w:bottom w:val="single" w:sz="4" w:space="0" w:color="auto"/>
              <w:right w:val="single" w:sz="4" w:space="0" w:color="auto"/>
            </w:tcBorders>
            <w:vAlign w:val="center"/>
            <w:hideMark/>
          </w:tcPr>
          <w:p w14:paraId="78A78EED" w14:textId="77777777" w:rsidR="00F57562" w:rsidRPr="00F57562" w:rsidRDefault="00F57562" w:rsidP="00F57562">
            <w:pPr>
              <w:rPr>
                <w:rFonts w:ascii="Calibri" w:hAnsi="Calibri" w:cs="Calibri"/>
                <w:color w:val="000000"/>
                <w:sz w:val="22"/>
                <w:szCs w:val="22"/>
              </w:rPr>
            </w:pPr>
            <w:r w:rsidRPr="00F57562">
              <w:rPr>
                <w:rFonts w:ascii="Calibri" w:hAnsi="Calibri" w:cs="Calibri"/>
                <w:color w:val="000000"/>
                <w:sz w:val="22"/>
                <w:szCs w:val="22"/>
              </w:rPr>
              <w:t>Bachelor of Marketing and Media</w:t>
            </w:r>
          </w:p>
        </w:tc>
      </w:tr>
      <w:tr w:rsidR="00F57562" w:rsidRPr="00F57562" w14:paraId="70F0C74C" w14:textId="77777777">
        <w:trPr>
          <w:trHeight w:val="290"/>
        </w:trPr>
        <w:tc>
          <w:tcPr>
            <w:tcW w:w="950" w:type="pct"/>
            <w:tcBorders>
              <w:top w:val="nil"/>
              <w:left w:val="single" w:sz="4" w:space="0" w:color="auto"/>
              <w:bottom w:val="single" w:sz="4" w:space="0" w:color="auto"/>
              <w:right w:val="single" w:sz="4" w:space="0" w:color="auto"/>
            </w:tcBorders>
            <w:vAlign w:val="center"/>
            <w:hideMark/>
          </w:tcPr>
          <w:p w14:paraId="11F0FF7F" w14:textId="77777777" w:rsidR="00F57562" w:rsidRPr="00F57562" w:rsidRDefault="00F57562" w:rsidP="00F57562">
            <w:pPr>
              <w:rPr>
                <w:rFonts w:ascii="Calibri" w:hAnsi="Calibri" w:cs="Calibri"/>
                <w:color w:val="000000"/>
                <w:sz w:val="22"/>
                <w:szCs w:val="22"/>
              </w:rPr>
            </w:pPr>
            <w:proofErr w:type="gramStart"/>
            <w:r w:rsidRPr="00F57562">
              <w:rPr>
                <w:rFonts w:ascii="Calibri" w:hAnsi="Calibri" w:cs="Calibri"/>
                <w:color w:val="000000"/>
                <w:sz w:val="22"/>
                <w:szCs w:val="22"/>
              </w:rPr>
              <w:t>Bachelor Degree</w:t>
            </w:r>
            <w:proofErr w:type="gramEnd"/>
          </w:p>
        </w:tc>
        <w:tc>
          <w:tcPr>
            <w:tcW w:w="4050" w:type="pct"/>
            <w:tcBorders>
              <w:top w:val="nil"/>
              <w:left w:val="nil"/>
              <w:bottom w:val="single" w:sz="4" w:space="0" w:color="auto"/>
              <w:right w:val="single" w:sz="4" w:space="0" w:color="auto"/>
            </w:tcBorders>
            <w:vAlign w:val="center"/>
            <w:hideMark/>
          </w:tcPr>
          <w:p w14:paraId="65866C2C" w14:textId="77777777" w:rsidR="00F57562" w:rsidRPr="00F57562" w:rsidRDefault="00F57562" w:rsidP="00F57562">
            <w:pPr>
              <w:rPr>
                <w:rFonts w:ascii="Calibri" w:hAnsi="Calibri" w:cs="Calibri"/>
                <w:color w:val="000000"/>
                <w:sz w:val="22"/>
                <w:szCs w:val="22"/>
              </w:rPr>
            </w:pPr>
            <w:r w:rsidRPr="00F57562">
              <w:rPr>
                <w:rFonts w:ascii="Calibri" w:hAnsi="Calibri" w:cs="Calibri"/>
                <w:color w:val="000000"/>
                <w:sz w:val="22"/>
                <w:szCs w:val="22"/>
              </w:rPr>
              <w:t>Bachelor of Arts and Bachelor of Marketing and Media</w:t>
            </w:r>
          </w:p>
        </w:tc>
      </w:tr>
      <w:tr w:rsidR="00F57562" w:rsidRPr="00F57562" w14:paraId="1CF6BD68" w14:textId="77777777">
        <w:trPr>
          <w:trHeight w:val="290"/>
        </w:trPr>
        <w:tc>
          <w:tcPr>
            <w:tcW w:w="950" w:type="pct"/>
            <w:tcBorders>
              <w:top w:val="nil"/>
              <w:left w:val="single" w:sz="4" w:space="0" w:color="auto"/>
              <w:bottom w:val="single" w:sz="4" w:space="0" w:color="auto"/>
              <w:right w:val="single" w:sz="4" w:space="0" w:color="auto"/>
            </w:tcBorders>
            <w:vAlign w:val="center"/>
            <w:hideMark/>
          </w:tcPr>
          <w:p w14:paraId="601A9D5A" w14:textId="77777777" w:rsidR="00F57562" w:rsidRPr="00F57562" w:rsidRDefault="00F57562" w:rsidP="00F57562">
            <w:pPr>
              <w:rPr>
                <w:rFonts w:ascii="Calibri" w:hAnsi="Calibri" w:cs="Calibri"/>
                <w:color w:val="000000"/>
                <w:sz w:val="22"/>
                <w:szCs w:val="22"/>
              </w:rPr>
            </w:pPr>
            <w:r w:rsidRPr="00F57562">
              <w:rPr>
                <w:rFonts w:ascii="Calibri" w:hAnsi="Calibri" w:cs="Calibri"/>
                <w:color w:val="000000"/>
                <w:sz w:val="22"/>
                <w:szCs w:val="22"/>
              </w:rPr>
              <w:t>Undergraduate Certificate</w:t>
            </w:r>
          </w:p>
        </w:tc>
        <w:tc>
          <w:tcPr>
            <w:tcW w:w="4050" w:type="pct"/>
            <w:tcBorders>
              <w:top w:val="nil"/>
              <w:left w:val="nil"/>
              <w:bottom w:val="single" w:sz="4" w:space="0" w:color="auto"/>
              <w:right w:val="single" w:sz="4" w:space="0" w:color="auto"/>
            </w:tcBorders>
            <w:vAlign w:val="center"/>
            <w:hideMark/>
          </w:tcPr>
          <w:p w14:paraId="78137184" w14:textId="77777777" w:rsidR="00F57562" w:rsidRPr="00F57562" w:rsidRDefault="00F57562" w:rsidP="00F57562">
            <w:pPr>
              <w:rPr>
                <w:rFonts w:ascii="Calibri" w:hAnsi="Calibri" w:cs="Calibri"/>
                <w:color w:val="000000"/>
                <w:sz w:val="22"/>
                <w:szCs w:val="22"/>
              </w:rPr>
            </w:pPr>
            <w:r w:rsidRPr="00F57562">
              <w:rPr>
                <w:rFonts w:ascii="Calibri" w:hAnsi="Calibri" w:cs="Calibri"/>
                <w:color w:val="000000"/>
                <w:sz w:val="22"/>
                <w:szCs w:val="22"/>
              </w:rPr>
              <w:t>Undergraduate Certificate of Business</w:t>
            </w:r>
          </w:p>
        </w:tc>
      </w:tr>
      <w:tr w:rsidR="00F57562" w:rsidRPr="00F57562" w14:paraId="148C28E4" w14:textId="77777777">
        <w:trPr>
          <w:trHeight w:val="290"/>
        </w:trPr>
        <w:tc>
          <w:tcPr>
            <w:tcW w:w="950" w:type="pct"/>
            <w:tcBorders>
              <w:top w:val="nil"/>
              <w:left w:val="single" w:sz="4" w:space="0" w:color="auto"/>
              <w:bottom w:val="single" w:sz="4" w:space="0" w:color="auto"/>
              <w:right w:val="single" w:sz="4" w:space="0" w:color="auto"/>
            </w:tcBorders>
            <w:vAlign w:val="center"/>
            <w:hideMark/>
          </w:tcPr>
          <w:p w14:paraId="40CCFA59" w14:textId="77777777" w:rsidR="00F57562" w:rsidRPr="00F57562" w:rsidRDefault="00F57562" w:rsidP="00F57562">
            <w:pPr>
              <w:rPr>
                <w:rFonts w:ascii="Calibri" w:hAnsi="Calibri" w:cs="Calibri"/>
                <w:color w:val="000000"/>
                <w:sz w:val="22"/>
                <w:szCs w:val="22"/>
              </w:rPr>
            </w:pPr>
            <w:proofErr w:type="gramStart"/>
            <w:r w:rsidRPr="00F57562">
              <w:rPr>
                <w:rFonts w:ascii="Calibri" w:hAnsi="Calibri" w:cs="Calibri"/>
                <w:color w:val="000000"/>
                <w:sz w:val="22"/>
                <w:szCs w:val="22"/>
              </w:rPr>
              <w:t>Bachelor Degree</w:t>
            </w:r>
            <w:proofErr w:type="gramEnd"/>
          </w:p>
        </w:tc>
        <w:tc>
          <w:tcPr>
            <w:tcW w:w="4050" w:type="pct"/>
            <w:tcBorders>
              <w:top w:val="nil"/>
              <w:left w:val="nil"/>
              <w:bottom w:val="single" w:sz="4" w:space="0" w:color="auto"/>
              <w:right w:val="single" w:sz="4" w:space="0" w:color="auto"/>
            </w:tcBorders>
            <w:vAlign w:val="center"/>
            <w:hideMark/>
          </w:tcPr>
          <w:p w14:paraId="12AD11AF" w14:textId="77777777" w:rsidR="00F57562" w:rsidRPr="00F57562" w:rsidRDefault="00F57562" w:rsidP="00F57562">
            <w:pPr>
              <w:rPr>
                <w:rFonts w:ascii="Calibri" w:hAnsi="Calibri" w:cs="Calibri"/>
                <w:color w:val="000000"/>
                <w:sz w:val="22"/>
                <w:szCs w:val="22"/>
              </w:rPr>
            </w:pPr>
            <w:r w:rsidRPr="00F57562">
              <w:rPr>
                <w:rFonts w:ascii="Calibri" w:hAnsi="Calibri" w:cs="Calibri"/>
                <w:color w:val="000000"/>
                <w:sz w:val="22"/>
                <w:szCs w:val="22"/>
              </w:rPr>
              <w:t>Bachelor of Media and Communications and Bachelor of Archaeology</w:t>
            </w:r>
          </w:p>
        </w:tc>
      </w:tr>
      <w:tr w:rsidR="00F57562" w:rsidRPr="00F57562" w14:paraId="5300EE00" w14:textId="77777777">
        <w:trPr>
          <w:trHeight w:val="290"/>
        </w:trPr>
        <w:tc>
          <w:tcPr>
            <w:tcW w:w="950" w:type="pct"/>
            <w:tcBorders>
              <w:top w:val="nil"/>
              <w:left w:val="single" w:sz="4" w:space="0" w:color="auto"/>
              <w:bottom w:val="single" w:sz="4" w:space="0" w:color="auto"/>
              <w:right w:val="single" w:sz="4" w:space="0" w:color="auto"/>
            </w:tcBorders>
            <w:vAlign w:val="center"/>
            <w:hideMark/>
          </w:tcPr>
          <w:p w14:paraId="60095CC9" w14:textId="77777777" w:rsidR="00F57562" w:rsidRPr="00F57562" w:rsidRDefault="00F57562" w:rsidP="00F57562">
            <w:pPr>
              <w:rPr>
                <w:rFonts w:ascii="Calibri" w:hAnsi="Calibri" w:cs="Calibri"/>
                <w:color w:val="000000"/>
                <w:sz w:val="22"/>
                <w:szCs w:val="22"/>
              </w:rPr>
            </w:pPr>
            <w:r w:rsidRPr="00F57562">
              <w:rPr>
                <w:rFonts w:ascii="Calibri" w:hAnsi="Calibri" w:cs="Calibri"/>
                <w:color w:val="000000"/>
                <w:sz w:val="22"/>
                <w:szCs w:val="22"/>
              </w:rPr>
              <w:t>Diploma</w:t>
            </w:r>
          </w:p>
        </w:tc>
        <w:tc>
          <w:tcPr>
            <w:tcW w:w="4050" w:type="pct"/>
            <w:tcBorders>
              <w:top w:val="nil"/>
              <w:left w:val="nil"/>
              <w:bottom w:val="single" w:sz="4" w:space="0" w:color="auto"/>
              <w:right w:val="single" w:sz="4" w:space="0" w:color="auto"/>
            </w:tcBorders>
            <w:vAlign w:val="center"/>
            <w:hideMark/>
          </w:tcPr>
          <w:p w14:paraId="6239806E" w14:textId="77777777" w:rsidR="00F57562" w:rsidRPr="00F57562" w:rsidRDefault="00F57562" w:rsidP="00F57562">
            <w:pPr>
              <w:rPr>
                <w:rFonts w:ascii="Calibri" w:hAnsi="Calibri" w:cs="Calibri"/>
                <w:color w:val="000000"/>
                <w:sz w:val="22"/>
                <w:szCs w:val="22"/>
              </w:rPr>
            </w:pPr>
            <w:r w:rsidRPr="00F57562">
              <w:rPr>
                <w:rFonts w:ascii="Calibri" w:hAnsi="Calibri" w:cs="Calibri"/>
                <w:color w:val="000000"/>
                <w:sz w:val="22"/>
                <w:szCs w:val="22"/>
              </w:rPr>
              <w:t>Diploma of Marketing and Media</w:t>
            </w:r>
          </w:p>
        </w:tc>
      </w:tr>
      <w:tr w:rsidR="00F57562" w:rsidRPr="00F57562" w14:paraId="1979C21A" w14:textId="77777777">
        <w:trPr>
          <w:trHeight w:val="290"/>
        </w:trPr>
        <w:tc>
          <w:tcPr>
            <w:tcW w:w="950" w:type="pct"/>
            <w:tcBorders>
              <w:top w:val="nil"/>
              <w:left w:val="single" w:sz="4" w:space="0" w:color="auto"/>
              <w:bottom w:val="single" w:sz="4" w:space="0" w:color="auto"/>
              <w:right w:val="single" w:sz="4" w:space="0" w:color="auto"/>
            </w:tcBorders>
            <w:vAlign w:val="center"/>
            <w:hideMark/>
          </w:tcPr>
          <w:p w14:paraId="65B7615F" w14:textId="77777777" w:rsidR="00F57562" w:rsidRPr="00F57562" w:rsidRDefault="00F57562" w:rsidP="00F57562">
            <w:pPr>
              <w:rPr>
                <w:rFonts w:ascii="Calibri" w:hAnsi="Calibri" w:cs="Calibri"/>
                <w:color w:val="000000"/>
                <w:sz w:val="22"/>
                <w:szCs w:val="22"/>
              </w:rPr>
            </w:pPr>
            <w:r w:rsidRPr="00F57562">
              <w:rPr>
                <w:rFonts w:ascii="Calibri" w:hAnsi="Calibri" w:cs="Calibri"/>
                <w:color w:val="000000"/>
                <w:sz w:val="22"/>
                <w:szCs w:val="22"/>
              </w:rPr>
              <w:t>Undergraduate Certificate</w:t>
            </w:r>
          </w:p>
        </w:tc>
        <w:tc>
          <w:tcPr>
            <w:tcW w:w="4050" w:type="pct"/>
            <w:tcBorders>
              <w:top w:val="nil"/>
              <w:left w:val="nil"/>
              <w:bottom w:val="single" w:sz="4" w:space="0" w:color="auto"/>
              <w:right w:val="single" w:sz="4" w:space="0" w:color="auto"/>
            </w:tcBorders>
            <w:vAlign w:val="center"/>
            <w:hideMark/>
          </w:tcPr>
          <w:p w14:paraId="471F5E84" w14:textId="77777777" w:rsidR="00F57562" w:rsidRPr="00F57562" w:rsidRDefault="00F57562" w:rsidP="00F57562">
            <w:pPr>
              <w:rPr>
                <w:rFonts w:ascii="Calibri" w:hAnsi="Calibri" w:cs="Calibri"/>
                <w:color w:val="000000"/>
                <w:sz w:val="22"/>
                <w:szCs w:val="22"/>
              </w:rPr>
            </w:pPr>
            <w:r w:rsidRPr="00F57562">
              <w:rPr>
                <w:rFonts w:ascii="Calibri" w:hAnsi="Calibri" w:cs="Calibri"/>
                <w:color w:val="000000"/>
                <w:sz w:val="22"/>
                <w:szCs w:val="22"/>
              </w:rPr>
              <w:t>Undergraduate Certificate of Marketing</w:t>
            </w:r>
          </w:p>
        </w:tc>
      </w:tr>
      <w:tr w:rsidR="00F57562" w:rsidRPr="00F57562" w14:paraId="2F4DEB3B" w14:textId="77777777">
        <w:trPr>
          <w:trHeight w:val="290"/>
        </w:trPr>
        <w:tc>
          <w:tcPr>
            <w:tcW w:w="950" w:type="pct"/>
            <w:tcBorders>
              <w:top w:val="nil"/>
              <w:left w:val="single" w:sz="4" w:space="0" w:color="auto"/>
              <w:bottom w:val="single" w:sz="4" w:space="0" w:color="auto"/>
              <w:right w:val="single" w:sz="4" w:space="0" w:color="auto"/>
            </w:tcBorders>
            <w:vAlign w:val="center"/>
            <w:hideMark/>
          </w:tcPr>
          <w:p w14:paraId="6F18123F" w14:textId="77777777" w:rsidR="00F57562" w:rsidRPr="00F57562" w:rsidRDefault="00F57562" w:rsidP="00F57562">
            <w:pPr>
              <w:rPr>
                <w:rFonts w:ascii="Calibri" w:hAnsi="Calibri" w:cs="Calibri"/>
                <w:color w:val="000000"/>
                <w:sz w:val="22"/>
                <w:szCs w:val="22"/>
              </w:rPr>
            </w:pPr>
            <w:proofErr w:type="gramStart"/>
            <w:r w:rsidRPr="00F57562">
              <w:rPr>
                <w:rFonts w:ascii="Calibri" w:hAnsi="Calibri" w:cs="Calibri"/>
                <w:color w:val="000000"/>
                <w:sz w:val="22"/>
                <w:szCs w:val="22"/>
              </w:rPr>
              <w:t>Bachelor Degree</w:t>
            </w:r>
            <w:proofErr w:type="gramEnd"/>
          </w:p>
        </w:tc>
        <w:tc>
          <w:tcPr>
            <w:tcW w:w="4050" w:type="pct"/>
            <w:tcBorders>
              <w:top w:val="nil"/>
              <w:left w:val="nil"/>
              <w:bottom w:val="single" w:sz="4" w:space="0" w:color="auto"/>
              <w:right w:val="single" w:sz="4" w:space="0" w:color="auto"/>
            </w:tcBorders>
            <w:vAlign w:val="center"/>
            <w:hideMark/>
          </w:tcPr>
          <w:p w14:paraId="0980DA93" w14:textId="77777777" w:rsidR="00F57562" w:rsidRPr="00F57562" w:rsidRDefault="00F57562" w:rsidP="00F57562">
            <w:pPr>
              <w:rPr>
                <w:rFonts w:ascii="Calibri" w:hAnsi="Calibri" w:cs="Calibri"/>
                <w:color w:val="000000"/>
                <w:sz w:val="22"/>
                <w:szCs w:val="22"/>
              </w:rPr>
            </w:pPr>
            <w:r w:rsidRPr="00F57562">
              <w:rPr>
                <w:rFonts w:ascii="Calibri" w:hAnsi="Calibri" w:cs="Calibri"/>
                <w:color w:val="000000"/>
                <w:sz w:val="22"/>
                <w:szCs w:val="22"/>
              </w:rPr>
              <w:t>Bachelor of Professional Accounting</w:t>
            </w:r>
          </w:p>
        </w:tc>
      </w:tr>
      <w:tr w:rsidR="00F57562" w:rsidRPr="00F57562" w14:paraId="24A6BF89" w14:textId="77777777">
        <w:trPr>
          <w:trHeight w:val="290"/>
        </w:trPr>
        <w:tc>
          <w:tcPr>
            <w:tcW w:w="950" w:type="pct"/>
            <w:tcBorders>
              <w:top w:val="nil"/>
              <w:left w:val="single" w:sz="4" w:space="0" w:color="auto"/>
              <w:bottom w:val="single" w:sz="4" w:space="0" w:color="auto"/>
              <w:right w:val="single" w:sz="4" w:space="0" w:color="auto"/>
            </w:tcBorders>
            <w:vAlign w:val="center"/>
            <w:hideMark/>
          </w:tcPr>
          <w:p w14:paraId="5B460841" w14:textId="77777777" w:rsidR="00F57562" w:rsidRPr="00F57562" w:rsidRDefault="00F57562" w:rsidP="00F57562">
            <w:pPr>
              <w:rPr>
                <w:rFonts w:ascii="Calibri" w:hAnsi="Calibri" w:cs="Calibri"/>
                <w:color w:val="000000"/>
                <w:sz w:val="22"/>
                <w:szCs w:val="22"/>
              </w:rPr>
            </w:pPr>
            <w:proofErr w:type="gramStart"/>
            <w:r w:rsidRPr="00F57562">
              <w:rPr>
                <w:rFonts w:ascii="Calibri" w:hAnsi="Calibri" w:cs="Calibri"/>
                <w:color w:val="000000"/>
                <w:sz w:val="22"/>
                <w:szCs w:val="22"/>
              </w:rPr>
              <w:t>Bachelor Degree</w:t>
            </w:r>
            <w:proofErr w:type="gramEnd"/>
          </w:p>
        </w:tc>
        <w:tc>
          <w:tcPr>
            <w:tcW w:w="4050" w:type="pct"/>
            <w:tcBorders>
              <w:top w:val="nil"/>
              <w:left w:val="nil"/>
              <w:bottom w:val="single" w:sz="4" w:space="0" w:color="auto"/>
              <w:right w:val="single" w:sz="4" w:space="0" w:color="auto"/>
            </w:tcBorders>
            <w:vAlign w:val="center"/>
            <w:hideMark/>
          </w:tcPr>
          <w:p w14:paraId="28B78CF1" w14:textId="77777777" w:rsidR="00F57562" w:rsidRPr="00F57562" w:rsidRDefault="00F57562" w:rsidP="00F57562">
            <w:pPr>
              <w:rPr>
                <w:rFonts w:ascii="Calibri" w:hAnsi="Calibri" w:cs="Calibri"/>
                <w:color w:val="000000"/>
                <w:sz w:val="22"/>
                <w:szCs w:val="22"/>
              </w:rPr>
            </w:pPr>
            <w:r w:rsidRPr="00F57562">
              <w:rPr>
                <w:rFonts w:ascii="Calibri" w:hAnsi="Calibri" w:cs="Calibri"/>
                <w:color w:val="000000"/>
                <w:sz w:val="22"/>
                <w:szCs w:val="22"/>
              </w:rPr>
              <w:t>Bachelor of Security Studies and Bachelor of International Studies</w:t>
            </w:r>
          </w:p>
        </w:tc>
      </w:tr>
      <w:tr w:rsidR="00F57562" w:rsidRPr="00F57562" w14:paraId="640276D1" w14:textId="77777777">
        <w:trPr>
          <w:trHeight w:val="290"/>
        </w:trPr>
        <w:tc>
          <w:tcPr>
            <w:tcW w:w="950" w:type="pct"/>
            <w:tcBorders>
              <w:top w:val="nil"/>
              <w:left w:val="single" w:sz="4" w:space="0" w:color="auto"/>
              <w:bottom w:val="single" w:sz="4" w:space="0" w:color="auto"/>
              <w:right w:val="single" w:sz="4" w:space="0" w:color="auto"/>
            </w:tcBorders>
            <w:vAlign w:val="center"/>
            <w:hideMark/>
          </w:tcPr>
          <w:p w14:paraId="2C0EB746" w14:textId="77777777" w:rsidR="00F57562" w:rsidRPr="00F57562" w:rsidRDefault="00F57562" w:rsidP="00F57562">
            <w:pPr>
              <w:rPr>
                <w:rFonts w:ascii="Calibri" w:hAnsi="Calibri" w:cs="Calibri"/>
                <w:color w:val="000000"/>
                <w:sz w:val="22"/>
                <w:szCs w:val="22"/>
              </w:rPr>
            </w:pPr>
            <w:proofErr w:type="gramStart"/>
            <w:r w:rsidRPr="00F57562">
              <w:rPr>
                <w:rFonts w:ascii="Calibri" w:hAnsi="Calibri" w:cs="Calibri"/>
                <w:color w:val="000000"/>
                <w:sz w:val="22"/>
                <w:szCs w:val="22"/>
              </w:rPr>
              <w:t>Bachelor Degree</w:t>
            </w:r>
            <w:proofErr w:type="gramEnd"/>
          </w:p>
        </w:tc>
        <w:tc>
          <w:tcPr>
            <w:tcW w:w="4050" w:type="pct"/>
            <w:tcBorders>
              <w:top w:val="nil"/>
              <w:left w:val="nil"/>
              <w:bottom w:val="single" w:sz="4" w:space="0" w:color="auto"/>
              <w:right w:val="single" w:sz="4" w:space="0" w:color="auto"/>
            </w:tcBorders>
            <w:vAlign w:val="center"/>
            <w:hideMark/>
          </w:tcPr>
          <w:p w14:paraId="4B99BD5D" w14:textId="77777777" w:rsidR="00F57562" w:rsidRPr="00F57562" w:rsidRDefault="00F57562" w:rsidP="00F57562">
            <w:pPr>
              <w:rPr>
                <w:rFonts w:ascii="Calibri" w:hAnsi="Calibri" w:cs="Calibri"/>
                <w:color w:val="000000"/>
                <w:sz w:val="22"/>
                <w:szCs w:val="22"/>
              </w:rPr>
            </w:pPr>
            <w:r w:rsidRPr="00F57562">
              <w:rPr>
                <w:rFonts w:ascii="Calibri" w:hAnsi="Calibri" w:cs="Calibri"/>
                <w:color w:val="000000"/>
                <w:sz w:val="22"/>
                <w:szCs w:val="22"/>
              </w:rPr>
              <w:t>Bachelor of Applied Finance and Bachelor of Professional Accounting</w:t>
            </w:r>
          </w:p>
        </w:tc>
      </w:tr>
      <w:tr w:rsidR="00F57562" w:rsidRPr="00F57562" w14:paraId="66580414" w14:textId="77777777">
        <w:trPr>
          <w:trHeight w:val="290"/>
        </w:trPr>
        <w:tc>
          <w:tcPr>
            <w:tcW w:w="950" w:type="pct"/>
            <w:tcBorders>
              <w:top w:val="nil"/>
              <w:left w:val="single" w:sz="4" w:space="0" w:color="auto"/>
              <w:bottom w:val="single" w:sz="4" w:space="0" w:color="auto"/>
              <w:right w:val="single" w:sz="4" w:space="0" w:color="auto"/>
            </w:tcBorders>
            <w:vAlign w:val="center"/>
            <w:hideMark/>
          </w:tcPr>
          <w:p w14:paraId="4D952E8E" w14:textId="77777777" w:rsidR="00F57562" w:rsidRPr="00F57562" w:rsidRDefault="00F57562" w:rsidP="00F57562">
            <w:pPr>
              <w:rPr>
                <w:rFonts w:ascii="Calibri" w:hAnsi="Calibri" w:cs="Calibri"/>
                <w:color w:val="000000"/>
                <w:sz w:val="22"/>
                <w:szCs w:val="22"/>
              </w:rPr>
            </w:pPr>
            <w:proofErr w:type="gramStart"/>
            <w:r w:rsidRPr="00F57562">
              <w:rPr>
                <w:rFonts w:ascii="Calibri" w:hAnsi="Calibri" w:cs="Calibri"/>
                <w:color w:val="000000"/>
                <w:sz w:val="22"/>
                <w:szCs w:val="22"/>
              </w:rPr>
              <w:t>Bachelor Degree</w:t>
            </w:r>
            <w:proofErr w:type="gramEnd"/>
          </w:p>
        </w:tc>
        <w:tc>
          <w:tcPr>
            <w:tcW w:w="4050" w:type="pct"/>
            <w:tcBorders>
              <w:top w:val="nil"/>
              <w:left w:val="nil"/>
              <w:bottom w:val="single" w:sz="4" w:space="0" w:color="auto"/>
              <w:right w:val="single" w:sz="4" w:space="0" w:color="auto"/>
            </w:tcBorders>
            <w:vAlign w:val="center"/>
            <w:hideMark/>
          </w:tcPr>
          <w:p w14:paraId="6F27D660" w14:textId="77777777" w:rsidR="00F57562" w:rsidRPr="00F57562" w:rsidRDefault="00F57562" w:rsidP="00F57562">
            <w:pPr>
              <w:rPr>
                <w:rFonts w:ascii="Calibri" w:hAnsi="Calibri" w:cs="Calibri"/>
                <w:color w:val="000000"/>
                <w:sz w:val="22"/>
                <w:szCs w:val="22"/>
              </w:rPr>
            </w:pPr>
            <w:r w:rsidRPr="00F57562">
              <w:rPr>
                <w:rFonts w:ascii="Calibri" w:hAnsi="Calibri" w:cs="Calibri"/>
                <w:color w:val="000000"/>
                <w:sz w:val="22"/>
                <w:szCs w:val="22"/>
              </w:rPr>
              <w:t>Bachelor of Economics and Bachelor of Laws</w:t>
            </w:r>
          </w:p>
        </w:tc>
      </w:tr>
      <w:tr w:rsidR="00F57562" w:rsidRPr="00F57562" w14:paraId="66DC4285" w14:textId="77777777">
        <w:trPr>
          <w:trHeight w:val="290"/>
        </w:trPr>
        <w:tc>
          <w:tcPr>
            <w:tcW w:w="950" w:type="pct"/>
            <w:tcBorders>
              <w:top w:val="nil"/>
              <w:left w:val="single" w:sz="4" w:space="0" w:color="auto"/>
              <w:bottom w:val="single" w:sz="4" w:space="0" w:color="auto"/>
              <w:right w:val="single" w:sz="4" w:space="0" w:color="auto"/>
            </w:tcBorders>
            <w:vAlign w:val="center"/>
            <w:hideMark/>
          </w:tcPr>
          <w:p w14:paraId="59A15FFC" w14:textId="77777777" w:rsidR="00F57562" w:rsidRPr="00F57562" w:rsidRDefault="00F57562" w:rsidP="00F57562">
            <w:pPr>
              <w:rPr>
                <w:rFonts w:ascii="Calibri" w:hAnsi="Calibri" w:cs="Calibri"/>
                <w:color w:val="000000"/>
                <w:sz w:val="22"/>
                <w:szCs w:val="22"/>
              </w:rPr>
            </w:pPr>
            <w:proofErr w:type="gramStart"/>
            <w:r w:rsidRPr="00F57562">
              <w:rPr>
                <w:rFonts w:ascii="Calibri" w:hAnsi="Calibri" w:cs="Calibri"/>
                <w:color w:val="000000"/>
                <w:sz w:val="22"/>
                <w:szCs w:val="22"/>
              </w:rPr>
              <w:t>Bachelor Degree</w:t>
            </w:r>
            <w:proofErr w:type="gramEnd"/>
          </w:p>
        </w:tc>
        <w:tc>
          <w:tcPr>
            <w:tcW w:w="4050" w:type="pct"/>
            <w:tcBorders>
              <w:top w:val="nil"/>
              <w:left w:val="nil"/>
              <w:bottom w:val="single" w:sz="4" w:space="0" w:color="auto"/>
              <w:right w:val="single" w:sz="4" w:space="0" w:color="auto"/>
            </w:tcBorders>
            <w:vAlign w:val="center"/>
            <w:hideMark/>
          </w:tcPr>
          <w:p w14:paraId="1EEC35E5" w14:textId="77777777" w:rsidR="00F57562" w:rsidRPr="00F57562" w:rsidRDefault="00F57562" w:rsidP="00F57562">
            <w:pPr>
              <w:rPr>
                <w:rFonts w:ascii="Calibri" w:hAnsi="Calibri" w:cs="Calibri"/>
                <w:color w:val="000000"/>
                <w:sz w:val="22"/>
                <w:szCs w:val="22"/>
              </w:rPr>
            </w:pPr>
            <w:r w:rsidRPr="00F57562">
              <w:rPr>
                <w:rFonts w:ascii="Calibri" w:hAnsi="Calibri" w:cs="Calibri"/>
                <w:color w:val="000000"/>
                <w:sz w:val="22"/>
                <w:szCs w:val="22"/>
              </w:rPr>
              <w:t>Bachelor of Business Administration and Bachelor of Applied Finance</w:t>
            </w:r>
          </w:p>
        </w:tc>
      </w:tr>
      <w:tr w:rsidR="00F57562" w:rsidRPr="00F57562" w14:paraId="5454076C" w14:textId="77777777">
        <w:trPr>
          <w:trHeight w:val="290"/>
        </w:trPr>
        <w:tc>
          <w:tcPr>
            <w:tcW w:w="950" w:type="pct"/>
            <w:tcBorders>
              <w:top w:val="nil"/>
              <w:left w:val="single" w:sz="4" w:space="0" w:color="auto"/>
              <w:bottom w:val="single" w:sz="4" w:space="0" w:color="auto"/>
              <w:right w:val="single" w:sz="4" w:space="0" w:color="auto"/>
            </w:tcBorders>
            <w:vAlign w:val="center"/>
            <w:hideMark/>
          </w:tcPr>
          <w:p w14:paraId="2AF0C83A" w14:textId="77777777" w:rsidR="00F57562" w:rsidRPr="00F57562" w:rsidRDefault="00F57562" w:rsidP="00F57562">
            <w:pPr>
              <w:rPr>
                <w:rFonts w:ascii="Calibri" w:hAnsi="Calibri" w:cs="Calibri"/>
                <w:color w:val="000000"/>
                <w:sz w:val="22"/>
                <w:szCs w:val="22"/>
              </w:rPr>
            </w:pPr>
            <w:proofErr w:type="gramStart"/>
            <w:r w:rsidRPr="00F57562">
              <w:rPr>
                <w:rFonts w:ascii="Calibri" w:hAnsi="Calibri" w:cs="Calibri"/>
                <w:color w:val="000000"/>
                <w:sz w:val="22"/>
                <w:szCs w:val="22"/>
              </w:rPr>
              <w:t>Bachelor Degree</w:t>
            </w:r>
            <w:proofErr w:type="gramEnd"/>
          </w:p>
        </w:tc>
        <w:tc>
          <w:tcPr>
            <w:tcW w:w="4050" w:type="pct"/>
            <w:tcBorders>
              <w:top w:val="nil"/>
              <w:left w:val="nil"/>
              <w:bottom w:val="single" w:sz="4" w:space="0" w:color="auto"/>
              <w:right w:val="single" w:sz="4" w:space="0" w:color="auto"/>
            </w:tcBorders>
            <w:vAlign w:val="center"/>
            <w:hideMark/>
          </w:tcPr>
          <w:p w14:paraId="723E1FBA" w14:textId="77777777" w:rsidR="00F57562" w:rsidRPr="00F57562" w:rsidRDefault="00F57562" w:rsidP="00F57562">
            <w:pPr>
              <w:rPr>
                <w:rFonts w:ascii="Calibri" w:hAnsi="Calibri" w:cs="Calibri"/>
                <w:color w:val="000000"/>
                <w:sz w:val="22"/>
                <w:szCs w:val="22"/>
              </w:rPr>
            </w:pPr>
            <w:r w:rsidRPr="00F57562">
              <w:rPr>
                <w:rFonts w:ascii="Calibri" w:hAnsi="Calibri" w:cs="Calibri"/>
                <w:color w:val="000000"/>
                <w:sz w:val="22"/>
                <w:szCs w:val="22"/>
              </w:rPr>
              <w:t>Bachelor of Business Administration and Bachelor of Professional Accounting</w:t>
            </w:r>
          </w:p>
        </w:tc>
      </w:tr>
      <w:tr w:rsidR="00F57562" w:rsidRPr="00F57562" w14:paraId="50ED133D" w14:textId="77777777">
        <w:trPr>
          <w:trHeight w:val="290"/>
        </w:trPr>
        <w:tc>
          <w:tcPr>
            <w:tcW w:w="950" w:type="pct"/>
            <w:tcBorders>
              <w:top w:val="nil"/>
              <w:left w:val="single" w:sz="4" w:space="0" w:color="auto"/>
              <w:bottom w:val="single" w:sz="4" w:space="0" w:color="auto"/>
              <w:right w:val="single" w:sz="4" w:space="0" w:color="auto"/>
            </w:tcBorders>
            <w:vAlign w:val="center"/>
            <w:hideMark/>
          </w:tcPr>
          <w:p w14:paraId="36ADA6F5" w14:textId="77777777" w:rsidR="00F57562" w:rsidRPr="00F57562" w:rsidRDefault="00F57562" w:rsidP="00F57562">
            <w:pPr>
              <w:rPr>
                <w:rFonts w:ascii="Calibri" w:hAnsi="Calibri" w:cs="Calibri"/>
                <w:color w:val="000000"/>
                <w:sz w:val="22"/>
                <w:szCs w:val="22"/>
              </w:rPr>
            </w:pPr>
            <w:proofErr w:type="gramStart"/>
            <w:r w:rsidRPr="00F57562">
              <w:rPr>
                <w:rFonts w:ascii="Calibri" w:hAnsi="Calibri" w:cs="Calibri"/>
                <w:color w:val="000000"/>
                <w:sz w:val="22"/>
                <w:szCs w:val="22"/>
              </w:rPr>
              <w:t>Bachelor Degree</w:t>
            </w:r>
            <w:proofErr w:type="gramEnd"/>
          </w:p>
        </w:tc>
        <w:tc>
          <w:tcPr>
            <w:tcW w:w="4050" w:type="pct"/>
            <w:tcBorders>
              <w:top w:val="nil"/>
              <w:left w:val="nil"/>
              <w:bottom w:val="single" w:sz="4" w:space="0" w:color="auto"/>
              <w:right w:val="single" w:sz="4" w:space="0" w:color="auto"/>
            </w:tcBorders>
            <w:vAlign w:val="center"/>
            <w:hideMark/>
          </w:tcPr>
          <w:p w14:paraId="3EEACDFC" w14:textId="77777777" w:rsidR="00F57562" w:rsidRPr="00F57562" w:rsidRDefault="00F57562" w:rsidP="00F57562">
            <w:pPr>
              <w:rPr>
                <w:rFonts w:ascii="Calibri" w:hAnsi="Calibri" w:cs="Calibri"/>
                <w:color w:val="000000"/>
                <w:sz w:val="22"/>
                <w:szCs w:val="22"/>
              </w:rPr>
            </w:pPr>
            <w:r w:rsidRPr="00F57562">
              <w:rPr>
                <w:rFonts w:ascii="Calibri" w:hAnsi="Calibri" w:cs="Calibri"/>
                <w:color w:val="000000"/>
                <w:sz w:val="22"/>
                <w:szCs w:val="22"/>
              </w:rPr>
              <w:t>Bachelor of Professional Practice and Bachelor of Professional Accounting</w:t>
            </w:r>
          </w:p>
        </w:tc>
      </w:tr>
      <w:tr w:rsidR="00F57562" w:rsidRPr="00F57562" w14:paraId="315FDB05" w14:textId="77777777">
        <w:trPr>
          <w:trHeight w:val="290"/>
        </w:trPr>
        <w:tc>
          <w:tcPr>
            <w:tcW w:w="950" w:type="pct"/>
            <w:tcBorders>
              <w:top w:val="nil"/>
              <w:left w:val="single" w:sz="4" w:space="0" w:color="auto"/>
              <w:bottom w:val="single" w:sz="4" w:space="0" w:color="auto"/>
              <w:right w:val="single" w:sz="4" w:space="0" w:color="auto"/>
            </w:tcBorders>
            <w:vAlign w:val="center"/>
            <w:hideMark/>
          </w:tcPr>
          <w:p w14:paraId="3207EB12" w14:textId="77777777" w:rsidR="00F57562" w:rsidRPr="00F57562" w:rsidRDefault="00F57562" w:rsidP="00F57562">
            <w:pPr>
              <w:rPr>
                <w:rFonts w:ascii="Calibri" w:hAnsi="Calibri" w:cs="Calibri"/>
                <w:color w:val="000000"/>
                <w:sz w:val="22"/>
                <w:szCs w:val="22"/>
              </w:rPr>
            </w:pPr>
            <w:proofErr w:type="gramStart"/>
            <w:r w:rsidRPr="00F57562">
              <w:rPr>
                <w:rFonts w:ascii="Calibri" w:hAnsi="Calibri" w:cs="Calibri"/>
                <w:color w:val="000000"/>
                <w:sz w:val="22"/>
                <w:szCs w:val="22"/>
              </w:rPr>
              <w:t>Bachelor Degree</w:t>
            </w:r>
            <w:proofErr w:type="gramEnd"/>
          </w:p>
        </w:tc>
        <w:tc>
          <w:tcPr>
            <w:tcW w:w="4050" w:type="pct"/>
            <w:tcBorders>
              <w:top w:val="nil"/>
              <w:left w:val="nil"/>
              <w:bottom w:val="single" w:sz="4" w:space="0" w:color="auto"/>
              <w:right w:val="single" w:sz="4" w:space="0" w:color="auto"/>
            </w:tcBorders>
            <w:vAlign w:val="center"/>
            <w:hideMark/>
          </w:tcPr>
          <w:p w14:paraId="74D1D832" w14:textId="77777777" w:rsidR="00F57562" w:rsidRPr="00F57562" w:rsidRDefault="00F57562" w:rsidP="00F57562">
            <w:pPr>
              <w:rPr>
                <w:rFonts w:ascii="Calibri" w:hAnsi="Calibri" w:cs="Calibri"/>
                <w:color w:val="000000"/>
                <w:sz w:val="22"/>
                <w:szCs w:val="22"/>
              </w:rPr>
            </w:pPr>
            <w:r w:rsidRPr="00F57562">
              <w:rPr>
                <w:rFonts w:ascii="Calibri" w:hAnsi="Calibri" w:cs="Calibri"/>
                <w:color w:val="000000"/>
                <w:sz w:val="22"/>
                <w:szCs w:val="22"/>
              </w:rPr>
              <w:t>Bachelor of Commerce and Bachelor of Professional Accounting</w:t>
            </w:r>
          </w:p>
        </w:tc>
      </w:tr>
      <w:tr w:rsidR="00F57562" w:rsidRPr="00F57562" w14:paraId="65BEF535" w14:textId="77777777">
        <w:trPr>
          <w:trHeight w:val="290"/>
        </w:trPr>
        <w:tc>
          <w:tcPr>
            <w:tcW w:w="950" w:type="pct"/>
            <w:tcBorders>
              <w:top w:val="nil"/>
              <w:left w:val="single" w:sz="4" w:space="0" w:color="auto"/>
              <w:bottom w:val="single" w:sz="4" w:space="0" w:color="auto"/>
              <w:right w:val="single" w:sz="4" w:space="0" w:color="auto"/>
            </w:tcBorders>
            <w:vAlign w:val="center"/>
            <w:hideMark/>
          </w:tcPr>
          <w:p w14:paraId="4562152D" w14:textId="77777777" w:rsidR="00F57562" w:rsidRPr="00F57562" w:rsidRDefault="00F57562" w:rsidP="00F57562">
            <w:pPr>
              <w:rPr>
                <w:rFonts w:ascii="Calibri" w:hAnsi="Calibri" w:cs="Calibri"/>
                <w:color w:val="000000"/>
                <w:sz w:val="22"/>
                <w:szCs w:val="22"/>
              </w:rPr>
            </w:pPr>
            <w:proofErr w:type="gramStart"/>
            <w:r w:rsidRPr="00F57562">
              <w:rPr>
                <w:rFonts w:ascii="Calibri" w:hAnsi="Calibri" w:cs="Calibri"/>
                <w:color w:val="000000"/>
                <w:sz w:val="22"/>
                <w:szCs w:val="22"/>
              </w:rPr>
              <w:t>Bachelor Degree</w:t>
            </w:r>
            <w:proofErr w:type="gramEnd"/>
          </w:p>
        </w:tc>
        <w:tc>
          <w:tcPr>
            <w:tcW w:w="4050" w:type="pct"/>
            <w:tcBorders>
              <w:top w:val="nil"/>
              <w:left w:val="nil"/>
              <w:bottom w:val="single" w:sz="4" w:space="0" w:color="auto"/>
              <w:right w:val="single" w:sz="4" w:space="0" w:color="auto"/>
            </w:tcBorders>
            <w:vAlign w:val="center"/>
            <w:hideMark/>
          </w:tcPr>
          <w:p w14:paraId="5ED32854" w14:textId="77777777" w:rsidR="00F57562" w:rsidRPr="00F57562" w:rsidRDefault="00F57562" w:rsidP="00F57562">
            <w:pPr>
              <w:rPr>
                <w:rFonts w:ascii="Calibri" w:hAnsi="Calibri" w:cs="Calibri"/>
                <w:color w:val="000000"/>
                <w:sz w:val="22"/>
                <w:szCs w:val="22"/>
              </w:rPr>
            </w:pPr>
            <w:r w:rsidRPr="00F57562">
              <w:rPr>
                <w:rFonts w:ascii="Calibri" w:hAnsi="Calibri" w:cs="Calibri"/>
                <w:color w:val="000000"/>
                <w:sz w:val="22"/>
                <w:szCs w:val="22"/>
              </w:rPr>
              <w:t>Bachelor of Business Administration and Bachelor of Ancient History</w:t>
            </w:r>
          </w:p>
        </w:tc>
      </w:tr>
      <w:tr w:rsidR="00F57562" w:rsidRPr="00F57562" w14:paraId="716B04DC" w14:textId="77777777">
        <w:trPr>
          <w:trHeight w:val="290"/>
        </w:trPr>
        <w:tc>
          <w:tcPr>
            <w:tcW w:w="950" w:type="pct"/>
            <w:tcBorders>
              <w:top w:val="nil"/>
              <w:left w:val="single" w:sz="4" w:space="0" w:color="auto"/>
              <w:bottom w:val="single" w:sz="4" w:space="0" w:color="auto"/>
              <w:right w:val="single" w:sz="4" w:space="0" w:color="auto"/>
            </w:tcBorders>
            <w:vAlign w:val="center"/>
            <w:hideMark/>
          </w:tcPr>
          <w:p w14:paraId="69D1D229" w14:textId="77777777" w:rsidR="00F57562" w:rsidRPr="00F57562" w:rsidRDefault="00F57562" w:rsidP="00F57562">
            <w:pPr>
              <w:rPr>
                <w:rFonts w:ascii="Calibri" w:hAnsi="Calibri" w:cs="Calibri"/>
                <w:color w:val="000000"/>
                <w:sz w:val="22"/>
                <w:szCs w:val="22"/>
              </w:rPr>
            </w:pPr>
            <w:proofErr w:type="gramStart"/>
            <w:r w:rsidRPr="00F57562">
              <w:rPr>
                <w:rFonts w:ascii="Calibri" w:hAnsi="Calibri" w:cs="Calibri"/>
                <w:color w:val="000000"/>
                <w:sz w:val="22"/>
                <w:szCs w:val="22"/>
              </w:rPr>
              <w:t>Bachelor Degree</w:t>
            </w:r>
            <w:proofErr w:type="gramEnd"/>
          </w:p>
        </w:tc>
        <w:tc>
          <w:tcPr>
            <w:tcW w:w="4050" w:type="pct"/>
            <w:tcBorders>
              <w:top w:val="nil"/>
              <w:left w:val="nil"/>
              <w:bottom w:val="single" w:sz="4" w:space="0" w:color="auto"/>
              <w:right w:val="single" w:sz="4" w:space="0" w:color="auto"/>
            </w:tcBorders>
            <w:vAlign w:val="center"/>
            <w:hideMark/>
          </w:tcPr>
          <w:p w14:paraId="31785BEB" w14:textId="77777777" w:rsidR="00F57562" w:rsidRPr="00F57562" w:rsidRDefault="00F57562" w:rsidP="00F57562">
            <w:pPr>
              <w:rPr>
                <w:rFonts w:ascii="Calibri" w:hAnsi="Calibri" w:cs="Calibri"/>
                <w:color w:val="000000"/>
                <w:sz w:val="22"/>
                <w:szCs w:val="22"/>
              </w:rPr>
            </w:pPr>
            <w:r w:rsidRPr="00F57562">
              <w:rPr>
                <w:rFonts w:ascii="Calibri" w:hAnsi="Calibri" w:cs="Calibri"/>
                <w:color w:val="000000"/>
                <w:sz w:val="22"/>
                <w:szCs w:val="22"/>
              </w:rPr>
              <w:t>Bachelor of Arts and Bachelor of Professional Accounting</w:t>
            </w:r>
          </w:p>
        </w:tc>
      </w:tr>
      <w:tr w:rsidR="00F57562" w:rsidRPr="00F57562" w14:paraId="1F259285" w14:textId="77777777">
        <w:trPr>
          <w:trHeight w:val="290"/>
        </w:trPr>
        <w:tc>
          <w:tcPr>
            <w:tcW w:w="950" w:type="pct"/>
            <w:tcBorders>
              <w:top w:val="nil"/>
              <w:left w:val="single" w:sz="4" w:space="0" w:color="auto"/>
              <w:bottom w:val="single" w:sz="4" w:space="0" w:color="auto"/>
              <w:right w:val="single" w:sz="4" w:space="0" w:color="auto"/>
            </w:tcBorders>
            <w:vAlign w:val="center"/>
            <w:hideMark/>
          </w:tcPr>
          <w:p w14:paraId="31A6587F" w14:textId="77777777" w:rsidR="00F57562" w:rsidRPr="00F57562" w:rsidRDefault="00F57562" w:rsidP="00F57562">
            <w:pPr>
              <w:rPr>
                <w:rFonts w:ascii="Calibri" w:hAnsi="Calibri" w:cs="Calibri"/>
                <w:color w:val="000000"/>
                <w:sz w:val="22"/>
                <w:szCs w:val="22"/>
              </w:rPr>
            </w:pPr>
            <w:r w:rsidRPr="00F57562">
              <w:rPr>
                <w:rFonts w:ascii="Calibri" w:hAnsi="Calibri" w:cs="Calibri"/>
                <w:color w:val="000000"/>
                <w:sz w:val="22"/>
                <w:szCs w:val="22"/>
              </w:rPr>
              <w:t>Undergraduate Certificate</w:t>
            </w:r>
          </w:p>
        </w:tc>
        <w:tc>
          <w:tcPr>
            <w:tcW w:w="4050" w:type="pct"/>
            <w:tcBorders>
              <w:top w:val="nil"/>
              <w:left w:val="nil"/>
              <w:bottom w:val="single" w:sz="4" w:space="0" w:color="auto"/>
              <w:right w:val="single" w:sz="4" w:space="0" w:color="auto"/>
            </w:tcBorders>
            <w:vAlign w:val="center"/>
            <w:hideMark/>
          </w:tcPr>
          <w:p w14:paraId="559DBB41" w14:textId="77777777" w:rsidR="00F57562" w:rsidRPr="00F57562" w:rsidRDefault="00F57562" w:rsidP="00F57562">
            <w:pPr>
              <w:rPr>
                <w:rFonts w:ascii="Calibri" w:hAnsi="Calibri" w:cs="Calibri"/>
                <w:color w:val="000000"/>
                <w:sz w:val="22"/>
                <w:szCs w:val="22"/>
              </w:rPr>
            </w:pPr>
            <w:r w:rsidRPr="00F57562">
              <w:rPr>
                <w:rFonts w:ascii="Calibri" w:hAnsi="Calibri" w:cs="Calibri"/>
                <w:color w:val="000000"/>
                <w:sz w:val="22"/>
                <w:szCs w:val="22"/>
              </w:rPr>
              <w:t>Undergraduate Certificate of Accounting</w:t>
            </w:r>
          </w:p>
        </w:tc>
      </w:tr>
      <w:tr w:rsidR="00F57562" w:rsidRPr="00F57562" w14:paraId="178DECAA" w14:textId="77777777">
        <w:trPr>
          <w:trHeight w:val="290"/>
        </w:trPr>
        <w:tc>
          <w:tcPr>
            <w:tcW w:w="950" w:type="pct"/>
            <w:tcBorders>
              <w:top w:val="nil"/>
              <w:left w:val="single" w:sz="4" w:space="0" w:color="auto"/>
              <w:bottom w:val="single" w:sz="4" w:space="0" w:color="auto"/>
              <w:right w:val="single" w:sz="4" w:space="0" w:color="auto"/>
            </w:tcBorders>
            <w:vAlign w:val="center"/>
            <w:hideMark/>
          </w:tcPr>
          <w:p w14:paraId="7F72ACFD" w14:textId="77777777" w:rsidR="00F57562" w:rsidRPr="00F57562" w:rsidRDefault="00F57562" w:rsidP="00F57562">
            <w:pPr>
              <w:rPr>
                <w:rFonts w:ascii="Calibri" w:hAnsi="Calibri" w:cs="Calibri"/>
                <w:color w:val="000000"/>
                <w:sz w:val="22"/>
                <w:szCs w:val="22"/>
              </w:rPr>
            </w:pPr>
            <w:r w:rsidRPr="00F57562">
              <w:rPr>
                <w:rFonts w:ascii="Calibri" w:hAnsi="Calibri" w:cs="Calibri"/>
                <w:color w:val="000000"/>
                <w:sz w:val="22"/>
                <w:szCs w:val="22"/>
              </w:rPr>
              <w:t>Undergraduate Certificate</w:t>
            </w:r>
          </w:p>
        </w:tc>
        <w:tc>
          <w:tcPr>
            <w:tcW w:w="4050" w:type="pct"/>
            <w:tcBorders>
              <w:top w:val="nil"/>
              <w:left w:val="nil"/>
              <w:bottom w:val="single" w:sz="4" w:space="0" w:color="auto"/>
              <w:right w:val="single" w:sz="4" w:space="0" w:color="auto"/>
            </w:tcBorders>
            <w:vAlign w:val="center"/>
            <w:hideMark/>
          </w:tcPr>
          <w:p w14:paraId="6D635A59" w14:textId="77777777" w:rsidR="00F57562" w:rsidRPr="00F57562" w:rsidRDefault="00F57562" w:rsidP="00F57562">
            <w:pPr>
              <w:rPr>
                <w:rFonts w:ascii="Calibri" w:hAnsi="Calibri" w:cs="Calibri"/>
                <w:color w:val="000000"/>
                <w:sz w:val="22"/>
                <w:szCs w:val="22"/>
              </w:rPr>
            </w:pPr>
            <w:r w:rsidRPr="00F57562">
              <w:rPr>
                <w:rFonts w:ascii="Calibri" w:hAnsi="Calibri" w:cs="Calibri"/>
                <w:color w:val="000000"/>
                <w:sz w:val="22"/>
                <w:szCs w:val="22"/>
              </w:rPr>
              <w:t>Undergraduate Certificate of Finance</w:t>
            </w:r>
          </w:p>
        </w:tc>
      </w:tr>
      <w:tr w:rsidR="00F57562" w:rsidRPr="00F57562" w14:paraId="5AEB4CBC" w14:textId="77777777">
        <w:trPr>
          <w:trHeight w:val="290"/>
        </w:trPr>
        <w:tc>
          <w:tcPr>
            <w:tcW w:w="950" w:type="pct"/>
            <w:tcBorders>
              <w:top w:val="nil"/>
              <w:left w:val="single" w:sz="4" w:space="0" w:color="auto"/>
              <w:bottom w:val="single" w:sz="4" w:space="0" w:color="auto"/>
              <w:right w:val="single" w:sz="4" w:space="0" w:color="auto"/>
            </w:tcBorders>
            <w:vAlign w:val="center"/>
            <w:hideMark/>
          </w:tcPr>
          <w:p w14:paraId="3ABCF1A0" w14:textId="77777777" w:rsidR="00F57562" w:rsidRPr="00F57562" w:rsidRDefault="00F57562" w:rsidP="00F57562">
            <w:pPr>
              <w:rPr>
                <w:rFonts w:ascii="Calibri" w:hAnsi="Calibri" w:cs="Calibri"/>
                <w:color w:val="000000"/>
                <w:sz w:val="22"/>
                <w:szCs w:val="22"/>
              </w:rPr>
            </w:pPr>
            <w:proofErr w:type="gramStart"/>
            <w:r w:rsidRPr="00F57562">
              <w:rPr>
                <w:rFonts w:ascii="Calibri" w:hAnsi="Calibri" w:cs="Calibri"/>
                <w:color w:val="000000"/>
                <w:sz w:val="22"/>
                <w:szCs w:val="22"/>
              </w:rPr>
              <w:t>Bachelor Degree</w:t>
            </w:r>
            <w:proofErr w:type="gramEnd"/>
          </w:p>
        </w:tc>
        <w:tc>
          <w:tcPr>
            <w:tcW w:w="4050" w:type="pct"/>
            <w:tcBorders>
              <w:top w:val="nil"/>
              <w:left w:val="nil"/>
              <w:bottom w:val="single" w:sz="4" w:space="0" w:color="auto"/>
              <w:right w:val="single" w:sz="4" w:space="0" w:color="auto"/>
            </w:tcBorders>
            <w:vAlign w:val="center"/>
            <w:hideMark/>
          </w:tcPr>
          <w:p w14:paraId="7D8E65FB" w14:textId="77777777" w:rsidR="00F57562" w:rsidRPr="00F57562" w:rsidRDefault="00F57562" w:rsidP="00F57562">
            <w:pPr>
              <w:rPr>
                <w:rFonts w:ascii="Calibri" w:hAnsi="Calibri" w:cs="Calibri"/>
                <w:color w:val="000000"/>
                <w:sz w:val="22"/>
                <w:szCs w:val="22"/>
              </w:rPr>
            </w:pPr>
            <w:r w:rsidRPr="00F57562">
              <w:rPr>
                <w:rFonts w:ascii="Calibri" w:hAnsi="Calibri" w:cs="Calibri"/>
                <w:color w:val="000000"/>
                <w:sz w:val="22"/>
                <w:szCs w:val="22"/>
              </w:rPr>
              <w:t>Bachelor of Security Studies and Bachelor of Archaeology</w:t>
            </w:r>
          </w:p>
        </w:tc>
      </w:tr>
      <w:tr w:rsidR="00F57562" w:rsidRPr="00F57562" w14:paraId="5753A0F6" w14:textId="77777777">
        <w:trPr>
          <w:trHeight w:val="290"/>
        </w:trPr>
        <w:tc>
          <w:tcPr>
            <w:tcW w:w="950" w:type="pct"/>
            <w:tcBorders>
              <w:top w:val="nil"/>
              <w:left w:val="single" w:sz="4" w:space="0" w:color="auto"/>
              <w:bottom w:val="single" w:sz="4" w:space="0" w:color="auto"/>
              <w:right w:val="single" w:sz="4" w:space="0" w:color="auto"/>
            </w:tcBorders>
            <w:vAlign w:val="center"/>
            <w:hideMark/>
          </w:tcPr>
          <w:p w14:paraId="0FEBC08F" w14:textId="77777777" w:rsidR="00F57562" w:rsidRPr="00F57562" w:rsidRDefault="00F57562" w:rsidP="00F57562">
            <w:pPr>
              <w:rPr>
                <w:rFonts w:ascii="Calibri" w:hAnsi="Calibri" w:cs="Calibri"/>
                <w:color w:val="000000"/>
                <w:sz w:val="22"/>
                <w:szCs w:val="22"/>
              </w:rPr>
            </w:pPr>
            <w:proofErr w:type="gramStart"/>
            <w:r w:rsidRPr="00F57562">
              <w:rPr>
                <w:rFonts w:ascii="Calibri" w:hAnsi="Calibri" w:cs="Calibri"/>
                <w:color w:val="000000"/>
                <w:sz w:val="22"/>
                <w:szCs w:val="22"/>
              </w:rPr>
              <w:t>Bachelor Degree</w:t>
            </w:r>
            <w:proofErr w:type="gramEnd"/>
          </w:p>
        </w:tc>
        <w:tc>
          <w:tcPr>
            <w:tcW w:w="4050" w:type="pct"/>
            <w:tcBorders>
              <w:top w:val="nil"/>
              <w:left w:val="nil"/>
              <w:bottom w:val="single" w:sz="4" w:space="0" w:color="auto"/>
              <w:right w:val="single" w:sz="4" w:space="0" w:color="auto"/>
            </w:tcBorders>
            <w:vAlign w:val="center"/>
            <w:hideMark/>
          </w:tcPr>
          <w:p w14:paraId="6246F5E1" w14:textId="77777777" w:rsidR="00F57562" w:rsidRPr="00F57562" w:rsidRDefault="00F57562" w:rsidP="00F57562">
            <w:pPr>
              <w:rPr>
                <w:rFonts w:ascii="Calibri" w:hAnsi="Calibri" w:cs="Calibri"/>
                <w:color w:val="000000"/>
                <w:sz w:val="22"/>
                <w:szCs w:val="22"/>
              </w:rPr>
            </w:pPr>
            <w:r w:rsidRPr="00F57562">
              <w:rPr>
                <w:rFonts w:ascii="Calibri" w:hAnsi="Calibri" w:cs="Calibri"/>
                <w:color w:val="000000"/>
                <w:sz w:val="22"/>
                <w:szCs w:val="22"/>
              </w:rPr>
              <w:t>Bachelor of Arts and Bachelor of Archaeology</w:t>
            </w:r>
          </w:p>
        </w:tc>
      </w:tr>
      <w:tr w:rsidR="00F57562" w:rsidRPr="00F57562" w14:paraId="0E8ADF6D" w14:textId="77777777">
        <w:trPr>
          <w:trHeight w:val="290"/>
        </w:trPr>
        <w:tc>
          <w:tcPr>
            <w:tcW w:w="950" w:type="pct"/>
            <w:tcBorders>
              <w:top w:val="nil"/>
              <w:left w:val="single" w:sz="4" w:space="0" w:color="auto"/>
              <w:bottom w:val="single" w:sz="4" w:space="0" w:color="auto"/>
              <w:right w:val="single" w:sz="4" w:space="0" w:color="auto"/>
            </w:tcBorders>
            <w:vAlign w:val="center"/>
            <w:hideMark/>
          </w:tcPr>
          <w:p w14:paraId="3E52F09B" w14:textId="77777777" w:rsidR="00F57562" w:rsidRPr="00F57562" w:rsidRDefault="00F57562" w:rsidP="00F57562">
            <w:pPr>
              <w:rPr>
                <w:rFonts w:ascii="Calibri" w:hAnsi="Calibri" w:cs="Calibri"/>
                <w:color w:val="000000"/>
                <w:sz w:val="22"/>
                <w:szCs w:val="22"/>
              </w:rPr>
            </w:pPr>
            <w:proofErr w:type="gramStart"/>
            <w:r w:rsidRPr="00F57562">
              <w:rPr>
                <w:rFonts w:ascii="Calibri" w:hAnsi="Calibri" w:cs="Calibri"/>
                <w:color w:val="000000"/>
                <w:sz w:val="22"/>
                <w:szCs w:val="22"/>
              </w:rPr>
              <w:t>Bachelor Degree</w:t>
            </w:r>
            <w:proofErr w:type="gramEnd"/>
          </w:p>
        </w:tc>
        <w:tc>
          <w:tcPr>
            <w:tcW w:w="4050" w:type="pct"/>
            <w:tcBorders>
              <w:top w:val="nil"/>
              <w:left w:val="nil"/>
              <w:bottom w:val="single" w:sz="4" w:space="0" w:color="auto"/>
              <w:right w:val="single" w:sz="4" w:space="0" w:color="auto"/>
            </w:tcBorders>
            <w:vAlign w:val="center"/>
            <w:hideMark/>
          </w:tcPr>
          <w:p w14:paraId="0EE55216" w14:textId="77777777" w:rsidR="00F57562" w:rsidRPr="00F57562" w:rsidRDefault="00F57562" w:rsidP="00F57562">
            <w:pPr>
              <w:rPr>
                <w:rFonts w:ascii="Calibri" w:hAnsi="Calibri" w:cs="Calibri"/>
                <w:color w:val="000000"/>
                <w:sz w:val="22"/>
                <w:szCs w:val="22"/>
              </w:rPr>
            </w:pPr>
            <w:r w:rsidRPr="00F57562">
              <w:rPr>
                <w:rFonts w:ascii="Calibri" w:hAnsi="Calibri" w:cs="Calibri"/>
                <w:color w:val="000000"/>
                <w:sz w:val="22"/>
                <w:szCs w:val="22"/>
              </w:rPr>
              <w:t>Bachelor of Commerce and Bachelor of Security Studies</w:t>
            </w:r>
          </w:p>
        </w:tc>
      </w:tr>
      <w:tr w:rsidR="00F57562" w:rsidRPr="00F57562" w14:paraId="0088B65C" w14:textId="77777777">
        <w:trPr>
          <w:trHeight w:val="290"/>
        </w:trPr>
        <w:tc>
          <w:tcPr>
            <w:tcW w:w="950" w:type="pct"/>
            <w:tcBorders>
              <w:top w:val="nil"/>
              <w:left w:val="single" w:sz="4" w:space="0" w:color="auto"/>
              <w:bottom w:val="single" w:sz="4" w:space="0" w:color="auto"/>
              <w:right w:val="single" w:sz="4" w:space="0" w:color="auto"/>
            </w:tcBorders>
            <w:vAlign w:val="center"/>
            <w:hideMark/>
          </w:tcPr>
          <w:p w14:paraId="00AA0C61" w14:textId="77777777" w:rsidR="00F57562" w:rsidRPr="00F57562" w:rsidRDefault="00F57562" w:rsidP="00F57562">
            <w:pPr>
              <w:rPr>
                <w:rFonts w:ascii="Calibri" w:hAnsi="Calibri" w:cs="Calibri"/>
                <w:color w:val="000000"/>
                <w:sz w:val="22"/>
                <w:szCs w:val="22"/>
              </w:rPr>
            </w:pPr>
            <w:proofErr w:type="gramStart"/>
            <w:r w:rsidRPr="00F57562">
              <w:rPr>
                <w:rFonts w:ascii="Calibri" w:hAnsi="Calibri" w:cs="Calibri"/>
                <w:color w:val="000000"/>
                <w:sz w:val="22"/>
                <w:szCs w:val="22"/>
              </w:rPr>
              <w:t>Bachelor Degree</w:t>
            </w:r>
            <w:proofErr w:type="gramEnd"/>
          </w:p>
        </w:tc>
        <w:tc>
          <w:tcPr>
            <w:tcW w:w="4050" w:type="pct"/>
            <w:tcBorders>
              <w:top w:val="nil"/>
              <w:left w:val="nil"/>
              <w:bottom w:val="single" w:sz="4" w:space="0" w:color="auto"/>
              <w:right w:val="single" w:sz="4" w:space="0" w:color="auto"/>
            </w:tcBorders>
            <w:vAlign w:val="center"/>
            <w:hideMark/>
          </w:tcPr>
          <w:p w14:paraId="16A9860F" w14:textId="77777777" w:rsidR="00F57562" w:rsidRPr="00F57562" w:rsidRDefault="00F57562" w:rsidP="00F57562">
            <w:pPr>
              <w:rPr>
                <w:rFonts w:ascii="Calibri" w:hAnsi="Calibri" w:cs="Calibri"/>
                <w:color w:val="000000"/>
                <w:sz w:val="22"/>
                <w:szCs w:val="22"/>
              </w:rPr>
            </w:pPr>
            <w:r w:rsidRPr="00F57562">
              <w:rPr>
                <w:rFonts w:ascii="Calibri" w:hAnsi="Calibri" w:cs="Calibri"/>
                <w:color w:val="000000"/>
                <w:sz w:val="22"/>
                <w:szCs w:val="22"/>
              </w:rPr>
              <w:t>Bachelor of Arts and Bachelor of Security Studies</w:t>
            </w:r>
          </w:p>
        </w:tc>
      </w:tr>
      <w:tr w:rsidR="00F57562" w:rsidRPr="00F57562" w14:paraId="2462ABF1" w14:textId="77777777">
        <w:trPr>
          <w:trHeight w:val="290"/>
        </w:trPr>
        <w:tc>
          <w:tcPr>
            <w:tcW w:w="950" w:type="pct"/>
            <w:tcBorders>
              <w:top w:val="nil"/>
              <w:left w:val="single" w:sz="4" w:space="0" w:color="auto"/>
              <w:bottom w:val="single" w:sz="4" w:space="0" w:color="auto"/>
              <w:right w:val="single" w:sz="4" w:space="0" w:color="auto"/>
            </w:tcBorders>
            <w:vAlign w:val="center"/>
            <w:hideMark/>
          </w:tcPr>
          <w:p w14:paraId="17C89C49" w14:textId="77777777" w:rsidR="00F57562" w:rsidRPr="00F57562" w:rsidRDefault="00F57562" w:rsidP="00F57562">
            <w:pPr>
              <w:rPr>
                <w:rFonts w:ascii="Calibri" w:hAnsi="Calibri" w:cs="Calibri"/>
                <w:color w:val="000000"/>
                <w:sz w:val="22"/>
                <w:szCs w:val="22"/>
              </w:rPr>
            </w:pPr>
            <w:proofErr w:type="gramStart"/>
            <w:r w:rsidRPr="00F57562">
              <w:rPr>
                <w:rFonts w:ascii="Calibri" w:hAnsi="Calibri" w:cs="Calibri"/>
                <w:color w:val="000000"/>
                <w:sz w:val="22"/>
                <w:szCs w:val="22"/>
              </w:rPr>
              <w:t>Bachelor Degree</w:t>
            </w:r>
            <w:proofErr w:type="gramEnd"/>
          </w:p>
        </w:tc>
        <w:tc>
          <w:tcPr>
            <w:tcW w:w="4050" w:type="pct"/>
            <w:tcBorders>
              <w:top w:val="nil"/>
              <w:left w:val="nil"/>
              <w:bottom w:val="single" w:sz="4" w:space="0" w:color="auto"/>
              <w:right w:val="single" w:sz="4" w:space="0" w:color="auto"/>
            </w:tcBorders>
            <w:vAlign w:val="center"/>
            <w:hideMark/>
          </w:tcPr>
          <w:p w14:paraId="062068D7" w14:textId="77777777" w:rsidR="00F57562" w:rsidRPr="00F57562" w:rsidRDefault="00F57562" w:rsidP="00F57562">
            <w:pPr>
              <w:rPr>
                <w:rFonts w:ascii="Calibri" w:hAnsi="Calibri" w:cs="Calibri"/>
                <w:color w:val="000000"/>
                <w:sz w:val="22"/>
                <w:szCs w:val="22"/>
              </w:rPr>
            </w:pPr>
            <w:r w:rsidRPr="00F57562">
              <w:rPr>
                <w:rFonts w:ascii="Calibri" w:hAnsi="Calibri" w:cs="Calibri"/>
                <w:color w:val="000000"/>
                <w:sz w:val="22"/>
                <w:szCs w:val="22"/>
              </w:rPr>
              <w:t>Bachelor of Archaeology</w:t>
            </w:r>
          </w:p>
        </w:tc>
      </w:tr>
      <w:tr w:rsidR="00F57562" w:rsidRPr="00F57562" w14:paraId="57CE30E7" w14:textId="77777777">
        <w:trPr>
          <w:trHeight w:val="290"/>
        </w:trPr>
        <w:tc>
          <w:tcPr>
            <w:tcW w:w="950" w:type="pct"/>
            <w:tcBorders>
              <w:top w:val="nil"/>
              <w:left w:val="single" w:sz="4" w:space="0" w:color="auto"/>
              <w:bottom w:val="single" w:sz="4" w:space="0" w:color="auto"/>
              <w:right w:val="single" w:sz="4" w:space="0" w:color="auto"/>
            </w:tcBorders>
            <w:vAlign w:val="center"/>
            <w:hideMark/>
          </w:tcPr>
          <w:p w14:paraId="786AF9FD" w14:textId="77777777" w:rsidR="00F57562" w:rsidRPr="00F57562" w:rsidRDefault="00F57562" w:rsidP="00F57562">
            <w:pPr>
              <w:rPr>
                <w:rFonts w:ascii="Calibri" w:hAnsi="Calibri" w:cs="Calibri"/>
                <w:color w:val="000000"/>
                <w:sz w:val="22"/>
                <w:szCs w:val="22"/>
              </w:rPr>
            </w:pPr>
            <w:proofErr w:type="gramStart"/>
            <w:r w:rsidRPr="00F57562">
              <w:rPr>
                <w:rFonts w:ascii="Calibri" w:hAnsi="Calibri" w:cs="Calibri"/>
                <w:color w:val="000000"/>
                <w:sz w:val="22"/>
                <w:szCs w:val="22"/>
              </w:rPr>
              <w:t>Bachelor Degree</w:t>
            </w:r>
            <w:proofErr w:type="gramEnd"/>
          </w:p>
        </w:tc>
        <w:tc>
          <w:tcPr>
            <w:tcW w:w="4050" w:type="pct"/>
            <w:tcBorders>
              <w:top w:val="nil"/>
              <w:left w:val="nil"/>
              <w:bottom w:val="single" w:sz="4" w:space="0" w:color="auto"/>
              <w:right w:val="single" w:sz="4" w:space="0" w:color="auto"/>
            </w:tcBorders>
            <w:vAlign w:val="center"/>
            <w:hideMark/>
          </w:tcPr>
          <w:p w14:paraId="3B055D04" w14:textId="77777777" w:rsidR="00F57562" w:rsidRPr="00F57562" w:rsidRDefault="00F57562" w:rsidP="00F57562">
            <w:pPr>
              <w:rPr>
                <w:rFonts w:ascii="Calibri" w:hAnsi="Calibri" w:cs="Calibri"/>
                <w:color w:val="000000"/>
                <w:sz w:val="22"/>
                <w:szCs w:val="22"/>
              </w:rPr>
            </w:pPr>
            <w:r w:rsidRPr="00F57562">
              <w:rPr>
                <w:rFonts w:ascii="Calibri" w:hAnsi="Calibri" w:cs="Calibri"/>
                <w:color w:val="000000"/>
                <w:sz w:val="22"/>
                <w:szCs w:val="22"/>
              </w:rPr>
              <w:t>Bachelor of Laws</w:t>
            </w:r>
          </w:p>
        </w:tc>
      </w:tr>
      <w:tr w:rsidR="00F57562" w:rsidRPr="00F57562" w14:paraId="6CD0623E" w14:textId="77777777">
        <w:trPr>
          <w:trHeight w:val="290"/>
        </w:trPr>
        <w:tc>
          <w:tcPr>
            <w:tcW w:w="950" w:type="pct"/>
            <w:tcBorders>
              <w:top w:val="nil"/>
              <w:left w:val="single" w:sz="4" w:space="0" w:color="auto"/>
              <w:bottom w:val="single" w:sz="4" w:space="0" w:color="auto"/>
              <w:right w:val="single" w:sz="4" w:space="0" w:color="auto"/>
            </w:tcBorders>
            <w:vAlign w:val="center"/>
            <w:hideMark/>
          </w:tcPr>
          <w:p w14:paraId="1C36EE94" w14:textId="77777777" w:rsidR="00F57562" w:rsidRPr="00F57562" w:rsidRDefault="00F57562" w:rsidP="00F57562">
            <w:pPr>
              <w:rPr>
                <w:rFonts w:ascii="Calibri" w:hAnsi="Calibri" w:cs="Calibri"/>
                <w:color w:val="000000"/>
                <w:sz w:val="22"/>
                <w:szCs w:val="22"/>
              </w:rPr>
            </w:pPr>
            <w:proofErr w:type="gramStart"/>
            <w:r w:rsidRPr="00F57562">
              <w:rPr>
                <w:rFonts w:ascii="Calibri" w:hAnsi="Calibri" w:cs="Calibri"/>
                <w:color w:val="000000"/>
                <w:sz w:val="22"/>
                <w:szCs w:val="22"/>
              </w:rPr>
              <w:t>Bachelor Degree</w:t>
            </w:r>
            <w:proofErr w:type="gramEnd"/>
          </w:p>
        </w:tc>
        <w:tc>
          <w:tcPr>
            <w:tcW w:w="4050" w:type="pct"/>
            <w:tcBorders>
              <w:top w:val="nil"/>
              <w:left w:val="nil"/>
              <w:bottom w:val="single" w:sz="4" w:space="0" w:color="auto"/>
              <w:right w:val="single" w:sz="4" w:space="0" w:color="auto"/>
            </w:tcBorders>
            <w:vAlign w:val="center"/>
            <w:hideMark/>
          </w:tcPr>
          <w:p w14:paraId="026B6362" w14:textId="77777777" w:rsidR="00F57562" w:rsidRPr="00F57562" w:rsidRDefault="00F57562" w:rsidP="00F57562">
            <w:pPr>
              <w:rPr>
                <w:rFonts w:ascii="Calibri" w:hAnsi="Calibri" w:cs="Calibri"/>
                <w:color w:val="000000"/>
                <w:sz w:val="22"/>
                <w:szCs w:val="22"/>
              </w:rPr>
            </w:pPr>
            <w:r w:rsidRPr="00F57562">
              <w:rPr>
                <w:rFonts w:ascii="Calibri" w:hAnsi="Calibri" w:cs="Calibri"/>
                <w:color w:val="000000"/>
                <w:sz w:val="22"/>
                <w:szCs w:val="22"/>
              </w:rPr>
              <w:t>Bachelor of Laws (Honours)</w:t>
            </w:r>
          </w:p>
        </w:tc>
      </w:tr>
      <w:tr w:rsidR="00F57562" w:rsidRPr="00F57562" w14:paraId="560B3C63" w14:textId="77777777">
        <w:trPr>
          <w:trHeight w:val="290"/>
        </w:trPr>
        <w:tc>
          <w:tcPr>
            <w:tcW w:w="950" w:type="pct"/>
            <w:tcBorders>
              <w:top w:val="nil"/>
              <w:left w:val="single" w:sz="4" w:space="0" w:color="auto"/>
              <w:bottom w:val="single" w:sz="4" w:space="0" w:color="auto"/>
              <w:right w:val="single" w:sz="4" w:space="0" w:color="auto"/>
            </w:tcBorders>
            <w:vAlign w:val="center"/>
            <w:hideMark/>
          </w:tcPr>
          <w:p w14:paraId="1155D4D9" w14:textId="77777777" w:rsidR="00F57562" w:rsidRPr="00F57562" w:rsidRDefault="00F57562" w:rsidP="00F57562">
            <w:pPr>
              <w:rPr>
                <w:rFonts w:ascii="Calibri" w:hAnsi="Calibri" w:cs="Calibri"/>
                <w:color w:val="000000"/>
                <w:sz w:val="22"/>
                <w:szCs w:val="22"/>
              </w:rPr>
            </w:pPr>
            <w:proofErr w:type="gramStart"/>
            <w:r w:rsidRPr="00F57562">
              <w:rPr>
                <w:rFonts w:ascii="Calibri" w:hAnsi="Calibri" w:cs="Calibri"/>
                <w:color w:val="000000"/>
                <w:sz w:val="22"/>
                <w:szCs w:val="22"/>
              </w:rPr>
              <w:t>Bachelor Degree</w:t>
            </w:r>
            <w:proofErr w:type="gramEnd"/>
          </w:p>
        </w:tc>
        <w:tc>
          <w:tcPr>
            <w:tcW w:w="4050" w:type="pct"/>
            <w:tcBorders>
              <w:top w:val="nil"/>
              <w:left w:val="nil"/>
              <w:bottom w:val="single" w:sz="4" w:space="0" w:color="auto"/>
              <w:right w:val="single" w:sz="4" w:space="0" w:color="auto"/>
            </w:tcBorders>
            <w:vAlign w:val="center"/>
            <w:hideMark/>
          </w:tcPr>
          <w:p w14:paraId="24D337AA" w14:textId="77777777" w:rsidR="00F57562" w:rsidRPr="00F57562" w:rsidRDefault="00F57562" w:rsidP="00F57562">
            <w:pPr>
              <w:rPr>
                <w:rFonts w:ascii="Calibri" w:hAnsi="Calibri" w:cs="Calibri"/>
                <w:color w:val="000000"/>
                <w:sz w:val="22"/>
                <w:szCs w:val="22"/>
              </w:rPr>
            </w:pPr>
            <w:r w:rsidRPr="00F57562">
              <w:rPr>
                <w:rFonts w:ascii="Calibri" w:hAnsi="Calibri" w:cs="Calibri"/>
                <w:color w:val="000000"/>
                <w:sz w:val="22"/>
                <w:szCs w:val="22"/>
              </w:rPr>
              <w:t>Bachelor of Media and Communications and Bachelor of Business Administration</w:t>
            </w:r>
          </w:p>
        </w:tc>
      </w:tr>
      <w:tr w:rsidR="00F57562" w:rsidRPr="00F57562" w14:paraId="2C782B51" w14:textId="77777777">
        <w:trPr>
          <w:trHeight w:val="290"/>
        </w:trPr>
        <w:tc>
          <w:tcPr>
            <w:tcW w:w="950" w:type="pct"/>
            <w:tcBorders>
              <w:top w:val="nil"/>
              <w:left w:val="single" w:sz="4" w:space="0" w:color="auto"/>
              <w:bottom w:val="single" w:sz="4" w:space="0" w:color="auto"/>
              <w:right w:val="single" w:sz="4" w:space="0" w:color="auto"/>
            </w:tcBorders>
            <w:vAlign w:val="center"/>
            <w:hideMark/>
          </w:tcPr>
          <w:p w14:paraId="081894AF" w14:textId="77777777" w:rsidR="00F57562" w:rsidRPr="00F57562" w:rsidRDefault="00F57562" w:rsidP="00F57562">
            <w:pPr>
              <w:rPr>
                <w:rFonts w:ascii="Calibri" w:hAnsi="Calibri" w:cs="Calibri"/>
                <w:color w:val="000000"/>
                <w:sz w:val="22"/>
                <w:szCs w:val="22"/>
              </w:rPr>
            </w:pPr>
            <w:proofErr w:type="gramStart"/>
            <w:r w:rsidRPr="00F57562">
              <w:rPr>
                <w:rFonts w:ascii="Calibri" w:hAnsi="Calibri" w:cs="Calibri"/>
                <w:color w:val="000000"/>
                <w:sz w:val="22"/>
                <w:szCs w:val="22"/>
              </w:rPr>
              <w:t>Bachelor Degree</w:t>
            </w:r>
            <w:proofErr w:type="gramEnd"/>
          </w:p>
        </w:tc>
        <w:tc>
          <w:tcPr>
            <w:tcW w:w="4050" w:type="pct"/>
            <w:tcBorders>
              <w:top w:val="nil"/>
              <w:left w:val="nil"/>
              <w:bottom w:val="single" w:sz="4" w:space="0" w:color="auto"/>
              <w:right w:val="single" w:sz="4" w:space="0" w:color="auto"/>
            </w:tcBorders>
            <w:vAlign w:val="center"/>
            <w:hideMark/>
          </w:tcPr>
          <w:p w14:paraId="320CB493" w14:textId="77777777" w:rsidR="00F57562" w:rsidRPr="00F57562" w:rsidRDefault="00F57562" w:rsidP="00F57562">
            <w:pPr>
              <w:rPr>
                <w:rFonts w:ascii="Calibri" w:hAnsi="Calibri" w:cs="Calibri"/>
                <w:color w:val="000000"/>
                <w:sz w:val="22"/>
                <w:szCs w:val="22"/>
              </w:rPr>
            </w:pPr>
            <w:r w:rsidRPr="00F57562">
              <w:rPr>
                <w:rFonts w:ascii="Calibri" w:hAnsi="Calibri" w:cs="Calibri"/>
                <w:color w:val="000000"/>
                <w:sz w:val="22"/>
                <w:szCs w:val="22"/>
              </w:rPr>
              <w:t>Bachelor of Business Administration and Bachelor of Social Science</w:t>
            </w:r>
          </w:p>
        </w:tc>
      </w:tr>
      <w:tr w:rsidR="00F57562" w:rsidRPr="00F57562" w14:paraId="2F949FA8" w14:textId="77777777">
        <w:trPr>
          <w:trHeight w:val="290"/>
        </w:trPr>
        <w:tc>
          <w:tcPr>
            <w:tcW w:w="950" w:type="pct"/>
            <w:tcBorders>
              <w:top w:val="nil"/>
              <w:left w:val="single" w:sz="4" w:space="0" w:color="auto"/>
              <w:bottom w:val="single" w:sz="4" w:space="0" w:color="auto"/>
              <w:right w:val="single" w:sz="4" w:space="0" w:color="auto"/>
            </w:tcBorders>
            <w:vAlign w:val="center"/>
            <w:hideMark/>
          </w:tcPr>
          <w:p w14:paraId="192299F2" w14:textId="77777777" w:rsidR="00F57562" w:rsidRPr="00F57562" w:rsidRDefault="00F57562" w:rsidP="00F57562">
            <w:pPr>
              <w:rPr>
                <w:rFonts w:ascii="Calibri" w:hAnsi="Calibri" w:cs="Calibri"/>
                <w:color w:val="000000"/>
                <w:sz w:val="22"/>
                <w:szCs w:val="22"/>
              </w:rPr>
            </w:pPr>
            <w:proofErr w:type="gramStart"/>
            <w:r w:rsidRPr="00F57562">
              <w:rPr>
                <w:rFonts w:ascii="Calibri" w:hAnsi="Calibri" w:cs="Calibri"/>
                <w:color w:val="000000"/>
                <w:sz w:val="22"/>
                <w:szCs w:val="22"/>
              </w:rPr>
              <w:t>Bachelor Degree</w:t>
            </w:r>
            <w:proofErr w:type="gramEnd"/>
          </w:p>
        </w:tc>
        <w:tc>
          <w:tcPr>
            <w:tcW w:w="4050" w:type="pct"/>
            <w:tcBorders>
              <w:top w:val="nil"/>
              <w:left w:val="nil"/>
              <w:bottom w:val="single" w:sz="4" w:space="0" w:color="auto"/>
              <w:right w:val="single" w:sz="4" w:space="0" w:color="auto"/>
            </w:tcBorders>
            <w:vAlign w:val="center"/>
            <w:hideMark/>
          </w:tcPr>
          <w:p w14:paraId="5F789262" w14:textId="77777777" w:rsidR="00F57562" w:rsidRPr="00F57562" w:rsidRDefault="00F57562" w:rsidP="00F57562">
            <w:pPr>
              <w:rPr>
                <w:rFonts w:ascii="Calibri" w:hAnsi="Calibri" w:cs="Calibri"/>
                <w:color w:val="000000"/>
                <w:sz w:val="22"/>
                <w:szCs w:val="22"/>
              </w:rPr>
            </w:pPr>
            <w:r w:rsidRPr="00F57562">
              <w:rPr>
                <w:rFonts w:ascii="Calibri" w:hAnsi="Calibri" w:cs="Calibri"/>
                <w:color w:val="000000"/>
                <w:sz w:val="22"/>
                <w:szCs w:val="22"/>
              </w:rPr>
              <w:t>Bachelor of Media and Communications and Bachelor of Commerce</w:t>
            </w:r>
          </w:p>
        </w:tc>
      </w:tr>
      <w:tr w:rsidR="00F57562" w:rsidRPr="00F57562" w14:paraId="42FE75DC" w14:textId="77777777">
        <w:trPr>
          <w:trHeight w:val="290"/>
        </w:trPr>
        <w:tc>
          <w:tcPr>
            <w:tcW w:w="950" w:type="pct"/>
            <w:tcBorders>
              <w:top w:val="nil"/>
              <w:left w:val="single" w:sz="4" w:space="0" w:color="auto"/>
              <w:bottom w:val="single" w:sz="4" w:space="0" w:color="auto"/>
              <w:right w:val="single" w:sz="4" w:space="0" w:color="auto"/>
            </w:tcBorders>
            <w:vAlign w:val="center"/>
            <w:hideMark/>
          </w:tcPr>
          <w:p w14:paraId="73BDB2A4" w14:textId="77777777" w:rsidR="00F57562" w:rsidRPr="00F57562" w:rsidRDefault="00F57562" w:rsidP="00F57562">
            <w:pPr>
              <w:rPr>
                <w:rFonts w:ascii="Calibri" w:hAnsi="Calibri" w:cs="Calibri"/>
                <w:color w:val="000000"/>
                <w:sz w:val="22"/>
                <w:szCs w:val="22"/>
              </w:rPr>
            </w:pPr>
            <w:proofErr w:type="gramStart"/>
            <w:r w:rsidRPr="00F57562">
              <w:rPr>
                <w:rFonts w:ascii="Calibri" w:hAnsi="Calibri" w:cs="Calibri"/>
                <w:color w:val="000000"/>
                <w:sz w:val="22"/>
                <w:szCs w:val="22"/>
              </w:rPr>
              <w:t>Bachelor Degree</w:t>
            </w:r>
            <w:proofErr w:type="gramEnd"/>
          </w:p>
        </w:tc>
        <w:tc>
          <w:tcPr>
            <w:tcW w:w="4050" w:type="pct"/>
            <w:tcBorders>
              <w:top w:val="nil"/>
              <w:left w:val="nil"/>
              <w:bottom w:val="single" w:sz="4" w:space="0" w:color="auto"/>
              <w:right w:val="single" w:sz="4" w:space="0" w:color="auto"/>
            </w:tcBorders>
            <w:vAlign w:val="center"/>
            <w:hideMark/>
          </w:tcPr>
          <w:p w14:paraId="4F7B29C6" w14:textId="77777777" w:rsidR="00F57562" w:rsidRPr="00F57562" w:rsidRDefault="00F57562" w:rsidP="00F57562">
            <w:pPr>
              <w:rPr>
                <w:rFonts w:ascii="Calibri" w:hAnsi="Calibri" w:cs="Calibri"/>
                <w:color w:val="000000"/>
                <w:sz w:val="22"/>
                <w:szCs w:val="22"/>
              </w:rPr>
            </w:pPr>
            <w:r w:rsidRPr="00F57562">
              <w:rPr>
                <w:rFonts w:ascii="Calibri" w:hAnsi="Calibri" w:cs="Calibri"/>
                <w:color w:val="000000"/>
                <w:sz w:val="22"/>
                <w:szCs w:val="22"/>
              </w:rPr>
              <w:t>Bachelor of Media and Communications and Bachelor of Economics</w:t>
            </w:r>
          </w:p>
        </w:tc>
      </w:tr>
      <w:tr w:rsidR="00F57562" w:rsidRPr="00F57562" w14:paraId="0D0C9776" w14:textId="77777777">
        <w:trPr>
          <w:trHeight w:val="290"/>
        </w:trPr>
        <w:tc>
          <w:tcPr>
            <w:tcW w:w="950" w:type="pct"/>
            <w:tcBorders>
              <w:top w:val="nil"/>
              <w:left w:val="single" w:sz="4" w:space="0" w:color="auto"/>
              <w:bottom w:val="single" w:sz="4" w:space="0" w:color="auto"/>
              <w:right w:val="single" w:sz="4" w:space="0" w:color="auto"/>
            </w:tcBorders>
            <w:vAlign w:val="center"/>
            <w:hideMark/>
          </w:tcPr>
          <w:p w14:paraId="36FC4619" w14:textId="77777777" w:rsidR="00F57562" w:rsidRPr="00F57562" w:rsidRDefault="00F57562" w:rsidP="00F57562">
            <w:pPr>
              <w:rPr>
                <w:rFonts w:ascii="Calibri" w:hAnsi="Calibri" w:cs="Calibri"/>
                <w:color w:val="000000"/>
                <w:sz w:val="22"/>
                <w:szCs w:val="22"/>
              </w:rPr>
            </w:pPr>
            <w:proofErr w:type="gramStart"/>
            <w:r w:rsidRPr="00F57562">
              <w:rPr>
                <w:rFonts w:ascii="Calibri" w:hAnsi="Calibri" w:cs="Calibri"/>
                <w:color w:val="000000"/>
                <w:sz w:val="22"/>
                <w:szCs w:val="22"/>
              </w:rPr>
              <w:lastRenderedPageBreak/>
              <w:t>Bachelor Degree</w:t>
            </w:r>
            <w:proofErr w:type="gramEnd"/>
          </w:p>
        </w:tc>
        <w:tc>
          <w:tcPr>
            <w:tcW w:w="4050" w:type="pct"/>
            <w:tcBorders>
              <w:top w:val="nil"/>
              <w:left w:val="nil"/>
              <w:bottom w:val="single" w:sz="4" w:space="0" w:color="auto"/>
              <w:right w:val="single" w:sz="4" w:space="0" w:color="auto"/>
            </w:tcBorders>
            <w:vAlign w:val="center"/>
            <w:hideMark/>
          </w:tcPr>
          <w:p w14:paraId="071A0A5F" w14:textId="77777777" w:rsidR="00F57562" w:rsidRPr="00F57562" w:rsidRDefault="00F57562" w:rsidP="00F57562">
            <w:pPr>
              <w:rPr>
                <w:rFonts w:ascii="Calibri" w:hAnsi="Calibri" w:cs="Calibri"/>
                <w:color w:val="000000"/>
                <w:sz w:val="22"/>
                <w:szCs w:val="22"/>
              </w:rPr>
            </w:pPr>
            <w:r w:rsidRPr="00F57562">
              <w:rPr>
                <w:rFonts w:ascii="Calibri" w:hAnsi="Calibri" w:cs="Calibri"/>
                <w:color w:val="000000"/>
                <w:sz w:val="22"/>
                <w:szCs w:val="22"/>
              </w:rPr>
              <w:t>Bachelor of Media and Communications and Bachelor of Marketing and Media</w:t>
            </w:r>
          </w:p>
        </w:tc>
      </w:tr>
      <w:tr w:rsidR="00F57562" w:rsidRPr="00F57562" w14:paraId="09C39C59" w14:textId="77777777">
        <w:trPr>
          <w:trHeight w:val="290"/>
        </w:trPr>
        <w:tc>
          <w:tcPr>
            <w:tcW w:w="950" w:type="pct"/>
            <w:tcBorders>
              <w:top w:val="nil"/>
              <w:left w:val="single" w:sz="4" w:space="0" w:color="auto"/>
              <w:bottom w:val="single" w:sz="4" w:space="0" w:color="auto"/>
              <w:right w:val="single" w:sz="4" w:space="0" w:color="auto"/>
            </w:tcBorders>
            <w:vAlign w:val="center"/>
            <w:hideMark/>
          </w:tcPr>
          <w:p w14:paraId="371B3F24" w14:textId="77777777" w:rsidR="00F57562" w:rsidRPr="00F57562" w:rsidRDefault="00F57562" w:rsidP="00F57562">
            <w:pPr>
              <w:rPr>
                <w:rFonts w:ascii="Calibri" w:hAnsi="Calibri" w:cs="Calibri"/>
                <w:color w:val="000000"/>
                <w:sz w:val="22"/>
                <w:szCs w:val="22"/>
              </w:rPr>
            </w:pPr>
            <w:r w:rsidRPr="00F57562">
              <w:rPr>
                <w:rFonts w:ascii="Calibri" w:hAnsi="Calibri" w:cs="Calibri"/>
                <w:color w:val="000000"/>
                <w:sz w:val="22"/>
                <w:szCs w:val="22"/>
              </w:rPr>
              <w:t>Diploma</w:t>
            </w:r>
          </w:p>
        </w:tc>
        <w:tc>
          <w:tcPr>
            <w:tcW w:w="4050" w:type="pct"/>
            <w:tcBorders>
              <w:top w:val="nil"/>
              <w:left w:val="nil"/>
              <w:bottom w:val="single" w:sz="4" w:space="0" w:color="auto"/>
              <w:right w:val="single" w:sz="4" w:space="0" w:color="auto"/>
            </w:tcBorders>
            <w:vAlign w:val="center"/>
            <w:hideMark/>
          </w:tcPr>
          <w:p w14:paraId="2B52278A" w14:textId="77777777" w:rsidR="00F57562" w:rsidRPr="00F57562" w:rsidRDefault="00F57562" w:rsidP="00F57562">
            <w:pPr>
              <w:rPr>
                <w:rFonts w:ascii="Calibri" w:hAnsi="Calibri" w:cs="Calibri"/>
                <w:color w:val="000000"/>
                <w:sz w:val="22"/>
                <w:szCs w:val="22"/>
              </w:rPr>
            </w:pPr>
            <w:r w:rsidRPr="00F57562">
              <w:rPr>
                <w:rFonts w:ascii="Calibri" w:hAnsi="Calibri" w:cs="Calibri"/>
                <w:color w:val="000000"/>
                <w:sz w:val="22"/>
                <w:szCs w:val="22"/>
              </w:rPr>
              <w:t>Diploma of Arts Media and Communications</w:t>
            </w:r>
          </w:p>
        </w:tc>
      </w:tr>
      <w:tr w:rsidR="00F57562" w:rsidRPr="00F57562" w14:paraId="3606A53B" w14:textId="77777777">
        <w:trPr>
          <w:trHeight w:val="290"/>
        </w:trPr>
        <w:tc>
          <w:tcPr>
            <w:tcW w:w="950" w:type="pct"/>
            <w:tcBorders>
              <w:top w:val="nil"/>
              <w:left w:val="single" w:sz="4" w:space="0" w:color="auto"/>
              <w:bottom w:val="single" w:sz="4" w:space="0" w:color="auto"/>
              <w:right w:val="single" w:sz="4" w:space="0" w:color="auto"/>
            </w:tcBorders>
            <w:vAlign w:val="center"/>
            <w:hideMark/>
          </w:tcPr>
          <w:p w14:paraId="3051B330" w14:textId="77777777" w:rsidR="00F57562" w:rsidRPr="00F57562" w:rsidRDefault="00F57562" w:rsidP="00F57562">
            <w:pPr>
              <w:rPr>
                <w:rFonts w:ascii="Calibri" w:hAnsi="Calibri" w:cs="Calibri"/>
                <w:color w:val="000000"/>
                <w:sz w:val="22"/>
                <w:szCs w:val="22"/>
              </w:rPr>
            </w:pPr>
            <w:proofErr w:type="gramStart"/>
            <w:r w:rsidRPr="00F57562">
              <w:rPr>
                <w:rFonts w:ascii="Calibri" w:hAnsi="Calibri" w:cs="Calibri"/>
                <w:color w:val="000000"/>
                <w:sz w:val="22"/>
                <w:szCs w:val="22"/>
              </w:rPr>
              <w:t>Bachelor Degree</w:t>
            </w:r>
            <w:proofErr w:type="gramEnd"/>
          </w:p>
        </w:tc>
        <w:tc>
          <w:tcPr>
            <w:tcW w:w="4050" w:type="pct"/>
            <w:tcBorders>
              <w:top w:val="nil"/>
              <w:left w:val="nil"/>
              <w:bottom w:val="single" w:sz="4" w:space="0" w:color="auto"/>
              <w:right w:val="single" w:sz="4" w:space="0" w:color="auto"/>
            </w:tcBorders>
            <w:vAlign w:val="center"/>
            <w:hideMark/>
          </w:tcPr>
          <w:p w14:paraId="4953FC66" w14:textId="77777777" w:rsidR="00F57562" w:rsidRPr="00F57562" w:rsidRDefault="00F57562" w:rsidP="00F57562">
            <w:pPr>
              <w:rPr>
                <w:rFonts w:ascii="Calibri" w:hAnsi="Calibri" w:cs="Calibri"/>
                <w:color w:val="000000"/>
                <w:sz w:val="22"/>
                <w:szCs w:val="22"/>
              </w:rPr>
            </w:pPr>
            <w:r w:rsidRPr="00F57562">
              <w:rPr>
                <w:rFonts w:ascii="Calibri" w:hAnsi="Calibri" w:cs="Calibri"/>
                <w:color w:val="000000"/>
                <w:sz w:val="22"/>
                <w:szCs w:val="22"/>
              </w:rPr>
              <w:t>Bachelor of Commerce and Bachelor of Laws (Honours)</w:t>
            </w:r>
          </w:p>
        </w:tc>
      </w:tr>
      <w:tr w:rsidR="00F57562" w:rsidRPr="00F57562" w14:paraId="563C23EA" w14:textId="77777777">
        <w:trPr>
          <w:trHeight w:val="290"/>
        </w:trPr>
        <w:tc>
          <w:tcPr>
            <w:tcW w:w="950" w:type="pct"/>
            <w:tcBorders>
              <w:top w:val="nil"/>
              <w:left w:val="single" w:sz="4" w:space="0" w:color="auto"/>
              <w:bottom w:val="single" w:sz="4" w:space="0" w:color="auto"/>
              <w:right w:val="single" w:sz="4" w:space="0" w:color="auto"/>
            </w:tcBorders>
            <w:vAlign w:val="center"/>
            <w:hideMark/>
          </w:tcPr>
          <w:p w14:paraId="37FD898C" w14:textId="77777777" w:rsidR="00F57562" w:rsidRPr="00F57562" w:rsidRDefault="00F57562" w:rsidP="00F57562">
            <w:pPr>
              <w:rPr>
                <w:rFonts w:ascii="Calibri" w:hAnsi="Calibri" w:cs="Calibri"/>
                <w:color w:val="000000"/>
                <w:sz w:val="22"/>
                <w:szCs w:val="22"/>
              </w:rPr>
            </w:pPr>
            <w:r w:rsidRPr="00F57562">
              <w:rPr>
                <w:rFonts w:ascii="Calibri" w:hAnsi="Calibri" w:cs="Calibri"/>
                <w:color w:val="000000"/>
                <w:sz w:val="22"/>
                <w:szCs w:val="22"/>
              </w:rPr>
              <w:t>Undergraduate Certificate</w:t>
            </w:r>
          </w:p>
        </w:tc>
        <w:tc>
          <w:tcPr>
            <w:tcW w:w="4050" w:type="pct"/>
            <w:tcBorders>
              <w:top w:val="nil"/>
              <w:left w:val="nil"/>
              <w:bottom w:val="single" w:sz="4" w:space="0" w:color="auto"/>
              <w:right w:val="single" w:sz="4" w:space="0" w:color="auto"/>
            </w:tcBorders>
            <w:vAlign w:val="center"/>
            <w:hideMark/>
          </w:tcPr>
          <w:p w14:paraId="149293C8" w14:textId="77777777" w:rsidR="00F57562" w:rsidRPr="00F57562" w:rsidRDefault="00F57562" w:rsidP="00F57562">
            <w:pPr>
              <w:rPr>
                <w:rFonts w:ascii="Calibri" w:hAnsi="Calibri" w:cs="Calibri"/>
                <w:color w:val="000000"/>
                <w:sz w:val="22"/>
                <w:szCs w:val="22"/>
              </w:rPr>
            </w:pPr>
            <w:r w:rsidRPr="00F57562">
              <w:rPr>
                <w:rFonts w:ascii="Calibri" w:hAnsi="Calibri" w:cs="Calibri"/>
                <w:color w:val="000000"/>
                <w:sz w:val="22"/>
                <w:szCs w:val="22"/>
              </w:rPr>
              <w:t>Undergraduate Certificate of Media</w:t>
            </w:r>
          </w:p>
        </w:tc>
      </w:tr>
      <w:tr w:rsidR="00F57562" w:rsidRPr="00F57562" w14:paraId="341858AF" w14:textId="77777777">
        <w:trPr>
          <w:trHeight w:val="290"/>
        </w:trPr>
        <w:tc>
          <w:tcPr>
            <w:tcW w:w="950" w:type="pct"/>
            <w:tcBorders>
              <w:top w:val="nil"/>
              <w:left w:val="single" w:sz="4" w:space="0" w:color="auto"/>
              <w:bottom w:val="single" w:sz="4" w:space="0" w:color="auto"/>
              <w:right w:val="single" w:sz="4" w:space="0" w:color="auto"/>
            </w:tcBorders>
            <w:vAlign w:val="center"/>
            <w:hideMark/>
          </w:tcPr>
          <w:p w14:paraId="5C3AB40E" w14:textId="77777777" w:rsidR="00F57562" w:rsidRPr="00F57562" w:rsidRDefault="00F57562" w:rsidP="00F57562">
            <w:pPr>
              <w:rPr>
                <w:rFonts w:ascii="Calibri" w:hAnsi="Calibri" w:cs="Calibri"/>
                <w:color w:val="000000"/>
                <w:sz w:val="22"/>
                <w:szCs w:val="22"/>
              </w:rPr>
            </w:pPr>
            <w:proofErr w:type="gramStart"/>
            <w:r w:rsidRPr="00F57562">
              <w:rPr>
                <w:rFonts w:ascii="Calibri" w:hAnsi="Calibri" w:cs="Calibri"/>
                <w:color w:val="000000"/>
                <w:sz w:val="22"/>
                <w:szCs w:val="22"/>
              </w:rPr>
              <w:t>Bachelor Degree</w:t>
            </w:r>
            <w:proofErr w:type="gramEnd"/>
          </w:p>
        </w:tc>
        <w:tc>
          <w:tcPr>
            <w:tcW w:w="4050" w:type="pct"/>
            <w:tcBorders>
              <w:top w:val="nil"/>
              <w:left w:val="nil"/>
              <w:bottom w:val="single" w:sz="4" w:space="0" w:color="auto"/>
              <w:right w:val="single" w:sz="4" w:space="0" w:color="auto"/>
            </w:tcBorders>
            <w:vAlign w:val="center"/>
            <w:hideMark/>
          </w:tcPr>
          <w:p w14:paraId="531A5414" w14:textId="77777777" w:rsidR="00F57562" w:rsidRPr="00F57562" w:rsidRDefault="00F57562" w:rsidP="00F57562">
            <w:pPr>
              <w:rPr>
                <w:rFonts w:ascii="Calibri" w:hAnsi="Calibri" w:cs="Calibri"/>
                <w:color w:val="000000"/>
                <w:sz w:val="22"/>
                <w:szCs w:val="22"/>
              </w:rPr>
            </w:pPr>
            <w:r w:rsidRPr="00F57562">
              <w:rPr>
                <w:rFonts w:ascii="Calibri" w:hAnsi="Calibri" w:cs="Calibri"/>
                <w:color w:val="000000"/>
                <w:sz w:val="22"/>
                <w:szCs w:val="22"/>
              </w:rPr>
              <w:t>Bachelor of Media and Communications</w:t>
            </w:r>
          </w:p>
        </w:tc>
      </w:tr>
      <w:tr w:rsidR="00F57562" w:rsidRPr="00F57562" w14:paraId="220EA92B" w14:textId="77777777">
        <w:trPr>
          <w:trHeight w:val="290"/>
        </w:trPr>
        <w:tc>
          <w:tcPr>
            <w:tcW w:w="950" w:type="pct"/>
            <w:tcBorders>
              <w:top w:val="nil"/>
              <w:left w:val="single" w:sz="4" w:space="0" w:color="auto"/>
              <w:bottom w:val="single" w:sz="4" w:space="0" w:color="auto"/>
              <w:right w:val="single" w:sz="4" w:space="0" w:color="auto"/>
            </w:tcBorders>
            <w:vAlign w:val="center"/>
            <w:hideMark/>
          </w:tcPr>
          <w:p w14:paraId="250F0E1D" w14:textId="77777777" w:rsidR="00F57562" w:rsidRPr="00F57562" w:rsidRDefault="00F57562" w:rsidP="00F57562">
            <w:pPr>
              <w:rPr>
                <w:rFonts w:ascii="Calibri" w:hAnsi="Calibri" w:cs="Calibri"/>
                <w:color w:val="000000"/>
                <w:sz w:val="22"/>
                <w:szCs w:val="22"/>
              </w:rPr>
            </w:pPr>
            <w:proofErr w:type="gramStart"/>
            <w:r w:rsidRPr="00F57562">
              <w:rPr>
                <w:rFonts w:ascii="Calibri" w:hAnsi="Calibri" w:cs="Calibri"/>
                <w:color w:val="000000"/>
                <w:sz w:val="22"/>
                <w:szCs w:val="22"/>
              </w:rPr>
              <w:t>Bachelor Degree</w:t>
            </w:r>
            <w:proofErr w:type="gramEnd"/>
          </w:p>
        </w:tc>
        <w:tc>
          <w:tcPr>
            <w:tcW w:w="4050" w:type="pct"/>
            <w:tcBorders>
              <w:top w:val="nil"/>
              <w:left w:val="nil"/>
              <w:bottom w:val="single" w:sz="4" w:space="0" w:color="auto"/>
              <w:right w:val="single" w:sz="4" w:space="0" w:color="auto"/>
            </w:tcBorders>
            <w:vAlign w:val="center"/>
            <w:hideMark/>
          </w:tcPr>
          <w:p w14:paraId="4D9D2E86" w14:textId="77777777" w:rsidR="00F57562" w:rsidRPr="00F57562" w:rsidRDefault="00F57562" w:rsidP="00F57562">
            <w:pPr>
              <w:rPr>
                <w:rFonts w:ascii="Calibri" w:hAnsi="Calibri" w:cs="Calibri"/>
                <w:color w:val="000000"/>
                <w:sz w:val="22"/>
                <w:szCs w:val="22"/>
              </w:rPr>
            </w:pPr>
            <w:r w:rsidRPr="00F57562">
              <w:rPr>
                <w:rFonts w:ascii="Calibri" w:hAnsi="Calibri" w:cs="Calibri"/>
                <w:color w:val="000000"/>
                <w:sz w:val="22"/>
                <w:szCs w:val="22"/>
              </w:rPr>
              <w:t>Bachelor of Applied Finance and Bachelor of Actuarial Studies</w:t>
            </w:r>
          </w:p>
        </w:tc>
      </w:tr>
      <w:tr w:rsidR="00F57562" w:rsidRPr="00F57562" w14:paraId="1318C6C6" w14:textId="77777777">
        <w:trPr>
          <w:trHeight w:val="290"/>
        </w:trPr>
        <w:tc>
          <w:tcPr>
            <w:tcW w:w="950" w:type="pct"/>
            <w:tcBorders>
              <w:top w:val="nil"/>
              <w:left w:val="single" w:sz="4" w:space="0" w:color="auto"/>
              <w:bottom w:val="single" w:sz="4" w:space="0" w:color="auto"/>
              <w:right w:val="single" w:sz="4" w:space="0" w:color="auto"/>
            </w:tcBorders>
            <w:vAlign w:val="center"/>
            <w:hideMark/>
          </w:tcPr>
          <w:p w14:paraId="277C8BF9" w14:textId="77777777" w:rsidR="00F57562" w:rsidRPr="00F57562" w:rsidRDefault="00F57562" w:rsidP="00F57562">
            <w:pPr>
              <w:rPr>
                <w:rFonts w:ascii="Calibri" w:hAnsi="Calibri" w:cs="Calibri"/>
                <w:color w:val="000000"/>
                <w:sz w:val="22"/>
                <w:szCs w:val="22"/>
              </w:rPr>
            </w:pPr>
            <w:proofErr w:type="gramStart"/>
            <w:r w:rsidRPr="00F57562">
              <w:rPr>
                <w:rFonts w:ascii="Calibri" w:hAnsi="Calibri" w:cs="Calibri"/>
                <w:color w:val="000000"/>
                <w:sz w:val="22"/>
                <w:szCs w:val="22"/>
              </w:rPr>
              <w:t>Bachelor Degree</w:t>
            </w:r>
            <w:proofErr w:type="gramEnd"/>
          </w:p>
        </w:tc>
        <w:tc>
          <w:tcPr>
            <w:tcW w:w="4050" w:type="pct"/>
            <w:tcBorders>
              <w:top w:val="nil"/>
              <w:left w:val="nil"/>
              <w:bottom w:val="single" w:sz="4" w:space="0" w:color="auto"/>
              <w:right w:val="single" w:sz="4" w:space="0" w:color="auto"/>
            </w:tcBorders>
            <w:vAlign w:val="center"/>
            <w:hideMark/>
          </w:tcPr>
          <w:p w14:paraId="70128F85" w14:textId="77777777" w:rsidR="00F57562" w:rsidRPr="00F57562" w:rsidRDefault="00F57562" w:rsidP="00F57562">
            <w:pPr>
              <w:rPr>
                <w:rFonts w:ascii="Calibri" w:hAnsi="Calibri" w:cs="Calibri"/>
                <w:color w:val="000000"/>
                <w:sz w:val="22"/>
                <w:szCs w:val="22"/>
              </w:rPr>
            </w:pPr>
            <w:r w:rsidRPr="00F57562">
              <w:rPr>
                <w:rFonts w:ascii="Calibri" w:hAnsi="Calibri" w:cs="Calibri"/>
                <w:color w:val="000000"/>
                <w:sz w:val="22"/>
                <w:szCs w:val="22"/>
              </w:rPr>
              <w:t>Bachelor of Commerce</w:t>
            </w:r>
          </w:p>
        </w:tc>
      </w:tr>
      <w:tr w:rsidR="00F57562" w:rsidRPr="00F57562" w14:paraId="05998698" w14:textId="77777777">
        <w:trPr>
          <w:trHeight w:val="290"/>
        </w:trPr>
        <w:tc>
          <w:tcPr>
            <w:tcW w:w="950" w:type="pct"/>
            <w:tcBorders>
              <w:top w:val="nil"/>
              <w:left w:val="single" w:sz="4" w:space="0" w:color="auto"/>
              <w:bottom w:val="single" w:sz="4" w:space="0" w:color="auto"/>
              <w:right w:val="single" w:sz="4" w:space="0" w:color="auto"/>
            </w:tcBorders>
            <w:vAlign w:val="center"/>
            <w:hideMark/>
          </w:tcPr>
          <w:p w14:paraId="388E4B4F" w14:textId="77777777" w:rsidR="00F57562" w:rsidRPr="00F57562" w:rsidRDefault="00F57562" w:rsidP="00F57562">
            <w:pPr>
              <w:rPr>
                <w:rFonts w:ascii="Calibri" w:hAnsi="Calibri" w:cs="Calibri"/>
                <w:color w:val="000000"/>
                <w:sz w:val="22"/>
                <w:szCs w:val="22"/>
              </w:rPr>
            </w:pPr>
            <w:proofErr w:type="gramStart"/>
            <w:r w:rsidRPr="00F57562">
              <w:rPr>
                <w:rFonts w:ascii="Calibri" w:hAnsi="Calibri" w:cs="Calibri"/>
                <w:color w:val="000000"/>
                <w:sz w:val="22"/>
                <w:szCs w:val="22"/>
              </w:rPr>
              <w:t>Bachelor Degree</w:t>
            </w:r>
            <w:proofErr w:type="gramEnd"/>
          </w:p>
        </w:tc>
        <w:tc>
          <w:tcPr>
            <w:tcW w:w="4050" w:type="pct"/>
            <w:tcBorders>
              <w:top w:val="nil"/>
              <w:left w:val="nil"/>
              <w:bottom w:val="single" w:sz="4" w:space="0" w:color="auto"/>
              <w:right w:val="single" w:sz="4" w:space="0" w:color="auto"/>
            </w:tcBorders>
            <w:vAlign w:val="center"/>
            <w:hideMark/>
          </w:tcPr>
          <w:p w14:paraId="45EBE413" w14:textId="77777777" w:rsidR="00F57562" w:rsidRPr="00F57562" w:rsidRDefault="00F57562" w:rsidP="00F57562">
            <w:pPr>
              <w:rPr>
                <w:rFonts w:ascii="Calibri" w:hAnsi="Calibri" w:cs="Calibri"/>
                <w:color w:val="000000"/>
                <w:sz w:val="22"/>
                <w:szCs w:val="22"/>
              </w:rPr>
            </w:pPr>
            <w:r w:rsidRPr="00F57562">
              <w:rPr>
                <w:rFonts w:ascii="Calibri" w:hAnsi="Calibri" w:cs="Calibri"/>
                <w:color w:val="000000"/>
                <w:sz w:val="22"/>
                <w:szCs w:val="22"/>
              </w:rPr>
              <w:t>Bachelor of Arts and Bachelor of Commerce</w:t>
            </w:r>
          </w:p>
        </w:tc>
      </w:tr>
      <w:tr w:rsidR="00F57562" w:rsidRPr="00F57562" w14:paraId="5372ACFB" w14:textId="77777777">
        <w:trPr>
          <w:trHeight w:val="290"/>
        </w:trPr>
        <w:tc>
          <w:tcPr>
            <w:tcW w:w="950" w:type="pct"/>
            <w:tcBorders>
              <w:top w:val="nil"/>
              <w:left w:val="single" w:sz="4" w:space="0" w:color="auto"/>
              <w:bottom w:val="single" w:sz="4" w:space="0" w:color="auto"/>
              <w:right w:val="single" w:sz="4" w:space="0" w:color="auto"/>
            </w:tcBorders>
            <w:vAlign w:val="center"/>
            <w:hideMark/>
          </w:tcPr>
          <w:p w14:paraId="6DCD38F4" w14:textId="77777777" w:rsidR="00F57562" w:rsidRPr="00F57562" w:rsidRDefault="00F57562" w:rsidP="00F57562">
            <w:pPr>
              <w:rPr>
                <w:rFonts w:ascii="Calibri" w:hAnsi="Calibri" w:cs="Calibri"/>
                <w:color w:val="000000"/>
                <w:sz w:val="22"/>
                <w:szCs w:val="22"/>
              </w:rPr>
            </w:pPr>
            <w:proofErr w:type="gramStart"/>
            <w:r w:rsidRPr="00F57562">
              <w:rPr>
                <w:rFonts w:ascii="Calibri" w:hAnsi="Calibri" w:cs="Calibri"/>
                <w:color w:val="000000"/>
                <w:sz w:val="22"/>
                <w:szCs w:val="22"/>
              </w:rPr>
              <w:t>Bachelor Degree</w:t>
            </w:r>
            <w:proofErr w:type="gramEnd"/>
          </w:p>
        </w:tc>
        <w:tc>
          <w:tcPr>
            <w:tcW w:w="4050" w:type="pct"/>
            <w:tcBorders>
              <w:top w:val="nil"/>
              <w:left w:val="nil"/>
              <w:bottom w:val="single" w:sz="4" w:space="0" w:color="auto"/>
              <w:right w:val="single" w:sz="4" w:space="0" w:color="auto"/>
            </w:tcBorders>
            <w:vAlign w:val="center"/>
            <w:hideMark/>
          </w:tcPr>
          <w:p w14:paraId="750ECA45" w14:textId="77777777" w:rsidR="00F57562" w:rsidRPr="00F57562" w:rsidRDefault="00F57562" w:rsidP="00F57562">
            <w:pPr>
              <w:rPr>
                <w:rFonts w:ascii="Calibri" w:hAnsi="Calibri" w:cs="Calibri"/>
                <w:color w:val="000000"/>
                <w:sz w:val="22"/>
                <w:szCs w:val="22"/>
              </w:rPr>
            </w:pPr>
            <w:r w:rsidRPr="00F57562">
              <w:rPr>
                <w:rFonts w:ascii="Calibri" w:hAnsi="Calibri" w:cs="Calibri"/>
                <w:color w:val="000000"/>
                <w:sz w:val="22"/>
                <w:szCs w:val="22"/>
              </w:rPr>
              <w:t>Bachelor of Business Administration</w:t>
            </w:r>
          </w:p>
        </w:tc>
      </w:tr>
      <w:tr w:rsidR="00F57562" w:rsidRPr="00F57562" w14:paraId="596ACABC" w14:textId="77777777">
        <w:trPr>
          <w:trHeight w:val="290"/>
        </w:trPr>
        <w:tc>
          <w:tcPr>
            <w:tcW w:w="950" w:type="pct"/>
            <w:tcBorders>
              <w:top w:val="nil"/>
              <w:left w:val="single" w:sz="4" w:space="0" w:color="auto"/>
              <w:bottom w:val="single" w:sz="4" w:space="0" w:color="auto"/>
              <w:right w:val="single" w:sz="4" w:space="0" w:color="auto"/>
            </w:tcBorders>
            <w:vAlign w:val="center"/>
            <w:hideMark/>
          </w:tcPr>
          <w:p w14:paraId="7162F305" w14:textId="77777777" w:rsidR="00F57562" w:rsidRPr="00F57562" w:rsidRDefault="00F57562" w:rsidP="00F57562">
            <w:pPr>
              <w:rPr>
                <w:rFonts w:ascii="Calibri" w:hAnsi="Calibri" w:cs="Calibri"/>
                <w:color w:val="000000"/>
                <w:sz w:val="22"/>
                <w:szCs w:val="22"/>
              </w:rPr>
            </w:pPr>
            <w:proofErr w:type="gramStart"/>
            <w:r w:rsidRPr="00F57562">
              <w:rPr>
                <w:rFonts w:ascii="Calibri" w:hAnsi="Calibri" w:cs="Calibri"/>
                <w:color w:val="000000"/>
                <w:sz w:val="22"/>
                <w:szCs w:val="22"/>
              </w:rPr>
              <w:t>Bachelor Degree</w:t>
            </w:r>
            <w:proofErr w:type="gramEnd"/>
          </w:p>
        </w:tc>
        <w:tc>
          <w:tcPr>
            <w:tcW w:w="4050" w:type="pct"/>
            <w:tcBorders>
              <w:top w:val="nil"/>
              <w:left w:val="nil"/>
              <w:bottom w:val="single" w:sz="4" w:space="0" w:color="auto"/>
              <w:right w:val="single" w:sz="4" w:space="0" w:color="auto"/>
            </w:tcBorders>
            <w:vAlign w:val="center"/>
            <w:hideMark/>
          </w:tcPr>
          <w:p w14:paraId="7C11FED9" w14:textId="77777777" w:rsidR="00F57562" w:rsidRPr="00F57562" w:rsidRDefault="00F57562" w:rsidP="00F57562">
            <w:pPr>
              <w:rPr>
                <w:rFonts w:ascii="Calibri" w:hAnsi="Calibri" w:cs="Calibri"/>
                <w:color w:val="000000"/>
                <w:sz w:val="22"/>
                <w:szCs w:val="22"/>
              </w:rPr>
            </w:pPr>
            <w:r w:rsidRPr="00F57562">
              <w:rPr>
                <w:rFonts w:ascii="Calibri" w:hAnsi="Calibri" w:cs="Calibri"/>
                <w:color w:val="000000"/>
                <w:sz w:val="22"/>
                <w:szCs w:val="22"/>
              </w:rPr>
              <w:t>Bachelor of Media and Communications and Bachelor of Security Studies</w:t>
            </w:r>
          </w:p>
        </w:tc>
      </w:tr>
      <w:tr w:rsidR="00F57562" w:rsidRPr="00F57562" w14:paraId="29626402" w14:textId="77777777">
        <w:trPr>
          <w:trHeight w:val="290"/>
        </w:trPr>
        <w:tc>
          <w:tcPr>
            <w:tcW w:w="950" w:type="pct"/>
            <w:tcBorders>
              <w:top w:val="nil"/>
              <w:left w:val="single" w:sz="4" w:space="0" w:color="auto"/>
              <w:bottom w:val="single" w:sz="4" w:space="0" w:color="auto"/>
              <w:right w:val="single" w:sz="4" w:space="0" w:color="auto"/>
            </w:tcBorders>
            <w:vAlign w:val="center"/>
            <w:hideMark/>
          </w:tcPr>
          <w:p w14:paraId="70F06A88" w14:textId="77777777" w:rsidR="00F57562" w:rsidRPr="00F57562" w:rsidRDefault="00F57562" w:rsidP="00F57562">
            <w:pPr>
              <w:rPr>
                <w:rFonts w:ascii="Calibri" w:hAnsi="Calibri" w:cs="Calibri"/>
                <w:color w:val="000000"/>
                <w:sz w:val="22"/>
                <w:szCs w:val="22"/>
              </w:rPr>
            </w:pPr>
            <w:proofErr w:type="gramStart"/>
            <w:r w:rsidRPr="00F57562">
              <w:rPr>
                <w:rFonts w:ascii="Calibri" w:hAnsi="Calibri" w:cs="Calibri"/>
                <w:color w:val="000000"/>
                <w:sz w:val="22"/>
                <w:szCs w:val="22"/>
              </w:rPr>
              <w:t>Bachelor Degree</w:t>
            </w:r>
            <w:proofErr w:type="gramEnd"/>
          </w:p>
        </w:tc>
        <w:tc>
          <w:tcPr>
            <w:tcW w:w="4050" w:type="pct"/>
            <w:tcBorders>
              <w:top w:val="nil"/>
              <w:left w:val="nil"/>
              <w:bottom w:val="single" w:sz="4" w:space="0" w:color="auto"/>
              <w:right w:val="single" w:sz="4" w:space="0" w:color="auto"/>
            </w:tcBorders>
            <w:vAlign w:val="center"/>
            <w:hideMark/>
          </w:tcPr>
          <w:p w14:paraId="5233D43F" w14:textId="77777777" w:rsidR="00F57562" w:rsidRPr="00F57562" w:rsidRDefault="00F57562" w:rsidP="00F57562">
            <w:pPr>
              <w:rPr>
                <w:rFonts w:ascii="Calibri" w:hAnsi="Calibri" w:cs="Calibri"/>
                <w:color w:val="000000"/>
                <w:sz w:val="22"/>
                <w:szCs w:val="22"/>
              </w:rPr>
            </w:pPr>
            <w:r w:rsidRPr="00F57562">
              <w:rPr>
                <w:rFonts w:ascii="Calibri" w:hAnsi="Calibri" w:cs="Calibri"/>
                <w:color w:val="000000"/>
                <w:sz w:val="22"/>
                <w:szCs w:val="22"/>
              </w:rPr>
              <w:t>Bachelor of Economics</w:t>
            </w:r>
          </w:p>
        </w:tc>
      </w:tr>
      <w:tr w:rsidR="00F57562" w:rsidRPr="00F57562" w14:paraId="36910ED2" w14:textId="77777777">
        <w:trPr>
          <w:trHeight w:val="290"/>
        </w:trPr>
        <w:tc>
          <w:tcPr>
            <w:tcW w:w="950" w:type="pct"/>
            <w:tcBorders>
              <w:top w:val="nil"/>
              <w:left w:val="single" w:sz="4" w:space="0" w:color="auto"/>
              <w:bottom w:val="single" w:sz="4" w:space="0" w:color="auto"/>
              <w:right w:val="single" w:sz="4" w:space="0" w:color="auto"/>
            </w:tcBorders>
            <w:vAlign w:val="center"/>
            <w:hideMark/>
          </w:tcPr>
          <w:p w14:paraId="3EA36284" w14:textId="77777777" w:rsidR="00F57562" w:rsidRPr="00F57562" w:rsidRDefault="00F57562" w:rsidP="00F57562">
            <w:pPr>
              <w:rPr>
                <w:rFonts w:ascii="Calibri" w:hAnsi="Calibri" w:cs="Calibri"/>
                <w:color w:val="000000"/>
                <w:sz w:val="22"/>
                <w:szCs w:val="22"/>
              </w:rPr>
            </w:pPr>
            <w:proofErr w:type="gramStart"/>
            <w:r w:rsidRPr="00F57562">
              <w:rPr>
                <w:rFonts w:ascii="Calibri" w:hAnsi="Calibri" w:cs="Calibri"/>
                <w:color w:val="000000"/>
                <w:sz w:val="22"/>
                <w:szCs w:val="22"/>
              </w:rPr>
              <w:t>Bachelor Degree</w:t>
            </w:r>
            <w:proofErr w:type="gramEnd"/>
          </w:p>
        </w:tc>
        <w:tc>
          <w:tcPr>
            <w:tcW w:w="4050" w:type="pct"/>
            <w:tcBorders>
              <w:top w:val="nil"/>
              <w:left w:val="nil"/>
              <w:bottom w:val="single" w:sz="4" w:space="0" w:color="auto"/>
              <w:right w:val="single" w:sz="4" w:space="0" w:color="auto"/>
            </w:tcBorders>
            <w:vAlign w:val="center"/>
            <w:hideMark/>
          </w:tcPr>
          <w:p w14:paraId="1D0727DD" w14:textId="77777777" w:rsidR="00F57562" w:rsidRPr="00F57562" w:rsidRDefault="00F57562" w:rsidP="00F57562">
            <w:pPr>
              <w:rPr>
                <w:rFonts w:ascii="Calibri" w:hAnsi="Calibri" w:cs="Calibri"/>
                <w:color w:val="000000"/>
                <w:sz w:val="22"/>
                <w:szCs w:val="22"/>
              </w:rPr>
            </w:pPr>
            <w:r w:rsidRPr="00F57562">
              <w:rPr>
                <w:rFonts w:ascii="Calibri" w:hAnsi="Calibri" w:cs="Calibri"/>
                <w:color w:val="000000"/>
                <w:sz w:val="22"/>
                <w:szCs w:val="22"/>
              </w:rPr>
              <w:t>Bachelor of Economics and Bachelor of Applied Finance</w:t>
            </w:r>
          </w:p>
        </w:tc>
      </w:tr>
      <w:tr w:rsidR="00F57562" w:rsidRPr="00F57562" w14:paraId="400B046D" w14:textId="77777777">
        <w:trPr>
          <w:trHeight w:val="290"/>
        </w:trPr>
        <w:tc>
          <w:tcPr>
            <w:tcW w:w="950" w:type="pct"/>
            <w:tcBorders>
              <w:top w:val="nil"/>
              <w:left w:val="single" w:sz="4" w:space="0" w:color="auto"/>
              <w:bottom w:val="single" w:sz="4" w:space="0" w:color="auto"/>
              <w:right w:val="single" w:sz="4" w:space="0" w:color="auto"/>
            </w:tcBorders>
            <w:vAlign w:val="center"/>
            <w:hideMark/>
          </w:tcPr>
          <w:p w14:paraId="75F25757" w14:textId="77777777" w:rsidR="00F57562" w:rsidRPr="00F57562" w:rsidRDefault="00F57562" w:rsidP="00F57562">
            <w:pPr>
              <w:rPr>
                <w:rFonts w:ascii="Calibri" w:hAnsi="Calibri" w:cs="Calibri"/>
                <w:color w:val="000000"/>
                <w:sz w:val="22"/>
                <w:szCs w:val="22"/>
              </w:rPr>
            </w:pPr>
            <w:proofErr w:type="gramStart"/>
            <w:r w:rsidRPr="00F57562">
              <w:rPr>
                <w:rFonts w:ascii="Calibri" w:hAnsi="Calibri" w:cs="Calibri"/>
                <w:color w:val="000000"/>
                <w:sz w:val="22"/>
                <w:szCs w:val="22"/>
              </w:rPr>
              <w:t>Bachelor Degree</w:t>
            </w:r>
            <w:proofErr w:type="gramEnd"/>
          </w:p>
        </w:tc>
        <w:tc>
          <w:tcPr>
            <w:tcW w:w="4050" w:type="pct"/>
            <w:tcBorders>
              <w:top w:val="nil"/>
              <w:left w:val="nil"/>
              <w:bottom w:val="single" w:sz="4" w:space="0" w:color="auto"/>
              <w:right w:val="single" w:sz="4" w:space="0" w:color="auto"/>
            </w:tcBorders>
            <w:vAlign w:val="center"/>
            <w:hideMark/>
          </w:tcPr>
          <w:p w14:paraId="6D0DA8A0" w14:textId="77777777" w:rsidR="00F57562" w:rsidRPr="00F57562" w:rsidRDefault="00F57562" w:rsidP="00F57562">
            <w:pPr>
              <w:rPr>
                <w:rFonts w:ascii="Calibri" w:hAnsi="Calibri" w:cs="Calibri"/>
                <w:color w:val="000000"/>
                <w:sz w:val="22"/>
                <w:szCs w:val="22"/>
              </w:rPr>
            </w:pPr>
            <w:r w:rsidRPr="00F57562">
              <w:rPr>
                <w:rFonts w:ascii="Calibri" w:hAnsi="Calibri" w:cs="Calibri"/>
                <w:color w:val="000000"/>
                <w:sz w:val="22"/>
                <w:szCs w:val="22"/>
              </w:rPr>
              <w:t>Bachelor of Economics and Bachelor of Business Administration</w:t>
            </w:r>
          </w:p>
        </w:tc>
      </w:tr>
      <w:tr w:rsidR="00F57562" w:rsidRPr="00F57562" w14:paraId="561116CF" w14:textId="77777777">
        <w:trPr>
          <w:trHeight w:val="290"/>
        </w:trPr>
        <w:tc>
          <w:tcPr>
            <w:tcW w:w="950" w:type="pct"/>
            <w:tcBorders>
              <w:top w:val="nil"/>
              <w:left w:val="single" w:sz="4" w:space="0" w:color="auto"/>
              <w:bottom w:val="single" w:sz="4" w:space="0" w:color="auto"/>
              <w:right w:val="single" w:sz="4" w:space="0" w:color="auto"/>
            </w:tcBorders>
            <w:vAlign w:val="center"/>
            <w:hideMark/>
          </w:tcPr>
          <w:p w14:paraId="01B59EA5" w14:textId="77777777" w:rsidR="00F57562" w:rsidRPr="00F57562" w:rsidRDefault="00F57562" w:rsidP="00F57562">
            <w:pPr>
              <w:rPr>
                <w:rFonts w:ascii="Calibri" w:hAnsi="Calibri" w:cs="Calibri"/>
                <w:color w:val="000000"/>
                <w:sz w:val="22"/>
                <w:szCs w:val="22"/>
              </w:rPr>
            </w:pPr>
            <w:proofErr w:type="gramStart"/>
            <w:r w:rsidRPr="00F57562">
              <w:rPr>
                <w:rFonts w:ascii="Calibri" w:hAnsi="Calibri" w:cs="Calibri"/>
                <w:color w:val="000000"/>
                <w:sz w:val="22"/>
                <w:szCs w:val="22"/>
              </w:rPr>
              <w:t>Bachelor Degree</w:t>
            </w:r>
            <w:proofErr w:type="gramEnd"/>
          </w:p>
        </w:tc>
        <w:tc>
          <w:tcPr>
            <w:tcW w:w="4050" w:type="pct"/>
            <w:tcBorders>
              <w:top w:val="nil"/>
              <w:left w:val="nil"/>
              <w:bottom w:val="single" w:sz="4" w:space="0" w:color="auto"/>
              <w:right w:val="single" w:sz="4" w:space="0" w:color="auto"/>
            </w:tcBorders>
            <w:vAlign w:val="center"/>
            <w:hideMark/>
          </w:tcPr>
          <w:p w14:paraId="2F93D9A3" w14:textId="77777777" w:rsidR="00F57562" w:rsidRPr="00F57562" w:rsidRDefault="00F57562" w:rsidP="00F57562">
            <w:pPr>
              <w:rPr>
                <w:rFonts w:ascii="Calibri" w:hAnsi="Calibri" w:cs="Calibri"/>
                <w:color w:val="000000"/>
                <w:sz w:val="22"/>
                <w:szCs w:val="22"/>
              </w:rPr>
            </w:pPr>
            <w:r w:rsidRPr="00F57562">
              <w:rPr>
                <w:rFonts w:ascii="Calibri" w:hAnsi="Calibri" w:cs="Calibri"/>
                <w:color w:val="000000"/>
                <w:sz w:val="22"/>
                <w:szCs w:val="22"/>
              </w:rPr>
              <w:t>Bachelor of Ancient History and Bachelor of Laws</w:t>
            </w:r>
          </w:p>
        </w:tc>
      </w:tr>
      <w:tr w:rsidR="00F57562" w:rsidRPr="00F57562" w14:paraId="018AC61E" w14:textId="77777777">
        <w:trPr>
          <w:trHeight w:val="290"/>
        </w:trPr>
        <w:tc>
          <w:tcPr>
            <w:tcW w:w="950" w:type="pct"/>
            <w:tcBorders>
              <w:top w:val="nil"/>
              <w:left w:val="single" w:sz="4" w:space="0" w:color="auto"/>
              <w:bottom w:val="single" w:sz="4" w:space="0" w:color="auto"/>
              <w:right w:val="single" w:sz="4" w:space="0" w:color="auto"/>
            </w:tcBorders>
            <w:vAlign w:val="center"/>
            <w:hideMark/>
          </w:tcPr>
          <w:p w14:paraId="68A4F6D0" w14:textId="77777777" w:rsidR="00F57562" w:rsidRPr="00F57562" w:rsidRDefault="00F57562" w:rsidP="00F57562">
            <w:pPr>
              <w:rPr>
                <w:rFonts w:ascii="Calibri" w:hAnsi="Calibri" w:cs="Calibri"/>
                <w:color w:val="000000"/>
                <w:sz w:val="22"/>
                <w:szCs w:val="22"/>
              </w:rPr>
            </w:pPr>
            <w:proofErr w:type="gramStart"/>
            <w:r w:rsidRPr="00F57562">
              <w:rPr>
                <w:rFonts w:ascii="Calibri" w:hAnsi="Calibri" w:cs="Calibri"/>
                <w:color w:val="000000"/>
                <w:sz w:val="22"/>
                <w:szCs w:val="22"/>
              </w:rPr>
              <w:t>Bachelor Degree</w:t>
            </w:r>
            <w:proofErr w:type="gramEnd"/>
          </w:p>
        </w:tc>
        <w:tc>
          <w:tcPr>
            <w:tcW w:w="4050" w:type="pct"/>
            <w:tcBorders>
              <w:top w:val="nil"/>
              <w:left w:val="nil"/>
              <w:bottom w:val="single" w:sz="4" w:space="0" w:color="auto"/>
              <w:right w:val="single" w:sz="4" w:space="0" w:color="auto"/>
            </w:tcBorders>
            <w:vAlign w:val="center"/>
            <w:hideMark/>
          </w:tcPr>
          <w:p w14:paraId="1B9D6DD2" w14:textId="77777777" w:rsidR="00F57562" w:rsidRPr="00F57562" w:rsidRDefault="00F57562" w:rsidP="00F57562">
            <w:pPr>
              <w:rPr>
                <w:rFonts w:ascii="Calibri" w:hAnsi="Calibri" w:cs="Calibri"/>
                <w:color w:val="000000"/>
                <w:sz w:val="22"/>
                <w:szCs w:val="22"/>
              </w:rPr>
            </w:pPr>
            <w:r w:rsidRPr="00F57562">
              <w:rPr>
                <w:rFonts w:ascii="Calibri" w:hAnsi="Calibri" w:cs="Calibri"/>
                <w:color w:val="000000"/>
                <w:sz w:val="22"/>
                <w:szCs w:val="22"/>
              </w:rPr>
              <w:t>Bachelor of Economics and Bachelor of Business Analytics</w:t>
            </w:r>
          </w:p>
        </w:tc>
      </w:tr>
      <w:tr w:rsidR="00F57562" w:rsidRPr="00F57562" w14:paraId="6085E28A" w14:textId="77777777">
        <w:trPr>
          <w:trHeight w:val="290"/>
        </w:trPr>
        <w:tc>
          <w:tcPr>
            <w:tcW w:w="950" w:type="pct"/>
            <w:tcBorders>
              <w:top w:val="nil"/>
              <w:left w:val="single" w:sz="4" w:space="0" w:color="auto"/>
              <w:bottom w:val="single" w:sz="4" w:space="0" w:color="auto"/>
              <w:right w:val="single" w:sz="4" w:space="0" w:color="auto"/>
            </w:tcBorders>
            <w:vAlign w:val="center"/>
            <w:hideMark/>
          </w:tcPr>
          <w:p w14:paraId="43DF228C" w14:textId="77777777" w:rsidR="00F57562" w:rsidRPr="00F57562" w:rsidRDefault="00F57562" w:rsidP="00F57562">
            <w:pPr>
              <w:rPr>
                <w:rFonts w:ascii="Calibri" w:hAnsi="Calibri" w:cs="Calibri"/>
                <w:color w:val="000000"/>
                <w:sz w:val="22"/>
                <w:szCs w:val="22"/>
              </w:rPr>
            </w:pPr>
            <w:proofErr w:type="gramStart"/>
            <w:r w:rsidRPr="00F57562">
              <w:rPr>
                <w:rFonts w:ascii="Calibri" w:hAnsi="Calibri" w:cs="Calibri"/>
                <w:color w:val="000000"/>
                <w:sz w:val="22"/>
                <w:szCs w:val="22"/>
              </w:rPr>
              <w:t>Bachelor Degree</w:t>
            </w:r>
            <w:proofErr w:type="gramEnd"/>
          </w:p>
        </w:tc>
        <w:tc>
          <w:tcPr>
            <w:tcW w:w="4050" w:type="pct"/>
            <w:tcBorders>
              <w:top w:val="nil"/>
              <w:left w:val="nil"/>
              <w:bottom w:val="single" w:sz="4" w:space="0" w:color="auto"/>
              <w:right w:val="single" w:sz="4" w:space="0" w:color="auto"/>
            </w:tcBorders>
            <w:vAlign w:val="center"/>
            <w:hideMark/>
          </w:tcPr>
          <w:p w14:paraId="623D30CC" w14:textId="77777777" w:rsidR="00F57562" w:rsidRPr="00F57562" w:rsidRDefault="00F57562" w:rsidP="00F57562">
            <w:pPr>
              <w:rPr>
                <w:rFonts w:ascii="Calibri" w:hAnsi="Calibri" w:cs="Calibri"/>
                <w:color w:val="000000"/>
                <w:sz w:val="22"/>
                <w:szCs w:val="22"/>
              </w:rPr>
            </w:pPr>
            <w:r w:rsidRPr="00F57562">
              <w:rPr>
                <w:rFonts w:ascii="Calibri" w:hAnsi="Calibri" w:cs="Calibri"/>
                <w:color w:val="000000"/>
                <w:sz w:val="22"/>
                <w:szCs w:val="22"/>
              </w:rPr>
              <w:t>Bachelor of Economics and Bachelor of Professional Accounting</w:t>
            </w:r>
          </w:p>
        </w:tc>
      </w:tr>
      <w:tr w:rsidR="00F57562" w:rsidRPr="00F57562" w14:paraId="1C24F131" w14:textId="77777777">
        <w:trPr>
          <w:trHeight w:val="290"/>
        </w:trPr>
        <w:tc>
          <w:tcPr>
            <w:tcW w:w="950" w:type="pct"/>
            <w:tcBorders>
              <w:top w:val="nil"/>
              <w:left w:val="single" w:sz="4" w:space="0" w:color="auto"/>
              <w:bottom w:val="single" w:sz="4" w:space="0" w:color="auto"/>
              <w:right w:val="single" w:sz="4" w:space="0" w:color="auto"/>
            </w:tcBorders>
            <w:vAlign w:val="center"/>
            <w:hideMark/>
          </w:tcPr>
          <w:p w14:paraId="0B50BF92" w14:textId="77777777" w:rsidR="00F57562" w:rsidRPr="00F57562" w:rsidRDefault="00F57562" w:rsidP="00F57562">
            <w:pPr>
              <w:rPr>
                <w:rFonts w:ascii="Calibri" w:hAnsi="Calibri" w:cs="Calibri"/>
                <w:color w:val="000000"/>
                <w:sz w:val="22"/>
                <w:szCs w:val="22"/>
              </w:rPr>
            </w:pPr>
            <w:proofErr w:type="gramStart"/>
            <w:r w:rsidRPr="00F57562">
              <w:rPr>
                <w:rFonts w:ascii="Calibri" w:hAnsi="Calibri" w:cs="Calibri"/>
                <w:color w:val="000000"/>
                <w:sz w:val="22"/>
                <w:szCs w:val="22"/>
              </w:rPr>
              <w:t>Bachelor Degree</w:t>
            </w:r>
            <w:proofErr w:type="gramEnd"/>
          </w:p>
        </w:tc>
        <w:tc>
          <w:tcPr>
            <w:tcW w:w="4050" w:type="pct"/>
            <w:tcBorders>
              <w:top w:val="nil"/>
              <w:left w:val="nil"/>
              <w:bottom w:val="single" w:sz="4" w:space="0" w:color="auto"/>
              <w:right w:val="single" w:sz="4" w:space="0" w:color="auto"/>
            </w:tcBorders>
            <w:vAlign w:val="center"/>
            <w:hideMark/>
          </w:tcPr>
          <w:p w14:paraId="33D20C0C" w14:textId="77777777" w:rsidR="00F57562" w:rsidRPr="00F57562" w:rsidRDefault="00F57562" w:rsidP="00F57562">
            <w:pPr>
              <w:rPr>
                <w:rFonts w:ascii="Calibri" w:hAnsi="Calibri" w:cs="Calibri"/>
                <w:color w:val="000000"/>
                <w:sz w:val="22"/>
                <w:szCs w:val="22"/>
              </w:rPr>
            </w:pPr>
            <w:r w:rsidRPr="00F57562">
              <w:rPr>
                <w:rFonts w:ascii="Calibri" w:hAnsi="Calibri" w:cs="Calibri"/>
                <w:color w:val="000000"/>
                <w:sz w:val="22"/>
                <w:szCs w:val="22"/>
              </w:rPr>
              <w:t>Bachelor of Commerce and Bachelor of Economics</w:t>
            </w:r>
          </w:p>
        </w:tc>
      </w:tr>
      <w:tr w:rsidR="00F57562" w:rsidRPr="00F57562" w14:paraId="13FC0092" w14:textId="77777777">
        <w:trPr>
          <w:trHeight w:val="290"/>
        </w:trPr>
        <w:tc>
          <w:tcPr>
            <w:tcW w:w="950" w:type="pct"/>
            <w:tcBorders>
              <w:top w:val="nil"/>
              <w:left w:val="single" w:sz="4" w:space="0" w:color="auto"/>
              <w:bottom w:val="single" w:sz="4" w:space="0" w:color="auto"/>
              <w:right w:val="single" w:sz="4" w:space="0" w:color="auto"/>
            </w:tcBorders>
            <w:vAlign w:val="center"/>
            <w:hideMark/>
          </w:tcPr>
          <w:p w14:paraId="5045AD8E" w14:textId="77777777" w:rsidR="00F57562" w:rsidRPr="00F57562" w:rsidRDefault="00F57562" w:rsidP="00F57562">
            <w:pPr>
              <w:rPr>
                <w:rFonts w:ascii="Calibri" w:hAnsi="Calibri" w:cs="Calibri"/>
                <w:color w:val="000000"/>
                <w:sz w:val="22"/>
                <w:szCs w:val="22"/>
              </w:rPr>
            </w:pPr>
            <w:proofErr w:type="gramStart"/>
            <w:r w:rsidRPr="00F57562">
              <w:rPr>
                <w:rFonts w:ascii="Calibri" w:hAnsi="Calibri" w:cs="Calibri"/>
                <w:color w:val="000000"/>
                <w:sz w:val="22"/>
                <w:szCs w:val="22"/>
              </w:rPr>
              <w:t>Bachelor Degree</w:t>
            </w:r>
            <w:proofErr w:type="gramEnd"/>
          </w:p>
        </w:tc>
        <w:tc>
          <w:tcPr>
            <w:tcW w:w="4050" w:type="pct"/>
            <w:tcBorders>
              <w:top w:val="nil"/>
              <w:left w:val="nil"/>
              <w:bottom w:val="single" w:sz="4" w:space="0" w:color="auto"/>
              <w:right w:val="single" w:sz="4" w:space="0" w:color="auto"/>
            </w:tcBorders>
            <w:vAlign w:val="center"/>
            <w:hideMark/>
          </w:tcPr>
          <w:p w14:paraId="1C2008BD" w14:textId="77777777" w:rsidR="00F57562" w:rsidRPr="00F57562" w:rsidRDefault="00F57562" w:rsidP="00F57562">
            <w:pPr>
              <w:rPr>
                <w:rFonts w:ascii="Calibri" w:hAnsi="Calibri" w:cs="Calibri"/>
                <w:color w:val="000000"/>
                <w:sz w:val="22"/>
                <w:szCs w:val="22"/>
              </w:rPr>
            </w:pPr>
            <w:r w:rsidRPr="00F57562">
              <w:rPr>
                <w:rFonts w:ascii="Calibri" w:hAnsi="Calibri" w:cs="Calibri"/>
                <w:color w:val="000000"/>
                <w:sz w:val="22"/>
                <w:szCs w:val="22"/>
              </w:rPr>
              <w:t>Bachelor of Arts and Bachelor of Economics</w:t>
            </w:r>
          </w:p>
        </w:tc>
      </w:tr>
      <w:tr w:rsidR="00F57562" w:rsidRPr="00F57562" w14:paraId="22524C2B" w14:textId="77777777">
        <w:trPr>
          <w:trHeight w:val="290"/>
        </w:trPr>
        <w:tc>
          <w:tcPr>
            <w:tcW w:w="950" w:type="pct"/>
            <w:tcBorders>
              <w:top w:val="nil"/>
              <w:left w:val="single" w:sz="4" w:space="0" w:color="auto"/>
              <w:bottom w:val="single" w:sz="4" w:space="0" w:color="auto"/>
              <w:right w:val="single" w:sz="4" w:space="0" w:color="auto"/>
            </w:tcBorders>
            <w:vAlign w:val="center"/>
            <w:hideMark/>
          </w:tcPr>
          <w:p w14:paraId="45AEA693" w14:textId="77777777" w:rsidR="00F57562" w:rsidRPr="00F57562" w:rsidRDefault="00F57562" w:rsidP="00F57562">
            <w:pPr>
              <w:rPr>
                <w:rFonts w:ascii="Calibri" w:hAnsi="Calibri" w:cs="Calibri"/>
                <w:color w:val="000000"/>
                <w:sz w:val="22"/>
                <w:szCs w:val="22"/>
              </w:rPr>
            </w:pPr>
            <w:proofErr w:type="gramStart"/>
            <w:r w:rsidRPr="00F57562">
              <w:rPr>
                <w:rFonts w:ascii="Calibri" w:hAnsi="Calibri" w:cs="Calibri"/>
                <w:color w:val="000000"/>
                <w:sz w:val="22"/>
                <w:szCs w:val="22"/>
              </w:rPr>
              <w:t>Bachelor Degree</w:t>
            </w:r>
            <w:proofErr w:type="gramEnd"/>
          </w:p>
        </w:tc>
        <w:tc>
          <w:tcPr>
            <w:tcW w:w="4050" w:type="pct"/>
            <w:tcBorders>
              <w:top w:val="nil"/>
              <w:left w:val="nil"/>
              <w:bottom w:val="single" w:sz="4" w:space="0" w:color="auto"/>
              <w:right w:val="single" w:sz="4" w:space="0" w:color="auto"/>
            </w:tcBorders>
            <w:vAlign w:val="center"/>
            <w:hideMark/>
          </w:tcPr>
          <w:p w14:paraId="58391E75" w14:textId="77777777" w:rsidR="00F57562" w:rsidRPr="00F57562" w:rsidRDefault="00F57562" w:rsidP="00F57562">
            <w:pPr>
              <w:rPr>
                <w:rFonts w:ascii="Calibri" w:hAnsi="Calibri" w:cs="Calibri"/>
                <w:color w:val="000000"/>
                <w:sz w:val="22"/>
                <w:szCs w:val="22"/>
              </w:rPr>
            </w:pPr>
            <w:r w:rsidRPr="00F57562">
              <w:rPr>
                <w:rFonts w:ascii="Calibri" w:hAnsi="Calibri" w:cs="Calibri"/>
                <w:color w:val="000000"/>
                <w:sz w:val="22"/>
                <w:szCs w:val="22"/>
              </w:rPr>
              <w:t>Bachelor of Actuarial Studies</w:t>
            </w:r>
          </w:p>
        </w:tc>
      </w:tr>
      <w:tr w:rsidR="00F57562" w:rsidRPr="00F57562" w14:paraId="33095FA9" w14:textId="77777777">
        <w:trPr>
          <w:trHeight w:val="290"/>
        </w:trPr>
        <w:tc>
          <w:tcPr>
            <w:tcW w:w="950" w:type="pct"/>
            <w:tcBorders>
              <w:top w:val="nil"/>
              <w:left w:val="single" w:sz="4" w:space="0" w:color="auto"/>
              <w:bottom w:val="single" w:sz="4" w:space="0" w:color="auto"/>
              <w:right w:val="single" w:sz="4" w:space="0" w:color="auto"/>
            </w:tcBorders>
            <w:vAlign w:val="center"/>
            <w:hideMark/>
          </w:tcPr>
          <w:p w14:paraId="4A40C30B" w14:textId="77777777" w:rsidR="00F57562" w:rsidRPr="00F57562" w:rsidRDefault="00F57562" w:rsidP="00F57562">
            <w:pPr>
              <w:rPr>
                <w:rFonts w:ascii="Calibri" w:hAnsi="Calibri" w:cs="Calibri"/>
                <w:color w:val="000000"/>
                <w:sz w:val="22"/>
                <w:szCs w:val="22"/>
              </w:rPr>
            </w:pPr>
            <w:r w:rsidRPr="00F57562">
              <w:rPr>
                <w:rFonts w:ascii="Calibri" w:hAnsi="Calibri" w:cs="Calibri"/>
                <w:color w:val="000000"/>
                <w:sz w:val="22"/>
                <w:szCs w:val="22"/>
              </w:rPr>
              <w:t>Diploma</w:t>
            </w:r>
          </w:p>
        </w:tc>
        <w:tc>
          <w:tcPr>
            <w:tcW w:w="4050" w:type="pct"/>
            <w:tcBorders>
              <w:top w:val="nil"/>
              <w:left w:val="nil"/>
              <w:bottom w:val="single" w:sz="4" w:space="0" w:color="auto"/>
              <w:right w:val="single" w:sz="4" w:space="0" w:color="auto"/>
            </w:tcBorders>
            <w:vAlign w:val="center"/>
            <w:hideMark/>
          </w:tcPr>
          <w:p w14:paraId="31876A65" w14:textId="77777777" w:rsidR="00F57562" w:rsidRPr="00F57562" w:rsidRDefault="00F57562" w:rsidP="00F57562">
            <w:pPr>
              <w:rPr>
                <w:rFonts w:ascii="Calibri" w:hAnsi="Calibri" w:cs="Calibri"/>
                <w:color w:val="000000"/>
                <w:sz w:val="22"/>
                <w:szCs w:val="22"/>
              </w:rPr>
            </w:pPr>
            <w:r w:rsidRPr="00F57562">
              <w:rPr>
                <w:rFonts w:ascii="Calibri" w:hAnsi="Calibri" w:cs="Calibri"/>
                <w:color w:val="000000"/>
                <w:sz w:val="22"/>
                <w:szCs w:val="22"/>
              </w:rPr>
              <w:t>Diploma of Commerce</w:t>
            </w:r>
          </w:p>
        </w:tc>
      </w:tr>
      <w:tr w:rsidR="00F57562" w:rsidRPr="00F57562" w14:paraId="1B7DE0B8" w14:textId="77777777">
        <w:trPr>
          <w:trHeight w:val="290"/>
        </w:trPr>
        <w:tc>
          <w:tcPr>
            <w:tcW w:w="950" w:type="pct"/>
            <w:tcBorders>
              <w:top w:val="nil"/>
              <w:left w:val="single" w:sz="4" w:space="0" w:color="auto"/>
              <w:bottom w:val="single" w:sz="4" w:space="0" w:color="auto"/>
              <w:right w:val="single" w:sz="4" w:space="0" w:color="auto"/>
            </w:tcBorders>
            <w:vAlign w:val="center"/>
            <w:hideMark/>
          </w:tcPr>
          <w:p w14:paraId="09A7AE5D" w14:textId="77777777" w:rsidR="00F57562" w:rsidRPr="00F57562" w:rsidRDefault="00F57562" w:rsidP="00F57562">
            <w:pPr>
              <w:rPr>
                <w:rFonts w:ascii="Calibri" w:hAnsi="Calibri" w:cs="Calibri"/>
                <w:color w:val="000000"/>
                <w:sz w:val="22"/>
                <w:szCs w:val="22"/>
              </w:rPr>
            </w:pPr>
            <w:proofErr w:type="gramStart"/>
            <w:r w:rsidRPr="00F57562">
              <w:rPr>
                <w:rFonts w:ascii="Calibri" w:hAnsi="Calibri" w:cs="Calibri"/>
                <w:color w:val="000000"/>
                <w:sz w:val="22"/>
                <w:szCs w:val="22"/>
              </w:rPr>
              <w:t>Bachelor Degree</w:t>
            </w:r>
            <w:proofErr w:type="gramEnd"/>
          </w:p>
        </w:tc>
        <w:tc>
          <w:tcPr>
            <w:tcW w:w="4050" w:type="pct"/>
            <w:tcBorders>
              <w:top w:val="nil"/>
              <w:left w:val="nil"/>
              <w:bottom w:val="single" w:sz="4" w:space="0" w:color="auto"/>
              <w:right w:val="single" w:sz="4" w:space="0" w:color="auto"/>
            </w:tcBorders>
            <w:vAlign w:val="center"/>
            <w:hideMark/>
          </w:tcPr>
          <w:p w14:paraId="00D8E2B5" w14:textId="77777777" w:rsidR="00F57562" w:rsidRPr="00F57562" w:rsidRDefault="00F57562" w:rsidP="00F57562">
            <w:pPr>
              <w:rPr>
                <w:rFonts w:ascii="Calibri" w:hAnsi="Calibri" w:cs="Calibri"/>
                <w:color w:val="000000"/>
                <w:sz w:val="22"/>
                <w:szCs w:val="22"/>
              </w:rPr>
            </w:pPr>
            <w:r w:rsidRPr="00F57562">
              <w:rPr>
                <w:rFonts w:ascii="Calibri" w:hAnsi="Calibri" w:cs="Calibri"/>
                <w:color w:val="000000"/>
                <w:sz w:val="22"/>
                <w:szCs w:val="22"/>
              </w:rPr>
              <w:t>Bachelor of Applied Finance</w:t>
            </w:r>
          </w:p>
        </w:tc>
      </w:tr>
      <w:tr w:rsidR="00F57562" w:rsidRPr="00F57562" w14:paraId="678AE000" w14:textId="77777777">
        <w:trPr>
          <w:trHeight w:val="290"/>
        </w:trPr>
        <w:tc>
          <w:tcPr>
            <w:tcW w:w="950" w:type="pct"/>
            <w:tcBorders>
              <w:top w:val="nil"/>
              <w:left w:val="single" w:sz="4" w:space="0" w:color="auto"/>
              <w:bottom w:val="single" w:sz="4" w:space="0" w:color="auto"/>
              <w:right w:val="single" w:sz="4" w:space="0" w:color="auto"/>
            </w:tcBorders>
            <w:vAlign w:val="center"/>
            <w:hideMark/>
          </w:tcPr>
          <w:p w14:paraId="4722B7B4" w14:textId="77777777" w:rsidR="00F57562" w:rsidRPr="00F57562" w:rsidRDefault="00F57562" w:rsidP="00F57562">
            <w:pPr>
              <w:rPr>
                <w:rFonts w:ascii="Calibri" w:hAnsi="Calibri" w:cs="Calibri"/>
                <w:color w:val="000000"/>
                <w:sz w:val="22"/>
                <w:szCs w:val="22"/>
              </w:rPr>
            </w:pPr>
            <w:proofErr w:type="gramStart"/>
            <w:r w:rsidRPr="00F57562">
              <w:rPr>
                <w:rFonts w:ascii="Calibri" w:hAnsi="Calibri" w:cs="Calibri"/>
                <w:color w:val="000000"/>
                <w:sz w:val="22"/>
                <w:szCs w:val="22"/>
              </w:rPr>
              <w:t>Bachelor Degree</w:t>
            </w:r>
            <w:proofErr w:type="gramEnd"/>
          </w:p>
        </w:tc>
        <w:tc>
          <w:tcPr>
            <w:tcW w:w="4050" w:type="pct"/>
            <w:tcBorders>
              <w:top w:val="nil"/>
              <w:left w:val="nil"/>
              <w:bottom w:val="single" w:sz="4" w:space="0" w:color="auto"/>
              <w:right w:val="single" w:sz="4" w:space="0" w:color="auto"/>
            </w:tcBorders>
            <w:vAlign w:val="center"/>
            <w:hideMark/>
          </w:tcPr>
          <w:p w14:paraId="19EE56F6" w14:textId="77777777" w:rsidR="00F57562" w:rsidRPr="00F57562" w:rsidRDefault="00F57562" w:rsidP="00F57562">
            <w:pPr>
              <w:rPr>
                <w:rFonts w:ascii="Calibri" w:hAnsi="Calibri" w:cs="Calibri"/>
                <w:color w:val="000000"/>
                <w:sz w:val="22"/>
                <w:szCs w:val="22"/>
              </w:rPr>
            </w:pPr>
            <w:r w:rsidRPr="00F57562">
              <w:rPr>
                <w:rFonts w:ascii="Calibri" w:hAnsi="Calibri" w:cs="Calibri"/>
                <w:color w:val="000000"/>
                <w:sz w:val="22"/>
                <w:szCs w:val="22"/>
              </w:rPr>
              <w:t>Bachelor of Arts</w:t>
            </w:r>
          </w:p>
        </w:tc>
      </w:tr>
      <w:tr w:rsidR="00F57562" w:rsidRPr="00F57562" w14:paraId="5CC7C440" w14:textId="77777777">
        <w:trPr>
          <w:trHeight w:val="290"/>
        </w:trPr>
        <w:tc>
          <w:tcPr>
            <w:tcW w:w="950" w:type="pct"/>
            <w:tcBorders>
              <w:top w:val="nil"/>
              <w:left w:val="single" w:sz="4" w:space="0" w:color="auto"/>
              <w:bottom w:val="single" w:sz="4" w:space="0" w:color="auto"/>
              <w:right w:val="single" w:sz="4" w:space="0" w:color="auto"/>
            </w:tcBorders>
            <w:vAlign w:val="center"/>
            <w:hideMark/>
          </w:tcPr>
          <w:p w14:paraId="55C04886" w14:textId="77777777" w:rsidR="00F57562" w:rsidRPr="00F57562" w:rsidRDefault="00F57562" w:rsidP="00F57562">
            <w:pPr>
              <w:rPr>
                <w:rFonts w:ascii="Calibri" w:hAnsi="Calibri" w:cs="Calibri"/>
                <w:color w:val="000000"/>
                <w:sz w:val="22"/>
                <w:szCs w:val="22"/>
              </w:rPr>
            </w:pPr>
            <w:proofErr w:type="gramStart"/>
            <w:r w:rsidRPr="00F57562">
              <w:rPr>
                <w:rFonts w:ascii="Calibri" w:hAnsi="Calibri" w:cs="Calibri"/>
                <w:color w:val="000000"/>
                <w:sz w:val="22"/>
                <w:szCs w:val="22"/>
              </w:rPr>
              <w:t>Bachelor Degree</w:t>
            </w:r>
            <w:proofErr w:type="gramEnd"/>
          </w:p>
        </w:tc>
        <w:tc>
          <w:tcPr>
            <w:tcW w:w="4050" w:type="pct"/>
            <w:tcBorders>
              <w:top w:val="nil"/>
              <w:left w:val="nil"/>
              <w:bottom w:val="single" w:sz="4" w:space="0" w:color="auto"/>
              <w:right w:val="single" w:sz="4" w:space="0" w:color="auto"/>
            </w:tcBorders>
            <w:vAlign w:val="center"/>
            <w:hideMark/>
          </w:tcPr>
          <w:p w14:paraId="4CAB256E" w14:textId="77777777" w:rsidR="00F57562" w:rsidRPr="00F57562" w:rsidRDefault="00F57562" w:rsidP="00F57562">
            <w:pPr>
              <w:rPr>
                <w:rFonts w:ascii="Calibri" w:hAnsi="Calibri" w:cs="Calibri"/>
                <w:color w:val="000000"/>
                <w:sz w:val="22"/>
                <w:szCs w:val="22"/>
              </w:rPr>
            </w:pPr>
            <w:r w:rsidRPr="00F57562">
              <w:rPr>
                <w:rFonts w:ascii="Calibri" w:hAnsi="Calibri" w:cs="Calibri"/>
                <w:color w:val="000000"/>
                <w:sz w:val="22"/>
                <w:szCs w:val="22"/>
              </w:rPr>
              <w:t>Bachelor of Commerce and Bachelor of Applied Finance</w:t>
            </w:r>
          </w:p>
        </w:tc>
      </w:tr>
      <w:tr w:rsidR="00F57562" w:rsidRPr="00F57562" w14:paraId="40389EC9" w14:textId="77777777">
        <w:trPr>
          <w:trHeight w:val="290"/>
        </w:trPr>
        <w:tc>
          <w:tcPr>
            <w:tcW w:w="950" w:type="pct"/>
            <w:tcBorders>
              <w:top w:val="nil"/>
              <w:left w:val="single" w:sz="4" w:space="0" w:color="auto"/>
              <w:bottom w:val="single" w:sz="4" w:space="0" w:color="auto"/>
              <w:right w:val="single" w:sz="4" w:space="0" w:color="auto"/>
            </w:tcBorders>
            <w:vAlign w:val="center"/>
            <w:hideMark/>
          </w:tcPr>
          <w:p w14:paraId="76C0BC8A" w14:textId="77777777" w:rsidR="00F57562" w:rsidRPr="00F57562" w:rsidRDefault="00F57562" w:rsidP="00F57562">
            <w:pPr>
              <w:rPr>
                <w:rFonts w:ascii="Calibri" w:hAnsi="Calibri" w:cs="Calibri"/>
                <w:color w:val="000000"/>
                <w:sz w:val="22"/>
                <w:szCs w:val="22"/>
              </w:rPr>
            </w:pPr>
            <w:proofErr w:type="gramStart"/>
            <w:r w:rsidRPr="00F57562">
              <w:rPr>
                <w:rFonts w:ascii="Calibri" w:hAnsi="Calibri" w:cs="Calibri"/>
                <w:color w:val="000000"/>
                <w:sz w:val="22"/>
                <w:szCs w:val="22"/>
              </w:rPr>
              <w:t>Bachelor Degree</w:t>
            </w:r>
            <w:proofErr w:type="gramEnd"/>
          </w:p>
        </w:tc>
        <w:tc>
          <w:tcPr>
            <w:tcW w:w="4050" w:type="pct"/>
            <w:tcBorders>
              <w:top w:val="nil"/>
              <w:left w:val="nil"/>
              <w:bottom w:val="single" w:sz="4" w:space="0" w:color="auto"/>
              <w:right w:val="single" w:sz="4" w:space="0" w:color="auto"/>
            </w:tcBorders>
            <w:vAlign w:val="center"/>
            <w:hideMark/>
          </w:tcPr>
          <w:p w14:paraId="5B0DEC8C" w14:textId="77777777" w:rsidR="00F57562" w:rsidRPr="00F57562" w:rsidRDefault="00F57562" w:rsidP="00F57562">
            <w:pPr>
              <w:rPr>
                <w:rFonts w:ascii="Calibri" w:hAnsi="Calibri" w:cs="Calibri"/>
                <w:color w:val="000000"/>
                <w:sz w:val="22"/>
                <w:szCs w:val="22"/>
              </w:rPr>
            </w:pPr>
            <w:r w:rsidRPr="00F57562">
              <w:rPr>
                <w:rFonts w:ascii="Calibri" w:hAnsi="Calibri" w:cs="Calibri"/>
                <w:color w:val="000000"/>
                <w:sz w:val="22"/>
                <w:szCs w:val="22"/>
              </w:rPr>
              <w:t>Bachelor of Ancient History</w:t>
            </w:r>
          </w:p>
        </w:tc>
      </w:tr>
      <w:tr w:rsidR="00F57562" w:rsidRPr="00F57562" w14:paraId="5BE7CD37" w14:textId="77777777">
        <w:trPr>
          <w:trHeight w:val="290"/>
        </w:trPr>
        <w:tc>
          <w:tcPr>
            <w:tcW w:w="950" w:type="pct"/>
            <w:tcBorders>
              <w:top w:val="nil"/>
              <w:left w:val="single" w:sz="4" w:space="0" w:color="auto"/>
              <w:bottom w:val="single" w:sz="4" w:space="0" w:color="auto"/>
              <w:right w:val="single" w:sz="4" w:space="0" w:color="auto"/>
            </w:tcBorders>
            <w:vAlign w:val="center"/>
            <w:hideMark/>
          </w:tcPr>
          <w:p w14:paraId="57305C63" w14:textId="77777777" w:rsidR="00F57562" w:rsidRPr="00F57562" w:rsidRDefault="00F57562" w:rsidP="00F57562">
            <w:pPr>
              <w:rPr>
                <w:rFonts w:ascii="Calibri" w:hAnsi="Calibri" w:cs="Calibri"/>
                <w:color w:val="000000"/>
                <w:sz w:val="22"/>
                <w:szCs w:val="22"/>
              </w:rPr>
            </w:pPr>
            <w:proofErr w:type="gramStart"/>
            <w:r w:rsidRPr="00F57562">
              <w:rPr>
                <w:rFonts w:ascii="Calibri" w:hAnsi="Calibri" w:cs="Calibri"/>
                <w:color w:val="000000"/>
                <w:sz w:val="22"/>
                <w:szCs w:val="22"/>
              </w:rPr>
              <w:t>Bachelor Degree</w:t>
            </w:r>
            <w:proofErr w:type="gramEnd"/>
          </w:p>
        </w:tc>
        <w:tc>
          <w:tcPr>
            <w:tcW w:w="4050" w:type="pct"/>
            <w:tcBorders>
              <w:top w:val="nil"/>
              <w:left w:val="nil"/>
              <w:bottom w:val="single" w:sz="4" w:space="0" w:color="auto"/>
              <w:right w:val="single" w:sz="4" w:space="0" w:color="auto"/>
            </w:tcBorders>
            <w:vAlign w:val="center"/>
            <w:hideMark/>
          </w:tcPr>
          <w:p w14:paraId="755513DC" w14:textId="77777777" w:rsidR="00F57562" w:rsidRPr="00F57562" w:rsidRDefault="00F57562" w:rsidP="00F57562">
            <w:pPr>
              <w:rPr>
                <w:rFonts w:ascii="Calibri" w:hAnsi="Calibri" w:cs="Calibri"/>
                <w:color w:val="000000"/>
                <w:sz w:val="22"/>
                <w:szCs w:val="22"/>
              </w:rPr>
            </w:pPr>
            <w:r w:rsidRPr="00F57562">
              <w:rPr>
                <w:rFonts w:ascii="Calibri" w:hAnsi="Calibri" w:cs="Calibri"/>
                <w:color w:val="000000"/>
                <w:sz w:val="22"/>
                <w:szCs w:val="22"/>
              </w:rPr>
              <w:t>Bachelor of Commerce and Bachelor of Laws</w:t>
            </w:r>
          </w:p>
        </w:tc>
      </w:tr>
      <w:tr w:rsidR="00F57562" w:rsidRPr="00F57562" w14:paraId="1B26B6C4" w14:textId="77777777">
        <w:trPr>
          <w:trHeight w:val="290"/>
        </w:trPr>
        <w:tc>
          <w:tcPr>
            <w:tcW w:w="950" w:type="pct"/>
            <w:tcBorders>
              <w:top w:val="nil"/>
              <w:left w:val="single" w:sz="4" w:space="0" w:color="auto"/>
              <w:bottom w:val="single" w:sz="4" w:space="0" w:color="auto"/>
              <w:right w:val="single" w:sz="4" w:space="0" w:color="auto"/>
            </w:tcBorders>
            <w:vAlign w:val="center"/>
            <w:hideMark/>
          </w:tcPr>
          <w:p w14:paraId="66B89F34" w14:textId="77777777" w:rsidR="00F57562" w:rsidRPr="00F57562" w:rsidRDefault="00F57562" w:rsidP="00F57562">
            <w:pPr>
              <w:rPr>
                <w:rFonts w:ascii="Calibri" w:hAnsi="Calibri" w:cs="Calibri"/>
                <w:color w:val="000000"/>
                <w:sz w:val="22"/>
                <w:szCs w:val="22"/>
              </w:rPr>
            </w:pPr>
            <w:proofErr w:type="gramStart"/>
            <w:r w:rsidRPr="00F57562">
              <w:rPr>
                <w:rFonts w:ascii="Calibri" w:hAnsi="Calibri" w:cs="Calibri"/>
                <w:color w:val="000000"/>
                <w:sz w:val="22"/>
                <w:szCs w:val="22"/>
              </w:rPr>
              <w:t>Bachelor Degree</w:t>
            </w:r>
            <w:proofErr w:type="gramEnd"/>
          </w:p>
        </w:tc>
        <w:tc>
          <w:tcPr>
            <w:tcW w:w="4050" w:type="pct"/>
            <w:tcBorders>
              <w:top w:val="nil"/>
              <w:left w:val="nil"/>
              <w:bottom w:val="single" w:sz="4" w:space="0" w:color="auto"/>
              <w:right w:val="single" w:sz="4" w:space="0" w:color="auto"/>
            </w:tcBorders>
            <w:vAlign w:val="center"/>
            <w:hideMark/>
          </w:tcPr>
          <w:p w14:paraId="53C08121" w14:textId="77777777" w:rsidR="00F57562" w:rsidRPr="00F57562" w:rsidRDefault="00F57562" w:rsidP="00F57562">
            <w:pPr>
              <w:rPr>
                <w:rFonts w:ascii="Calibri" w:hAnsi="Calibri" w:cs="Calibri"/>
                <w:color w:val="000000"/>
                <w:sz w:val="22"/>
                <w:szCs w:val="22"/>
              </w:rPr>
            </w:pPr>
            <w:r w:rsidRPr="00F57562">
              <w:rPr>
                <w:rFonts w:ascii="Calibri" w:hAnsi="Calibri" w:cs="Calibri"/>
                <w:color w:val="000000"/>
                <w:sz w:val="22"/>
                <w:szCs w:val="22"/>
              </w:rPr>
              <w:t>Bachelor of Ancient History and Bachelor of Social Science</w:t>
            </w:r>
          </w:p>
        </w:tc>
      </w:tr>
      <w:tr w:rsidR="00F57562" w:rsidRPr="00F57562" w14:paraId="0E026D75" w14:textId="77777777">
        <w:trPr>
          <w:trHeight w:val="290"/>
        </w:trPr>
        <w:tc>
          <w:tcPr>
            <w:tcW w:w="950" w:type="pct"/>
            <w:tcBorders>
              <w:top w:val="nil"/>
              <w:left w:val="single" w:sz="4" w:space="0" w:color="auto"/>
              <w:bottom w:val="single" w:sz="4" w:space="0" w:color="auto"/>
              <w:right w:val="single" w:sz="4" w:space="0" w:color="auto"/>
            </w:tcBorders>
            <w:vAlign w:val="center"/>
            <w:hideMark/>
          </w:tcPr>
          <w:p w14:paraId="373E46A2" w14:textId="77777777" w:rsidR="00F57562" w:rsidRPr="00F57562" w:rsidRDefault="00F57562" w:rsidP="00F57562">
            <w:pPr>
              <w:rPr>
                <w:rFonts w:ascii="Calibri" w:hAnsi="Calibri" w:cs="Calibri"/>
                <w:color w:val="000000"/>
                <w:sz w:val="22"/>
                <w:szCs w:val="22"/>
              </w:rPr>
            </w:pPr>
            <w:proofErr w:type="gramStart"/>
            <w:r w:rsidRPr="00F57562">
              <w:rPr>
                <w:rFonts w:ascii="Calibri" w:hAnsi="Calibri" w:cs="Calibri"/>
                <w:color w:val="000000"/>
                <w:sz w:val="22"/>
                <w:szCs w:val="22"/>
              </w:rPr>
              <w:t>Bachelor Degree</w:t>
            </w:r>
            <w:proofErr w:type="gramEnd"/>
          </w:p>
        </w:tc>
        <w:tc>
          <w:tcPr>
            <w:tcW w:w="4050" w:type="pct"/>
            <w:tcBorders>
              <w:top w:val="nil"/>
              <w:left w:val="nil"/>
              <w:bottom w:val="single" w:sz="4" w:space="0" w:color="auto"/>
              <w:right w:val="single" w:sz="4" w:space="0" w:color="auto"/>
            </w:tcBorders>
            <w:vAlign w:val="center"/>
            <w:hideMark/>
          </w:tcPr>
          <w:p w14:paraId="6B288EFD" w14:textId="77777777" w:rsidR="00F57562" w:rsidRPr="00F57562" w:rsidRDefault="00F57562" w:rsidP="00F57562">
            <w:pPr>
              <w:rPr>
                <w:rFonts w:ascii="Calibri" w:hAnsi="Calibri" w:cs="Calibri"/>
                <w:color w:val="000000"/>
                <w:sz w:val="22"/>
                <w:szCs w:val="22"/>
              </w:rPr>
            </w:pPr>
            <w:r w:rsidRPr="00F57562">
              <w:rPr>
                <w:rFonts w:ascii="Calibri" w:hAnsi="Calibri" w:cs="Calibri"/>
                <w:color w:val="000000"/>
                <w:sz w:val="22"/>
                <w:szCs w:val="22"/>
              </w:rPr>
              <w:t>Bachelor of Arts and Bachelor of Ancient History</w:t>
            </w:r>
          </w:p>
        </w:tc>
      </w:tr>
      <w:tr w:rsidR="00F57562" w:rsidRPr="00F57562" w14:paraId="2B8A3576" w14:textId="77777777">
        <w:trPr>
          <w:trHeight w:val="290"/>
        </w:trPr>
        <w:tc>
          <w:tcPr>
            <w:tcW w:w="950" w:type="pct"/>
            <w:tcBorders>
              <w:top w:val="nil"/>
              <w:left w:val="single" w:sz="4" w:space="0" w:color="auto"/>
              <w:bottom w:val="single" w:sz="4" w:space="0" w:color="auto"/>
              <w:right w:val="single" w:sz="4" w:space="0" w:color="auto"/>
            </w:tcBorders>
            <w:vAlign w:val="center"/>
            <w:hideMark/>
          </w:tcPr>
          <w:p w14:paraId="0E2DEA90" w14:textId="77777777" w:rsidR="00F57562" w:rsidRPr="00F57562" w:rsidRDefault="00F57562" w:rsidP="00F57562">
            <w:pPr>
              <w:rPr>
                <w:rFonts w:ascii="Calibri" w:hAnsi="Calibri" w:cs="Calibri"/>
                <w:color w:val="000000"/>
                <w:sz w:val="22"/>
                <w:szCs w:val="22"/>
              </w:rPr>
            </w:pPr>
            <w:proofErr w:type="gramStart"/>
            <w:r w:rsidRPr="00F57562">
              <w:rPr>
                <w:rFonts w:ascii="Calibri" w:hAnsi="Calibri" w:cs="Calibri"/>
                <w:color w:val="000000"/>
                <w:sz w:val="22"/>
                <w:szCs w:val="22"/>
              </w:rPr>
              <w:t>Bachelor Degree</w:t>
            </w:r>
            <w:proofErr w:type="gramEnd"/>
          </w:p>
        </w:tc>
        <w:tc>
          <w:tcPr>
            <w:tcW w:w="4050" w:type="pct"/>
            <w:tcBorders>
              <w:top w:val="nil"/>
              <w:left w:val="nil"/>
              <w:bottom w:val="single" w:sz="4" w:space="0" w:color="auto"/>
              <w:right w:val="single" w:sz="4" w:space="0" w:color="auto"/>
            </w:tcBorders>
            <w:vAlign w:val="center"/>
            <w:hideMark/>
          </w:tcPr>
          <w:p w14:paraId="128C4D9D" w14:textId="77777777" w:rsidR="00F57562" w:rsidRPr="00F57562" w:rsidRDefault="00F57562" w:rsidP="00F57562">
            <w:pPr>
              <w:rPr>
                <w:rFonts w:ascii="Calibri" w:hAnsi="Calibri" w:cs="Calibri"/>
                <w:color w:val="000000"/>
                <w:sz w:val="22"/>
                <w:szCs w:val="22"/>
              </w:rPr>
            </w:pPr>
            <w:r w:rsidRPr="00F57562">
              <w:rPr>
                <w:rFonts w:ascii="Calibri" w:hAnsi="Calibri" w:cs="Calibri"/>
                <w:color w:val="000000"/>
                <w:sz w:val="22"/>
                <w:szCs w:val="22"/>
              </w:rPr>
              <w:t>Bachelor of Exercise and Sports Science</w:t>
            </w:r>
          </w:p>
        </w:tc>
      </w:tr>
      <w:tr w:rsidR="00F57562" w:rsidRPr="00F57562" w14:paraId="16D7BA82" w14:textId="77777777">
        <w:trPr>
          <w:trHeight w:val="290"/>
        </w:trPr>
        <w:tc>
          <w:tcPr>
            <w:tcW w:w="950" w:type="pct"/>
            <w:tcBorders>
              <w:top w:val="nil"/>
              <w:left w:val="single" w:sz="4" w:space="0" w:color="auto"/>
              <w:bottom w:val="single" w:sz="4" w:space="0" w:color="auto"/>
              <w:right w:val="single" w:sz="4" w:space="0" w:color="auto"/>
            </w:tcBorders>
            <w:vAlign w:val="center"/>
            <w:hideMark/>
          </w:tcPr>
          <w:p w14:paraId="7031B6E6" w14:textId="77777777" w:rsidR="00F57562" w:rsidRPr="00F57562" w:rsidRDefault="00F57562" w:rsidP="00F57562">
            <w:pPr>
              <w:rPr>
                <w:rFonts w:ascii="Calibri" w:hAnsi="Calibri" w:cs="Calibri"/>
                <w:color w:val="000000"/>
                <w:sz w:val="22"/>
                <w:szCs w:val="22"/>
              </w:rPr>
            </w:pPr>
            <w:proofErr w:type="gramStart"/>
            <w:r w:rsidRPr="00F57562">
              <w:rPr>
                <w:rFonts w:ascii="Calibri" w:hAnsi="Calibri" w:cs="Calibri"/>
                <w:color w:val="000000"/>
                <w:sz w:val="22"/>
                <w:szCs w:val="22"/>
              </w:rPr>
              <w:t>Bachelor Degree</w:t>
            </w:r>
            <w:proofErr w:type="gramEnd"/>
          </w:p>
        </w:tc>
        <w:tc>
          <w:tcPr>
            <w:tcW w:w="4050" w:type="pct"/>
            <w:tcBorders>
              <w:top w:val="nil"/>
              <w:left w:val="nil"/>
              <w:bottom w:val="single" w:sz="4" w:space="0" w:color="auto"/>
              <w:right w:val="single" w:sz="4" w:space="0" w:color="auto"/>
            </w:tcBorders>
            <w:vAlign w:val="center"/>
            <w:hideMark/>
          </w:tcPr>
          <w:p w14:paraId="3E4276E3" w14:textId="77777777" w:rsidR="00F57562" w:rsidRPr="00F57562" w:rsidRDefault="00F57562" w:rsidP="00F57562">
            <w:pPr>
              <w:rPr>
                <w:rFonts w:ascii="Calibri" w:hAnsi="Calibri" w:cs="Calibri"/>
                <w:color w:val="000000"/>
                <w:sz w:val="22"/>
                <w:szCs w:val="22"/>
              </w:rPr>
            </w:pPr>
            <w:r w:rsidRPr="00F57562">
              <w:rPr>
                <w:rFonts w:ascii="Calibri" w:hAnsi="Calibri" w:cs="Calibri"/>
                <w:color w:val="000000"/>
                <w:sz w:val="22"/>
                <w:szCs w:val="22"/>
              </w:rPr>
              <w:t>Bachelor of Commerce and Bachelor of Social Science</w:t>
            </w:r>
          </w:p>
        </w:tc>
      </w:tr>
      <w:tr w:rsidR="00F57562" w:rsidRPr="00F57562" w14:paraId="60A35455" w14:textId="77777777">
        <w:trPr>
          <w:trHeight w:val="290"/>
        </w:trPr>
        <w:tc>
          <w:tcPr>
            <w:tcW w:w="950" w:type="pct"/>
            <w:tcBorders>
              <w:top w:val="nil"/>
              <w:left w:val="single" w:sz="4" w:space="0" w:color="auto"/>
              <w:bottom w:val="single" w:sz="4" w:space="0" w:color="auto"/>
              <w:right w:val="single" w:sz="4" w:space="0" w:color="auto"/>
            </w:tcBorders>
            <w:vAlign w:val="center"/>
            <w:hideMark/>
          </w:tcPr>
          <w:p w14:paraId="6D1AD11C" w14:textId="77777777" w:rsidR="00F57562" w:rsidRPr="00F57562" w:rsidRDefault="00F57562" w:rsidP="00F57562">
            <w:pPr>
              <w:rPr>
                <w:rFonts w:ascii="Calibri" w:hAnsi="Calibri" w:cs="Calibri"/>
                <w:color w:val="000000"/>
                <w:sz w:val="22"/>
                <w:szCs w:val="22"/>
              </w:rPr>
            </w:pPr>
            <w:proofErr w:type="gramStart"/>
            <w:r w:rsidRPr="00F57562">
              <w:rPr>
                <w:rFonts w:ascii="Calibri" w:hAnsi="Calibri" w:cs="Calibri"/>
                <w:color w:val="000000"/>
                <w:sz w:val="22"/>
                <w:szCs w:val="22"/>
              </w:rPr>
              <w:t>Bachelor Degree</w:t>
            </w:r>
            <w:proofErr w:type="gramEnd"/>
          </w:p>
        </w:tc>
        <w:tc>
          <w:tcPr>
            <w:tcW w:w="4050" w:type="pct"/>
            <w:tcBorders>
              <w:top w:val="nil"/>
              <w:left w:val="nil"/>
              <w:bottom w:val="single" w:sz="4" w:space="0" w:color="auto"/>
              <w:right w:val="single" w:sz="4" w:space="0" w:color="auto"/>
            </w:tcBorders>
            <w:vAlign w:val="center"/>
            <w:hideMark/>
          </w:tcPr>
          <w:p w14:paraId="38D50EBE" w14:textId="77777777" w:rsidR="00F57562" w:rsidRPr="00F57562" w:rsidRDefault="00F57562" w:rsidP="00F57562">
            <w:pPr>
              <w:rPr>
                <w:rFonts w:ascii="Calibri" w:hAnsi="Calibri" w:cs="Calibri"/>
                <w:color w:val="000000"/>
                <w:sz w:val="22"/>
                <w:szCs w:val="22"/>
              </w:rPr>
            </w:pPr>
            <w:r w:rsidRPr="00F57562">
              <w:rPr>
                <w:rFonts w:ascii="Calibri" w:hAnsi="Calibri" w:cs="Calibri"/>
                <w:color w:val="000000"/>
                <w:sz w:val="22"/>
                <w:szCs w:val="22"/>
              </w:rPr>
              <w:t>Bachelor of Arts and Bachelor of Social Science</w:t>
            </w:r>
          </w:p>
        </w:tc>
      </w:tr>
      <w:tr w:rsidR="00F57562" w:rsidRPr="00F57562" w14:paraId="25C4186F" w14:textId="77777777">
        <w:trPr>
          <w:trHeight w:val="290"/>
        </w:trPr>
        <w:tc>
          <w:tcPr>
            <w:tcW w:w="950" w:type="pct"/>
            <w:tcBorders>
              <w:top w:val="nil"/>
              <w:left w:val="single" w:sz="4" w:space="0" w:color="auto"/>
              <w:bottom w:val="single" w:sz="4" w:space="0" w:color="auto"/>
              <w:right w:val="single" w:sz="4" w:space="0" w:color="auto"/>
            </w:tcBorders>
            <w:vAlign w:val="center"/>
            <w:hideMark/>
          </w:tcPr>
          <w:p w14:paraId="74E71B64" w14:textId="77777777" w:rsidR="00F57562" w:rsidRPr="00F57562" w:rsidRDefault="00F57562" w:rsidP="00F57562">
            <w:pPr>
              <w:rPr>
                <w:rFonts w:ascii="Calibri" w:hAnsi="Calibri" w:cs="Calibri"/>
                <w:color w:val="000000"/>
                <w:sz w:val="22"/>
                <w:szCs w:val="22"/>
              </w:rPr>
            </w:pPr>
            <w:proofErr w:type="gramStart"/>
            <w:r w:rsidRPr="00F57562">
              <w:rPr>
                <w:rFonts w:ascii="Calibri" w:hAnsi="Calibri" w:cs="Calibri"/>
                <w:color w:val="000000"/>
                <w:sz w:val="22"/>
                <w:szCs w:val="22"/>
              </w:rPr>
              <w:t>Bachelor Degree</w:t>
            </w:r>
            <w:proofErr w:type="gramEnd"/>
          </w:p>
        </w:tc>
        <w:tc>
          <w:tcPr>
            <w:tcW w:w="4050" w:type="pct"/>
            <w:tcBorders>
              <w:top w:val="nil"/>
              <w:left w:val="nil"/>
              <w:bottom w:val="single" w:sz="4" w:space="0" w:color="auto"/>
              <w:right w:val="single" w:sz="4" w:space="0" w:color="auto"/>
            </w:tcBorders>
            <w:vAlign w:val="center"/>
            <w:hideMark/>
          </w:tcPr>
          <w:p w14:paraId="6112B55A" w14:textId="77777777" w:rsidR="00F57562" w:rsidRPr="00F57562" w:rsidRDefault="00F57562" w:rsidP="00F57562">
            <w:pPr>
              <w:rPr>
                <w:rFonts w:ascii="Calibri" w:hAnsi="Calibri" w:cs="Calibri"/>
                <w:color w:val="000000"/>
                <w:sz w:val="22"/>
                <w:szCs w:val="22"/>
              </w:rPr>
            </w:pPr>
            <w:r w:rsidRPr="00F57562">
              <w:rPr>
                <w:rFonts w:ascii="Calibri" w:hAnsi="Calibri" w:cs="Calibri"/>
                <w:color w:val="000000"/>
                <w:sz w:val="22"/>
                <w:szCs w:val="22"/>
              </w:rPr>
              <w:t>Bachelor of Social Science</w:t>
            </w:r>
          </w:p>
        </w:tc>
      </w:tr>
      <w:tr w:rsidR="00F57562" w:rsidRPr="00F57562" w14:paraId="3EE37BC9" w14:textId="77777777">
        <w:trPr>
          <w:trHeight w:val="290"/>
        </w:trPr>
        <w:tc>
          <w:tcPr>
            <w:tcW w:w="950" w:type="pct"/>
            <w:tcBorders>
              <w:top w:val="nil"/>
              <w:left w:val="single" w:sz="4" w:space="0" w:color="auto"/>
              <w:bottom w:val="single" w:sz="4" w:space="0" w:color="auto"/>
              <w:right w:val="single" w:sz="4" w:space="0" w:color="auto"/>
            </w:tcBorders>
            <w:vAlign w:val="center"/>
            <w:hideMark/>
          </w:tcPr>
          <w:p w14:paraId="6EEA32E3" w14:textId="77777777" w:rsidR="00F57562" w:rsidRPr="00F57562" w:rsidRDefault="00F57562" w:rsidP="00F57562">
            <w:pPr>
              <w:rPr>
                <w:rFonts w:ascii="Calibri" w:hAnsi="Calibri" w:cs="Calibri"/>
                <w:color w:val="000000"/>
                <w:sz w:val="22"/>
                <w:szCs w:val="22"/>
              </w:rPr>
            </w:pPr>
            <w:proofErr w:type="gramStart"/>
            <w:r w:rsidRPr="00F57562">
              <w:rPr>
                <w:rFonts w:ascii="Calibri" w:hAnsi="Calibri" w:cs="Calibri"/>
                <w:color w:val="000000"/>
                <w:sz w:val="22"/>
                <w:szCs w:val="22"/>
              </w:rPr>
              <w:t>Bachelor Degree</w:t>
            </w:r>
            <w:proofErr w:type="gramEnd"/>
          </w:p>
        </w:tc>
        <w:tc>
          <w:tcPr>
            <w:tcW w:w="4050" w:type="pct"/>
            <w:tcBorders>
              <w:top w:val="nil"/>
              <w:left w:val="nil"/>
              <w:bottom w:val="single" w:sz="4" w:space="0" w:color="auto"/>
              <w:right w:val="single" w:sz="4" w:space="0" w:color="auto"/>
            </w:tcBorders>
            <w:vAlign w:val="center"/>
            <w:hideMark/>
          </w:tcPr>
          <w:p w14:paraId="29AF2321" w14:textId="77777777" w:rsidR="00F57562" w:rsidRPr="00F57562" w:rsidRDefault="00F57562" w:rsidP="00F57562">
            <w:pPr>
              <w:rPr>
                <w:rFonts w:ascii="Calibri" w:hAnsi="Calibri" w:cs="Calibri"/>
                <w:color w:val="000000"/>
                <w:sz w:val="22"/>
                <w:szCs w:val="22"/>
              </w:rPr>
            </w:pPr>
            <w:r w:rsidRPr="00F57562">
              <w:rPr>
                <w:rFonts w:ascii="Calibri" w:hAnsi="Calibri" w:cs="Calibri"/>
                <w:color w:val="000000"/>
                <w:sz w:val="22"/>
                <w:szCs w:val="22"/>
              </w:rPr>
              <w:t>Bachelor of Actuarial Studies with Professional Practice (Honours)</w:t>
            </w:r>
          </w:p>
        </w:tc>
      </w:tr>
      <w:tr w:rsidR="00F57562" w:rsidRPr="00F57562" w14:paraId="5D8AF6AE" w14:textId="77777777">
        <w:trPr>
          <w:trHeight w:val="290"/>
        </w:trPr>
        <w:tc>
          <w:tcPr>
            <w:tcW w:w="950" w:type="pct"/>
            <w:tcBorders>
              <w:top w:val="nil"/>
              <w:left w:val="single" w:sz="4" w:space="0" w:color="auto"/>
              <w:bottom w:val="single" w:sz="4" w:space="0" w:color="auto"/>
              <w:right w:val="single" w:sz="4" w:space="0" w:color="auto"/>
            </w:tcBorders>
            <w:vAlign w:val="center"/>
            <w:hideMark/>
          </w:tcPr>
          <w:p w14:paraId="38109CD8" w14:textId="77777777" w:rsidR="00F57562" w:rsidRPr="00F57562" w:rsidRDefault="00F57562" w:rsidP="00F57562">
            <w:pPr>
              <w:rPr>
                <w:rFonts w:ascii="Calibri" w:hAnsi="Calibri" w:cs="Calibri"/>
                <w:color w:val="000000"/>
                <w:sz w:val="22"/>
                <w:szCs w:val="22"/>
              </w:rPr>
            </w:pPr>
            <w:proofErr w:type="gramStart"/>
            <w:r w:rsidRPr="00F57562">
              <w:rPr>
                <w:rFonts w:ascii="Calibri" w:hAnsi="Calibri" w:cs="Calibri"/>
                <w:color w:val="000000"/>
                <w:sz w:val="22"/>
                <w:szCs w:val="22"/>
              </w:rPr>
              <w:t>Bachelor Degree</w:t>
            </w:r>
            <w:proofErr w:type="gramEnd"/>
          </w:p>
        </w:tc>
        <w:tc>
          <w:tcPr>
            <w:tcW w:w="4050" w:type="pct"/>
            <w:tcBorders>
              <w:top w:val="nil"/>
              <w:left w:val="nil"/>
              <w:bottom w:val="single" w:sz="4" w:space="0" w:color="auto"/>
              <w:right w:val="single" w:sz="4" w:space="0" w:color="auto"/>
            </w:tcBorders>
            <w:vAlign w:val="center"/>
            <w:hideMark/>
          </w:tcPr>
          <w:p w14:paraId="705DE79A" w14:textId="77777777" w:rsidR="00F57562" w:rsidRPr="00F57562" w:rsidRDefault="00F57562" w:rsidP="00F57562">
            <w:pPr>
              <w:rPr>
                <w:rFonts w:ascii="Calibri" w:hAnsi="Calibri" w:cs="Calibri"/>
                <w:color w:val="000000"/>
                <w:sz w:val="22"/>
                <w:szCs w:val="22"/>
              </w:rPr>
            </w:pPr>
            <w:r w:rsidRPr="00F57562">
              <w:rPr>
                <w:rFonts w:ascii="Calibri" w:hAnsi="Calibri" w:cs="Calibri"/>
                <w:color w:val="000000"/>
                <w:sz w:val="22"/>
                <w:szCs w:val="22"/>
              </w:rPr>
              <w:t>Bachelor of Arts and Bachelor of International Studies</w:t>
            </w:r>
          </w:p>
        </w:tc>
      </w:tr>
      <w:tr w:rsidR="00F57562" w:rsidRPr="00F57562" w14:paraId="3D695436" w14:textId="77777777">
        <w:trPr>
          <w:trHeight w:val="290"/>
        </w:trPr>
        <w:tc>
          <w:tcPr>
            <w:tcW w:w="950" w:type="pct"/>
            <w:tcBorders>
              <w:top w:val="nil"/>
              <w:left w:val="single" w:sz="4" w:space="0" w:color="auto"/>
              <w:bottom w:val="single" w:sz="4" w:space="0" w:color="auto"/>
              <w:right w:val="single" w:sz="4" w:space="0" w:color="auto"/>
            </w:tcBorders>
            <w:vAlign w:val="center"/>
            <w:hideMark/>
          </w:tcPr>
          <w:p w14:paraId="3726553E" w14:textId="77777777" w:rsidR="00F57562" w:rsidRPr="00F57562" w:rsidRDefault="00F57562" w:rsidP="00F57562">
            <w:pPr>
              <w:rPr>
                <w:rFonts w:ascii="Calibri" w:hAnsi="Calibri" w:cs="Calibri"/>
                <w:color w:val="000000"/>
                <w:sz w:val="22"/>
                <w:szCs w:val="22"/>
              </w:rPr>
            </w:pPr>
            <w:proofErr w:type="gramStart"/>
            <w:r w:rsidRPr="00F57562">
              <w:rPr>
                <w:rFonts w:ascii="Calibri" w:hAnsi="Calibri" w:cs="Calibri"/>
                <w:color w:val="000000"/>
                <w:sz w:val="22"/>
                <w:szCs w:val="22"/>
              </w:rPr>
              <w:t>Bachelor Degree</w:t>
            </w:r>
            <w:proofErr w:type="gramEnd"/>
          </w:p>
        </w:tc>
        <w:tc>
          <w:tcPr>
            <w:tcW w:w="4050" w:type="pct"/>
            <w:tcBorders>
              <w:top w:val="nil"/>
              <w:left w:val="nil"/>
              <w:bottom w:val="single" w:sz="4" w:space="0" w:color="auto"/>
              <w:right w:val="single" w:sz="4" w:space="0" w:color="auto"/>
            </w:tcBorders>
            <w:vAlign w:val="center"/>
            <w:hideMark/>
          </w:tcPr>
          <w:p w14:paraId="54A0F1CE" w14:textId="77777777" w:rsidR="00F57562" w:rsidRPr="00F57562" w:rsidRDefault="00F57562" w:rsidP="00F57562">
            <w:pPr>
              <w:rPr>
                <w:rFonts w:ascii="Calibri" w:hAnsi="Calibri" w:cs="Calibri"/>
                <w:color w:val="000000"/>
                <w:sz w:val="22"/>
                <w:szCs w:val="22"/>
              </w:rPr>
            </w:pPr>
            <w:r w:rsidRPr="00F57562">
              <w:rPr>
                <w:rFonts w:ascii="Calibri" w:hAnsi="Calibri" w:cs="Calibri"/>
                <w:color w:val="000000"/>
                <w:sz w:val="22"/>
                <w:szCs w:val="22"/>
              </w:rPr>
              <w:t>Bachelor of Professional Accounting and Bachelor of Laws</w:t>
            </w:r>
          </w:p>
        </w:tc>
      </w:tr>
      <w:tr w:rsidR="00F57562" w:rsidRPr="00F57562" w14:paraId="51168751" w14:textId="77777777">
        <w:trPr>
          <w:trHeight w:val="290"/>
        </w:trPr>
        <w:tc>
          <w:tcPr>
            <w:tcW w:w="950" w:type="pct"/>
            <w:tcBorders>
              <w:top w:val="nil"/>
              <w:left w:val="single" w:sz="4" w:space="0" w:color="auto"/>
              <w:bottom w:val="single" w:sz="4" w:space="0" w:color="auto"/>
              <w:right w:val="single" w:sz="4" w:space="0" w:color="auto"/>
            </w:tcBorders>
            <w:vAlign w:val="center"/>
            <w:hideMark/>
          </w:tcPr>
          <w:p w14:paraId="0CD0766F" w14:textId="77777777" w:rsidR="00F57562" w:rsidRPr="00F57562" w:rsidRDefault="00F57562" w:rsidP="00F57562">
            <w:pPr>
              <w:rPr>
                <w:rFonts w:ascii="Calibri" w:hAnsi="Calibri" w:cs="Calibri"/>
                <w:color w:val="000000"/>
                <w:sz w:val="22"/>
                <w:szCs w:val="22"/>
              </w:rPr>
            </w:pPr>
            <w:proofErr w:type="gramStart"/>
            <w:r w:rsidRPr="00F57562">
              <w:rPr>
                <w:rFonts w:ascii="Calibri" w:hAnsi="Calibri" w:cs="Calibri"/>
                <w:color w:val="000000"/>
                <w:sz w:val="22"/>
                <w:szCs w:val="22"/>
              </w:rPr>
              <w:t>Bachelor Degree</w:t>
            </w:r>
            <w:proofErr w:type="gramEnd"/>
          </w:p>
        </w:tc>
        <w:tc>
          <w:tcPr>
            <w:tcW w:w="4050" w:type="pct"/>
            <w:tcBorders>
              <w:top w:val="nil"/>
              <w:left w:val="nil"/>
              <w:bottom w:val="single" w:sz="4" w:space="0" w:color="auto"/>
              <w:right w:val="single" w:sz="4" w:space="0" w:color="auto"/>
            </w:tcBorders>
            <w:vAlign w:val="center"/>
            <w:hideMark/>
          </w:tcPr>
          <w:p w14:paraId="345C397F" w14:textId="77777777" w:rsidR="00F57562" w:rsidRPr="00F57562" w:rsidRDefault="00F57562" w:rsidP="00F57562">
            <w:pPr>
              <w:rPr>
                <w:rFonts w:ascii="Calibri" w:hAnsi="Calibri" w:cs="Calibri"/>
                <w:color w:val="000000"/>
                <w:sz w:val="22"/>
                <w:szCs w:val="22"/>
              </w:rPr>
            </w:pPr>
            <w:r w:rsidRPr="00F57562">
              <w:rPr>
                <w:rFonts w:ascii="Calibri" w:hAnsi="Calibri" w:cs="Calibri"/>
                <w:color w:val="000000"/>
                <w:sz w:val="22"/>
                <w:szCs w:val="22"/>
              </w:rPr>
              <w:t>Bachelor of Media and Communications and Bachelor of Ancient History</w:t>
            </w:r>
          </w:p>
        </w:tc>
      </w:tr>
      <w:tr w:rsidR="00F57562" w:rsidRPr="00F57562" w14:paraId="0852041C" w14:textId="77777777">
        <w:trPr>
          <w:trHeight w:val="290"/>
        </w:trPr>
        <w:tc>
          <w:tcPr>
            <w:tcW w:w="950" w:type="pct"/>
            <w:tcBorders>
              <w:top w:val="nil"/>
              <w:left w:val="single" w:sz="4" w:space="0" w:color="auto"/>
              <w:bottom w:val="single" w:sz="4" w:space="0" w:color="auto"/>
              <w:right w:val="single" w:sz="4" w:space="0" w:color="auto"/>
            </w:tcBorders>
            <w:vAlign w:val="center"/>
            <w:hideMark/>
          </w:tcPr>
          <w:p w14:paraId="68520185" w14:textId="77777777" w:rsidR="00F57562" w:rsidRPr="00F57562" w:rsidRDefault="00F57562" w:rsidP="00F57562">
            <w:pPr>
              <w:rPr>
                <w:rFonts w:ascii="Calibri" w:hAnsi="Calibri" w:cs="Calibri"/>
                <w:color w:val="000000"/>
                <w:sz w:val="22"/>
                <w:szCs w:val="22"/>
              </w:rPr>
            </w:pPr>
            <w:proofErr w:type="gramStart"/>
            <w:r w:rsidRPr="00F57562">
              <w:rPr>
                <w:rFonts w:ascii="Calibri" w:hAnsi="Calibri" w:cs="Calibri"/>
                <w:color w:val="000000"/>
                <w:sz w:val="22"/>
                <w:szCs w:val="22"/>
              </w:rPr>
              <w:t>Bachelor Degree</w:t>
            </w:r>
            <w:proofErr w:type="gramEnd"/>
          </w:p>
        </w:tc>
        <w:tc>
          <w:tcPr>
            <w:tcW w:w="4050" w:type="pct"/>
            <w:tcBorders>
              <w:top w:val="nil"/>
              <w:left w:val="nil"/>
              <w:bottom w:val="single" w:sz="4" w:space="0" w:color="auto"/>
              <w:right w:val="single" w:sz="4" w:space="0" w:color="auto"/>
            </w:tcBorders>
            <w:vAlign w:val="center"/>
            <w:hideMark/>
          </w:tcPr>
          <w:p w14:paraId="2D113604" w14:textId="77777777" w:rsidR="00F57562" w:rsidRPr="00F57562" w:rsidRDefault="00F57562" w:rsidP="00F57562">
            <w:pPr>
              <w:rPr>
                <w:rFonts w:ascii="Calibri" w:hAnsi="Calibri" w:cs="Calibri"/>
                <w:color w:val="000000"/>
                <w:sz w:val="22"/>
                <w:szCs w:val="22"/>
              </w:rPr>
            </w:pPr>
            <w:r w:rsidRPr="00F57562">
              <w:rPr>
                <w:rFonts w:ascii="Calibri" w:hAnsi="Calibri" w:cs="Calibri"/>
                <w:color w:val="000000"/>
                <w:sz w:val="22"/>
                <w:szCs w:val="22"/>
              </w:rPr>
              <w:t>Bachelor of Marketing and Media and Bachelor of Laws</w:t>
            </w:r>
          </w:p>
        </w:tc>
      </w:tr>
      <w:tr w:rsidR="00F57562" w:rsidRPr="00F57562" w14:paraId="1DA40661" w14:textId="77777777">
        <w:trPr>
          <w:trHeight w:val="290"/>
        </w:trPr>
        <w:tc>
          <w:tcPr>
            <w:tcW w:w="950" w:type="pct"/>
            <w:tcBorders>
              <w:top w:val="nil"/>
              <w:left w:val="single" w:sz="4" w:space="0" w:color="auto"/>
              <w:bottom w:val="single" w:sz="4" w:space="0" w:color="auto"/>
              <w:right w:val="single" w:sz="4" w:space="0" w:color="auto"/>
            </w:tcBorders>
            <w:vAlign w:val="center"/>
            <w:hideMark/>
          </w:tcPr>
          <w:p w14:paraId="4D7452AE" w14:textId="77777777" w:rsidR="00F57562" w:rsidRPr="00F57562" w:rsidRDefault="00F57562" w:rsidP="00F57562">
            <w:pPr>
              <w:rPr>
                <w:rFonts w:ascii="Calibri" w:hAnsi="Calibri" w:cs="Calibri"/>
                <w:color w:val="000000"/>
                <w:sz w:val="22"/>
                <w:szCs w:val="22"/>
              </w:rPr>
            </w:pPr>
            <w:proofErr w:type="gramStart"/>
            <w:r w:rsidRPr="00F57562">
              <w:rPr>
                <w:rFonts w:ascii="Calibri" w:hAnsi="Calibri" w:cs="Calibri"/>
                <w:color w:val="000000"/>
                <w:sz w:val="22"/>
                <w:szCs w:val="22"/>
              </w:rPr>
              <w:t>Bachelor Degree</w:t>
            </w:r>
            <w:proofErr w:type="gramEnd"/>
          </w:p>
        </w:tc>
        <w:tc>
          <w:tcPr>
            <w:tcW w:w="4050" w:type="pct"/>
            <w:tcBorders>
              <w:top w:val="nil"/>
              <w:left w:val="nil"/>
              <w:bottom w:val="single" w:sz="4" w:space="0" w:color="auto"/>
              <w:right w:val="single" w:sz="4" w:space="0" w:color="auto"/>
            </w:tcBorders>
            <w:vAlign w:val="center"/>
            <w:hideMark/>
          </w:tcPr>
          <w:p w14:paraId="0294B302" w14:textId="77777777" w:rsidR="00F57562" w:rsidRPr="00F57562" w:rsidRDefault="00F57562" w:rsidP="00F57562">
            <w:pPr>
              <w:rPr>
                <w:rFonts w:ascii="Calibri" w:hAnsi="Calibri" w:cs="Calibri"/>
                <w:color w:val="000000"/>
                <w:sz w:val="22"/>
                <w:szCs w:val="22"/>
              </w:rPr>
            </w:pPr>
            <w:r w:rsidRPr="00F57562">
              <w:rPr>
                <w:rFonts w:ascii="Calibri" w:hAnsi="Calibri" w:cs="Calibri"/>
                <w:color w:val="000000"/>
                <w:sz w:val="22"/>
                <w:szCs w:val="22"/>
              </w:rPr>
              <w:t>Bachelor of Media and Communications and Bachelor of International Studies</w:t>
            </w:r>
          </w:p>
        </w:tc>
      </w:tr>
      <w:tr w:rsidR="00F57562" w:rsidRPr="00F57562" w14:paraId="4F0905AF" w14:textId="77777777">
        <w:trPr>
          <w:trHeight w:val="290"/>
        </w:trPr>
        <w:tc>
          <w:tcPr>
            <w:tcW w:w="950" w:type="pct"/>
            <w:tcBorders>
              <w:top w:val="nil"/>
              <w:left w:val="single" w:sz="4" w:space="0" w:color="auto"/>
              <w:bottom w:val="single" w:sz="4" w:space="0" w:color="auto"/>
              <w:right w:val="single" w:sz="4" w:space="0" w:color="auto"/>
            </w:tcBorders>
            <w:vAlign w:val="center"/>
            <w:hideMark/>
          </w:tcPr>
          <w:p w14:paraId="389588FD" w14:textId="77777777" w:rsidR="00F57562" w:rsidRPr="00F57562" w:rsidRDefault="00F57562" w:rsidP="00F57562">
            <w:pPr>
              <w:rPr>
                <w:rFonts w:ascii="Calibri" w:hAnsi="Calibri" w:cs="Calibri"/>
                <w:color w:val="000000"/>
                <w:sz w:val="22"/>
                <w:szCs w:val="22"/>
              </w:rPr>
            </w:pPr>
            <w:proofErr w:type="gramStart"/>
            <w:r w:rsidRPr="00F57562">
              <w:rPr>
                <w:rFonts w:ascii="Calibri" w:hAnsi="Calibri" w:cs="Calibri"/>
                <w:color w:val="000000"/>
                <w:sz w:val="22"/>
                <w:szCs w:val="22"/>
              </w:rPr>
              <w:t>Bachelor Degree</w:t>
            </w:r>
            <w:proofErr w:type="gramEnd"/>
          </w:p>
        </w:tc>
        <w:tc>
          <w:tcPr>
            <w:tcW w:w="4050" w:type="pct"/>
            <w:tcBorders>
              <w:top w:val="nil"/>
              <w:left w:val="nil"/>
              <w:bottom w:val="single" w:sz="4" w:space="0" w:color="auto"/>
              <w:right w:val="single" w:sz="4" w:space="0" w:color="auto"/>
            </w:tcBorders>
            <w:vAlign w:val="center"/>
            <w:hideMark/>
          </w:tcPr>
          <w:p w14:paraId="5BB522E8" w14:textId="77777777" w:rsidR="00F57562" w:rsidRPr="00F57562" w:rsidRDefault="00F57562" w:rsidP="00F57562">
            <w:pPr>
              <w:rPr>
                <w:rFonts w:ascii="Calibri" w:hAnsi="Calibri" w:cs="Calibri"/>
                <w:color w:val="000000"/>
                <w:sz w:val="22"/>
                <w:szCs w:val="22"/>
              </w:rPr>
            </w:pPr>
            <w:r w:rsidRPr="00F57562">
              <w:rPr>
                <w:rFonts w:ascii="Calibri" w:hAnsi="Calibri" w:cs="Calibri"/>
                <w:color w:val="000000"/>
                <w:sz w:val="22"/>
                <w:szCs w:val="22"/>
              </w:rPr>
              <w:t>Bachelor of Media and Communications and Bachelor of Laws</w:t>
            </w:r>
          </w:p>
        </w:tc>
      </w:tr>
      <w:tr w:rsidR="00F57562" w:rsidRPr="00F57562" w14:paraId="2DB400E8" w14:textId="77777777">
        <w:trPr>
          <w:trHeight w:val="290"/>
        </w:trPr>
        <w:tc>
          <w:tcPr>
            <w:tcW w:w="950" w:type="pct"/>
            <w:tcBorders>
              <w:top w:val="nil"/>
              <w:left w:val="single" w:sz="4" w:space="0" w:color="auto"/>
              <w:bottom w:val="single" w:sz="4" w:space="0" w:color="auto"/>
              <w:right w:val="single" w:sz="4" w:space="0" w:color="auto"/>
            </w:tcBorders>
            <w:vAlign w:val="center"/>
            <w:hideMark/>
          </w:tcPr>
          <w:p w14:paraId="282BD787" w14:textId="77777777" w:rsidR="00F57562" w:rsidRPr="00F57562" w:rsidRDefault="00F57562" w:rsidP="00F57562">
            <w:pPr>
              <w:rPr>
                <w:rFonts w:ascii="Calibri" w:hAnsi="Calibri" w:cs="Calibri"/>
                <w:color w:val="000000"/>
                <w:sz w:val="22"/>
                <w:szCs w:val="22"/>
              </w:rPr>
            </w:pPr>
            <w:proofErr w:type="gramStart"/>
            <w:r w:rsidRPr="00F57562">
              <w:rPr>
                <w:rFonts w:ascii="Calibri" w:hAnsi="Calibri" w:cs="Calibri"/>
                <w:color w:val="000000"/>
                <w:sz w:val="22"/>
                <w:szCs w:val="22"/>
              </w:rPr>
              <w:t>Bachelor Degree</w:t>
            </w:r>
            <w:proofErr w:type="gramEnd"/>
          </w:p>
        </w:tc>
        <w:tc>
          <w:tcPr>
            <w:tcW w:w="4050" w:type="pct"/>
            <w:tcBorders>
              <w:top w:val="nil"/>
              <w:left w:val="nil"/>
              <w:bottom w:val="single" w:sz="4" w:space="0" w:color="auto"/>
              <w:right w:val="single" w:sz="4" w:space="0" w:color="auto"/>
            </w:tcBorders>
            <w:vAlign w:val="center"/>
            <w:hideMark/>
          </w:tcPr>
          <w:p w14:paraId="34F81E6D" w14:textId="77777777" w:rsidR="00F57562" w:rsidRPr="00F57562" w:rsidRDefault="00F57562" w:rsidP="00F57562">
            <w:pPr>
              <w:rPr>
                <w:rFonts w:ascii="Calibri" w:hAnsi="Calibri" w:cs="Calibri"/>
                <w:color w:val="000000"/>
                <w:sz w:val="22"/>
                <w:szCs w:val="22"/>
              </w:rPr>
            </w:pPr>
            <w:r w:rsidRPr="00F57562">
              <w:rPr>
                <w:rFonts w:ascii="Calibri" w:hAnsi="Calibri" w:cs="Calibri"/>
                <w:color w:val="000000"/>
                <w:sz w:val="22"/>
                <w:szCs w:val="22"/>
              </w:rPr>
              <w:t>Bachelor of Marketing and Media and Bachelor of Social Science</w:t>
            </w:r>
          </w:p>
        </w:tc>
      </w:tr>
      <w:tr w:rsidR="00F57562" w:rsidRPr="00F57562" w14:paraId="4F134F4E" w14:textId="77777777">
        <w:trPr>
          <w:trHeight w:val="290"/>
        </w:trPr>
        <w:tc>
          <w:tcPr>
            <w:tcW w:w="950" w:type="pct"/>
            <w:tcBorders>
              <w:top w:val="nil"/>
              <w:left w:val="single" w:sz="4" w:space="0" w:color="auto"/>
              <w:bottom w:val="single" w:sz="4" w:space="0" w:color="auto"/>
              <w:right w:val="single" w:sz="4" w:space="0" w:color="auto"/>
            </w:tcBorders>
            <w:vAlign w:val="center"/>
            <w:hideMark/>
          </w:tcPr>
          <w:p w14:paraId="6D939ECB" w14:textId="77777777" w:rsidR="00F57562" w:rsidRPr="00F57562" w:rsidRDefault="00F57562" w:rsidP="00F57562">
            <w:pPr>
              <w:rPr>
                <w:rFonts w:ascii="Calibri" w:hAnsi="Calibri" w:cs="Calibri"/>
                <w:color w:val="000000"/>
                <w:sz w:val="22"/>
                <w:szCs w:val="22"/>
              </w:rPr>
            </w:pPr>
            <w:proofErr w:type="gramStart"/>
            <w:r w:rsidRPr="00F57562">
              <w:rPr>
                <w:rFonts w:ascii="Calibri" w:hAnsi="Calibri" w:cs="Calibri"/>
                <w:color w:val="000000"/>
                <w:sz w:val="22"/>
                <w:szCs w:val="22"/>
              </w:rPr>
              <w:t>Bachelor Degree</w:t>
            </w:r>
            <w:proofErr w:type="gramEnd"/>
          </w:p>
        </w:tc>
        <w:tc>
          <w:tcPr>
            <w:tcW w:w="4050" w:type="pct"/>
            <w:tcBorders>
              <w:top w:val="nil"/>
              <w:left w:val="nil"/>
              <w:bottom w:val="single" w:sz="4" w:space="0" w:color="auto"/>
              <w:right w:val="single" w:sz="4" w:space="0" w:color="auto"/>
            </w:tcBorders>
            <w:vAlign w:val="center"/>
            <w:hideMark/>
          </w:tcPr>
          <w:p w14:paraId="533FBBC5" w14:textId="77777777" w:rsidR="00F57562" w:rsidRPr="00F57562" w:rsidRDefault="00F57562" w:rsidP="00F57562">
            <w:pPr>
              <w:rPr>
                <w:rFonts w:ascii="Calibri" w:hAnsi="Calibri" w:cs="Calibri"/>
                <w:color w:val="000000"/>
                <w:sz w:val="22"/>
                <w:szCs w:val="22"/>
              </w:rPr>
            </w:pPr>
            <w:r w:rsidRPr="00F57562">
              <w:rPr>
                <w:rFonts w:ascii="Calibri" w:hAnsi="Calibri" w:cs="Calibri"/>
                <w:color w:val="000000"/>
                <w:sz w:val="22"/>
                <w:szCs w:val="22"/>
              </w:rPr>
              <w:t>Bachelor of Arts and Bachelor of Media and Communications</w:t>
            </w:r>
          </w:p>
        </w:tc>
      </w:tr>
      <w:tr w:rsidR="00F57562" w:rsidRPr="00F57562" w14:paraId="1E1AC611" w14:textId="77777777">
        <w:trPr>
          <w:trHeight w:val="290"/>
        </w:trPr>
        <w:tc>
          <w:tcPr>
            <w:tcW w:w="950" w:type="pct"/>
            <w:tcBorders>
              <w:top w:val="nil"/>
              <w:left w:val="single" w:sz="4" w:space="0" w:color="auto"/>
              <w:bottom w:val="single" w:sz="4" w:space="0" w:color="auto"/>
              <w:right w:val="single" w:sz="4" w:space="0" w:color="auto"/>
            </w:tcBorders>
            <w:vAlign w:val="center"/>
            <w:hideMark/>
          </w:tcPr>
          <w:p w14:paraId="32D63BE7" w14:textId="77777777" w:rsidR="00F57562" w:rsidRPr="00F57562" w:rsidRDefault="00F57562" w:rsidP="00F57562">
            <w:pPr>
              <w:rPr>
                <w:rFonts w:ascii="Calibri" w:hAnsi="Calibri" w:cs="Calibri"/>
                <w:color w:val="000000"/>
                <w:sz w:val="22"/>
                <w:szCs w:val="22"/>
              </w:rPr>
            </w:pPr>
            <w:r w:rsidRPr="00F57562">
              <w:rPr>
                <w:rFonts w:ascii="Calibri" w:hAnsi="Calibri" w:cs="Calibri"/>
                <w:color w:val="000000"/>
                <w:sz w:val="22"/>
                <w:szCs w:val="22"/>
              </w:rPr>
              <w:t>Undergraduate Certificate</w:t>
            </w:r>
          </w:p>
        </w:tc>
        <w:tc>
          <w:tcPr>
            <w:tcW w:w="4050" w:type="pct"/>
            <w:tcBorders>
              <w:top w:val="nil"/>
              <w:left w:val="nil"/>
              <w:bottom w:val="single" w:sz="4" w:space="0" w:color="auto"/>
              <w:right w:val="single" w:sz="4" w:space="0" w:color="auto"/>
            </w:tcBorders>
            <w:vAlign w:val="center"/>
            <w:hideMark/>
          </w:tcPr>
          <w:p w14:paraId="5FC4DB37" w14:textId="77777777" w:rsidR="00F57562" w:rsidRPr="00F57562" w:rsidRDefault="00F57562" w:rsidP="00F57562">
            <w:pPr>
              <w:rPr>
                <w:rFonts w:ascii="Calibri" w:hAnsi="Calibri" w:cs="Calibri"/>
                <w:color w:val="000000"/>
                <w:sz w:val="22"/>
                <w:szCs w:val="22"/>
              </w:rPr>
            </w:pPr>
            <w:r w:rsidRPr="00F57562">
              <w:rPr>
                <w:rFonts w:ascii="Calibri" w:hAnsi="Calibri" w:cs="Calibri"/>
                <w:color w:val="000000"/>
                <w:sz w:val="22"/>
                <w:szCs w:val="22"/>
              </w:rPr>
              <w:t>Undergraduate Certificate of Actuarial Studies</w:t>
            </w:r>
          </w:p>
        </w:tc>
      </w:tr>
      <w:tr w:rsidR="00F57562" w:rsidRPr="00F57562" w14:paraId="756B3241" w14:textId="77777777">
        <w:trPr>
          <w:trHeight w:val="290"/>
        </w:trPr>
        <w:tc>
          <w:tcPr>
            <w:tcW w:w="950" w:type="pct"/>
            <w:tcBorders>
              <w:top w:val="nil"/>
              <w:left w:val="single" w:sz="4" w:space="0" w:color="auto"/>
              <w:bottom w:val="single" w:sz="4" w:space="0" w:color="auto"/>
              <w:right w:val="single" w:sz="4" w:space="0" w:color="auto"/>
            </w:tcBorders>
            <w:vAlign w:val="center"/>
            <w:hideMark/>
          </w:tcPr>
          <w:p w14:paraId="042D4209" w14:textId="77777777" w:rsidR="00F57562" w:rsidRPr="00F57562" w:rsidRDefault="00F57562" w:rsidP="00F57562">
            <w:pPr>
              <w:rPr>
                <w:rFonts w:ascii="Calibri" w:hAnsi="Calibri" w:cs="Calibri"/>
                <w:color w:val="000000"/>
                <w:sz w:val="22"/>
                <w:szCs w:val="22"/>
              </w:rPr>
            </w:pPr>
            <w:proofErr w:type="gramStart"/>
            <w:r w:rsidRPr="00F57562">
              <w:rPr>
                <w:rFonts w:ascii="Calibri" w:hAnsi="Calibri" w:cs="Calibri"/>
                <w:color w:val="000000"/>
                <w:sz w:val="22"/>
                <w:szCs w:val="22"/>
              </w:rPr>
              <w:t>Bachelor Degree</w:t>
            </w:r>
            <w:proofErr w:type="gramEnd"/>
          </w:p>
        </w:tc>
        <w:tc>
          <w:tcPr>
            <w:tcW w:w="4050" w:type="pct"/>
            <w:tcBorders>
              <w:top w:val="nil"/>
              <w:left w:val="nil"/>
              <w:bottom w:val="single" w:sz="4" w:space="0" w:color="auto"/>
              <w:right w:val="single" w:sz="4" w:space="0" w:color="auto"/>
            </w:tcBorders>
            <w:vAlign w:val="center"/>
            <w:hideMark/>
          </w:tcPr>
          <w:p w14:paraId="574B0E29" w14:textId="77777777" w:rsidR="00F57562" w:rsidRPr="00F57562" w:rsidRDefault="00F57562" w:rsidP="00F57562">
            <w:pPr>
              <w:rPr>
                <w:rFonts w:ascii="Calibri" w:hAnsi="Calibri" w:cs="Calibri"/>
                <w:color w:val="000000"/>
                <w:sz w:val="22"/>
                <w:szCs w:val="22"/>
              </w:rPr>
            </w:pPr>
            <w:r w:rsidRPr="00F57562">
              <w:rPr>
                <w:rFonts w:ascii="Calibri" w:hAnsi="Calibri" w:cs="Calibri"/>
                <w:color w:val="000000"/>
                <w:sz w:val="22"/>
                <w:szCs w:val="22"/>
              </w:rPr>
              <w:t>Bachelor of Applied Finance and Bachelor of Laws</w:t>
            </w:r>
          </w:p>
        </w:tc>
      </w:tr>
      <w:tr w:rsidR="00F57562" w:rsidRPr="00F57562" w14:paraId="43DEF329" w14:textId="77777777">
        <w:trPr>
          <w:trHeight w:val="290"/>
        </w:trPr>
        <w:tc>
          <w:tcPr>
            <w:tcW w:w="950" w:type="pct"/>
            <w:tcBorders>
              <w:top w:val="nil"/>
              <w:left w:val="single" w:sz="4" w:space="0" w:color="auto"/>
              <w:bottom w:val="single" w:sz="4" w:space="0" w:color="auto"/>
              <w:right w:val="single" w:sz="4" w:space="0" w:color="auto"/>
            </w:tcBorders>
            <w:vAlign w:val="center"/>
            <w:hideMark/>
          </w:tcPr>
          <w:p w14:paraId="2C73CF04" w14:textId="77777777" w:rsidR="00F57562" w:rsidRPr="00F57562" w:rsidRDefault="00F57562" w:rsidP="00F57562">
            <w:pPr>
              <w:rPr>
                <w:rFonts w:ascii="Calibri" w:hAnsi="Calibri" w:cs="Calibri"/>
                <w:color w:val="000000"/>
                <w:sz w:val="22"/>
                <w:szCs w:val="22"/>
              </w:rPr>
            </w:pPr>
            <w:proofErr w:type="gramStart"/>
            <w:r w:rsidRPr="00F57562">
              <w:rPr>
                <w:rFonts w:ascii="Calibri" w:hAnsi="Calibri" w:cs="Calibri"/>
                <w:color w:val="000000"/>
                <w:sz w:val="22"/>
                <w:szCs w:val="22"/>
              </w:rPr>
              <w:t>Bachelor Degree</w:t>
            </w:r>
            <w:proofErr w:type="gramEnd"/>
          </w:p>
        </w:tc>
        <w:tc>
          <w:tcPr>
            <w:tcW w:w="4050" w:type="pct"/>
            <w:tcBorders>
              <w:top w:val="nil"/>
              <w:left w:val="nil"/>
              <w:bottom w:val="single" w:sz="4" w:space="0" w:color="auto"/>
              <w:right w:val="single" w:sz="4" w:space="0" w:color="auto"/>
            </w:tcBorders>
            <w:vAlign w:val="center"/>
            <w:hideMark/>
          </w:tcPr>
          <w:p w14:paraId="71D99967" w14:textId="77777777" w:rsidR="00F57562" w:rsidRPr="00F57562" w:rsidRDefault="00F57562" w:rsidP="00F57562">
            <w:pPr>
              <w:rPr>
                <w:rFonts w:ascii="Calibri" w:hAnsi="Calibri" w:cs="Calibri"/>
                <w:color w:val="000000"/>
                <w:sz w:val="22"/>
                <w:szCs w:val="22"/>
              </w:rPr>
            </w:pPr>
            <w:r w:rsidRPr="00F57562">
              <w:rPr>
                <w:rFonts w:ascii="Calibri" w:hAnsi="Calibri" w:cs="Calibri"/>
                <w:color w:val="000000"/>
                <w:sz w:val="22"/>
                <w:szCs w:val="22"/>
              </w:rPr>
              <w:t>Bachelor of Security Studies and Bachelor of Laws</w:t>
            </w:r>
          </w:p>
        </w:tc>
      </w:tr>
    </w:tbl>
    <w:p w14:paraId="5B2357B7" w14:textId="77777777" w:rsidR="00F57562" w:rsidRPr="00F57562" w:rsidRDefault="00F57562" w:rsidP="00F57562">
      <w:pPr>
        <w:widowControl w:val="0"/>
        <w:spacing w:before="120" w:after="120"/>
        <w:rPr>
          <w:rFonts w:ascii="Calibri" w:hAnsi="Calibri"/>
          <w:sz w:val="22"/>
        </w:rPr>
      </w:pPr>
    </w:p>
    <w:p w14:paraId="75E8EFED" w14:textId="77777777" w:rsidR="00F57562" w:rsidRPr="00F57562" w:rsidRDefault="00F57562" w:rsidP="00F57562">
      <w:pPr>
        <w:widowControl w:val="0"/>
        <w:tabs>
          <w:tab w:val="left" w:pos="567"/>
          <w:tab w:val="left" w:pos="8222"/>
        </w:tabs>
        <w:spacing w:before="120" w:after="120"/>
        <w:ind w:left="397"/>
        <w:rPr>
          <w:rFonts w:cstheme="minorBidi"/>
          <w:sz w:val="22"/>
          <w:szCs w:val="22"/>
        </w:rPr>
      </w:pPr>
      <w:bookmarkStart w:id="6" w:name="rucs"/>
    </w:p>
    <w:p w14:paraId="04495F3F" w14:textId="77777777" w:rsidR="00F57562" w:rsidRPr="00F57562" w:rsidRDefault="00F57562" w:rsidP="00F57562">
      <w:pPr>
        <w:widowControl w:val="0"/>
        <w:tabs>
          <w:tab w:val="left" w:pos="567"/>
          <w:tab w:val="left" w:pos="8222"/>
        </w:tabs>
        <w:spacing w:before="120" w:after="120"/>
        <w:ind w:left="397"/>
        <w:rPr>
          <w:rFonts w:cstheme="minorBidi"/>
          <w:sz w:val="22"/>
          <w:szCs w:val="22"/>
        </w:rPr>
      </w:pPr>
    </w:p>
    <w:p w14:paraId="0DD7A904" w14:textId="77777777" w:rsidR="00F57562" w:rsidRPr="00F57562" w:rsidRDefault="00F57562" w:rsidP="00F57562">
      <w:pPr>
        <w:widowControl w:val="0"/>
        <w:spacing w:before="120" w:after="120"/>
        <w:rPr>
          <w:rFonts w:ascii="Calibri" w:hAnsi="Calibri"/>
          <w:i/>
          <w:iCs/>
          <w:sz w:val="22"/>
        </w:rPr>
      </w:pPr>
      <w:r w:rsidRPr="00F57562">
        <w:rPr>
          <w:rFonts w:ascii="Calibri" w:hAnsi="Calibri"/>
          <w:i/>
          <w:iCs/>
          <w:sz w:val="22"/>
        </w:rPr>
        <w:lastRenderedPageBreak/>
        <w:t>Regional University Study Hubs</w:t>
      </w:r>
    </w:p>
    <w:p w14:paraId="257BA99D" w14:textId="77777777" w:rsidR="00F57562" w:rsidRPr="00F57562" w:rsidRDefault="00F57562" w:rsidP="00B22783">
      <w:pPr>
        <w:widowControl w:val="0"/>
        <w:numPr>
          <w:ilvl w:val="0"/>
          <w:numId w:val="9"/>
        </w:numPr>
        <w:tabs>
          <w:tab w:val="left" w:pos="567"/>
          <w:tab w:val="left" w:pos="8222"/>
        </w:tabs>
        <w:spacing w:before="120" w:after="120"/>
        <w:rPr>
          <w:rFonts w:cstheme="minorBidi"/>
          <w:sz w:val="22"/>
          <w:szCs w:val="22"/>
        </w:rPr>
      </w:pPr>
      <w:r w:rsidRPr="00F57562">
        <w:rPr>
          <w:rFonts w:cstheme="minorBidi"/>
          <w:sz w:val="22"/>
          <w:szCs w:val="22"/>
        </w:rPr>
        <w:t xml:space="preserve">The MBGA for higher education courses includes funding for bachelor places, allocated </w:t>
      </w:r>
      <w:proofErr w:type="gramStart"/>
      <w:r w:rsidRPr="00F57562">
        <w:rPr>
          <w:rFonts w:cstheme="minorBidi"/>
          <w:sz w:val="22"/>
          <w:szCs w:val="22"/>
        </w:rPr>
        <w:t>as a result of</w:t>
      </w:r>
      <w:proofErr w:type="gramEnd"/>
      <w:r w:rsidRPr="00F57562">
        <w:rPr>
          <w:rFonts w:cstheme="minorBidi"/>
          <w:sz w:val="22"/>
          <w:szCs w:val="22"/>
        </w:rPr>
        <w:t xml:space="preserve"> the Provider’s partnership with the Regional University Study Hub/s in Table 1c, and must only be used for students being supported by a Hub.</w:t>
      </w:r>
    </w:p>
    <w:p w14:paraId="1426B77E" w14:textId="77777777" w:rsidR="00F57562" w:rsidRPr="00F57562" w:rsidRDefault="00F57562" w:rsidP="00F57562">
      <w:pPr>
        <w:widowControl w:val="0"/>
        <w:tabs>
          <w:tab w:val="left" w:pos="567"/>
          <w:tab w:val="left" w:pos="8222"/>
        </w:tabs>
        <w:spacing w:before="120" w:after="120"/>
        <w:rPr>
          <w:rFonts w:cstheme="minorBidi"/>
          <w:b/>
          <w:sz w:val="22"/>
          <w:szCs w:val="22"/>
        </w:rPr>
      </w:pPr>
      <w:r w:rsidRPr="00F57562">
        <w:rPr>
          <w:rFonts w:cstheme="minorBidi"/>
          <w:b/>
          <w:sz w:val="22"/>
          <w:szCs w:val="22"/>
        </w:rPr>
        <w:t xml:space="preserve">Table </w:t>
      </w:r>
      <w:r w:rsidRPr="00F57562">
        <w:rPr>
          <w:rFonts w:cstheme="minorBidi"/>
          <w:b/>
          <w:bCs/>
          <w:sz w:val="22"/>
          <w:szCs w:val="22"/>
        </w:rPr>
        <w:t>1c</w:t>
      </w:r>
      <w:r w:rsidRPr="00F57562">
        <w:rPr>
          <w:rFonts w:cstheme="minorBidi"/>
          <w:b/>
          <w:sz w:val="22"/>
          <w:szCs w:val="22"/>
        </w:rPr>
        <w:t xml:space="preserve">. Allocated Regional University Study </w:t>
      </w:r>
      <w:r w:rsidRPr="00F57562">
        <w:rPr>
          <w:rFonts w:cstheme="minorBidi"/>
          <w:b/>
          <w:bCs/>
          <w:sz w:val="22"/>
          <w:szCs w:val="22"/>
        </w:rPr>
        <w:t>Hub</w:t>
      </w:r>
      <w:r w:rsidRPr="00F57562">
        <w:rPr>
          <w:rFonts w:cstheme="minorBidi"/>
          <w:b/>
          <w:sz w:val="22"/>
          <w:szCs w:val="22"/>
        </w:rPr>
        <w:t xml:space="preserve"> places</w:t>
      </w:r>
    </w:p>
    <w:tbl>
      <w:tblPr>
        <w:tblW w:w="5000" w:type="pct"/>
        <w:tblLook w:val="04A0" w:firstRow="1" w:lastRow="0" w:firstColumn="1" w:lastColumn="0" w:noHBand="0" w:noVBand="1"/>
      </w:tblPr>
      <w:tblGrid>
        <w:gridCol w:w="4824"/>
        <w:gridCol w:w="2403"/>
        <w:gridCol w:w="2401"/>
      </w:tblGrid>
      <w:tr w:rsidR="00F57562" w:rsidRPr="00F57562" w14:paraId="60F773B9" w14:textId="77777777">
        <w:trPr>
          <w:trHeight w:val="465"/>
        </w:trPr>
        <w:tc>
          <w:tcPr>
            <w:tcW w:w="2505"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C5A0CE1" w14:textId="77777777" w:rsidR="00F57562" w:rsidRPr="00F57562" w:rsidRDefault="00F57562" w:rsidP="00F57562">
            <w:pPr>
              <w:jc w:val="center"/>
              <w:rPr>
                <w:rFonts w:ascii="Calibri" w:hAnsi="Calibri" w:cs="Calibri"/>
                <w:b/>
                <w:bCs/>
                <w:color w:val="000000"/>
                <w:sz w:val="22"/>
                <w:szCs w:val="22"/>
              </w:rPr>
            </w:pPr>
            <w:bookmarkStart w:id="7" w:name="RUCTable"/>
            <w:bookmarkEnd w:id="7"/>
            <w:r w:rsidRPr="00F57562">
              <w:rPr>
                <w:rFonts w:ascii="Calibri" w:hAnsi="Calibri" w:cs="Calibri"/>
                <w:b/>
                <w:bCs/>
                <w:color w:val="000000"/>
                <w:sz w:val="22"/>
                <w:szCs w:val="22"/>
              </w:rPr>
              <w:t>Regional University Study Hub Name</w:t>
            </w:r>
          </w:p>
        </w:tc>
        <w:tc>
          <w:tcPr>
            <w:tcW w:w="1248" w:type="pct"/>
            <w:tcBorders>
              <w:top w:val="single" w:sz="4" w:space="0" w:color="auto"/>
              <w:left w:val="nil"/>
              <w:bottom w:val="single" w:sz="4" w:space="0" w:color="auto"/>
              <w:right w:val="single" w:sz="4" w:space="0" w:color="auto"/>
            </w:tcBorders>
            <w:shd w:val="clear" w:color="000000" w:fill="D9D9D9"/>
            <w:noWrap/>
            <w:vAlign w:val="center"/>
            <w:hideMark/>
          </w:tcPr>
          <w:p w14:paraId="15ACDEBF" w14:textId="77777777" w:rsidR="00F57562" w:rsidRPr="00F57562" w:rsidRDefault="00F57562" w:rsidP="00F57562">
            <w:pPr>
              <w:jc w:val="center"/>
              <w:rPr>
                <w:rFonts w:ascii="Calibri" w:hAnsi="Calibri" w:cs="Calibri"/>
                <w:b/>
                <w:bCs/>
                <w:color w:val="000000"/>
                <w:sz w:val="22"/>
                <w:szCs w:val="22"/>
              </w:rPr>
            </w:pPr>
            <w:r w:rsidRPr="00F57562">
              <w:rPr>
                <w:rFonts w:ascii="Calibri" w:hAnsi="Calibri" w:cs="Calibri"/>
                <w:b/>
                <w:bCs/>
                <w:color w:val="000000"/>
                <w:sz w:val="22"/>
                <w:szCs w:val="22"/>
              </w:rPr>
              <w:t>2024 Places (EFTSL)</w:t>
            </w:r>
          </w:p>
        </w:tc>
        <w:tc>
          <w:tcPr>
            <w:tcW w:w="1248" w:type="pct"/>
            <w:tcBorders>
              <w:top w:val="single" w:sz="4" w:space="0" w:color="auto"/>
              <w:left w:val="nil"/>
              <w:bottom w:val="single" w:sz="4" w:space="0" w:color="auto"/>
              <w:right w:val="single" w:sz="4" w:space="0" w:color="auto"/>
            </w:tcBorders>
            <w:shd w:val="clear" w:color="000000" w:fill="D9D9D9"/>
            <w:noWrap/>
            <w:vAlign w:val="center"/>
            <w:hideMark/>
          </w:tcPr>
          <w:p w14:paraId="23E9F20C" w14:textId="77777777" w:rsidR="00F57562" w:rsidRPr="00F57562" w:rsidRDefault="00F57562" w:rsidP="00F57562">
            <w:pPr>
              <w:jc w:val="center"/>
              <w:rPr>
                <w:rFonts w:ascii="Calibri" w:hAnsi="Calibri" w:cs="Calibri"/>
                <w:b/>
                <w:bCs/>
                <w:color w:val="000000"/>
                <w:sz w:val="22"/>
                <w:szCs w:val="22"/>
              </w:rPr>
            </w:pPr>
            <w:r w:rsidRPr="00F57562">
              <w:rPr>
                <w:rFonts w:ascii="Calibri" w:hAnsi="Calibri" w:cs="Calibri"/>
                <w:b/>
                <w:bCs/>
                <w:color w:val="000000"/>
                <w:sz w:val="22"/>
                <w:szCs w:val="22"/>
              </w:rPr>
              <w:t>2025 Places (EFTSL)</w:t>
            </w:r>
          </w:p>
        </w:tc>
      </w:tr>
      <w:tr w:rsidR="00F57562" w:rsidRPr="00F57562" w14:paraId="7695DD1D" w14:textId="77777777">
        <w:trPr>
          <w:trHeight w:val="290"/>
        </w:trPr>
        <w:tc>
          <w:tcPr>
            <w:tcW w:w="2505" w:type="pct"/>
            <w:tcBorders>
              <w:top w:val="nil"/>
              <w:left w:val="single" w:sz="4" w:space="0" w:color="auto"/>
              <w:bottom w:val="single" w:sz="4" w:space="0" w:color="auto"/>
              <w:right w:val="single" w:sz="4" w:space="0" w:color="auto"/>
            </w:tcBorders>
            <w:noWrap/>
            <w:vAlign w:val="center"/>
            <w:hideMark/>
          </w:tcPr>
          <w:p w14:paraId="101F7759" w14:textId="77777777" w:rsidR="00F57562" w:rsidRPr="00F57562" w:rsidRDefault="00F57562" w:rsidP="00F57562">
            <w:pPr>
              <w:rPr>
                <w:rFonts w:ascii="Calibri" w:hAnsi="Calibri" w:cs="Calibri"/>
                <w:color w:val="000000"/>
                <w:sz w:val="22"/>
                <w:szCs w:val="22"/>
              </w:rPr>
            </w:pPr>
            <w:proofErr w:type="spellStart"/>
            <w:r w:rsidRPr="00F57562">
              <w:rPr>
                <w:rFonts w:ascii="Calibri" w:hAnsi="Calibri" w:cs="Calibri"/>
                <w:color w:val="000000"/>
                <w:sz w:val="22"/>
                <w:szCs w:val="22"/>
              </w:rPr>
              <w:t>Wuyagiba</w:t>
            </w:r>
            <w:proofErr w:type="spellEnd"/>
            <w:r w:rsidRPr="00F57562">
              <w:rPr>
                <w:rFonts w:ascii="Calibri" w:hAnsi="Calibri" w:cs="Calibri"/>
                <w:color w:val="000000"/>
                <w:sz w:val="22"/>
                <w:szCs w:val="22"/>
              </w:rPr>
              <w:t xml:space="preserve"> Study Hub Aboriginal Corporation</w:t>
            </w:r>
          </w:p>
        </w:tc>
        <w:tc>
          <w:tcPr>
            <w:tcW w:w="1248" w:type="pct"/>
            <w:tcBorders>
              <w:top w:val="nil"/>
              <w:left w:val="nil"/>
              <w:bottom w:val="single" w:sz="4" w:space="0" w:color="auto"/>
              <w:right w:val="single" w:sz="4" w:space="0" w:color="auto"/>
            </w:tcBorders>
            <w:noWrap/>
            <w:vAlign w:val="center"/>
            <w:hideMark/>
          </w:tcPr>
          <w:p w14:paraId="22323D78" w14:textId="77777777" w:rsidR="00F57562" w:rsidRPr="00F57562" w:rsidRDefault="00F57562" w:rsidP="00F57562">
            <w:pPr>
              <w:jc w:val="right"/>
              <w:rPr>
                <w:rFonts w:ascii="Calibri" w:hAnsi="Calibri" w:cs="Calibri"/>
                <w:color w:val="000000"/>
                <w:sz w:val="22"/>
                <w:szCs w:val="22"/>
              </w:rPr>
            </w:pPr>
            <w:r w:rsidRPr="00F57562">
              <w:rPr>
                <w:rFonts w:ascii="Calibri" w:hAnsi="Calibri" w:cs="Calibri"/>
                <w:color w:val="000000"/>
                <w:sz w:val="22"/>
                <w:szCs w:val="22"/>
              </w:rPr>
              <w:t>31.6</w:t>
            </w:r>
          </w:p>
        </w:tc>
        <w:tc>
          <w:tcPr>
            <w:tcW w:w="1248" w:type="pct"/>
            <w:tcBorders>
              <w:top w:val="nil"/>
              <w:left w:val="nil"/>
              <w:bottom w:val="single" w:sz="4" w:space="0" w:color="auto"/>
              <w:right w:val="single" w:sz="4" w:space="0" w:color="auto"/>
            </w:tcBorders>
            <w:noWrap/>
            <w:vAlign w:val="center"/>
            <w:hideMark/>
          </w:tcPr>
          <w:p w14:paraId="7C6CD78B" w14:textId="77777777" w:rsidR="00F57562" w:rsidRPr="00F57562" w:rsidRDefault="00F57562" w:rsidP="00F57562">
            <w:pPr>
              <w:jc w:val="right"/>
              <w:rPr>
                <w:rFonts w:ascii="Calibri" w:hAnsi="Calibri" w:cs="Calibri"/>
                <w:color w:val="000000"/>
                <w:sz w:val="22"/>
                <w:szCs w:val="22"/>
              </w:rPr>
            </w:pPr>
            <w:r w:rsidRPr="00F57562">
              <w:rPr>
                <w:rFonts w:ascii="Calibri" w:hAnsi="Calibri" w:cs="Calibri"/>
                <w:color w:val="000000"/>
                <w:sz w:val="22"/>
                <w:szCs w:val="22"/>
              </w:rPr>
              <w:t>31.6</w:t>
            </w:r>
          </w:p>
        </w:tc>
      </w:tr>
    </w:tbl>
    <w:p w14:paraId="6E5097D8" w14:textId="77777777" w:rsidR="00F57562" w:rsidRPr="00F57562" w:rsidRDefault="00F57562" w:rsidP="00F57562">
      <w:pPr>
        <w:spacing w:after="200" w:line="276" w:lineRule="auto"/>
        <w:rPr>
          <w:rFonts w:ascii="Calibri" w:hAnsi="Calibri" w:cs="Arial"/>
          <w:b/>
          <w:bCs/>
          <w:sz w:val="20"/>
          <w:szCs w:val="20"/>
        </w:rPr>
      </w:pPr>
    </w:p>
    <w:bookmarkEnd w:id="6"/>
    <w:p w14:paraId="24DE327B" w14:textId="77777777" w:rsidR="00F57562" w:rsidRPr="00F57562" w:rsidRDefault="00F57562" w:rsidP="00DD5E45">
      <w:pPr>
        <w:spacing w:before="120" w:after="120" w:line="276" w:lineRule="auto"/>
        <w:rPr>
          <w:rFonts w:ascii="Calibri" w:hAnsi="Calibri" w:cs="Arial"/>
          <w:b/>
          <w:bCs/>
          <w:sz w:val="22"/>
          <w:szCs w:val="22"/>
        </w:rPr>
      </w:pPr>
      <w:r w:rsidRPr="00F57562">
        <w:rPr>
          <w:rFonts w:ascii="Calibri" w:eastAsia="Calibri" w:hAnsi="Calibri" w:cs="Calibri"/>
          <w:i/>
          <w:iCs/>
          <w:sz w:val="22"/>
          <w:szCs w:val="22"/>
        </w:rPr>
        <w:t>Nuclear-Powered Submarine (NPS) places</w:t>
      </w:r>
    </w:p>
    <w:p w14:paraId="7B4359A5" w14:textId="77777777" w:rsidR="00F57562" w:rsidRPr="00F57562" w:rsidRDefault="00F57562" w:rsidP="00B22783">
      <w:pPr>
        <w:widowControl w:val="0"/>
        <w:numPr>
          <w:ilvl w:val="0"/>
          <w:numId w:val="9"/>
        </w:numPr>
        <w:tabs>
          <w:tab w:val="left" w:pos="567"/>
          <w:tab w:val="left" w:pos="8222"/>
        </w:tabs>
        <w:spacing w:before="120" w:after="120"/>
        <w:rPr>
          <w:rFonts w:cstheme="minorBidi"/>
          <w:sz w:val="22"/>
          <w:szCs w:val="22"/>
        </w:rPr>
      </w:pPr>
      <w:r w:rsidRPr="00F57562">
        <w:rPr>
          <w:rFonts w:cstheme="minorBidi"/>
          <w:sz w:val="22"/>
          <w:szCs w:val="22"/>
        </w:rPr>
        <w:t>The MBGA for higher education courses includes funding for NPS places as specified in Table 1a. The provider may use the funding allocated for NPS places in 2024 and 2025 to deliver the approved courses shown in Table 1d. This funding allocation reflects the indicative funding amounts approved by the Minister for Education.</w:t>
      </w:r>
    </w:p>
    <w:p w14:paraId="61D2FB49" w14:textId="77777777" w:rsidR="00F57562" w:rsidRPr="00F57562" w:rsidRDefault="00F57562" w:rsidP="00B22783">
      <w:pPr>
        <w:widowControl w:val="0"/>
        <w:numPr>
          <w:ilvl w:val="0"/>
          <w:numId w:val="9"/>
        </w:numPr>
        <w:tabs>
          <w:tab w:val="left" w:pos="567"/>
          <w:tab w:val="left" w:pos="8222"/>
        </w:tabs>
        <w:spacing w:before="120" w:after="120"/>
        <w:rPr>
          <w:rFonts w:cstheme="minorBidi"/>
          <w:sz w:val="22"/>
          <w:szCs w:val="22"/>
        </w:rPr>
      </w:pPr>
      <w:r w:rsidRPr="00F57562">
        <w:rPr>
          <w:rFonts w:cstheme="minorBidi"/>
          <w:sz w:val="22"/>
          <w:szCs w:val="22"/>
        </w:rPr>
        <w:t>While funding is being allocated to providers within a funding envelope, there is a clear and unambiguous expectation that courses will be delivered as closely as possible in line with indicative funding parameters.</w:t>
      </w:r>
    </w:p>
    <w:p w14:paraId="75FF1288" w14:textId="77777777" w:rsidR="00F57562" w:rsidRPr="00F57562" w:rsidRDefault="00F57562" w:rsidP="00B22783">
      <w:pPr>
        <w:widowControl w:val="0"/>
        <w:numPr>
          <w:ilvl w:val="0"/>
          <w:numId w:val="9"/>
        </w:numPr>
        <w:tabs>
          <w:tab w:val="left" w:pos="567"/>
          <w:tab w:val="left" w:pos="8222"/>
        </w:tabs>
        <w:spacing w:before="120" w:after="120"/>
        <w:rPr>
          <w:rFonts w:cstheme="minorBidi"/>
          <w:sz w:val="22"/>
          <w:szCs w:val="22"/>
        </w:rPr>
      </w:pPr>
      <w:r w:rsidRPr="00F57562">
        <w:rPr>
          <w:rFonts w:cstheme="minorBidi"/>
          <w:sz w:val="22"/>
          <w:szCs w:val="22"/>
        </w:rPr>
        <w:t>The provider must comply with all reporting requirements for NPS places as communicated by the Department.</w:t>
      </w:r>
    </w:p>
    <w:p w14:paraId="5576E4A4" w14:textId="77777777" w:rsidR="00F57562" w:rsidRPr="00F57562" w:rsidRDefault="00F57562" w:rsidP="00DD5E45">
      <w:pPr>
        <w:spacing w:before="120" w:after="120" w:line="259" w:lineRule="auto"/>
        <w:rPr>
          <w:rFonts w:cstheme="minorBidi"/>
          <w:sz w:val="22"/>
          <w:szCs w:val="22"/>
        </w:rPr>
      </w:pPr>
      <w:r w:rsidRPr="00F57562">
        <w:rPr>
          <w:rFonts w:cstheme="minorBidi"/>
          <w:sz w:val="22"/>
          <w:szCs w:val="22"/>
        </w:rPr>
        <w:t>Note: Allocated funding figures shown in Table 1d for 2025 also include pipeline funding for places that commenced in 2024. Quoted places are indicative only of commencing EFTSL implied by the allocated funding amounts.</w:t>
      </w:r>
    </w:p>
    <w:p w14:paraId="4D2E3D85" w14:textId="77777777" w:rsidR="00F57562" w:rsidRPr="00F57562" w:rsidRDefault="00F57562" w:rsidP="00F57562">
      <w:pPr>
        <w:spacing w:before="120" w:after="120" w:line="259" w:lineRule="auto"/>
        <w:rPr>
          <w:rFonts w:cstheme="minorBidi"/>
          <w:b/>
          <w:sz w:val="22"/>
          <w:szCs w:val="22"/>
        </w:rPr>
      </w:pPr>
      <w:r w:rsidRPr="00F57562">
        <w:rPr>
          <w:rFonts w:cstheme="minorBidi"/>
          <w:b/>
          <w:sz w:val="22"/>
          <w:szCs w:val="22"/>
        </w:rPr>
        <w:t>Table 1d. Places and Approved Courses</w:t>
      </w:r>
    </w:p>
    <w:tbl>
      <w:tblPr>
        <w:tblW w:w="5000" w:type="pct"/>
        <w:tblLook w:val="04A0" w:firstRow="1" w:lastRow="0" w:firstColumn="1" w:lastColumn="0" w:noHBand="0" w:noVBand="1"/>
      </w:tblPr>
      <w:tblGrid>
        <w:gridCol w:w="2310"/>
        <w:gridCol w:w="1829"/>
        <w:gridCol w:w="1829"/>
        <w:gridCol w:w="1829"/>
        <w:gridCol w:w="1831"/>
      </w:tblGrid>
      <w:tr w:rsidR="00F57562" w:rsidRPr="00F57562" w14:paraId="494F5019" w14:textId="77777777">
        <w:trPr>
          <w:trHeight w:val="290"/>
        </w:trPr>
        <w:tc>
          <w:tcPr>
            <w:tcW w:w="1199"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01FAFE46" w14:textId="77777777" w:rsidR="00F57562" w:rsidRPr="00F57562" w:rsidRDefault="00F57562" w:rsidP="00F57562">
            <w:pPr>
              <w:rPr>
                <w:rFonts w:ascii="Calibri" w:hAnsi="Calibri" w:cs="Calibri"/>
                <w:b/>
                <w:bCs/>
                <w:color w:val="000000"/>
                <w:sz w:val="22"/>
                <w:szCs w:val="22"/>
              </w:rPr>
            </w:pPr>
            <w:r w:rsidRPr="00F57562">
              <w:rPr>
                <w:rFonts w:ascii="Calibri" w:hAnsi="Calibri" w:cs="Calibri"/>
                <w:b/>
                <w:bCs/>
                <w:color w:val="000000"/>
                <w:sz w:val="22"/>
                <w:szCs w:val="22"/>
              </w:rPr>
              <w:t>Funding Cluster</w:t>
            </w:r>
          </w:p>
        </w:tc>
        <w:tc>
          <w:tcPr>
            <w:tcW w:w="950" w:type="pct"/>
            <w:tcBorders>
              <w:top w:val="single" w:sz="4" w:space="0" w:color="auto"/>
              <w:left w:val="nil"/>
              <w:bottom w:val="single" w:sz="4" w:space="0" w:color="auto"/>
              <w:right w:val="single" w:sz="4" w:space="0" w:color="auto"/>
            </w:tcBorders>
            <w:shd w:val="clear" w:color="000000" w:fill="D9D9D9"/>
            <w:vAlign w:val="center"/>
            <w:hideMark/>
          </w:tcPr>
          <w:p w14:paraId="14F96693" w14:textId="77777777" w:rsidR="00F57562" w:rsidRPr="00F57562" w:rsidRDefault="00F57562" w:rsidP="00F57562">
            <w:pPr>
              <w:rPr>
                <w:rFonts w:ascii="Calibri" w:hAnsi="Calibri" w:cs="Calibri"/>
                <w:b/>
                <w:bCs/>
                <w:color w:val="000000"/>
                <w:sz w:val="22"/>
                <w:szCs w:val="22"/>
              </w:rPr>
            </w:pPr>
            <w:r w:rsidRPr="00F57562">
              <w:rPr>
                <w:rFonts w:ascii="Calibri" w:hAnsi="Calibri" w:cs="Calibri"/>
                <w:b/>
                <w:bCs/>
                <w:color w:val="000000"/>
                <w:sz w:val="22"/>
                <w:szCs w:val="22"/>
              </w:rPr>
              <w:t>2024 Places</w:t>
            </w:r>
          </w:p>
        </w:tc>
        <w:tc>
          <w:tcPr>
            <w:tcW w:w="950" w:type="pct"/>
            <w:tcBorders>
              <w:top w:val="single" w:sz="4" w:space="0" w:color="auto"/>
              <w:left w:val="nil"/>
              <w:bottom w:val="single" w:sz="4" w:space="0" w:color="auto"/>
              <w:right w:val="single" w:sz="4" w:space="0" w:color="auto"/>
            </w:tcBorders>
            <w:shd w:val="clear" w:color="000000" w:fill="D9D9D9"/>
            <w:vAlign w:val="center"/>
            <w:hideMark/>
          </w:tcPr>
          <w:p w14:paraId="3EE0D026" w14:textId="77777777" w:rsidR="00F57562" w:rsidRPr="00F57562" w:rsidRDefault="00F57562" w:rsidP="00F57562">
            <w:pPr>
              <w:rPr>
                <w:rFonts w:ascii="Calibri" w:hAnsi="Calibri" w:cs="Calibri"/>
                <w:b/>
                <w:bCs/>
                <w:color w:val="000000"/>
                <w:sz w:val="22"/>
                <w:szCs w:val="22"/>
              </w:rPr>
            </w:pPr>
            <w:r w:rsidRPr="00F57562">
              <w:rPr>
                <w:rFonts w:ascii="Calibri" w:hAnsi="Calibri" w:cs="Calibri"/>
                <w:b/>
                <w:bCs/>
                <w:color w:val="000000"/>
                <w:sz w:val="22"/>
                <w:szCs w:val="22"/>
              </w:rPr>
              <w:t>2025 Places</w:t>
            </w:r>
          </w:p>
        </w:tc>
        <w:tc>
          <w:tcPr>
            <w:tcW w:w="950" w:type="pct"/>
            <w:tcBorders>
              <w:top w:val="single" w:sz="4" w:space="0" w:color="auto"/>
              <w:left w:val="nil"/>
              <w:bottom w:val="single" w:sz="4" w:space="0" w:color="auto"/>
              <w:right w:val="single" w:sz="4" w:space="0" w:color="auto"/>
            </w:tcBorders>
            <w:shd w:val="clear" w:color="000000" w:fill="D9D9D9"/>
            <w:vAlign w:val="center"/>
            <w:hideMark/>
          </w:tcPr>
          <w:p w14:paraId="519E1BDE" w14:textId="77777777" w:rsidR="00F57562" w:rsidRPr="00F57562" w:rsidRDefault="00F57562" w:rsidP="00F57562">
            <w:pPr>
              <w:rPr>
                <w:rFonts w:ascii="Calibri" w:hAnsi="Calibri" w:cs="Calibri"/>
                <w:b/>
                <w:bCs/>
                <w:color w:val="000000"/>
                <w:sz w:val="22"/>
                <w:szCs w:val="22"/>
              </w:rPr>
            </w:pPr>
            <w:r w:rsidRPr="00F57562">
              <w:rPr>
                <w:rFonts w:ascii="Calibri" w:hAnsi="Calibri" w:cs="Calibri"/>
                <w:b/>
                <w:bCs/>
                <w:color w:val="000000"/>
                <w:sz w:val="22"/>
                <w:szCs w:val="22"/>
              </w:rPr>
              <w:t>2024 Funding</w:t>
            </w:r>
          </w:p>
        </w:tc>
        <w:tc>
          <w:tcPr>
            <w:tcW w:w="952" w:type="pct"/>
            <w:tcBorders>
              <w:top w:val="single" w:sz="4" w:space="0" w:color="auto"/>
              <w:left w:val="nil"/>
              <w:bottom w:val="single" w:sz="4" w:space="0" w:color="auto"/>
              <w:right w:val="single" w:sz="4" w:space="0" w:color="auto"/>
            </w:tcBorders>
            <w:shd w:val="clear" w:color="000000" w:fill="D9D9D9"/>
            <w:vAlign w:val="center"/>
            <w:hideMark/>
          </w:tcPr>
          <w:p w14:paraId="399FFA3A" w14:textId="77777777" w:rsidR="00F57562" w:rsidRPr="00F57562" w:rsidRDefault="00F57562" w:rsidP="00F57562">
            <w:pPr>
              <w:rPr>
                <w:rFonts w:ascii="Calibri" w:hAnsi="Calibri" w:cs="Calibri"/>
                <w:b/>
                <w:bCs/>
                <w:color w:val="000000"/>
                <w:sz w:val="22"/>
                <w:szCs w:val="22"/>
              </w:rPr>
            </w:pPr>
            <w:r w:rsidRPr="00F57562">
              <w:rPr>
                <w:rFonts w:ascii="Calibri" w:hAnsi="Calibri" w:cs="Calibri"/>
                <w:b/>
                <w:bCs/>
                <w:color w:val="000000"/>
                <w:sz w:val="22"/>
                <w:szCs w:val="22"/>
              </w:rPr>
              <w:t>2025 Funding</w:t>
            </w:r>
          </w:p>
        </w:tc>
      </w:tr>
      <w:tr w:rsidR="00F57562" w:rsidRPr="00F57562" w14:paraId="48B20D05" w14:textId="77777777">
        <w:trPr>
          <w:trHeight w:val="300"/>
        </w:trPr>
        <w:tc>
          <w:tcPr>
            <w:tcW w:w="1199" w:type="pct"/>
            <w:tcBorders>
              <w:top w:val="nil"/>
              <w:left w:val="single" w:sz="4" w:space="0" w:color="auto"/>
              <w:bottom w:val="single" w:sz="4" w:space="0" w:color="auto"/>
              <w:right w:val="single" w:sz="4" w:space="0" w:color="auto"/>
            </w:tcBorders>
            <w:vAlign w:val="center"/>
            <w:hideMark/>
          </w:tcPr>
          <w:p w14:paraId="02C09E6F" w14:textId="77777777" w:rsidR="00F57562" w:rsidRPr="00F57562" w:rsidRDefault="00F57562" w:rsidP="00F57562">
            <w:pPr>
              <w:rPr>
                <w:rFonts w:ascii="Calibri" w:hAnsi="Calibri" w:cs="Calibri"/>
                <w:color w:val="000000"/>
                <w:sz w:val="22"/>
                <w:szCs w:val="22"/>
              </w:rPr>
            </w:pPr>
            <w:r w:rsidRPr="00F57562">
              <w:rPr>
                <w:rFonts w:ascii="Calibri" w:hAnsi="Calibri" w:cs="Calibri"/>
                <w:color w:val="000000"/>
                <w:sz w:val="22"/>
                <w:szCs w:val="22"/>
              </w:rPr>
              <w:t>Funding Cluster 3</w:t>
            </w:r>
          </w:p>
        </w:tc>
        <w:tc>
          <w:tcPr>
            <w:tcW w:w="950" w:type="pct"/>
            <w:tcBorders>
              <w:top w:val="nil"/>
              <w:left w:val="nil"/>
              <w:bottom w:val="single" w:sz="4" w:space="0" w:color="auto"/>
              <w:right w:val="single" w:sz="4" w:space="0" w:color="auto"/>
            </w:tcBorders>
            <w:vAlign w:val="center"/>
            <w:hideMark/>
          </w:tcPr>
          <w:p w14:paraId="328AC983" w14:textId="77777777" w:rsidR="00F57562" w:rsidRPr="00F57562" w:rsidRDefault="00F57562" w:rsidP="00F57562">
            <w:pPr>
              <w:jc w:val="right"/>
              <w:rPr>
                <w:rFonts w:ascii="Calibri" w:hAnsi="Calibri" w:cs="Calibri"/>
                <w:color w:val="000000"/>
                <w:sz w:val="22"/>
                <w:szCs w:val="22"/>
              </w:rPr>
            </w:pPr>
            <w:r w:rsidRPr="00F57562">
              <w:rPr>
                <w:rFonts w:ascii="Calibri" w:hAnsi="Calibri" w:cs="Calibri"/>
                <w:color w:val="000000"/>
                <w:sz w:val="22"/>
                <w:szCs w:val="22"/>
              </w:rPr>
              <w:t>40</w:t>
            </w:r>
          </w:p>
        </w:tc>
        <w:tc>
          <w:tcPr>
            <w:tcW w:w="950" w:type="pct"/>
            <w:tcBorders>
              <w:top w:val="nil"/>
              <w:left w:val="nil"/>
              <w:bottom w:val="single" w:sz="4" w:space="0" w:color="auto"/>
              <w:right w:val="single" w:sz="4" w:space="0" w:color="auto"/>
            </w:tcBorders>
            <w:vAlign w:val="center"/>
            <w:hideMark/>
          </w:tcPr>
          <w:p w14:paraId="1161817C" w14:textId="77777777" w:rsidR="00F57562" w:rsidRPr="00F57562" w:rsidRDefault="00F57562" w:rsidP="00F57562">
            <w:pPr>
              <w:jc w:val="right"/>
              <w:rPr>
                <w:rFonts w:ascii="Calibri" w:hAnsi="Calibri" w:cs="Calibri"/>
                <w:color w:val="000000"/>
                <w:sz w:val="22"/>
                <w:szCs w:val="22"/>
              </w:rPr>
            </w:pPr>
            <w:r w:rsidRPr="00F57562">
              <w:rPr>
                <w:rFonts w:ascii="Calibri" w:hAnsi="Calibri" w:cs="Calibri"/>
                <w:color w:val="000000"/>
                <w:sz w:val="22"/>
                <w:szCs w:val="22"/>
              </w:rPr>
              <w:t>50</w:t>
            </w:r>
          </w:p>
        </w:tc>
        <w:tc>
          <w:tcPr>
            <w:tcW w:w="950" w:type="pct"/>
            <w:tcBorders>
              <w:top w:val="nil"/>
              <w:left w:val="nil"/>
              <w:bottom w:val="single" w:sz="4" w:space="0" w:color="auto"/>
              <w:right w:val="single" w:sz="4" w:space="0" w:color="auto"/>
            </w:tcBorders>
            <w:vAlign w:val="center"/>
            <w:hideMark/>
          </w:tcPr>
          <w:p w14:paraId="64B122D3" w14:textId="77777777" w:rsidR="00F57562" w:rsidRPr="00F57562" w:rsidRDefault="00F57562" w:rsidP="00F57562">
            <w:pPr>
              <w:jc w:val="right"/>
              <w:rPr>
                <w:rFonts w:ascii="Calibri" w:hAnsi="Calibri" w:cs="Calibri"/>
                <w:color w:val="000000"/>
                <w:sz w:val="22"/>
                <w:szCs w:val="22"/>
              </w:rPr>
            </w:pPr>
            <w:r w:rsidRPr="00F57562">
              <w:rPr>
                <w:rFonts w:ascii="Calibri" w:hAnsi="Calibri" w:cs="Calibri"/>
                <w:color w:val="000000"/>
                <w:sz w:val="22"/>
                <w:szCs w:val="22"/>
              </w:rPr>
              <w:t>$731,680</w:t>
            </w:r>
          </w:p>
        </w:tc>
        <w:tc>
          <w:tcPr>
            <w:tcW w:w="952" w:type="pct"/>
            <w:tcBorders>
              <w:top w:val="nil"/>
              <w:left w:val="nil"/>
              <w:bottom w:val="single" w:sz="4" w:space="0" w:color="auto"/>
              <w:right w:val="single" w:sz="4" w:space="0" w:color="auto"/>
            </w:tcBorders>
            <w:vAlign w:val="center"/>
            <w:hideMark/>
          </w:tcPr>
          <w:p w14:paraId="7A91DC01" w14:textId="77777777" w:rsidR="00F57562" w:rsidRPr="00F57562" w:rsidRDefault="00F57562" w:rsidP="00F57562">
            <w:pPr>
              <w:jc w:val="right"/>
              <w:rPr>
                <w:rFonts w:ascii="Calibri" w:hAnsi="Calibri" w:cs="Calibri"/>
                <w:color w:val="000000"/>
                <w:sz w:val="22"/>
                <w:szCs w:val="22"/>
              </w:rPr>
            </w:pPr>
            <w:r w:rsidRPr="00F57562">
              <w:rPr>
                <w:rFonts w:ascii="Calibri" w:hAnsi="Calibri" w:cs="Calibri"/>
                <w:color w:val="000000"/>
                <w:sz w:val="22"/>
                <w:szCs w:val="22"/>
              </w:rPr>
              <w:t>$1,523,280</w:t>
            </w:r>
          </w:p>
        </w:tc>
      </w:tr>
      <w:tr w:rsidR="00F57562" w:rsidRPr="00F57562" w14:paraId="5A0E1F9F" w14:textId="77777777">
        <w:trPr>
          <w:trHeight w:val="290"/>
        </w:trPr>
        <w:tc>
          <w:tcPr>
            <w:tcW w:w="1199" w:type="pct"/>
            <w:tcBorders>
              <w:top w:val="nil"/>
              <w:left w:val="single" w:sz="4" w:space="0" w:color="auto"/>
              <w:bottom w:val="single" w:sz="4" w:space="0" w:color="auto"/>
              <w:right w:val="single" w:sz="4" w:space="0" w:color="auto"/>
            </w:tcBorders>
            <w:vAlign w:val="center"/>
            <w:hideMark/>
          </w:tcPr>
          <w:p w14:paraId="71AA5FFD" w14:textId="77777777" w:rsidR="00F57562" w:rsidRPr="00F57562" w:rsidRDefault="00F57562" w:rsidP="00F57562">
            <w:pPr>
              <w:rPr>
                <w:rFonts w:ascii="Calibri" w:hAnsi="Calibri" w:cs="Calibri"/>
                <w:color w:val="000000"/>
                <w:sz w:val="22"/>
                <w:szCs w:val="22"/>
              </w:rPr>
            </w:pPr>
            <w:r w:rsidRPr="00F57562">
              <w:rPr>
                <w:rFonts w:ascii="Calibri" w:hAnsi="Calibri" w:cs="Calibri"/>
                <w:color w:val="000000"/>
                <w:sz w:val="22"/>
                <w:szCs w:val="22"/>
              </w:rPr>
              <w:t>Funding Cluster 2</w:t>
            </w:r>
          </w:p>
        </w:tc>
        <w:tc>
          <w:tcPr>
            <w:tcW w:w="950" w:type="pct"/>
            <w:tcBorders>
              <w:top w:val="nil"/>
              <w:left w:val="nil"/>
              <w:bottom w:val="single" w:sz="4" w:space="0" w:color="auto"/>
              <w:right w:val="single" w:sz="4" w:space="0" w:color="auto"/>
            </w:tcBorders>
            <w:vAlign w:val="center"/>
            <w:hideMark/>
          </w:tcPr>
          <w:p w14:paraId="303171AF" w14:textId="77777777" w:rsidR="00F57562" w:rsidRPr="00F57562" w:rsidRDefault="00F57562" w:rsidP="00F57562">
            <w:pPr>
              <w:jc w:val="right"/>
              <w:rPr>
                <w:rFonts w:ascii="Calibri" w:hAnsi="Calibri" w:cs="Calibri"/>
                <w:color w:val="000000"/>
                <w:sz w:val="22"/>
                <w:szCs w:val="22"/>
              </w:rPr>
            </w:pPr>
            <w:r w:rsidRPr="00F57562">
              <w:rPr>
                <w:rFonts w:ascii="Calibri" w:hAnsi="Calibri" w:cs="Calibri"/>
                <w:color w:val="000000"/>
                <w:sz w:val="22"/>
                <w:szCs w:val="22"/>
              </w:rPr>
              <w:t>0</w:t>
            </w:r>
          </w:p>
        </w:tc>
        <w:tc>
          <w:tcPr>
            <w:tcW w:w="950" w:type="pct"/>
            <w:tcBorders>
              <w:top w:val="nil"/>
              <w:left w:val="nil"/>
              <w:bottom w:val="single" w:sz="4" w:space="0" w:color="auto"/>
              <w:right w:val="single" w:sz="4" w:space="0" w:color="auto"/>
            </w:tcBorders>
            <w:vAlign w:val="center"/>
            <w:hideMark/>
          </w:tcPr>
          <w:p w14:paraId="73E31B51" w14:textId="77777777" w:rsidR="00F57562" w:rsidRPr="00F57562" w:rsidRDefault="00F57562" w:rsidP="00F57562">
            <w:pPr>
              <w:jc w:val="right"/>
              <w:rPr>
                <w:rFonts w:ascii="Calibri" w:hAnsi="Calibri" w:cs="Calibri"/>
                <w:color w:val="000000"/>
                <w:sz w:val="22"/>
                <w:szCs w:val="22"/>
              </w:rPr>
            </w:pPr>
            <w:r w:rsidRPr="00F57562">
              <w:rPr>
                <w:rFonts w:ascii="Calibri" w:hAnsi="Calibri" w:cs="Calibri"/>
                <w:color w:val="000000"/>
                <w:sz w:val="22"/>
                <w:szCs w:val="22"/>
              </w:rPr>
              <w:t>0</w:t>
            </w:r>
          </w:p>
        </w:tc>
        <w:tc>
          <w:tcPr>
            <w:tcW w:w="950" w:type="pct"/>
            <w:tcBorders>
              <w:top w:val="nil"/>
              <w:left w:val="nil"/>
              <w:bottom w:val="single" w:sz="4" w:space="0" w:color="auto"/>
              <w:right w:val="single" w:sz="4" w:space="0" w:color="auto"/>
            </w:tcBorders>
            <w:vAlign w:val="center"/>
            <w:hideMark/>
          </w:tcPr>
          <w:p w14:paraId="6A9BDCF9" w14:textId="77777777" w:rsidR="00F57562" w:rsidRPr="00F57562" w:rsidRDefault="00F57562" w:rsidP="00F57562">
            <w:pPr>
              <w:jc w:val="right"/>
              <w:rPr>
                <w:rFonts w:ascii="Calibri" w:hAnsi="Calibri" w:cs="Calibri"/>
                <w:color w:val="000000"/>
                <w:sz w:val="22"/>
                <w:szCs w:val="22"/>
              </w:rPr>
            </w:pPr>
            <w:r w:rsidRPr="00F57562">
              <w:rPr>
                <w:rFonts w:ascii="Calibri" w:hAnsi="Calibri" w:cs="Calibri"/>
                <w:color w:val="000000"/>
                <w:sz w:val="22"/>
                <w:szCs w:val="22"/>
              </w:rPr>
              <w:t>$0</w:t>
            </w:r>
          </w:p>
        </w:tc>
        <w:tc>
          <w:tcPr>
            <w:tcW w:w="952" w:type="pct"/>
            <w:tcBorders>
              <w:top w:val="nil"/>
              <w:left w:val="nil"/>
              <w:bottom w:val="single" w:sz="4" w:space="0" w:color="auto"/>
              <w:right w:val="single" w:sz="4" w:space="0" w:color="auto"/>
            </w:tcBorders>
            <w:vAlign w:val="center"/>
            <w:hideMark/>
          </w:tcPr>
          <w:p w14:paraId="787921AF" w14:textId="77777777" w:rsidR="00F57562" w:rsidRPr="00F57562" w:rsidRDefault="00F57562" w:rsidP="00F57562">
            <w:pPr>
              <w:jc w:val="right"/>
              <w:rPr>
                <w:rFonts w:ascii="Calibri" w:hAnsi="Calibri" w:cs="Calibri"/>
                <w:color w:val="000000"/>
                <w:sz w:val="22"/>
                <w:szCs w:val="22"/>
              </w:rPr>
            </w:pPr>
            <w:r w:rsidRPr="00F57562">
              <w:rPr>
                <w:rFonts w:ascii="Calibri" w:hAnsi="Calibri" w:cs="Calibri"/>
                <w:color w:val="000000"/>
                <w:sz w:val="22"/>
                <w:szCs w:val="22"/>
              </w:rPr>
              <w:t>$0</w:t>
            </w:r>
          </w:p>
        </w:tc>
      </w:tr>
      <w:tr w:rsidR="00F57562" w:rsidRPr="00F57562" w14:paraId="1474482C" w14:textId="77777777">
        <w:trPr>
          <w:trHeight w:val="290"/>
        </w:trPr>
        <w:tc>
          <w:tcPr>
            <w:tcW w:w="1199" w:type="pct"/>
            <w:tcBorders>
              <w:top w:val="nil"/>
              <w:left w:val="single" w:sz="4" w:space="0" w:color="auto"/>
              <w:bottom w:val="single" w:sz="4" w:space="0" w:color="auto"/>
              <w:right w:val="single" w:sz="4" w:space="0" w:color="auto"/>
            </w:tcBorders>
            <w:vAlign w:val="center"/>
            <w:hideMark/>
          </w:tcPr>
          <w:p w14:paraId="6AE00A13" w14:textId="77777777" w:rsidR="00F57562" w:rsidRPr="00F57562" w:rsidRDefault="00F57562" w:rsidP="00F57562">
            <w:pPr>
              <w:rPr>
                <w:rFonts w:ascii="Calibri" w:hAnsi="Calibri" w:cs="Calibri"/>
                <w:b/>
                <w:bCs/>
                <w:color w:val="000000"/>
                <w:sz w:val="22"/>
                <w:szCs w:val="22"/>
              </w:rPr>
            </w:pPr>
            <w:r w:rsidRPr="00F57562">
              <w:rPr>
                <w:rFonts w:ascii="Calibri" w:hAnsi="Calibri" w:cs="Calibri"/>
                <w:b/>
                <w:bCs/>
                <w:color w:val="000000"/>
                <w:sz w:val="22"/>
                <w:szCs w:val="22"/>
              </w:rPr>
              <w:t>Total</w:t>
            </w:r>
          </w:p>
        </w:tc>
        <w:tc>
          <w:tcPr>
            <w:tcW w:w="950" w:type="pct"/>
            <w:tcBorders>
              <w:top w:val="nil"/>
              <w:left w:val="nil"/>
              <w:bottom w:val="single" w:sz="4" w:space="0" w:color="auto"/>
              <w:right w:val="single" w:sz="4" w:space="0" w:color="auto"/>
            </w:tcBorders>
            <w:vAlign w:val="center"/>
            <w:hideMark/>
          </w:tcPr>
          <w:p w14:paraId="2FEF69A6" w14:textId="77777777" w:rsidR="00F57562" w:rsidRPr="00F57562" w:rsidRDefault="00F57562" w:rsidP="00F57562">
            <w:pPr>
              <w:jc w:val="right"/>
              <w:rPr>
                <w:rFonts w:ascii="Calibri" w:hAnsi="Calibri" w:cs="Calibri"/>
                <w:b/>
                <w:bCs/>
                <w:color w:val="000000"/>
                <w:sz w:val="22"/>
                <w:szCs w:val="22"/>
              </w:rPr>
            </w:pPr>
            <w:r w:rsidRPr="00F57562">
              <w:rPr>
                <w:rFonts w:ascii="Calibri" w:hAnsi="Calibri" w:cs="Calibri"/>
                <w:b/>
                <w:bCs/>
                <w:color w:val="000000"/>
                <w:sz w:val="22"/>
                <w:szCs w:val="22"/>
              </w:rPr>
              <w:t>40</w:t>
            </w:r>
          </w:p>
        </w:tc>
        <w:tc>
          <w:tcPr>
            <w:tcW w:w="950" w:type="pct"/>
            <w:tcBorders>
              <w:top w:val="nil"/>
              <w:left w:val="nil"/>
              <w:bottom w:val="single" w:sz="4" w:space="0" w:color="auto"/>
              <w:right w:val="single" w:sz="4" w:space="0" w:color="auto"/>
            </w:tcBorders>
            <w:vAlign w:val="center"/>
            <w:hideMark/>
          </w:tcPr>
          <w:p w14:paraId="0EB4CAC4" w14:textId="77777777" w:rsidR="00F57562" w:rsidRPr="00F57562" w:rsidRDefault="00F57562" w:rsidP="00F57562">
            <w:pPr>
              <w:jc w:val="right"/>
              <w:rPr>
                <w:rFonts w:ascii="Calibri" w:hAnsi="Calibri" w:cs="Calibri"/>
                <w:b/>
                <w:bCs/>
                <w:color w:val="000000"/>
                <w:sz w:val="22"/>
                <w:szCs w:val="22"/>
              </w:rPr>
            </w:pPr>
            <w:r w:rsidRPr="00F57562">
              <w:rPr>
                <w:rFonts w:ascii="Calibri" w:hAnsi="Calibri" w:cs="Calibri"/>
                <w:b/>
                <w:bCs/>
                <w:color w:val="000000"/>
                <w:sz w:val="22"/>
                <w:szCs w:val="22"/>
              </w:rPr>
              <w:t>50</w:t>
            </w:r>
          </w:p>
        </w:tc>
        <w:tc>
          <w:tcPr>
            <w:tcW w:w="950" w:type="pct"/>
            <w:tcBorders>
              <w:top w:val="nil"/>
              <w:left w:val="nil"/>
              <w:bottom w:val="single" w:sz="4" w:space="0" w:color="auto"/>
              <w:right w:val="single" w:sz="4" w:space="0" w:color="auto"/>
            </w:tcBorders>
            <w:vAlign w:val="center"/>
            <w:hideMark/>
          </w:tcPr>
          <w:p w14:paraId="48D3834A" w14:textId="77777777" w:rsidR="00F57562" w:rsidRPr="00F57562" w:rsidRDefault="00F57562" w:rsidP="00F57562">
            <w:pPr>
              <w:jc w:val="right"/>
              <w:rPr>
                <w:rFonts w:ascii="Calibri" w:hAnsi="Calibri" w:cs="Calibri"/>
                <w:b/>
                <w:bCs/>
                <w:color w:val="000000"/>
                <w:sz w:val="22"/>
                <w:szCs w:val="22"/>
              </w:rPr>
            </w:pPr>
            <w:r w:rsidRPr="00F57562">
              <w:rPr>
                <w:rFonts w:ascii="Calibri" w:hAnsi="Calibri" w:cs="Calibri"/>
                <w:b/>
                <w:bCs/>
                <w:color w:val="000000"/>
                <w:sz w:val="22"/>
                <w:szCs w:val="22"/>
              </w:rPr>
              <w:t>$731,680</w:t>
            </w:r>
          </w:p>
        </w:tc>
        <w:tc>
          <w:tcPr>
            <w:tcW w:w="952" w:type="pct"/>
            <w:tcBorders>
              <w:top w:val="nil"/>
              <w:left w:val="nil"/>
              <w:bottom w:val="single" w:sz="4" w:space="0" w:color="auto"/>
              <w:right w:val="single" w:sz="4" w:space="0" w:color="auto"/>
            </w:tcBorders>
            <w:vAlign w:val="center"/>
            <w:hideMark/>
          </w:tcPr>
          <w:p w14:paraId="75608FA9" w14:textId="77777777" w:rsidR="00F57562" w:rsidRPr="00F57562" w:rsidRDefault="00F57562" w:rsidP="00F57562">
            <w:pPr>
              <w:jc w:val="right"/>
              <w:rPr>
                <w:rFonts w:ascii="Calibri" w:hAnsi="Calibri" w:cs="Calibri"/>
                <w:b/>
                <w:bCs/>
                <w:color w:val="000000"/>
                <w:sz w:val="22"/>
                <w:szCs w:val="22"/>
              </w:rPr>
            </w:pPr>
            <w:r w:rsidRPr="00F57562">
              <w:rPr>
                <w:rFonts w:ascii="Calibri" w:hAnsi="Calibri" w:cs="Calibri"/>
                <w:b/>
                <w:bCs/>
                <w:color w:val="000000"/>
                <w:sz w:val="22"/>
                <w:szCs w:val="22"/>
              </w:rPr>
              <w:t>$1,523,280</w:t>
            </w:r>
          </w:p>
        </w:tc>
      </w:tr>
      <w:tr w:rsidR="00F57562" w:rsidRPr="00F57562" w14:paraId="34F7B8D9" w14:textId="77777777">
        <w:trPr>
          <w:trHeight w:val="290"/>
        </w:trPr>
        <w:tc>
          <w:tcPr>
            <w:tcW w:w="1199" w:type="pct"/>
            <w:tcBorders>
              <w:top w:val="nil"/>
              <w:left w:val="single" w:sz="4" w:space="0" w:color="auto"/>
              <w:bottom w:val="single" w:sz="4" w:space="0" w:color="auto"/>
              <w:right w:val="single" w:sz="4" w:space="0" w:color="auto"/>
            </w:tcBorders>
            <w:shd w:val="clear" w:color="000000" w:fill="D9D9D9"/>
            <w:vAlign w:val="center"/>
            <w:hideMark/>
          </w:tcPr>
          <w:p w14:paraId="4C018A8A" w14:textId="77777777" w:rsidR="00F57562" w:rsidRPr="00F57562" w:rsidRDefault="00F57562" w:rsidP="00F57562">
            <w:pPr>
              <w:rPr>
                <w:rFonts w:ascii="Calibri" w:hAnsi="Calibri" w:cs="Calibri"/>
                <w:b/>
                <w:bCs/>
                <w:color w:val="000000"/>
                <w:sz w:val="22"/>
                <w:szCs w:val="22"/>
              </w:rPr>
            </w:pPr>
            <w:r w:rsidRPr="00F57562">
              <w:rPr>
                <w:rFonts w:ascii="Calibri" w:hAnsi="Calibri" w:cs="Calibri"/>
                <w:b/>
                <w:bCs/>
                <w:color w:val="000000"/>
                <w:sz w:val="22"/>
                <w:szCs w:val="22"/>
              </w:rPr>
              <w:t>Course Type</w:t>
            </w:r>
          </w:p>
        </w:tc>
        <w:tc>
          <w:tcPr>
            <w:tcW w:w="3801" w:type="pct"/>
            <w:gridSpan w:val="4"/>
            <w:tcBorders>
              <w:top w:val="single" w:sz="4" w:space="0" w:color="auto"/>
              <w:left w:val="nil"/>
              <w:bottom w:val="single" w:sz="4" w:space="0" w:color="auto"/>
              <w:right w:val="single" w:sz="4" w:space="0" w:color="auto"/>
            </w:tcBorders>
            <w:shd w:val="clear" w:color="000000" w:fill="D9D9D9"/>
            <w:vAlign w:val="center"/>
            <w:hideMark/>
          </w:tcPr>
          <w:p w14:paraId="722C9FB4" w14:textId="77777777" w:rsidR="00F57562" w:rsidRPr="00F57562" w:rsidRDefault="00F57562" w:rsidP="00F57562">
            <w:pPr>
              <w:rPr>
                <w:rFonts w:ascii="Calibri" w:hAnsi="Calibri" w:cs="Calibri"/>
                <w:b/>
                <w:bCs/>
                <w:color w:val="000000"/>
                <w:sz w:val="22"/>
                <w:szCs w:val="22"/>
              </w:rPr>
            </w:pPr>
            <w:r w:rsidRPr="00F57562">
              <w:rPr>
                <w:rFonts w:ascii="Calibri" w:hAnsi="Calibri" w:cs="Calibri"/>
                <w:b/>
                <w:bCs/>
                <w:color w:val="000000"/>
                <w:sz w:val="22"/>
                <w:szCs w:val="22"/>
              </w:rPr>
              <w:t>Course Name</w:t>
            </w:r>
          </w:p>
        </w:tc>
      </w:tr>
      <w:tr w:rsidR="00F57562" w:rsidRPr="00F57562" w14:paraId="45016A52" w14:textId="77777777">
        <w:trPr>
          <w:trHeight w:val="290"/>
        </w:trPr>
        <w:tc>
          <w:tcPr>
            <w:tcW w:w="1199" w:type="pct"/>
            <w:tcBorders>
              <w:top w:val="nil"/>
              <w:left w:val="single" w:sz="4" w:space="0" w:color="auto"/>
              <w:bottom w:val="single" w:sz="4" w:space="0" w:color="auto"/>
              <w:right w:val="single" w:sz="4" w:space="0" w:color="auto"/>
            </w:tcBorders>
            <w:vAlign w:val="center"/>
            <w:hideMark/>
          </w:tcPr>
          <w:p w14:paraId="1E7B2B6F" w14:textId="77777777" w:rsidR="00F57562" w:rsidRPr="00F57562" w:rsidRDefault="00F57562" w:rsidP="00F57562">
            <w:pPr>
              <w:rPr>
                <w:rFonts w:ascii="Calibri" w:hAnsi="Calibri" w:cs="Calibri"/>
                <w:color w:val="000000"/>
                <w:sz w:val="22"/>
                <w:szCs w:val="22"/>
              </w:rPr>
            </w:pPr>
            <w:proofErr w:type="gramStart"/>
            <w:r w:rsidRPr="00F57562">
              <w:rPr>
                <w:rFonts w:ascii="Calibri" w:hAnsi="Calibri" w:cs="Calibri"/>
                <w:color w:val="000000"/>
                <w:sz w:val="22"/>
                <w:szCs w:val="22"/>
              </w:rPr>
              <w:t>Bachelor Degree</w:t>
            </w:r>
            <w:proofErr w:type="gramEnd"/>
          </w:p>
        </w:tc>
        <w:tc>
          <w:tcPr>
            <w:tcW w:w="3801" w:type="pct"/>
            <w:gridSpan w:val="4"/>
            <w:tcBorders>
              <w:top w:val="single" w:sz="4" w:space="0" w:color="auto"/>
              <w:left w:val="nil"/>
              <w:bottom w:val="single" w:sz="4" w:space="0" w:color="auto"/>
              <w:right w:val="single" w:sz="4" w:space="0" w:color="auto"/>
            </w:tcBorders>
            <w:vAlign w:val="center"/>
            <w:hideMark/>
          </w:tcPr>
          <w:p w14:paraId="763E098D" w14:textId="77777777" w:rsidR="00F57562" w:rsidRPr="00F57562" w:rsidRDefault="00F57562" w:rsidP="00F57562">
            <w:pPr>
              <w:rPr>
                <w:rFonts w:ascii="Calibri" w:hAnsi="Calibri" w:cs="Calibri"/>
                <w:color w:val="000000"/>
                <w:sz w:val="22"/>
                <w:szCs w:val="22"/>
              </w:rPr>
            </w:pPr>
            <w:r w:rsidRPr="00F57562">
              <w:rPr>
                <w:rFonts w:ascii="Calibri" w:hAnsi="Calibri" w:cs="Calibri"/>
                <w:color w:val="000000"/>
                <w:sz w:val="22"/>
                <w:szCs w:val="22"/>
              </w:rPr>
              <w:t>Bachelor of Engineering (Honours)</w:t>
            </w:r>
          </w:p>
        </w:tc>
      </w:tr>
      <w:tr w:rsidR="00F57562" w:rsidRPr="00F57562" w14:paraId="68D71829" w14:textId="77777777">
        <w:trPr>
          <w:trHeight w:val="290"/>
        </w:trPr>
        <w:tc>
          <w:tcPr>
            <w:tcW w:w="1199" w:type="pct"/>
            <w:tcBorders>
              <w:top w:val="nil"/>
              <w:left w:val="single" w:sz="4" w:space="0" w:color="auto"/>
              <w:bottom w:val="single" w:sz="4" w:space="0" w:color="auto"/>
              <w:right w:val="single" w:sz="4" w:space="0" w:color="auto"/>
            </w:tcBorders>
            <w:vAlign w:val="center"/>
            <w:hideMark/>
          </w:tcPr>
          <w:p w14:paraId="6258AE9E" w14:textId="77777777" w:rsidR="00F57562" w:rsidRPr="00F57562" w:rsidRDefault="00F57562" w:rsidP="00F57562">
            <w:pPr>
              <w:rPr>
                <w:rFonts w:ascii="Calibri" w:hAnsi="Calibri" w:cs="Calibri"/>
                <w:color w:val="000000"/>
                <w:sz w:val="22"/>
                <w:szCs w:val="22"/>
              </w:rPr>
            </w:pPr>
            <w:proofErr w:type="gramStart"/>
            <w:r w:rsidRPr="00F57562">
              <w:rPr>
                <w:rFonts w:ascii="Calibri" w:hAnsi="Calibri" w:cs="Calibri"/>
                <w:color w:val="000000"/>
                <w:sz w:val="22"/>
                <w:szCs w:val="22"/>
              </w:rPr>
              <w:t>Bachelor Degree</w:t>
            </w:r>
            <w:proofErr w:type="gramEnd"/>
          </w:p>
        </w:tc>
        <w:tc>
          <w:tcPr>
            <w:tcW w:w="3801" w:type="pct"/>
            <w:gridSpan w:val="4"/>
            <w:tcBorders>
              <w:top w:val="single" w:sz="4" w:space="0" w:color="auto"/>
              <w:left w:val="nil"/>
              <w:bottom w:val="single" w:sz="4" w:space="0" w:color="auto"/>
              <w:right w:val="single" w:sz="4" w:space="0" w:color="auto"/>
            </w:tcBorders>
            <w:vAlign w:val="center"/>
            <w:hideMark/>
          </w:tcPr>
          <w:p w14:paraId="7F2FD3A3" w14:textId="77777777" w:rsidR="00F57562" w:rsidRPr="00F57562" w:rsidRDefault="00F57562" w:rsidP="00F57562">
            <w:pPr>
              <w:rPr>
                <w:rFonts w:ascii="Calibri" w:hAnsi="Calibri" w:cs="Calibri"/>
                <w:color w:val="000000"/>
                <w:sz w:val="22"/>
                <w:szCs w:val="22"/>
              </w:rPr>
            </w:pPr>
            <w:r w:rsidRPr="00F57562">
              <w:rPr>
                <w:rFonts w:ascii="Calibri" w:hAnsi="Calibri" w:cs="Calibri"/>
                <w:color w:val="000000"/>
                <w:sz w:val="22"/>
                <w:szCs w:val="22"/>
              </w:rPr>
              <w:t>Bachelor of Science</w:t>
            </w:r>
          </w:p>
        </w:tc>
      </w:tr>
    </w:tbl>
    <w:p w14:paraId="1EC6D827" w14:textId="77777777" w:rsidR="00F57562" w:rsidRPr="00F57562" w:rsidRDefault="00F57562" w:rsidP="00F57562">
      <w:pPr>
        <w:spacing w:after="200" w:line="276" w:lineRule="auto"/>
      </w:pPr>
    </w:p>
    <w:p w14:paraId="4D5F224A" w14:textId="77777777" w:rsidR="00F57562" w:rsidRPr="00F57562" w:rsidRDefault="00F57562" w:rsidP="00F57562">
      <w:pPr>
        <w:tabs>
          <w:tab w:val="left" w:pos="567"/>
          <w:tab w:val="left" w:pos="8222"/>
        </w:tabs>
        <w:spacing w:before="120" w:after="120"/>
        <w:rPr>
          <w:rFonts w:ascii="Calibri" w:hAnsi="Calibri" w:cs="Arial"/>
          <w:bCs/>
          <w:i/>
          <w:sz w:val="22"/>
          <w:szCs w:val="22"/>
        </w:rPr>
      </w:pPr>
      <w:r w:rsidRPr="00F57562">
        <w:rPr>
          <w:rFonts w:ascii="Calibri" w:hAnsi="Calibri" w:cs="Arial"/>
          <w:bCs/>
          <w:i/>
          <w:sz w:val="22"/>
          <w:szCs w:val="22"/>
        </w:rPr>
        <w:t>Equity Plan</w:t>
      </w:r>
    </w:p>
    <w:p w14:paraId="55B34DB8" w14:textId="77777777" w:rsidR="00F57562" w:rsidRPr="00F57562" w:rsidRDefault="00F57562" w:rsidP="00B22783">
      <w:pPr>
        <w:widowControl w:val="0"/>
        <w:numPr>
          <w:ilvl w:val="0"/>
          <w:numId w:val="9"/>
        </w:numPr>
        <w:tabs>
          <w:tab w:val="left" w:pos="567"/>
          <w:tab w:val="left" w:pos="8222"/>
        </w:tabs>
        <w:spacing w:before="120" w:after="120"/>
        <w:rPr>
          <w:rFonts w:cstheme="minorBidi"/>
          <w:sz w:val="22"/>
          <w:szCs w:val="22"/>
        </w:rPr>
      </w:pPr>
      <w:r w:rsidRPr="00F57562">
        <w:rPr>
          <w:rFonts w:cstheme="minorBidi"/>
          <w:sz w:val="22"/>
          <w:szCs w:val="22"/>
        </w:rPr>
        <w:t>Providers will be required to have an Equity Plan to be eligible for future grants under the ‘Higher Education Continuity Guarantee – Equity’ program. The Equity Plan is a document (or series of documents) that outlines how providers will spend amounts equivalent to the funds estimated to be unspent from their eligible MBGA allocation in 2024 and 2025, for the purposes of supporting equity outcomes for under-represented groups.</w:t>
      </w:r>
    </w:p>
    <w:p w14:paraId="5AB967B4" w14:textId="77777777" w:rsidR="00F57562" w:rsidRPr="00F57562" w:rsidRDefault="00F57562" w:rsidP="00B22783">
      <w:pPr>
        <w:widowControl w:val="0"/>
        <w:numPr>
          <w:ilvl w:val="0"/>
          <w:numId w:val="9"/>
        </w:numPr>
        <w:tabs>
          <w:tab w:val="left" w:pos="567"/>
          <w:tab w:val="left" w:pos="8222"/>
        </w:tabs>
        <w:spacing w:before="120" w:after="120"/>
        <w:rPr>
          <w:rFonts w:cstheme="minorBidi"/>
          <w:sz w:val="22"/>
          <w:szCs w:val="22"/>
        </w:rPr>
      </w:pPr>
      <w:r w:rsidRPr="00F57562">
        <w:rPr>
          <w:rFonts w:cstheme="minorBidi"/>
          <w:sz w:val="22"/>
          <w:szCs w:val="22"/>
        </w:rPr>
        <w:t>For the purposes of any ‘Higher Education Continuity Guarantee – Equity’ grants, the MBGA components eligible for the guarantee are the base MBGA for higher education courses (as set out above), designated higher education courses of study and amounts for medical student loading. Note that the base MGBA for higher education courses excludes funding allocated for the delivery of National Priority Places, Equity Places (under the 20,000 additional CSPs initiative), Innovative Places, and the Nuclear-Powered Submarine Student Pathways.</w:t>
      </w:r>
    </w:p>
    <w:p w14:paraId="15CC58C2" w14:textId="77777777" w:rsidR="00F57562" w:rsidRPr="00F57562" w:rsidRDefault="00F57562" w:rsidP="00F57562">
      <w:pPr>
        <w:widowControl w:val="0"/>
        <w:tabs>
          <w:tab w:val="left" w:pos="567"/>
          <w:tab w:val="left" w:pos="8222"/>
        </w:tabs>
        <w:spacing w:before="120" w:after="120"/>
        <w:ind w:left="397"/>
        <w:rPr>
          <w:rFonts w:cstheme="minorBidi"/>
          <w:sz w:val="22"/>
          <w:szCs w:val="22"/>
        </w:rPr>
      </w:pPr>
    </w:p>
    <w:p w14:paraId="5B75C153" w14:textId="77777777" w:rsidR="00F57562" w:rsidRPr="00F57562" w:rsidRDefault="00F57562" w:rsidP="00F57562">
      <w:pPr>
        <w:widowControl w:val="0"/>
        <w:tabs>
          <w:tab w:val="left" w:pos="567"/>
          <w:tab w:val="left" w:pos="8222"/>
        </w:tabs>
        <w:spacing w:before="120" w:after="120"/>
        <w:ind w:left="397"/>
        <w:rPr>
          <w:rFonts w:cstheme="minorBidi"/>
          <w:sz w:val="22"/>
          <w:szCs w:val="22"/>
        </w:rPr>
      </w:pPr>
    </w:p>
    <w:p w14:paraId="4F86657E" w14:textId="77777777" w:rsidR="00F57562" w:rsidRPr="00F57562" w:rsidRDefault="00F57562" w:rsidP="00B22783">
      <w:pPr>
        <w:widowControl w:val="0"/>
        <w:numPr>
          <w:ilvl w:val="0"/>
          <w:numId w:val="9"/>
        </w:numPr>
        <w:tabs>
          <w:tab w:val="left" w:pos="567"/>
          <w:tab w:val="left" w:pos="8222"/>
        </w:tabs>
        <w:spacing w:before="120" w:after="120"/>
        <w:rPr>
          <w:rFonts w:cstheme="minorBidi"/>
          <w:sz w:val="22"/>
          <w:szCs w:val="22"/>
        </w:rPr>
      </w:pPr>
      <w:r w:rsidRPr="00F57562">
        <w:rPr>
          <w:rFonts w:cstheme="minorBidi"/>
          <w:sz w:val="22"/>
          <w:szCs w:val="22"/>
        </w:rPr>
        <w:lastRenderedPageBreak/>
        <w:t>Only providers that have an Equity Plan in place with the department at the time the CGS reconciliation is completed for the 2024 and 2025 grant years will be eligible to receive a future Higher Education Continuity Guarantee – Equity program grant that may be made under Part 2-3 of HESA.</w:t>
      </w:r>
    </w:p>
    <w:p w14:paraId="71F07287" w14:textId="77777777" w:rsidR="00F57562" w:rsidRPr="00F57562" w:rsidRDefault="00F57562" w:rsidP="00B22783">
      <w:pPr>
        <w:widowControl w:val="0"/>
        <w:numPr>
          <w:ilvl w:val="0"/>
          <w:numId w:val="9"/>
        </w:numPr>
        <w:tabs>
          <w:tab w:val="left" w:pos="567"/>
          <w:tab w:val="left" w:pos="8222"/>
        </w:tabs>
        <w:spacing w:before="120" w:after="120"/>
        <w:rPr>
          <w:rFonts w:cstheme="minorBidi"/>
          <w:sz w:val="22"/>
          <w:szCs w:val="22"/>
        </w:rPr>
      </w:pPr>
      <w:r w:rsidRPr="00F57562">
        <w:rPr>
          <w:rFonts w:cstheme="minorBidi"/>
          <w:sz w:val="22"/>
          <w:szCs w:val="22"/>
        </w:rPr>
        <w:t>Providers will be required to adhere to any departmental requests in relation to the preparation of Equity Plans.</w:t>
      </w:r>
    </w:p>
    <w:p w14:paraId="3066AA7E" w14:textId="77777777" w:rsidR="00F57562" w:rsidRPr="00F57562" w:rsidRDefault="00F57562" w:rsidP="00B22783">
      <w:pPr>
        <w:widowControl w:val="0"/>
        <w:numPr>
          <w:ilvl w:val="0"/>
          <w:numId w:val="9"/>
        </w:numPr>
        <w:tabs>
          <w:tab w:val="left" w:pos="567"/>
          <w:tab w:val="left" w:pos="8222"/>
        </w:tabs>
        <w:spacing w:before="120" w:after="120"/>
        <w:rPr>
          <w:rFonts w:cstheme="minorBidi"/>
          <w:sz w:val="22"/>
          <w:szCs w:val="22"/>
        </w:rPr>
      </w:pPr>
      <w:r w:rsidRPr="00F57562">
        <w:rPr>
          <w:rFonts w:cstheme="minorBidi"/>
          <w:sz w:val="22"/>
          <w:szCs w:val="22"/>
        </w:rPr>
        <w:t>Providers will also be required to provide information to the department in relation to their Equity Plans, which may include:</w:t>
      </w:r>
    </w:p>
    <w:p w14:paraId="6DA76A94" w14:textId="77777777" w:rsidR="00F57562" w:rsidRPr="00DD5E45" w:rsidRDefault="00F57562" w:rsidP="00B22783">
      <w:pPr>
        <w:pStyle w:val="ListParagraph"/>
        <w:widowControl w:val="0"/>
        <w:numPr>
          <w:ilvl w:val="0"/>
          <w:numId w:val="21"/>
        </w:numPr>
        <w:tabs>
          <w:tab w:val="left" w:pos="567"/>
          <w:tab w:val="left" w:pos="8222"/>
        </w:tabs>
        <w:spacing w:before="120" w:after="120"/>
        <w:rPr>
          <w:rFonts w:cstheme="minorBidi"/>
          <w:sz w:val="22"/>
          <w:szCs w:val="22"/>
        </w:rPr>
      </w:pPr>
      <w:r w:rsidRPr="00DD5E45">
        <w:rPr>
          <w:rFonts w:cstheme="minorBidi"/>
          <w:sz w:val="22"/>
          <w:szCs w:val="22"/>
        </w:rPr>
        <w:t>itemised information on the activities or initiatives to be funded, including amounts spent per item and the timing of the spending; and</w:t>
      </w:r>
    </w:p>
    <w:p w14:paraId="4AB0A28E" w14:textId="77777777" w:rsidR="00F57562" w:rsidRPr="00DD5E45" w:rsidRDefault="00F57562" w:rsidP="00B22783">
      <w:pPr>
        <w:pStyle w:val="ListParagraph"/>
        <w:widowControl w:val="0"/>
        <w:numPr>
          <w:ilvl w:val="0"/>
          <w:numId w:val="21"/>
        </w:numPr>
        <w:tabs>
          <w:tab w:val="left" w:pos="567"/>
          <w:tab w:val="left" w:pos="8222"/>
        </w:tabs>
        <w:spacing w:before="120" w:after="120"/>
        <w:rPr>
          <w:rFonts w:cstheme="minorBidi"/>
          <w:sz w:val="22"/>
          <w:szCs w:val="22"/>
        </w:rPr>
      </w:pPr>
      <w:r w:rsidRPr="00DD5E45">
        <w:rPr>
          <w:rFonts w:cstheme="minorBidi"/>
          <w:sz w:val="22"/>
          <w:szCs w:val="22"/>
        </w:rPr>
        <w:t>data which may provide an indication of the impact of the proposed spending, particularly in relation to outcomes for disadvantaged or under-represented students.</w:t>
      </w:r>
    </w:p>
    <w:p w14:paraId="755905E9" w14:textId="77777777" w:rsidR="00F57562" w:rsidRPr="00F57562" w:rsidRDefault="00F57562" w:rsidP="00F57562">
      <w:pPr>
        <w:spacing w:after="200" w:line="276" w:lineRule="auto"/>
      </w:pPr>
    </w:p>
    <w:p w14:paraId="41801668" w14:textId="2F26F632" w:rsidR="5054E745" w:rsidRDefault="5054E745" w:rsidP="5054E745">
      <w:pPr>
        <w:spacing w:after="200" w:line="276" w:lineRule="auto"/>
      </w:pPr>
    </w:p>
    <w:p w14:paraId="7333643D" w14:textId="4FB6F154" w:rsidR="5054E745" w:rsidRDefault="5054E745">
      <w:r>
        <w:br w:type="page"/>
      </w:r>
    </w:p>
    <w:p w14:paraId="52C00DE8" w14:textId="3CAD02B7" w:rsidR="3098F2BC" w:rsidRDefault="3098F2BC" w:rsidP="5054E745">
      <w:pPr>
        <w:spacing w:after="200" w:line="276" w:lineRule="auto"/>
        <w:jc w:val="right"/>
      </w:pPr>
      <w:r w:rsidRPr="5054E745">
        <w:rPr>
          <w:rFonts w:ascii="Calibri" w:eastAsia="Calibri" w:hAnsi="Calibri" w:cs="Calibri"/>
          <w:b/>
          <w:bCs/>
          <w:sz w:val="22"/>
          <w:szCs w:val="22"/>
        </w:rPr>
        <w:lastRenderedPageBreak/>
        <w:t>Appendix 2</w:t>
      </w:r>
    </w:p>
    <w:p w14:paraId="7E944151" w14:textId="600C195E" w:rsidR="3098F2BC" w:rsidRDefault="3098F2BC" w:rsidP="5054E745">
      <w:pPr>
        <w:tabs>
          <w:tab w:val="left" w:pos="567"/>
          <w:tab w:val="left" w:pos="8222"/>
        </w:tabs>
        <w:spacing w:after="120"/>
      </w:pPr>
      <w:r w:rsidRPr="5054E745">
        <w:rPr>
          <w:rFonts w:ascii="Calibri" w:eastAsia="Calibri" w:hAnsi="Calibri" w:cs="Calibri"/>
          <w:b/>
          <w:bCs/>
          <w:sz w:val="22"/>
          <w:szCs w:val="22"/>
        </w:rPr>
        <w:t>ENGAGEMENT BASE GRANTS</w:t>
      </w:r>
    </w:p>
    <w:p w14:paraId="04FF8864" w14:textId="65FB329E" w:rsidR="3098F2BC" w:rsidRDefault="3098F2BC" w:rsidP="5054E745">
      <w:pPr>
        <w:tabs>
          <w:tab w:val="left" w:pos="567"/>
          <w:tab w:val="left" w:pos="8222"/>
        </w:tabs>
        <w:spacing w:after="120"/>
      </w:pPr>
      <w:r w:rsidRPr="5054E745">
        <w:rPr>
          <w:rFonts w:ascii="Calibri" w:eastAsia="Calibri" w:hAnsi="Calibri" w:cs="Calibri"/>
          <w:b/>
          <w:bCs/>
          <w:sz w:val="22"/>
          <w:szCs w:val="22"/>
        </w:rPr>
        <w:t>Indigenous, Regional and Low Socio-Economic Status Attainment Fund</w:t>
      </w:r>
    </w:p>
    <w:p w14:paraId="198EF3F2" w14:textId="5A98006B" w:rsidR="3098F2BC" w:rsidRDefault="3098F2BC" w:rsidP="5054E745">
      <w:pPr>
        <w:pStyle w:val="ListParagraph"/>
        <w:numPr>
          <w:ilvl w:val="0"/>
          <w:numId w:val="3"/>
        </w:numPr>
        <w:ind w:left="397" w:hanging="397"/>
        <w:rPr>
          <w:rFonts w:ascii="Calibri" w:eastAsia="Calibri" w:hAnsi="Calibri" w:cs="Calibri"/>
          <w:sz w:val="22"/>
          <w:szCs w:val="22"/>
        </w:rPr>
      </w:pPr>
      <w:r w:rsidRPr="5054E745">
        <w:rPr>
          <w:rFonts w:ascii="Calibri" w:eastAsia="Calibri" w:hAnsi="Calibri" w:cs="Calibri"/>
          <w:sz w:val="22"/>
          <w:szCs w:val="22"/>
        </w:rPr>
        <w:t>In 2024-2025, the Indigenous, Regional and Low Socio-Economic Status Attainment Fund (IRLSAF) consists of five components:</w:t>
      </w:r>
    </w:p>
    <w:p w14:paraId="24414745" w14:textId="4FF37161" w:rsidR="3098F2BC" w:rsidRDefault="3098F2BC" w:rsidP="5054E745">
      <w:pPr>
        <w:pStyle w:val="ListParagraph"/>
        <w:numPr>
          <w:ilvl w:val="2"/>
          <w:numId w:val="2"/>
        </w:numPr>
        <w:ind w:left="1588" w:hanging="737"/>
        <w:rPr>
          <w:rFonts w:ascii="Calibri" w:eastAsia="Calibri" w:hAnsi="Calibri" w:cs="Calibri"/>
          <w:sz w:val="22"/>
          <w:szCs w:val="22"/>
        </w:rPr>
      </w:pPr>
      <w:r w:rsidRPr="5054E745">
        <w:rPr>
          <w:rFonts w:ascii="Calibri" w:eastAsia="Calibri" w:hAnsi="Calibri" w:cs="Calibri"/>
          <w:sz w:val="22"/>
          <w:szCs w:val="22"/>
        </w:rPr>
        <w:t>Higher Education Participation and Partnerships Program (HEPPP</w:t>
      </w:r>
      <w:proofErr w:type="gramStart"/>
      <w:r w:rsidRPr="5054E745">
        <w:rPr>
          <w:rFonts w:ascii="Calibri" w:eastAsia="Calibri" w:hAnsi="Calibri" w:cs="Calibri"/>
          <w:sz w:val="22"/>
          <w:szCs w:val="22"/>
        </w:rPr>
        <w:t>);</w:t>
      </w:r>
      <w:proofErr w:type="gramEnd"/>
    </w:p>
    <w:p w14:paraId="781310AA" w14:textId="7F7DBC8A" w:rsidR="3098F2BC" w:rsidRDefault="3098F2BC" w:rsidP="5054E745">
      <w:pPr>
        <w:pStyle w:val="ListParagraph"/>
        <w:numPr>
          <w:ilvl w:val="2"/>
          <w:numId w:val="2"/>
        </w:numPr>
        <w:ind w:left="1588" w:hanging="737"/>
        <w:rPr>
          <w:rFonts w:ascii="Calibri" w:eastAsia="Calibri" w:hAnsi="Calibri" w:cs="Calibri"/>
          <w:sz w:val="22"/>
          <w:szCs w:val="22"/>
        </w:rPr>
      </w:pPr>
      <w:r w:rsidRPr="5054E745">
        <w:rPr>
          <w:rFonts w:ascii="Calibri" w:eastAsia="Calibri" w:hAnsi="Calibri" w:cs="Calibri"/>
          <w:sz w:val="22"/>
          <w:szCs w:val="22"/>
        </w:rPr>
        <w:t xml:space="preserve">National Priorities Pool </w:t>
      </w:r>
      <w:proofErr w:type="gramStart"/>
      <w:r w:rsidRPr="5054E745">
        <w:rPr>
          <w:rFonts w:ascii="Calibri" w:eastAsia="Calibri" w:hAnsi="Calibri" w:cs="Calibri"/>
          <w:sz w:val="22"/>
          <w:szCs w:val="22"/>
        </w:rPr>
        <w:t>Program;</w:t>
      </w:r>
      <w:proofErr w:type="gramEnd"/>
      <w:r w:rsidRPr="5054E745">
        <w:rPr>
          <w:rFonts w:ascii="Calibri" w:eastAsia="Calibri" w:hAnsi="Calibri" w:cs="Calibri"/>
          <w:sz w:val="22"/>
          <w:szCs w:val="22"/>
        </w:rPr>
        <w:t xml:space="preserve"> </w:t>
      </w:r>
    </w:p>
    <w:p w14:paraId="310CD90A" w14:textId="13EEEB57" w:rsidR="3098F2BC" w:rsidRDefault="3098F2BC" w:rsidP="5054E745">
      <w:pPr>
        <w:pStyle w:val="ListParagraph"/>
        <w:numPr>
          <w:ilvl w:val="2"/>
          <w:numId w:val="2"/>
        </w:numPr>
        <w:ind w:left="1588" w:hanging="737"/>
        <w:rPr>
          <w:rFonts w:ascii="Calibri" w:eastAsia="Calibri" w:hAnsi="Calibri" w:cs="Calibri"/>
          <w:sz w:val="22"/>
          <w:szCs w:val="22"/>
        </w:rPr>
      </w:pPr>
      <w:r w:rsidRPr="5054E745">
        <w:rPr>
          <w:rFonts w:ascii="Calibri" w:eastAsia="Calibri" w:hAnsi="Calibri" w:cs="Calibri"/>
          <w:sz w:val="22"/>
          <w:szCs w:val="22"/>
        </w:rPr>
        <w:t xml:space="preserve">Regional Partnerships Project Pool </w:t>
      </w:r>
      <w:proofErr w:type="gramStart"/>
      <w:r w:rsidRPr="5054E745">
        <w:rPr>
          <w:rFonts w:ascii="Calibri" w:eastAsia="Calibri" w:hAnsi="Calibri" w:cs="Calibri"/>
          <w:sz w:val="22"/>
          <w:szCs w:val="22"/>
        </w:rPr>
        <w:t>Program;</w:t>
      </w:r>
      <w:proofErr w:type="gramEnd"/>
      <w:r w:rsidRPr="5054E745">
        <w:rPr>
          <w:rFonts w:ascii="Calibri" w:eastAsia="Calibri" w:hAnsi="Calibri" w:cs="Calibri"/>
          <w:sz w:val="22"/>
          <w:szCs w:val="22"/>
        </w:rPr>
        <w:t xml:space="preserve"> </w:t>
      </w:r>
    </w:p>
    <w:p w14:paraId="42929A51" w14:textId="02732866" w:rsidR="3098F2BC" w:rsidRDefault="3098F2BC" w:rsidP="5054E745">
      <w:pPr>
        <w:pStyle w:val="ListParagraph"/>
        <w:numPr>
          <w:ilvl w:val="2"/>
          <w:numId w:val="2"/>
        </w:numPr>
        <w:ind w:left="1588" w:hanging="737"/>
        <w:rPr>
          <w:rFonts w:ascii="Calibri" w:eastAsia="Calibri" w:hAnsi="Calibri" w:cs="Calibri"/>
          <w:sz w:val="22"/>
          <w:szCs w:val="22"/>
        </w:rPr>
      </w:pPr>
      <w:r w:rsidRPr="5054E745">
        <w:rPr>
          <w:rFonts w:ascii="Calibri" w:eastAsia="Calibri" w:hAnsi="Calibri" w:cs="Calibri"/>
          <w:sz w:val="22"/>
          <w:szCs w:val="22"/>
        </w:rPr>
        <w:t>Regional Loading Program (RLP); and</w:t>
      </w:r>
    </w:p>
    <w:p w14:paraId="3C5C7115" w14:textId="3818A4B1" w:rsidR="3098F2BC" w:rsidRDefault="3098F2BC" w:rsidP="5054E745">
      <w:pPr>
        <w:pStyle w:val="ListParagraph"/>
        <w:numPr>
          <w:ilvl w:val="2"/>
          <w:numId w:val="2"/>
        </w:numPr>
        <w:ind w:left="1588" w:hanging="737"/>
        <w:rPr>
          <w:rFonts w:ascii="Calibri" w:eastAsia="Calibri" w:hAnsi="Calibri" w:cs="Calibri"/>
          <w:sz w:val="22"/>
          <w:szCs w:val="22"/>
        </w:rPr>
      </w:pPr>
      <w:r w:rsidRPr="5054E745">
        <w:rPr>
          <w:rFonts w:ascii="Calibri" w:eastAsia="Calibri" w:hAnsi="Calibri" w:cs="Calibri"/>
          <w:sz w:val="22"/>
          <w:szCs w:val="22"/>
        </w:rPr>
        <w:t xml:space="preserve">Enabling Loading Program (ELP). </w:t>
      </w:r>
    </w:p>
    <w:p w14:paraId="50DC5EEF" w14:textId="2A833CA4" w:rsidR="5054E745" w:rsidRDefault="5054E745" w:rsidP="5054E745">
      <w:pPr>
        <w:tabs>
          <w:tab w:val="left" w:pos="567"/>
          <w:tab w:val="left" w:pos="8222"/>
        </w:tabs>
        <w:spacing w:after="120"/>
        <w:rPr>
          <w:rFonts w:ascii="Calibri" w:eastAsia="Calibri" w:hAnsi="Calibri" w:cs="Calibri"/>
          <w:b/>
          <w:bCs/>
          <w:sz w:val="22"/>
          <w:szCs w:val="22"/>
        </w:rPr>
      </w:pPr>
    </w:p>
    <w:p w14:paraId="20204150" w14:textId="3155F17B" w:rsidR="3098F2BC" w:rsidRDefault="3098F2BC" w:rsidP="5054E745">
      <w:pPr>
        <w:tabs>
          <w:tab w:val="left" w:pos="567"/>
          <w:tab w:val="left" w:pos="8222"/>
        </w:tabs>
        <w:spacing w:after="120"/>
      </w:pPr>
      <w:r w:rsidRPr="5054E745">
        <w:rPr>
          <w:rFonts w:ascii="Calibri" w:eastAsia="Calibri" w:hAnsi="Calibri" w:cs="Calibri"/>
          <w:b/>
          <w:bCs/>
          <w:sz w:val="22"/>
          <w:szCs w:val="22"/>
        </w:rPr>
        <w:t>IRLSAF funding</w:t>
      </w:r>
    </w:p>
    <w:p w14:paraId="1E09CF3B" w14:textId="6140C24B" w:rsidR="3098F2BC" w:rsidRDefault="3098F2BC" w:rsidP="5054E745">
      <w:pPr>
        <w:pStyle w:val="ListParagraph"/>
        <w:numPr>
          <w:ilvl w:val="0"/>
          <w:numId w:val="3"/>
        </w:numPr>
        <w:ind w:left="397" w:hanging="397"/>
        <w:rPr>
          <w:rFonts w:ascii="Calibri" w:eastAsia="Calibri" w:hAnsi="Calibri" w:cs="Calibri"/>
          <w:sz w:val="22"/>
          <w:szCs w:val="22"/>
        </w:rPr>
      </w:pPr>
      <w:r w:rsidRPr="5054E745">
        <w:rPr>
          <w:rFonts w:ascii="Calibri" w:eastAsia="Calibri" w:hAnsi="Calibri" w:cs="Calibri"/>
          <w:sz w:val="22"/>
          <w:szCs w:val="22"/>
        </w:rPr>
        <w:t xml:space="preserve">Grant amounts for the HEPPP, RLP and ELP in 2024-2025 </w:t>
      </w:r>
      <w:r w:rsidRPr="5054E745">
        <w:rPr>
          <w:rFonts w:ascii="Calibri" w:eastAsia="Calibri" w:hAnsi="Calibri" w:cs="Calibri"/>
          <w:sz w:val="22"/>
          <w:szCs w:val="22"/>
          <w:lang w:val="en-US"/>
        </w:rPr>
        <w:t xml:space="preserve">are calculated using the method specified for the relevant component in Part 2 of the </w:t>
      </w:r>
      <w:r w:rsidRPr="5054E745">
        <w:rPr>
          <w:rFonts w:ascii="Calibri" w:eastAsia="Calibri" w:hAnsi="Calibri" w:cs="Calibri"/>
          <w:i/>
          <w:iCs/>
          <w:sz w:val="22"/>
          <w:szCs w:val="22"/>
          <w:lang w:val="en-US"/>
        </w:rPr>
        <w:t>Higher Education Support (Other Grants) Guidelines 2022</w:t>
      </w:r>
      <w:r w:rsidRPr="5054E745">
        <w:rPr>
          <w:rFonts w:ascii="Calibri" w:eastAsia="Calibri" w:hAnsi="Calibri" w:cs="Calibri"/>
          <w:sz w:val="22"/>
          <w:szCs w:val="22"/>
          <w:lang w:val="en-US"/>
        </w:rPr>
        <w:t xml:space="preserve"> (see paragraph 41-30(a) of the Act)</w:t>
      </w:r>
      <w:r w:rsidRPr="5054E745">
        <w:rPr>
          <w:rFonts w:ascii="Calibri" w:eastAsia="Calibri" w:hAnsi="Calibri" w:cs="Calibri"/>
          <w:sz w:val="22"/>
          <w:szCs w:val="22"/>
        </w:rPr>
        <w:t xml:space="preserve"> and are estimated in Table 2 below. </w:t>
      </w:r>
    </w:p>
    <w:p w14:paraId="7AD30226" w14:textId="494F1F91" w:rsidR="3098F2BC" w:rsidRDefault="3098F2BC" w:rsidP="5054E745">
      <w:pPr>
        <w:pStyle w:val="ListParagraph"/>
        <w:numPr>
          <w:ilvl w:val="2"/>
          <w:numId w:val="3"/>
        </w:numPr>
        <w:ind w:left="1588" w:hanging="737"/>
        <w:rPr>
          <w:rFonts w:ascii="Calibri" w:eastAsia="Calibri" w:hAnsi="Calibri" w:cs="Calibri"/>
          <w:sz w:val="22"/>
          <w:szCs w:val="22"/>
        </w:rPr>
      </w:pPr>
      <w:r w:rsidRPr="5054E745">
        <w:rPr>
          <w:rFonts w:ascii="Calibri" w:eastAsia="Calibri" w:hAnsi="Calibri" w:cs="Calibri"/>
          <w:sz w:val="22"/>
          <w:szCs w:val="22"/>
        </w:rPr>
        <w:t xml:space="preserve">HEPPP funding for eligible providers is calculated using the formula specified at section 12 of Division 1 of Part 2 of the </w:t>
      </w:r>
      <w:r w:rsidRPr="5054E745">
        <w:rPr>
          <w:rFonts w:ascii="Calibri" w:eastAsia="Calibri" w:hAnsi="Calibri" w:cs="Calibri"/>
          <w:i/>
          <w:iCs/>
          <w:sz w:val="22"/>
          <w:szCs w:val="22"/>
        </w:rPr>
        <w:t>Higher Education Support (Other Grants) Guidelines 2022</w:t>
      </w:r>
      <w:r w:rsidRPr="5054E745">
        <w:rPr>
          <w:rFonts w:ascii="Calibri" w:eastAsia="Calibri" w:hAnsi="Calibri" w:cs="Calibri"/>
          <w:sz w:val="22"/>
          <w:szCs w:val="22"/>
        </w:rPr>
        <w:t>.</w:t>
      </w:r>
    </w:p>
    <w:p w14:paraId="5819828D" w14:textId="3F865E35" w:rsidR="3098F2BC" w:rsidRDefault="3098F2BC" w:rsidP="5054E745">
      <w:pPr>
        <w:pStyle w:val="ListParagraph"/>
        <w:numPr>
          <w:ilvl w:val="2"/>
          <w:numId w:val="3"/>
        </w:numPr>
        <w:ind w:left="1588" w:hanging="737"/>
        <w:rPr>
          <w:rFonts w:ascii="Calibri" w:eastAsia="Calibri" w:hAnsi="Calibri" w:cs="Calibri"/>
          <w:sz w:val="22"/>
          <w:szCs w:val="22"/>
        </w:rPr>
      </w:pPr>
      <w:r w:rsidRPr="5054E745">
        <w:rPr>
          <w:rFonts w:ascii="Calibri" w:eastAsia="Calibri" w:hAnsi="Calibri" w:cs="Calibri"/>
          <w:sz w:val="22"/>
          <w:szCs w:val="22"/>
        </w:rPr>
        <w:t xml:space="preserve">RLP funding for eligible providers is calculated using the formula specified at section 27 of Division 4 of Part 2 of the </w:t>
      </w:r>
      <w:r w:rsidRPr="5054E745">
        <w:rPr>
          <w:rFonts w:ascii="Calibri" w:eastAsia="Calibri" w:hAnsi="Calibri" w:cs="Calibri"/>
          <w:i/>
          <w:iCs/>
          <w:sz w:val="22"/>
          <w:szCs w:val="22"/>
        </w:rPr>
        <w:t>Higher Education Support (Other Grants) Guidelines 2022</w:t>
      </w:r>
      <w:r w:rsidRPr="5054E745">
        <w:rPr>
          <w:rFonts w:ascii="Calibri" w:eastAsia="Calibri" w:hAnsi="Calibri" w:cs="Calibri"/>
          <w:sz w:val="22"/>
          <w:szCs w:val="22"/>
        </w:rPr>
        <w:t>.</w:t>
      </w:r>
    </w:p>
    <w:p w14:paraId="6B5B2782" w14:textId="0A82E2DC" w:rsidR="3098F2BC" w:rsidRDefault="3098F2BC" w:rsidP="5054E745">
      <w:pPr>
        <w:pStyle w:val="ListParagraph"/>
        <w:numPr>
          <w:ilvl w:val="2"/>
          <w:numId w:val="3"/>
        </w:numPr>
        <w:ind w:left="1588" w:hanging="737"/>
        <w:rPr>
          <w:rFonts w:ascii="Calibri" w:eastAsia="Calibri" w:hAnsi="Calibri" w:cs="Calibri"/>
          <w:sz w:val="22"/>
          <w:szCs w:val="22"/>
        </w:rPr>
      </w:pPr>
      <w:r w:rsidRPr="5054E745">
        <w:rPr>
          <w:rFonts w:ascii="Calibri" w:eastAsia="Calibri" w:hAnsi="Calibri" w:cs="Calibri"/>
          <w:sz w:val="22"/>
          <w:szCs w:val="22"/>
        </w:rPr>
        <w:t xml:space="preserve">ELP funding for eligible providers is calculated using the formula specified at section 33 of Division 5 of Part 2 of the </w:t>
      </w:r>
      <w:r w:rsidRPr="5054E745">
        <w:rPr>
          <w:rFonts w:ascii="Calibri" w:eastAsia="Calibri" w:hAnsi="Calibri" w:cs="Calibri"/>
          <w:i/>
          <w:iCs/>
          <w:sz w:val="22"/>
          <w:szCs w:val="22"/>
        </w:rPr>
        <w:t>Higher Education Support (Other Grants) Guidelines 2022</w:t>
      </w:r>
      <w:r w:rsidRPr="5054E745">
        <w:rPr>
          <w:rFonts w:ascii="Calibri" w:eastAsia="Calibri" w:hAnsi="Calibri" w:cs="Calibri"/>
          <w:sz w:val="22"/>
          <w:szCs w:val="22"/>
        </w:rPr>
        <w:t>.</w:t>
      </w:r>
    </w:p>
    <w:p w14:paraId="35847716" w14:textId="06ECDF2E" w:rsidR="3098F2BC" w:rsidRDefault="3098F2BC" w:rsidP="5054E745">
      <w:pPr>
        <w:tabs>
          <w:tab w:val="left" w:pos="567"/>
          <w:tab w:val="left" w:pos="8222"/>
        </w:tabs>
        <w:spacing w:after="120"/>
      </w:pPr>
      <w:r w:rsidRPr="5054E745">
        <w:rPr>
          <w:rFonts w:ascii="Calibri" w:eastAsia="Calibri" w:hAnsi="Calibri" w:cs="Calibri"/>
          <w:b/>
          <w:bCs/>
          <w:sz w:val="22"/>
          <w:szCs w:val="22"/>
        </w:rPr>
        <w:t>Table 2: HEPPP, RLP and ELP funding</w:t>
      </w:r>
    </w:p>
    <w:tbl>
      <w:tblPr>
        <w:tblW w:w="0" w:type="auto"/>
        <w:tblLook w:val="04A0" w:firstRow="1" w:lastRow="0" w:firstColumn="1" w:lastColumn="0" w:noHBand="0" w:noVBand="1"/>
      </w:tblPr>
      <w:tblGrid>
        <w:gridCol w:w="5532"/>
        <w:gridCol w:w="2043"/>
        <w:gridCol w:w="2043"/>
      </w:tblGrid>
      <w:tr w:rsidR="5054E745" w14:paraId="1529E5FE" w14:textId="77777777" w:rsidTr="5054E745">
        <w:trPr>
          <w:trHeight w:val="465"/>
        </w:trPr>
        <w:tc>
          <w:tcPr>
            <w:tcW w:w="554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751CAEA5" w14:textId="351B936B" w:rsidR="5054E745" w:rsidRDefault="5054E745" w:rsidP="5054E745">
            <w:r w:rsidRPr="5054E745">
              <w:rPr>
                <w:rFonts w:ascii="Calibri" w:eastAsia="Calibri" w:hAnsi="Calibri" w:cs="Calibri"/>
                <w:b/>
                <w:bCs/>
                <w:color w:val="000000" w:themeColor="text1"/>
                <w:sz w:val="22"/>
                <w:szCs w:val="22"/>
              </w:rPr>
              <w:t>Program</w:t>
            </w:r>
          </w:p>
        </w:tc>
        <w:tc>
          <w:tcPr>
            <w:tcW w:w="204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051DDF14" w14:textId="04E7FDC9" w:rsidR="5054E745" w:rsidRDefault="5054E745" w:rsidP="5054E745">
            <w:pPr>
              <w:jc w:val="center"/>
            </w:pPr>
            <w:r w:rsidRPr="5054E745">
              <w:rPr>
                <w:rFonts w:ascii="Calibri" w:eastAsia="Calibri" w:hAnsi="Calibri" w:cs="Calibri"/>
                <w:b/>
                <w:bCs/>
                <w:color w:val="000000" w:themeColor="text1"/>
                <w:sz w:val="22"/>
                <w:szCs w:val="22"/>
              </w:rPr>
              <w:t>2024</w:t>
            </w:r>
          </w:p>
        </w:tc>
        <w:tc>
          <w:tcPr>
            <w:tcW w:w="204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42E30039" w14:textId="21DA38FD" w:rsidR="5054E745" w:rsidRDefault="5054E745" w:rsidP="5054E745">
            <w:pPr>
              <w:jc w:val="center"/>
            </w:pPr>
            <w:r w:rsidRPr="5054E745">
              <w:rPr>
                <w:rFonts w:ascii="Calibri" w:eastAsia="Calibri" w:hAnsi="Calibri" w:cs="Calibri"/>
                <w:b/>
                <w:bCs/>
                <w:color w:val="000000" w:themeColor="text1"/>
                <w:sz w:val="22"/>
                <w:szCs w:val="22"/>
              </w:rPr>
              <w:t>2025</w:t>
            </w:r>
          </w:p>
        </w:tc>
      </w:tr>
      <w:tr w:rsidR="5054E745" w14:paraId="6D0CD6FD" w14:textId="77777777" w:rsidTr="5054E745">
        <w:trPr>
          <w:trHeight w:val="465"/>
        </w:trPr>
        <w:tc>
          <w:tcPr>
            <w:tcW w:w="554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46DDEB1" w14:textId="2551DA0E" w:rsidR="5054E745" w:rsidRDefault="5054E745" w:rsidP="5054E745">
            <w:r w:rsidRPr="5054E745">
              <w:rPr>
                <w:rFonts w:ascii="Calibri" w:eastAsia="Calibri" w:hAnsi="Calibri" w:cs="Calibri"/>
                <w:color w:val="000000" w:themeColor="text1"/>
                <w:sz w:val="22"/>
                <w:szCs w:val="22"/>
              </w:rPr>
              <w:t>Higher Education Participation and Partnerships Program</w:t>
            </w:r>
          </w:p>
        </w:tc>
        <w:tc>
          <w:tcPr>
            <w:tcW w:w="20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3B32D49" w14:textId="098FBB50" w:rsidR="5054E745" w:rsidRDefault="5054E745" w:rsidP="5054E745">
            <w:pPr>
              <w:jc w:val="center"/>
            </w:pPr>
            <w:r w:rsidRPr="5054E745">
              <w:rPr>
                <w:rFonts w:ascii="Calibri" w:eastAsia="Calibri" w:hAnsi="Calibri" w:cs="Calibri"/>
                <w:color w:val="000000" w:themeColor="text1"/>
                <w:sz w:val="22"/>
                <w:szCs w:val="22"/>
              </w:rPr>
              <w:t>$2,165,589</w:t>
            </w:r>
          </w:p>
        </w:tc>
        <w:tc>
          <w:tcPr>
            <w:tcW w:w="20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7682A8E" w14:textId="6AF3CF37" w:rsidR="5054E745" w:rsidRDefault="5054E745" w:rsidP="5054E745">
            <w:pPr>
              <w:jc w:val="center"/>
            </w:pPr>
            <w:r w:rsidRPr="5054E745">
              <w:rPr>
                <w:rFonts w:ascii="Calibri" w:eastAsia="Calibri" w:hAnsi="Calibri" w:cs="Calibri"/>
                <w:color w:val="000000" w:themeColor="text1"/>
                <w:sz w:val="22"/>
                <w:szCs w:val="22"/>
              </w:rPr>
              <w:t>$2,311,692</w:t>
            </w:r>
          </w:p>
        </w:tc>
      </w:tr>
      <w:tr w:rsidR="5054E745" w14:paraId="7B82C207" w14:textId="77777777" w:rsidTr="5054E745">
        <w:trPr>
          <w:trHeight w:val="465"/>
        </w:trPr>
        <w:tc>
          <w:tcPr>
            <w:tcW w:w="554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D48809F" w14:textId="7D82D37A" w:rsidR="5054E745" w:rsidRDefault="5054E745" w:rsidP="5054E745">
            <w:r w:rsidRPr="5054E745">
              <w:rPr>
                <w:rFonts w:ascii="Calibri" w:eastAsia="Calibri" w:hAnsi="Calibri" w:cs="Calibri"/>
                <w:color w:val="000000" w:themeColor="text1"/>
                <w:sz w:val="22"/>
                <w:szCs w:val="22"/>
              </w:rPr>
              <w:t>Regional Loading Program</w:t>
            </w:r>
          </w:p>
        </w:tc>
        <w:tc>
          <w:tcPr>
            <w:tcW w:w="20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768D360" w14:textId="615B8535" w:rsidR="5054E745" w:rsidRDefault="5054E745" w:rsidP="5054E745">
            <w:pPr>
              <w:jc w:val="center"/>
            </w:pPr>
            <w:r w:rsidRPr="5054E745">
              <w:rPr>
                <w:rFonts w:ascii="Calibri" w:eastAsia="Calibri" w:hAnsi="Calibri" w:cs="Calibri"/>
                <w:color w:val="000000" w:themeColor="text1"/>
                <w:sz w:val="22"/>
                <w:szCs w:val="22"/>
              </w:rPr>
              <w:t>$0</w:t>
            </w:r>
          </w:p>
        </w:tc>
        <w:tc>
          <w:tcPr>
            <w:tcW w:w="20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F56DE71" w14:textId="5CA7D04A" w:rsidR="5054E745" w:rsidRDefault="5054E745" w:rsidP="5054E745">
            <w:pPr>
              <w:jc w:val="center"/>
            </w:pPr>
            <w:r w:rsidRPr="5054E745">
              <w:rPr>
                <w:rFonts w:ascii="Calibri" w:eastAsia="Calibri" w:hAnsi="Calibri" w:cs="Calibri"/>
                <w:color w:val="000000" w:themeColor="text1"/>
                <w:sz w:val="22"/>
                <w:szCs w:val="22"/>
              </w:rPr>
              <w:t>TBA</w:t>
            </w:r>
          </w:p>
        </w:tc>
      </w:tr>
      <w:tr w:rsidR="5054E745" w14:paraId="6367E7EC" w14:textId="77777777" w:rsidTr="5054E745">
        <w:trPr>
          <w:trHeight w:val="465"/>
        </w:trPr>
        <w:tc>
          <w:tcPr>
            <w:tcW w:w="554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1D238F3" w14:textId="4C3AECA5" w:rsidR="5054E745" w:rsidRDefault="5054E745" w:rsidP="5054E745">
            <w:r w:rsidRPr="5054E745">
              <w:rPr>
                <w:rFonts w:ascii="Calibri" w:eastAsia="Calibri" w:hAnsi="Calibri" w:cs="Calibri"/>
                <w:color w:val="000000" w:themeColor="text1"/>
                <w:sz w:val="22"/>
                <w:szCs w:val="22"/>
              </w:rPr>
              <w:t>Enabling Loading Program</w:t>
            </w:r>
          </w:p>
        </w:tc>
        <w:tc>
          <w:tcPr>
            <w:tcW w:w="20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5D56EFF" w14:textId="6958C0BD" w:rsidR="5054E745" w:rsidRDefault="5054E745" w:rsidP="5054E745">
            <w:pPr>
              <w:jc w:val="center"/>
            </w:pPr>
            <w:r w:rsidRPr="5054E745">
              <w:rPr>
                <w:rFonts w:ascii="Calibri" w:eastAsia="Calibri" w:hAnsi="Calibri" w:cs="Calibri"/>
                <w:color w:val="000000" w:themeColor="text1"/>
                <w:sz w:val="22"/>
                <w:szCs w:val="22"/>
              </w:rPr>
              <w:t>$0</w:t>
            </w:r>
          </w:p>
        </w:tc>
        <w:tc>
          <w:tcPr>
            <w:tcW w:w="20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A3C829A" w14:textId="48E56F35" w:rsidR="5054E745" w:rsidRDefault="5054E745" w:rsidP="5054E745">
            <w:pPr>
              <w:jc w:val="center"/>
            </w:pPr>
            <w:r w:rsidRPr="5054E745">
              <w:rPr>
                <w:rFonts w:ascii="Calibri" w:eastAsia="Calibri" w:hAnsi="Calibri" w:cs="Calibri"/>
                <w:color w:val="000000" w:themeColor="text1"/>
                <w:sz w:val="22"/>
                <w:szCs w:val="22"/>
              </w:rPr>
              <w:t>N/A</w:t>
            </w:r>
          </w:p>
        </w:tc>
      </w:tr>
    </w:tbl>
    <w:p w14:paraId="65CC93AE" w14:textId="12F67CD3" w:rsidR="3098F2BC" w:rsidRDefault="3098F2BC" w:rsidP="5054E745">
      <w:pPr>
        <w:spacing w:after="200" w:line="276" w:lineRule="auto"/>
      </w:pPr>
      <w:r w:rsidRPr="5054E745">
        <w:rPr>
          <w:rFonts w:ascii="Calibri" w:eastAsia="Calibri" w:hAnsi="Calibri" w:cs="Calibri"/>
          <w:sz w:val="22"/>
          <w:szCs w:val="22"/>
        </w:rPr>
        <w:t xml:space="preserve"> </w:t>
      </w:r>
    </w:p>
    <w:p w14:paraId="2EB6F6B7" w14:textId="4812E1DB" w:rsidR="3098F2BC" w:rsidRDefault="3098F2BC" w:rsidP="5054E745">
      <w:pPr>
        <w:pStyle w:val="ListParagraph"/>
        <w:numPr>
          <w:ilvl w:val="0"/>
          <w:numId w:val="3"/>
        </w:numPr>
        <w:ind w:left="397" w:hanging="397"/>
        <w:rPr>
          <w:rFonts w:ascii="Calibri" w:eastAsia="Calibri" w:hAnsi="Calibri" w:cs="Calibri"/>
          <w:sz w:val="22"/>
          <w:szCs w:val="22"/>
        </w:rPr>
      </w:pPr>
      <w:r w:rsidRPr="5054E745">
        <w:rPr>
          <w:rFonts w:ascii="Calibri" w:eastAsia="Calibri" w:hAnsi="Calibri" w:cs="Calibri"/>
          <w:sz w:val="22"/>
          <w:szCs w:val="22"/>
        </w:rPr>
        <w:t>The National Priorities Pool Program and Regional Partnerships Projects Pool Programs under IRLSAF, are subject to competitive grants processes and are therefore not included in above table.  Any grants under these programs are allocated separately under a Conditions of Grant.</w:t>
      </w:r>
    </w:p>
    <w:p w14:paraId="3FF79750" w14:textId="7A1AFBD8" w:rsidR="5054E745" w:rsidRDefault="5054E745" w:rsidP="5054E745">
      <w:pPr>
        <w:spacing w:after="200" w:line="276" w:lineRule="auto"/>
        <w:rPr>
          <w:rFonts w:ascii="Calibri" w:eastAsia="Calibri" w:hAnsi="Calibri" w:cs="Calibri"/>
          <w:b/>
          <w:bCs/>
          <w:sz w:val="22"/>
          <w:szCs w:val="22"/>
        </w:rPr>
      </w:pPr>
    </w:p>
    <w:p w14:paraId="423F4553" w14:textId="7ECB9992" w:rsidR="3098F2BC" w:rsidRDefault="3098F2BC" w:rsidP="5054E745">
      <w:pPr>
        <w:spacing w:after="200" w:line="276" w:lineRule="auto"/>
      </w:pPr>
      <w:r w:rsidRPr="5054E745">
        <w:rPr>
          <w:rFonts w:ascii="Calibri" w:eastAsia="Calibri" w:hAnsi="Calibri" w:cs="Calibri"/>
          <w:b/>
          <w:bCs/>
          <w:sz w:val="22"/>
          <w:szCs w:val="22"/>
        </w:rPr>
        <w:t>HEPPP reporting requirements</w:t>
      </w:r>
    </w:p>
    <w:p w14:paraId="358CCF9C" w14:textId="12F9919D" w:rsidR="3098F2BC" w:rsidRDefault="3098F2BC" w:rsidP="5054E745">
      <w:pPr>
        <w:pStyle w:val="ListParagraph"/>
        <w:numPr>
          <w:ilvl w:val="0"/>
          <w:numId w:val="3"/>
        </w:numPr>
        <w:ind w:left="397" w:hanging="397"/>
        <w:rPr>
          <w:rFonts w:ascii="Calibri" w:eastAsia="Calibri" w:hAnsi="Calibri" w:cs="Calibri"/>
          <w:sz w:val="22"/>
          <w:szCs w:val="22"/>
        </w:rPr>
      </w:pPr>
      <w:r w:rsidRPr="5054E745">
        <w:rPr>
          <w:rFonts w:ascii="Calibri" w:eastAsia="Calibri" w:hAnsi="Calibri" w:cs="Calibri"/>
          <w:sz w:val="22"/>
          <w:szCs w:val="22"/>
        </w:rPr>
        <w:t xml:space="preserve">Universities are required to submit HEPPP reports and financial acquittals annually in the form and time specified by the Minister or Minister’s delegate. Refinements to reporting templates and requirements are transitioning the HEPPP to a best practice approach for consistent data and reports. This is in context of the Student Equity in Higher Education Evaluation Framework. The Department will advise Providers directly of updated reporting templates and requirements once finalised. </w:t>
      </w:r>
    </w:p>
    <w:p w14:paraId="4174433B" w14:textId="28EAC97A" w:rsidR="3098F2BC" w:rsidRDefault="3098F2BC" w:rsidP="5054E745">
      <w:pPr>
        <w:pStyle w:val="ListParagraph"/>
        <w:numPr>
          <w:ilvl w:val="0"/>
          <w:numId w:val="3"/>
        </w:numPr>
        <w:ind w:left="397" w:hanging="397"/>
        <w:rPr>
          <w:rFonts w:ascii="Calibri" w:eastAsia="Calibri" w:hAnsi="Calibri" w:cs="Calibri"/>
          <w:sz w:val="22"/>
          <w:szCs w:val="22"/>
        </w:rPr>
      </w:pPr>
      <w:r w:rsidRPr="5054E745">
        <w:rPr>
          <w:rFonts w:ascii="Calibri" w:eastAsia="Calibri" w:hAnsi="Calibri" w:cs="Calibri"/>
          <w:sz w:val="22"/>
          <w:szCs w:val="22"/>
        </w:rPr>
        <w:t xml:space="preserve">Following amendments to the </w:t>
      </w:r>
      <w:r w:rsidRPr="5054E745">
        <w:rPr>
          <w:rFonts w:ascii="Calibri" w:eastAsia="Calibri" w:hAnsi="Calibri" w:cs="Calibri"/>
          <w:i/>
          <w:iCs/>
          <w:sz w:val="22"/>
          <w:szCs w:val="22"/>
        </w:rPr>
        <w:t>Higher Education Support Act 2003</w:t>
      </w:r>
      <w:r w:rsidRPr="5054E745">
        <w:rPr>
          <w:rFonts w:ascii="Calibri" w:eastAsia="Calibri" w:hAnsi="Calibri" w:cs="Calibri"/>
          <w:sz w:val="22"/>
          <w:szCs w:val="22"/>
        </w:rPr>
        <w:t>, universities’ unspent HEPPP funds will rollover into a subsequent calendar year. Providers must continue to identify the amount carried forward as part of the annual HEPPP report for the relevant year.</w:t>
      </w:r>
    </w:p>
    <w:p w14:paraId="0998B64E" w14:textId="7D0B8794" w:rsidR="5054E745" w:rsidRDefault="5054E745" w:rsidP="5054E745">
      <w:pPr>
        <w:spacing w:after="200" w:line="276" w:lineRule="auto"/>
      </w:pPr>
    </w:p>
    <w:p w14:paraId="7344C429" w14:textId="77777777" w:rsidR="00F57562" w:rsidRPr="00F57562" w:rsidRDefault="00F57562" w:rsidP="00F57562">
      <w:pPr>
        <w:spacing w:after="200" w:line="276" w:lineRule="auto"/>
        <w:sectPr w:rsidR="00F57562" w:rsidRPr="00F57562" w:rsidSect="00F57562">
          <w:headerReference w:type="default" r:id="rId14"/>
          <w:type w:val="continuous"/>
          <w:pgSz w:w="11906" w:h="16838" w:code="9"/>
          <w:pgMar w:top="1134" w:right="1134" w:bottom="1134" w:left="1134" w:header="567" w:footer="567" w:gutter="0"/>
          <w:cols w:space="720"/>
          <w:docGrid w:linePitch="326"/>
        </w:sectPr>
      </w:pPr>
    </w:p>
    <w:bookmarkEnd w:id="2"/>
    <w:bookmarkEnd w:id="3"/>
    <w:p w14:paraId="331BB3A9" w14:textId="3E097293" w:rsidR="00623F86" w:rsidRDefault="00623F86" w:rsidP="00EC0BEB">
      <w:pPr>
        <w:pStyle w:val="Heading1"/>
      </w:pPr>
      <w:r w:rsidRPr="00EC0BEB">
        <w:lastRenderedPageBreak/>
        <w:t xml:space="preserve">PART II </w:t>
      </w:r>
      <w:r w:rsidR="004A2DDD" w:rsidRPr="00EC0BEB">
        <w:t>–</w:t>
      </w:r>
      <w:r w:rsidRPr="00EC0BEB">
        <w:t xml:space="preserve"> 2026</w:t>
      </w:r>
      <w:r w:rsidR="004A2DDD" w:rsidRPr="00EC0BEB">
        <w:t xml:space="preserve"> Grant Year</w:t>
      </w:r>
    </w:p>
    <w:p w14:paraId="635D013C" w14:textId="77777777" w:rsidR="00295B13" w:rsidRPr="00C35FE9" w:rsidRDefault="00295B13" w:rsidP="00DD5E45">
      <w:pPr>
        <w:pStyle w:val="Heading2"/>
        <w:spacing w:before="120" w:after="120"/>
        <w:rPr>
          <w:rFonts w:cs="Arial"/>
        </w:rPr>
      </w:pPr>
      <w:r w:rsidRPr="00A25921">
        <w:rPr>
          <w:rFonts w:cs="Arial"/>
        </w:rPr>
        <w:t>BACKGROUND AND DESCRIPTION OF COMMONWEALTH FUNDING</w:t>
      </w:r>
    </w:p>
    <w:p w14:paraId="020550AA" w14:textId="77777777" w:rsidR="00295B13" w:rsidRPr="00C35FE9" w:rsidRDefault="00295B13" w:rsidP="00DD5E45">
      <w:pPr>
        <w:widowControl w:val="0"/>
        <w:tabs>
          <w:tab w:val="left" w:pos="8222"/>
        </w:tabs>
        <w:spacing w:before="120" w:after="120"/>
        <w:rPr>
          <w:rFonts w:ascii="Calibri" w:hAnsi="Calibri" w:cs="Arial"/>
          <w:sz w:val="22"/>
          <w:szCs w:val="22"/>
        </w:rPr>
      </w:pPr>
      <w:r w:rsidRPr="00C35FE9">
        <w:rPr>
          <w:rFonts w:ascii="Calibri" w:hAnsi="Calibri" w:cs="Arial"/>
          <w:sz w:val="22"/>
          <w:szCs w:val="22"/>
        </w:rPr>
        <w:t>The Commonwealth of Australia will provide funding</w:t>
      </w:r>
      <w:r>
        <w:rPr>
          <w:rFonts w:ascii="Calibri" w:hAnsi="Calibri" w:cs="Arial"/>
          <w:sz w:val="22"/>
          <w:szCs w:val="22"/>
        </w:rPr>
        <w:t xml:space="preserve"> for 2026</w:t>
      </w:r>
      <w:r w:rsidRPr="00C35FE9">
        <w:rPr>
          <w:rFonts w:ascii="Calibri" w:hAnsi="Calibri" w:cs="Arial"/>
          <w:sz w:val="22"/>
          <w:szCs w:val="22"/>
        </w:rPr>
        <w:t xml:space="preserve"> under the broad streams below, as administered by the Department of Education (Department), subject to relevant HESA provisions, the conditions of this </w:t>
      </w:r>
      <w:r>
        <w:rPr>
          <w:rFonts w:ascii="Calibri" w:hAnsi="Calibri" w:cs="Arial"/>
          <w:sz w:val="22"/>
          <w:szCs w:val="22"/>
        </w:rPr>
        <w:t>Part</w:t>
      </w:r>
      <w:r w:rsidRPr="00C35FE9">
        <w:rPr>
          <w:rFonts w:ascii="Calibri" w:hAnsi="Calibri" w:cs="Arial"/>
          <w:sz w:val="22"/>
          <w:szCs w:val="22"/>
        </w:rPr>
        <w:t xml:space="preserve">, and the conditions of any grants provided under each funding stream, which provide the essential building blocks to support world-class teaching and research effort in line with this shared goal. The Provider agrees to use this funding as intended to drive quality higher education and research in the public interest. </w:t>
      </w:r>
    </w:p>
    <w:p w14:paraId="20F43285" w14:textId="77777777" w:rsidR="00295B13" w:rsidRPr="009B1215" w:rsidRDefault="00295B13" w:rsidP="00B22783">
      <w:pPr>
        <w:pStyle w:val="ListParagraph"/>
        <w:widowControl w:val="0"/>
        <w:numPr>
          <w:ilvl w:val="0"/>
          <w:numId w:val="12"/>
        </w:numPr>
        <w:tabs>
          <w:tab w:val="left" w:pos="8222"/>
        </w:tabs>
        <w:spacing w:before="120" w:after="120"/>
        <w:contextualSpacing w:val="0"/>
        <w:rPr>
          <w:rFonts w:ascii="Calibri" w:hAnsi="Calibri" w:cs="Arial"/>
          <w:sz w:val="22"/>
          <w:szCs w:val="22"/>
        </w:rPr>
      </w:pPr>
      <w:r w:rsidRPr="009B1215">
        <w:rPr>
          <w:rFonts w:ascii="Calibri" w:hAnsi="Calibri" w:cs="Arial"/>
          <w:i/>
          <w:sz w:val="22"/>
          <w:szCs w:val="22"/>
        </w:rPr>
        <w:t>Core Commonwealth Funding for Teaching and Learning</w:t>
      </w:r>
      <w:r w:rsidRPr="009B1215">
        <w:rPr>
          <w:rFonts w:ascii="Calibri" w:hAnsi="Calibri" w:cs="Arial"/>
          <w:sz w:val="22"/>
          <w:szCs w:val="22"/>
        </w:rPr>
        <w:t xml:space="preserve"> </w:t>
      </w:r>
    </w:p>
    <w:p w14:paraId="5342EAF7" w14:textId="77777777" w:rsidR="00295B13" w:rsidRPr="00A36628" w:rsidRDefault="00295B13" w:rsidP="00DD5E45">
      <w:pPr>
        <w:widowControl w:val="0"/>
        <w:tabs>
          <w:tab w:val="left" w:pos="8222"/>
        </w:tabs>
        <w:spacing w:before="120" w:after="120"/>
        <w:rPr>
          <w:rFonts w:ascii="Calibri" w:hAnsi="Calibri" w:cs="Arial"/>
          <w:sz w:val="22"/>
          <w:szCs w:val="22"/>
          <w:u w:val="single"/>
        </w:rPr>
      </w:pPr>
      <w:r w:rsidRPr="00A36628">
        <w:rPr>
          <w:rFonts w:ascii="Calibri" w:hAnsi="Calibri" w:cs="Arial"/>
          <w:sz w:val="22"/>
          <w:szCs w:val="22"/>
          <w:u w:val="single"/>
        </w:rPr>
        <w:t>Commonwealth Grant Scheme</w:t>
      </w:r>
    </w:p>
    <w:p w14:paraId="493CDD9F" w14:textId="283600DB" w:rsidR="00295B13" w:rsidRPr="00C35FE9" w:rsidRDefault="43C23588" w:rsidP="00DD5E45">
      <w:pPr>
        <w:widowControl w:val="0"/>
        <w:tabs>
          <w:tab w:val="left" w:pos="8222"/>
        </w:tabs>
        <w:spacing w:before="120" w:after="120"/>
        <w:rPr>
          <w:rFonts w:ascii="Calibri" w:hAnsi="Calibri" w:cs="Arial"/>
          <w:sz w:val="22"/>
          <w:szCs w:val="22"/>
        </w:rPr>
      </w:pPr>
      <w:r w:rsidRPr="5054E745">
        <w:rPr>
          <w:rFonts w:ascii="Calibri" w:hAnsi="Calibri" w:cs="Arial"/>
          <w:sz w:val="22"/>
          <w:szCs w:val="22"/>
        </w:rPr>
        <w:t xml:space="preserve">In accordance with Division 33 of HESA and as set out in Section </w:t>
      </w:r>
      <w:r w:rsidR="49C202B8" w:rsidRPr="5054E745">
        <w:rPr>
          <w:rFonts w:ascii="Calibri" w:hAnsi="Calibri" w:cs="Arial"/>
          <w:sz w:val="22"/>
          <w:szCs w:val="22"/>
        </w:rPr>
        <w:t>A</w:t>
      </w:r>
      <w:r w:rsidRPr="5054E745">
        <w:rPr>
          <w:rFonts w:ascii="Calibri" w:hAnsi="Calibri" w:cs="Arial"/>
          <w:sz w:val="22"/>
          <w:szCs w:val="22"/>
        </w:rPr>
        <w:t xml:space="preserve"> of this Part, the Provider will receive a total basic grant amount (TBGA) in Commonwealth Grant Scheme under Part 2-2 of HESA, which is an amount up to the sum of the Provider’s:</w:t>
      </w:r>
    </w:p>
    <w:p w14:paraId="3F0EF913" w14:textId="77777777" w:rsidR="00295B13" w:rsidRPr="00C35FE9" w:rsidRDefault="00295B13" w:rsidP="00B22783">
      <w:pPr>
        <w:pStyle w:val="ListParagraph"/>
        <w:widowControl w:val="0"/>
        <w:numPr>
          <w:ilvl w:val="0"/>
          <w:numId w:val="10"/>
        </w:numPr>
        <w:tabs>
          <w:tab w:val="left" w:pos="8222"/>
        </w:tabs>
        <w:spacing w:before="120" w:after="120"/>
        <w:contextualSpacing w:val="0"/>
        <w:rPr>
          <w:rFonts w:ascii="Calibri" w:hAnsi="Calibri" w:cs="Arial"/>
          <w:sz w:val="22"/>
          <w:szCs w:val="22"/>
        </w:rPr>
      </w:pPr>
      <w:r w:rsidRPr="00C35FE9">
        <w:rPr>
          <w:rFonts w:ascii="Calibri" w:hAnsi="Calibri" w:cs="Arial"/>
          <w:sz w:val="22"/>
          <w:szCs w:val="22"/>
        </w:rPr>
        <w:t>maximum basic grant amount (MBGA) for higher education courses</w:t>
      </w:r>
      <w:r>
        <w:rPr>
          <w:rFonts w:ascii="Calibri" w:hAnsi="Calibri" w:cs="Arial"/>
          <w:sz w:val="22"/>
          <w:szCs w:val="22"/>
        </w:rPr>
        <w:t xml:space="preserve"> (referred to as a provider’s HEC MBGA)</w:t>
      </w:r>
    </w:p>
    <w:p w14:paraId="3C761F5A" w14:textId="77777777" w:rsidR="00295B13" w:rsidRPr="00C35FE9" w:rsidRDefault="00295B13" w:rsidP="00B22783">
      <w:pPr>
        <w:pStyle w:val="ListParagraph"/>
        <w:widowControl w:val="0"/>
        <w:numPr>
          <w:ilvl w:val="1"/>
          <w:numId w:val="10"/>
        </w:numPr>
        <w:tabs>
          <w:tab w:val="left" w:pos="8222"/>
        </w:tabs>
        <w:spacing w:before="120" w:after="120"/>
        <w:contextualSpacing w:val="0"/>
        <w:rPr>
          <w:rFonts w:ascii="Calibri" w:hAnsi="Calibri" w:cs="Arial"/>
          <w:sz w:val="22"/>
          <w:szCs w:val="22"/>
        </w:rPr>
      </w:pPr>
      <w:r w:rsidRPr="00C35FE9">
        <w:rPr>
          <w:rFonts w:ascii="Calibri" w:hAnsi="Calibri" w:cs="Arial"/>
          <w:sz w:val="22"/>
          <w:szCs w:val="22"/>
        </w:rPr>
        <w:t>It provides a flexible funding envelope within which funding can be moved between disciplines (excluding medicine) and course levels (sub-bachelor, bachelor and postgraduate).</w:t>
      </w:r>
    </w:p>
    <w:p w14:paraId="1A9D842F" w14:textId="77777777" w:rsidR="00295B13" w:rsidRPr="00C35FE9" w:rsidRDefault="00295B13" w:rsidP="00B22783">
      <w:pPr>
        <w:pStyle w:val="ListParagraph"/>
        <w:widowControl w:val="0"/>
        <w:numPr>
          <w:ilvl w:val="1"/>
          <w:numId w:val="10"/>
        </w:numPr>
        <w:tabs>
          <w:tab w:val="left" w:pos="8222"/>
        </w:tabs>
        <w:spacing w:before="120" w:after="120"/>
        <w:contextualSpacing w:val="0"/>
        <w:rPr>
          <w:rFonts w:ascii="Calibri" w:hAnsi="Calibri" w:cs="Arial"/>
          <w:sz w:val="22"/>
          <w:szCs w:val="22"/>
        </w:rPr>
      </w:pPr>
      <w:r w:rsidRPr="00C35FE9">
        <w:rPr>
          <w:rFonts w:ascii="Calibri" w:hAnsi="Calibri" w:cs="Arial"/>
          <w:sz w:val="22"/>
          <w:szCs w:val="22"/>
        </w:rPr>
        <w:t>This may include funding for the Provider to partner with a Regional University Study Hub. This funding component is to be used to support the objectives of the Hub.</w:t>
      </w:r>
    </w:p>
    <w:p w14:paraId="27E4B34D" w14:textId="77777777" w:rsidR="00295B13" w:rsidRPr="00C35FE9" w:rsidRDefault="00295B13" w:rsidP="00B22783">
      <w:pPr>
        <w:pStyle w:val="ListParagraph"/>
        <w:widowControl w:val="0"/>
        <w:numPr>
          <w:ilvl w:val="0"/>
          <w:numId w:val="10"/>
        </w:numPr>
        <w:tabs>
          <w:tab w:val="left" w:pos="8222"/>
        </w:tabs>
        <w:spacing w:before="120" w:after="120" w:line="276" w:lineRule="auto"/>
        <w:contextualSpacing w:val="0"/>
        <w:rPr>
          <w:rFonts w:ascii="Calibri" w:hAnsi="Calibri" w:cs="Arial"/>
          <w:sz w:val="22"/>
          <w:szCs w:val="22"/>
        </w:rPr>
      </w:pPr>
      <w:r w:rsidRPr="00C35FE9">
        <w:rPr>
          <w:rFonts w:ascii="Calibri" w:hAnsi="Calibri" w:cs="Arial"/>
          <w:sz w:val="22"/>
          <w:szCs w:val="22"/>
        </w:rPr>
        <w:t>MBGA for designated higher education courses (currently only courses of study in medicine)</w:t>
      </w:r>
    </w:p>
    <w:p w14:paraId="0BBF5B9B" w14:textId="77777777" w:rsidR="00295B13" w:rsidRPr="00C35FE9" w:rsidRDefault="00295B13" w:rsidP="00B22783">
      <w:pPr>
        <w:pStyle w:val="ListParagraph"/>
        <w:widowControl w:val="0"/>
        <w:numPr>
          <w:ilvl w:val="0"/>
          <w:numId w:val="10"/>
        </w:numPr>
        <w:tabs>
          <w:tab w:val="left" w:pos="8222"/>
        </w:tabs>
        <w:spacing w:before="120" w:after="120"/>
        <w:contextualSpacing w:val="0"/>
        <w:rPr>
          <w:rFonts w:ascii="Calibri" w:hAnsi="Calibri" w:cs="Arial"/>
          <w:sz w:val="22"/>
          <w:szCs w:val="22"/>
        </w:rPr>
      </w:pPr>
      <w:r w:rsidRPr="00C35FE9">
        <w:rPr>
          <w:rFonts w:ascii="Calibri" w:hAnsi="Calibri" w:cs="Arial"/>
          <w:sz w:val="22"/>
          <w:szCs w:val="22"/>
        </w:rPr>
        <w:t xml:space="preserve">funding the Provider receives for demand driven higher education courses, calculated in accordance with section 33-5 of HESA and </w:t>
      </w:r>
      <w:proofErr w:type="gramStart"/>
      <w:r w:rsidRPr="00C35FE9">
        <w:rPr>
          <w:rFonts w:ascii="Calibri" w:hAnsi="Calibri" w:cs="Arial"/>
          <w:sz w:val="22"/>
          <w:szCs w:val="22"/>
        </w:rPr>
        <w:t>on the basis of</w:t>
      </w:r>
      <w:proofErr w:type="gramEnd"/>
      <w:r w:rsidRPr="00C35FE9">
        <w:rPr>
          <w:rFonts w:ascii="Calibri" w:hAnsi="Calibri" w:cs="Arial"/>
          <w:sz w:val="22"/>
          <w:szCs w:val="22"/>
        </w:rPr>
        <w:t xml:space="preserve"> the new funding cluster rates commencing on 1 January 2021. </w:t>
      </w:r>
    </w:p>
    <w:p w14:paraId="4729F97D" w14:textId="77777777" w:rsidR="00295B13" w:rsidRDefault="00295B13" w:rsidP="00DD5E45">
      <w:pPr>
        <w:tabs>
          <w:tab w:val="left" w:pos="567"/>
          <w:tab w:val="left" w:pos="8222"/>
        </w:tabs>
        <w:spacing w:before="120" w:after="120"/>
        <w:rPr>
          <w:rFonts w:ascii="Calibri" w:hAnsi="Calibri" w:cs="Arial"/>
          <w:sz w:val="22"/>
          <w:szCs w:val="22"/>
        </w:rPr>
      </w:pPr>
      <w:r w:rsidRPr="04AA91C6">
        <w:rPr>
          <w:rFonts w:ascii="Calibri" w:hAnsi="Calibri" w:cs="Arial"/>
          <w:sz w:val="22"/>
          <w:szCs w:val="22"/>
        </w:rPr>
        <w:t xml:space="preserve">The Provider may also receive other loading amounts as specified in paragraph 33-1(1)(b) of HESA and worked out in accordance with the </w:t>
      </w:r>
      <w:r w:rsidRPr="04AA91C6">
        <w:rPr>
          <w:rFonts w:ascii="Calibri" w:hAnsi="Calibri" w:cs="Arial"/>
          <w:i/>
          <w:iCs/>
          <w:sz w:val="22"/>
          <w:szCs w:val="22"/>
        </w:rPr>
        <w:t>Commonwealth Grant Scheme Guidelines 2020</w:t>
      </w:r>
      <w:r w:rsidRPr="04AA91C6">
        <w:rPr>
          <w:rFonts w:ascii="Calibri" w:hAnsi="Calibri" w:cs="Arial"/>
          <w:sz w:val="22"/>
          <w:szCs w:val="22"/>
        </w:rPr>
        <w:t xml:space="preserve">. </w:t>
      </w:r>
    </w:p>
    <w:p w14:paraId="48493880" w14:textId="7D827CE6" w:rsidR="00295B13" w:rsidRPr="00DD5E45" w:rsidRDefault="00295B13" w:rsidP="00DD5E45">
      <w:pPr>
        <w:spacing w:before="120" w:after="120"/>
        <w:rPr>
          <w:rFonts w:eastAsia="Aptos" w:cstheme="minorBidi"/>
          <w:sz w:val="22"/>
          <w:szCs w:val="22"/>
          <w:u w:val="single"/>
        </w:rPr>
      </w:pPr>
      <w:r w:rsidRPr="00162AC4">
        <w:rPr>
          <w:rFonts w:eastAsia="Aptos" w:cstheme="minorBidi"/>
          <w:sz w:val="22"/>
          <w:szCs w:val="22"/>
          <w:u w:val="single"/>
        </w:rPr>
        <w:t>Managed Growth Funding System</w:t>
      </w:r>
    </w:p>
    <w:p w14:paraId="3C096A9B" w14:textId="77777777" w:rsidR="00295B13" w:rsidRPr="00162AC4" w:rsidRDefault="00295B13" w:rsidP="00DD5E45">
      <w:pPr>
        <w:spacing w:before="120" w:after="120"/>
        <w:rPr>
          <w:rFonts w:eastAsia="Aptos" w:cstheme="minorBidi"/>
          <w:sz w:val="22"/>
          <w:szCs w:val="22"/>
        </w:rPr>
      </w:pPr>
      <w:r w:rsidRPr="00162AC4">
        <w:rPr>
          <w:rFonts w:eastAsia="Aptos" w:cstheme="minorBidi"/>
          <w:sz w:val="22"/>
          <w:szCs w:val="22"/>
        </w:rPr>
        <w:t xml:space="preserve">Subject to passage of legislation, the Commonwealth will begin transitioning to the Managed Growth Funding System (MGFS) for Commonwealth supported places in 2026. The MGFS will align Commonwealth funding more closely with student demand. During the 2026 transition year, MBGAs for providers for higher education courses will be determined based on 2024 verified student demand data, and additional funding will be provided to higher education providers through the provision of Transition Fund Loading calculated in accordance with the </w:t>
      </w:r>
      <w:r w:rsidRPr="00162AC4">
        <w:rPr>
          <w:rFonts w:eastAsia="Aptos" w:cstheme="minorBidi"/>
          <w:i/>
          <w:iCs/>
          <w:sz w:val="22"/>
          <w:szCs w:val="22"/>
        </w:rPr>
        <w:t>Commonwealth Grant Scheme Guidelines 2020</w:t>
      </w:r>
      <w:r w:rsidRPr="00162AC4">
        <w:rPr>
          <w:rFonts w:eastAsia="Aptos" w:cstheme="minorBidi"/>
          <w:sz w:val="22"/>
          <w:szCs w:val="22"/>
        </w:rPr>
        <w:t xml:space="preserve">, and through the provision of a Transition Funding Floor Guarantee grant under Part 2-3 of HESA and  calculated in accordance with the </w:t>
      </w:r>
      <w:r w:rsidRPr="00162AC4">
        <w:rPr>
          <w:rFonts w:eastAsia="Aptos" w:cstheme="minorBidi"/>
          <w:i/>
          <w:iCs/>
          <w:sz w:val="22"/>
          <w:szCs w:val="22"/>
        </w:rPr>
        <w:t>Higher Education Support (Other Grants) Guidelines 2022</w:t>
      </w:r>
      <w:r w:rsidRPr="00162AC4">
        <w:rPr>
          <w:rFonts w:eastAsia="Aptos" w:cstheme="minorBidi"/>
          <w:sz w:val="22"/>
          <w:szCs w:val="22"/>
        </w:rPr>
        <w:t xml:space="preserve">. </w:t>
      </w:r>
    </w:p>
    <w:p w14:paraId="504B898F" w14:textId="77777777" w:rsidR="00295B13" w:rsidRPr="00162AC4" w:rsidRDefault="00295B13" w:rsidP="00B22783">
      <w:pPr>
        <w:pStyle w:val="ListParagraph"/>
        <w:widowControl w:val="0"/>
        <w:numPr>
          <w:ilvl w:val="0"/>
          <w:numId w:val="10"/>
        </w:numPr>
        <w:tabs>
          <w:tab w:val="left" w:pos="8222"/>
        </w:tabs>
        <w:spacing w:before="120" w:after="120" w:line="276" w:lineRule="auto"/>
        <w:contextualSpacing w:val="0"/>
        <w:rPr>
          <w:rFonts w:ascii="Calibri" w:hAnsi="Calibri" w:cs="Arial"/>
          <w:sz w:val="22"/>
          <w:szCs w:val="22"/>
        </w:rPr>
      </w:pPr>
      <w:r w:rsidRPr="00162AC4">
        <w:rPr>
          <w:rFonts w:ascii="Calibri" w:hAnsi="Calibri" w:cs="Arial"/>
          <w:sz w:val="22"/>
          <w:szCs w:val="22"/>
        </w:rPr>
        <w:t>Providers with significantly lower enrolments in 2024 compared to their 2024 MBGA for higher education courses (HEC MBGA) will have their 2026 HEC MBGA maintained in nominal terms.</w:t>
      </w:r>
    </w:p>
    <w:p w14:paraId="7CE91733" w14:textId="77777777" w:rsidR="00295B13" w:rsidRPr="00162AC4" w:rsidRDefault="00295B13" w:rsidP="00B22783">
      <w:pPr>
        <w:pStyle w:val="ListParagraph"/>
        <w:widowControl w:val="0"/>
        <w:numPr>
          <w:ilvl w:val="0"/>
          <w:numId w:val="10"/>
        </w:numPr>
        <w:tabs>
          <w:tab w:val="left" w:pos="8222"/>
        </w:tabs>
        <w:spacing w:before="120" w:after="120" w:line="276" w:lineRule="auto"/>
        <w:contextualSpacing w:val="0"/>
        <w:rPr>
          <w:rFonts w:ascii="Calibri" w:hAnsi="Calibri" w:cs="Arial"/>
          <w:sz w:val="22"/>
          <w:szCs w:val="22"/>
        </w:rPr>
      </w:pPr>
      <w:r w:rsidRPr="00162AC4">
        <w:rPr>
          <w:rFonts w:ascii="Calibri" w:hAnsi="Calibri" w:cs="Arial"/>
          <w:sz w:val="22"/>
          <w:szCs w:val="22"/>
        </w:rPr>
        <w:t xml:space="preserve">Providers with 2024 enrolments close to or more than their 2024 HEC MBGA will receive additional HEC MBGA compared to 2025. </w:t>
      </w:r>
    </w:p>
    <w:p w14:paraId="56B6AB73" w14:textId="3C627040" w:rsidR="007356FE" w:rsidRDefault="00295B13" w:rsidP="00B22783">
      <w:pPr>
        <w:pStyle w:val="ListParagraph"/>
        <w:widowControl w:val="0"/>
        <w:numPr>
          <w:ilvl w:val="0"/>
          <w:numId w:val="10"/>
        </w:numPr>
        <w:tabs>
          <w:tab w:val="left" w:pos="8222"/>
        </w:tabs>
        <w:spacing w:before="120" w:after="120" w:line="276" w:lineRule="auto"/>
        <w:contextualSpacing w:val="0"/>
        <w:rPr>
          <w:rFonts w:ascii="Calibri" w:hAnsi="Calibri" w:cs="Arial"/>
          <w:sz w:val="22"/>
          <w:szCs w:val="22"/>
        </w:rPr>
      </w:pPr>
      <w:r w:rsidRPr="00162AC4">
        <w:rPr>
          <w:rFonts w:ascii="Calibri" w:hAnsi="Calibri" w:cs="Arial"/>
          <w:sz w:val="22"/>
          <w:szCs w:val="22"/>
        </w:rPr>
        <w:t>A transitional funding floor will guarantee Table A universities receive at least their 2025 CGS payments, and a one-off Transition Fund Loading will ensure total teaching and learning funding is not lower than 2025 levels.</w:t>
      </w:r>
    </w:p>
    <w:p w14:paraId="314F9468" w14:textId="77777777" w:rsidR="00DD5E45" w:rsidRPr="00DD5E45" w:rsidRDefault="00DD5E45" w:rsidP="00DD5E45">
      <w:pPr>
        <w:widowControl w:val="0"/>
        <w:tabs>
          <w:tab w:val="left" w:pos="8222"/>
        </w:tabs>
        <w:spacing w:before="120" w:after="120" w:line="276" w:lineRule="auto"/>
        <w:rPr>
          <w:rFonts w:ascii="Calibri" w:hAnsi="Calibri" w:cs="Arial"/>
          <w:sz w:val="22"/>
          <w:szCs w:val="22"/>
        </w:rPr>
      </w:pPr>
    </w:p>
    <w:p w14:paraId="54985FCB" w14:textId="12244B9B" w:rsidR="00295B13" w:rsidRPr="00162AC4" w:rsidRDefault="3F499DC0" w:rsidP="5FFF54C5">
      <w:pPr>
        <w:spacing w:before="120" w:after="120"/>
        <w:rPr>
          <w:rFonts w:eastAsia="Aptos" w:cstheme="minorBidi"/>
          <w:sz w:val="22"/>
          <w:szCs w:val="22"/>
          <w:u w:val="single"/>
        </w:rPr>
      </w:pPr>
      <w:r w:rsidRPr="5FFF54C5">
        <w:rPr>
          <w:rFonts w:eastAsia="Aptos" w:cstheme="minorBidi"/>
          <w:sz w:val="22"/>
          <w:szCs w:val="22"/>
          <w:u w:val="single"/>
        </w:rPr>
        <w:lastRenderedPageBreak/>
        <w:t>Need</w:t>
      </w:r>
      <w:r w:rsidR="4BFA31F6" w:rsidRPr="5FFF54C5">
        <w:rPr>
          <w:rFonts w:eastAsia="Aptos" w:cstheme="minorBidi"/>
          <w:sz w:val="22"/>
          <w:szCs w:val="22"/>
          <w:u w:val="single"/>
        </w:rPr>
        <w:t>s</w:t>
      </w:r>
      <w:r w:rsidRPr="5FFF54C5">
        <w:rPr>
          <w:rFonts w:eastAsia="Aptos" w:cstheme="minorBidi"/>
          <w:sz w:val="22"/>
          <w:szCs w:val="22"/>
          <w:u w:val="single"/>
        </w:rPr>
        <w:t>-based Funding</w:t>
      </w:r>
    </w:p>
    <w:p w14:paraId="749FC835" w14:textId="77777777" w:rsidR="00295B13" w:rsidRPr="00162AC4" w:rsidRDefault="00295B13" w:rsidP="00DD5E45">
      <w:pPr>
        <w:spacing w:before="120" w:after="120" w:line="259" w:lineRule="auto"/>
        <w:rPr>
          <w:rFonts w:ascii="Calibri" w:hAnsi="Calibri" w:cs="Calibri"/>
          <w:sz w:val="22"/>
          <w:szCs w:val="22"/>
        </w:rPr>
      </w:pPr>
      <w:r w:rsidRPr="00162AC4">
        <w:rPr>
          <w:rFonts w:ascii="Calibri" w:eastAsia="Aptos" w:hAnsi="Calibri" w:cs="Calibri"/>
          <w:sz w:val="22"/>
          <w:szCs w:val="22"/>
        </w:rPr>
        <w:t xml:space="preserve">Subject to passage of legislation, from 1 January 2026, the Commonwealth will provide grants under the Needs-based Funding program to provide additional per-student funding contributions to support students from underrepresented backgrounds (such as students from low socio-economic status (SES) backgrounds and First Nations students) and support the higher costs of regional and remote higher education delivery. Funding will be implemented as a grant program under the </w:t>
      </w:r>
      <w:r w:rsidRPr="00162AC4">
        <w:rPr>
          <w:rFonts w:ascii="Calibri" w:eastAsia="Aptos" w:hAnsi="Calibri" w:cs="Calibri"/>
          <w:i/>
          <w:iCs/>
          <w:sz w:val="22"/>
          <w:szCs w:val="22"/>
        </w:rPr>
        <w:t>Higher Education Support (Other Grants) Guidelines 2022</w:t>
      </w:r>
      <w:r w:rsidRPr="00162AC4">
        <w:rPr>
          <w:rFonts w:ascii="Calibri" w:eastAsia="Aptos" w:hAnsi="Calibri" w:cs="Calibri"/>
          <w:sz w:val="22"/>
          <w:szCs w:val="22"/>
        </w:rPr>
        <w:t xml:space="preserve"> (made under Part 2-3 of HESA) in 2026 as a transition arrangement, ahead of the intended implementation of demand driven funding through HESA from 1 January 2027 (subject to passage of legislation). </w:t>
      </w:r>
    </w:p>
    <w:p w14:paraId="30D094D0" w14:textId="77777777" w:rsidR="00295B13" w:rsidRPr="00162AC4" w:rsidRDefault="00295B13" w:rsidP="00DD5E45">
      <w:pPr>
        <w:spacing w:before="120" w:after="120"/>
        <w:rPr>
          <w:rFonts w:eastAsia="Aptos" w:cstheme="minorBidi"/>
          <w:sz w:val="22"/>
          <w:szCs w:val="22"/>
        </w:rPr>
      </w:pPr>
      <w:r w:rsidRPr="00162AC4">
        <w:rPr>
          <w:rFonts w:eastAsia="Aptos" w:cstheme="minorBidi"/>
          <w:sz w:val="22"/>
          <w:szCs w:val="22"/>
        </w:rPr>
        <w:t xml:space="preserve">The Needs-based Funding program in 2026 will provide more funding to support students from low SES backgrounds; First Nations students and students studying at regional campuses to participate and succeed in higher education. </w:t>
      </w:r>
    </w:p>
    <w:p w14:paraId="4CE9B745" w14:textId="77777777" w:rsidR="00295B13" w:rsidRPr="00162AC4" w:rsidRDefault="00295B13" w:rsidP="00B22783">
      <w:pPr>
        <w:pStyle w:val="ListParagraph"/>
        <w:widowControl w:val="0"/>
        <w:numPr>
          <w:ilvl w:val="0"/>
          <w:numId w:val="10"/>
        </w:numPr>
        <w:tabs>
          <w:tab w:val="left" w:pos="8222"/>
        </w:tabs>
        <w:spacing w:before="120" w:after="120" w:line="276" w:lineRule="auto"/>
        <w:contextualSpacing w:val="0"/>
        <w:rPr>
          <w:rFonts w:ascii="Calibri" w:hAnsi="Calibri" w:cs="Arial"/>
          <w:sz w:val="22"/>
          <w:szCs w:val="22"/>
        </w:rPr>
      </w:pPr>
      <w:r w:rsidRPr="00162AC4">
        <w:rPr>
          <w:rFonts w:ascii="Calibri" w:hAnsi="Calibri" w:cs="Arial"/>
          <w:sz w:val="22"/>
          <w:szCs w:val="22"/>
        </w:rPr>
        <w:t xml:space="preserve">In 2026, funding will be based on 2024 verified student data and be determined by a formula based on the volume of Commonwealth supported students enrolled in 2024 from low SES backgrounds and First Nations students (equity component), and students studying at a regional or remote campus (regional component). </w:t>
      </w:r>
    </w:p>
    <w:p w14:paraId="3D28A563" w14:textId="77777777" w:rsidR="00295B13" w:rsidRPr="00162AC4" w:rsidRDefault="00295B13" w:rsidP="00B22783">
      <w:pPr>
        <w:pStyle w:val="ListParagraph"/>
        <w:widowControl w:val="0"/>
        <w:numPr>
          <w:ilvl w:val="1"/>
          <w:numId w:val="10"/>
        </w:numPr>
        <w:tabs>
          <w:tab w:val="left" w:pos="8222"/>
        </w:tabs>
        <w:spacing w:before="120" w:after="120"/>
        <w:contextualSpacing w:val="0"/>
        <w:rPr>
          <w:rFonts w:ascii="Calibri" w:hAnsi="Calibri" w:cs="Arial"/>
          <w:sz w:val="22"/>
          <w:szCs w:val="22"/>
        </w:rPr>
      </w:pPr>
      <w:r w:rsidRPr="00162AC4">
        <w:rPr>
          <w:rFonts w:ascii="Calibri" w:hAnsi="Calibri" w:cs="Arial"/>
          <w:sz w:val="22"/>
          <w:szCs w:val="22"/>
        </w:rPr>
        <w:t xml:space="preserve">Providers will be able to use the equity component to deliver programs, services, facilities or initiatives that support the access, participation, success, and completion of higher education from students from low SES backgrounds and First Nations students. </w:t>
      </w:r>
    </w:p>
    <w:p w14:paraId="31D7D18B" w14:textId="658AA941" w:rsidR="00295B13" w:rsidRPr="00DD5E45" w:rsidRDefault="00295B13" w:rsidP="00B22783">
      <w:pPr>
        <w:pStyle w:val="ListParagraph"/>
        <w:widowControl w:val="0"/>
        <w:numPr>
          <w:ilvl w:val="1"/>
          <w:numId w:val="10"/>
        </w:numPr>
        <w:tabs>
          <w:tab w:val="left" w:pos="8222"/>
        </w:tabs>
        <w:spacing w:before="120" w:after="120"/>
        <w:contextualSpacing w:val="0"/>
        <w:rPr>
          <w:rFonts w:ascii="Calibri" w:hAnsi="Calibri" w:cs="Arial"/>
          <w:sz w:val="22"/>
          <w:szCs w:val="22"/>
        </w:rPr>
      </w:pPr>
      <w:r w:rsidRPr="00162AC4">
        <w:rPr>
          <w:rFonts w:ascii="Calibri" w:hAnsi="Calibri" w:cs="Arial"/>
          <w:sz w:val="22"/>
          <w:szCs w:val="22"/>
        </w:rPr>
        <w:t xml:space="preserve">Regional funding is designed to offset the higher costs of operating in regional and remote areas and support high-quality, accessible higher education in regional and remote Australia. </w:t>
      </w:r>
    </w:p>
    <w:p w14:paraId="3F8E957E" w14:textId="77777777" w:rsidR="00295B13" w:rsidRPr="00901B2B" w:rsidRDefault="00295B13" w:rsidP="00B22783">
      <w:pPr>
        <w:pStyle w:val="ListParagraph"/>
        <w:widowControl w:val="0"/>
        <w:numPr>
          <w:ilvl w:val="0"/>
          <w:numId w:val="12"/>
        </w:numPr>
        <w:tabs>
          <w:tab w:val="left" w:pos="8222"/>
        </w:tabs>
        <w:spacing w:before="120" w:after="120"/>
        <w:contextualSpacing w:val="0"/>
        <w:rPr>
          <w:rFonts w:ascii="Calibri" w:hAnsi="Calibri" w:cs="Arial"/>
        </w:rPr>
      </w:pPr>
      <w:r w:rsidRPr="00901B2B">
        <w:rPr>
          <w:rFonts w:ascii="Calibri" w:hAnsi="Calibri" w:cs="Arial"/>
          <w:i/>
          <w:sz w:val="22"/>
          <w:szCs w:val="22"/>
        </w:rPr>
        <w:t xml:space="preserve">Research </w:t>
      </w:r>
      <w:r w:rsidRPr="00901B2B">
        <w:rPr>
          <w:rFonts w:ascii="Calibri" w:hAnsi="Calibri" w:cs="Arial"/>
          <w:i/>
          <w:iCs/>
          <w:sz w:val="22"/>
          <w:szCs w:val="22"/>
        </w:rPr>
        <w:t>block</w:t>
      </w:r>
      <w:r w:rsidRPr="00901B2B">
        <w:rPr>
          <w:rFonts w:ascii="Calibri" w:hAnsi="Calibri" w:cs="Arial"/>
          <w:i/>
          <w:sz w:val="22"/>
          <w:szCs w:val="22"/>
        </w:rPr>
        <w:t xml:space="preserve"> grants</w:t>
      </w:r>
    </w:p>
    <w:p w14:paraId="5C09CE00" w14:textId="77777777" w:rsidR="00295B13" w:rsidRPr="00901B2B" w:rsidRDefault="00295B13" w:rsidP="00DD5E45">
      <w:pPr>
        <w:widowControl w:val="0"/>
        <w:tabs>
          <w:tab w:val="left" w:pos="8222"/>
        </w:tabs>
        <w:spacing w:before="120" w:after="120"/>
        <w:rPr>
          <w:rFonts w:ascii="Calibri" w:hAnsi="Calibri" w:cs="Arial"/>
          <w:sz w:val="22"/>
          <w:szCs w:val="22"/>
        </w:rPr>
      </w:pPr>
      <w:r w:rsidRPr="00901B2B">
        <w:rPr>
          <w:rFonts w:ascii="Calibri" w:hAnsi="Calibri" w:cs="Arial"/>
          <w:sz w:val="22"/>
          <w:szCs w:val="22"/>
        </w:rPr>
        <w:t>The Research Block Grants are calculated in accordance with Parts 2-3 (Other grants) and 2-4 (Commonwealth scholarships) of HESA and comprise of two components:</w:t>
      </w:r>
    </w:p>
    <w:p w14:paraId="7F30BDEC" w14:textId="77777777" w:rsidR="00295B13" w:rsidRPr="00901B2B" w:rsidRDefault="00295B13" w:rsidP="00B22783">
      <w:pPr>
        <w:pStyle w:val="ListParagraph"/>
        <w:widowControl w:val="0"/>
        <w:numPr>
          <w:ilvl w:val="0"/>
          <w:numId w:val="8"/>
        </w:numPr>
        <w:tabs>
          <w:tab w:val="left" w:pos="8222"/>
        </w:tabs>
        <w:spacing w:before="120" w:after="120"/>
        <w:contextualSpacing w:val="0"/>
        <w:rPr>
          <w:rFonts w:ascii="Calibri" w:hAnsi="Calibri" w:cs="Arial"/>
          <w:sz w:val="22"/>
          <w:szCs w:val="22"/>
        </w:rPr>
      </w:pPr>
      <w:r w:rsidRPr="00901B2B">
        <w:rPr>
          <w:rFonts w:ascii="Calibri" w:hAnsi="Calibri" w:cs="Arial"/>
          <w:sz w:val="22"/>
          <w:szCs w:val="22"/>
        </w:rPr>
        <w:t xml:space="preserve">The Research Training Program (RTP), which supports the training of students undertaking Research Doctorate and Research Masters courses, as set out in the </w:t>
      </w:r>
      <w:r>
        <w:rPr>
          <w:rFonts w:ascii="Calibri" w:hAnsi="Calibri" w:cs="Arial"/>
          <w:i/>
          <w:sz w:val="22"/>
          <w:szCs w:val="22"/>
        </w:rPr>
        <w:t>Higher Education Support (Commonwealth Scholarships) Guidelines 2025</w:t>
      </w:r>
      <w:r w:rsidRPr="00901B2B">
        <w:rPr>
          <w:rFonts w:ascii="Calibri" w:hAnsi="Calibri" w:cs="Arial"/>
          <w:sz w:val="22"/>
          <w:szCs w:val="22"/>
        </w:rPr>
        <w:t xml:space="preserve">. </w:t>
      </w:r>
    </w:p>
    <w:p w14:paraId="0BF30478" w14:textId="77777777" w:rsidR="00295B13" w:rsidRPr="00901B2B" w:rsidRDefault="00295B13" w:rsidP="00B22783">
      <w:pPr>
        <w:pStyle w:val="ListParagraph"/>
        <w:widowControl w:val="0"/>
        <w:numPr>
          <w:ilvl w:val="0"/>
          <w:numId w:val="8"/>
        </w:numPr>
        <w:tabs>
          <w:tab w:val="left" w:pos="8222"/>
        </w:tabs>
        <w:spacing w:before="120" w:after="120"/>
        <w:contextualSpacing w:val="0"/>
        <w:rPr>
          <w:rFonts w:ascii="Calibri" w:hAnsi="Calibri" w:cs="Arial"/>
          <w:sz w:val="22"/>
          <w:szCs w:val="22"/>
        </w:rPr>
      </w:pPr>
      <w:r w:rsidRPr="00901B2B">
        <w:rPr>
          <w:rFonts w:ascii="Calibri" w:hAnsi="Calibri" w:cs="Arial"/>
          <w:sz w:val="22"/>
          <w:szCs w:val="22"/>
        </w:rPr>
        <w:t xml:space="preserve">The Research Support Program (RSP), which provides a flexible funding stream to assist eligible providers with the systemic costs of university research, as set out in the </w:t>
      </w:r>
      <w:r w:rsidRPr="00901B2B">
        <w:rPr>
          <w:rFonts w:ascii="Calibri" w:hAnsi="Calibri" w:cs="Arial"/>
          <w:i/>
          <w:sz w:val="22"/>
          <w:szCs w:val="22"/>
        </w:rPr>
        <w:t>Other Grants Guidelines (Research) 2017</w:t>
      </w:r>
      <w:r w:rsidRPr="00901B2B">
        <w:rPr>
          <w:rFonts w:ascii="Calibri" w:hAnsi="Calibri" w:cs="Arial"/>
          <w:sz w:val="22"/>
          <w:szCs w:val="22"/>
        </w:rPr>
        <w:t xml:space="preserve">. </w:t>
      </w:r>
    </w:p>
    <w:p w14:paraId="04FF1B48" w14:textId="77777777" w:rsidR="00295B13" w:rsidRPr="00CD2060" w:rsidRDefault="00295B13" w:rsidP="00DD5E45">
      <w:pPr>
        <w:widowControl w:val="0"/>
        <w:tabs>
          <w:tab w:val="left" w:pos="8222"/>
        </w:tabs>
        <w:spacing w:before="120" w:after="120"/>
        <w:rPr>
          <w:rFonts w:ascii="Calibri" w:hAnsi="Calibri" w:cs="Arial"/>
          <w:i/>
          <w:iCs/>
          <w:sz w:val="22"/>
          <w:szCs w:val="22"/>
        </w:rPr>
      </w:pPr>
      <w:r w:rsidRPr="00901B2B">
        <w:rPr>
          <w:rFonts w:ascii="Calibri" w:hAnsi="Calibri" w:cs="Arial"/>
          <w:sz w:val="22"/>
          <w:szCs w:val="22"/>
        </w:rPr>
        <w:t xml:space="preserve">Grants for the relevant program will be allocated to eligible providers in accordance with the </w:t>
      </w:r>
      <w:r>
        <w:rPr>
          <w:rFonts w:ascii="Calibri" w:hAnsi="Calibri" w:cs="Arial"/>
          <w:i/>
          <w:sz w:val="22"/>
          <w:szCs w:val="22"/>
        </w:rPr>
        <w:t>Higher Education Support (Commonwealth Scholarships) Guidelines 2025</w:t>
      </w:r>
      <w:r w:rsidRPr="00901B2B">
        <w:rPr>
          <w:rFonts w:ascii="Calibri" w:hAnsi="Calibri" w:cs="Arial"/>
          <w:sz w:val="22"/>
          <w:szCs w:val="22"/>
        </w:rPr>
        <w:t xml:space="preserve"> and </w:t>
      </w:r>
      <w:r w:rsidRPr="00901B2B">
        <w:rPr>
          <w:rFonts w:ascii="Calibri" w:hAnsi="Calibri" w:cs="Arial"/>
          <w:i/>
          <w:iCs/>
          <w:sz w:val="22"/>
          <w:szCs w:val="22"/>
        </w:rPr>
        <w:t>Other Grants Guidelines (Research) 2017</w:t>
      </w:r>
      <w:r w:rsidRPr="00901B2B">
        <w:rPr>
          <w:rFonts w:ascii="Calibri" w:hAnsi="Calibri" w:cs="Arial"/>
          <w:sz w:val="22"/>
          <w:szCs w:val="22"/>
        </w:rPr>
        <w:t>. Grant conditions are set out in the Guidelines. Unspent RTP or RSP grant year amounts will be automatically rolled over into the following grant year, unless specified by the Secretary.</w:t>
      </w:r>
      <w:r w:rsidRPr="00CD2060">
        <w:rPr>
          <w:rFonts w:ascii="Calibri" w:hAnsi="Calibri" w:cs="Arial"/>
          <w:sz w:val="22"/>
          <w:szCs w:val="22"/>
        </w:rPr>
        <w:t xml:space="preserve"> </w:t>
      </w:r>
    </w:p>
    <w:p w14:paraId="49C648A9" w14:textId="77777777" w:rsidR="00295B13" w:rsidRPr="000E5977" w:rsidRDefault="00295B13" w:rsidP="00B22783">
      <w:pPr>
        <w:pStyle w:val="ListParagraph"/>
        <w:widowControl w:val="0"/>
        <w:numPr>
          <w:ilvl w:val="0"/>
          <w:numId w:val="12"/>
        </w:numPr>
        <w:tabs>
          <w:tab w:val="left" w:pos="8222"/>
        </w:tabs>
        <w:spacing w:before="120" w:after="120"/>
        <w:contextualSpacing w:val="0"/>
        <w:rPr>
          <w:rFonts w:ascii="Calibri" w:hAnsi="Calibri" w:cs="Arial"/>
          <w:i/>
          <w:iCs/>
          <w:sz w:val="22"/>
          <w:szCs w:val="22"/>
        </w:rPr>
      </w:pPr>
      <w:r w:rsidRPr="00950D06">
        <w:rPr>
          <w:rFonts w:ascii="Calibri" w:hAnsi="Calibri" w:cs="Arial"/>
          <w:i/>
          <w:iCs/>
          <w:sz w:val="22"/>
          <w:szCs w:val="22"/>
        </w:rPr>
        <w:t>Other Grants</w:t>
      </w:r>
    </w:p>
    <w:p w14:paraId="56DE5B60" w14:textId="77777777" w:rsidR="00295B13" w:rsidRPr="00162AC4" w:rsidRDefault="00295B13" w:rsidP="00DD5E45">
      <w:pPr>
        <w:spacing w:before="120" w:after="120"/>
        <w:rPr>
          <w:rFonts w:ascii="Calibri" w:hAnsi="Calibri" w:cs="Arial"/>
          <w:sz w:val="22"/>
          <w:szCs w:val="22"/>
        </w:rPr>
      </w:pPr>
      <w:r w:rsidRPr="00162AC4">
        <w:rPr>
          <w:rFonts w:ascii="Calibri" w:hAnsi="Calibri" w:cs="Arial"/>
          <w:sz w:val="22"/>
          <w:szCs w:val="22"/>
        </w:rPr>
        <w:t xml:space="preserve">There are </w:t>
      </w:r>
      <w:proofErr w:type="gramStart"/>
      <w:r w:rsidRPr="00162AC4">
        <w:rPr>
          <w:rFonts w:ascii="Calibri" w:hAnsi="Calibri" w:cs="Arial"/>
          <w:sz w:val="22"/>
          <w:szCs w:val="22"/>
        </w:rPr>
        <w:t>a number of</w:t>
      </w:r>
      <w:proofErr w:type="gramEnd"/>
      <w:r w:rsidRPr="00162AC4">
        <w:rPr>
          <w:rFonts w:ascii="Calibri" w:hAnsi="Calibri" w:cs="Arial"/>
          <w:sz w:val="22"/>
          <w:szCs w:val="22"/>
        </w:rPr>
        <w:t xml:space="preserve"> grants available to eligible providers that will be established as programs under the </w:t>
      </w:r>
      <w:r w:rsidRPr="00162AC4">
        <w:rPr>
          <w:rFonts w:ascii="Calibri" w:hAnsi="Calibri" w:cs="Arial"/>
          <w:i/>
          <w:iCs/>
          <w:sz w:val="22"/>
          <w:szCs w:val="22"/>
        </w:rPr>
        <w:t>Higher Education Support (Other Grants) Guidelines 2022</w:t>
      </w:r>
      <w:r w:rsidRPr="00162AC4">
        <w:rPr>
          <w:rFonts w:ascii="Calibri" w:hAnsi="Calibri" w:cs="Arial"/>
          <w:sz w:val="22"/>
          <w:szCs w:val="22"/>
        </w:rPr>
        <w:t xml:space="preserve">:  </w:t>
      </w:r>
    </w:p>
    <w:p w14:paraId="70DB835A" w14:textId="77777777" w:rsidR="00F76D2D" w:rsidRDefault="00295B13" w:rsidP="00B22783">
      <w:pPr>
        <w:pStyle w:val="ListParagraph"/>
        <w:widowControl w:val="0"/>
        <w:numPr>
          <w:ilvl w:val="0"/>
          <w:numId w:val="8"/>
        </w:numPr>
        <w:tabs>
          <w:tab w:val="left" w:pos="8222"/>
        </w:tabs>
        <w:spacing w:before="120" w:after="120"/>
        <w:contextualSpacing w:val="0"/>
        <w:rPr>
          <w:rFonts w:ascii="Calibri" w:hAnsi="Calibri" w:cs="Arial"/>
          <w:sz w:val="22"/>
          <w:szCs w:val="22"/>
        </w:rPr>
      </w:pPr>
      <w:r w:rsidRPr="00162AC4">
        <w:rPr>
          <w:rFonts w:ascii="Calibri" w:hAnsi="Calibri" w:cs="Arial"/>
          <w:sz w:val="22"/>
          <w:szCs w:val="22"/>
        </w:rPr>
        <w:t>Structural Adjustment Fund to assist Table A providers’ transition to longer term sustainability under the new Managed Growth funding arrangements (subject to amendments to the above Guidelines).</w:t>
      </w:r>
    </w:p>
    <w:p w14:paraId="2B6465DE" w14:textId="424F2216" w:rsidR="00295B13" w:rsidRDefault="00295B13" w:rsidP="00B22783">
      <w:pPr>
        <w:pStyle w:val="ListParagraph"/>
        <w:widowControl w:val="0"/>
        <w:numPr>
          <w:ilvl w:val="0"/>
          <w:numId w:val="8"/>
        </w:numPr>
        <w:tabs>
          <w:tab w:val="left" w:pos="8222"/>
        </w:tabs>
        <w:spacing w:before="120" w:after="120"/>
        <w:contextualSpacing w:val="0"/>
        <w:rPr>
          <w:rFonts w:ascii="Calibri" w:hAnsi="Calibri" w:cs="Arial"/>
          <w:sz w:val="22"/>
          <w:szCs w:val="22"/>
        </w:rPr>
      </w:pPr>
      <w:r w:rsidRPr="00162AC4">
        <w:rPr>
          <w:rFonts w:ascii="Calibri" w:hAnsi="Calibri" w:cs="Arial"/>
          <w:sz w:val="22"/>
          <w:szCs w:val="22"/>
        </w:rPr>
        <w:t>Outreach Funding program to increase the number of people from underrepresented backgrounds accessing higher education by delivering outreach initiatives to widen and enable higher education aspiration and promote higher education to persons from a low socioeconomic background, persons from regional and remote areas and Indigenous persons.</w:t>
      </w:r>
    </w:p>
    <w:p w14:paraId="1125E2DD" w14:textId="77777777" w:rsidR="00DD5E45" w:rsidRPr="00DD5E45" w:rsidRDefault="00DD5E45" w:rsidP="00DD5E45">
      <w:pPr>
        <w:widowControl w:val="0"/>
        <w:tabs>
          <w:tab w:val="left" w:pos="8222"/>
        </w:tabs>
        <w:spacing w:before="120" w:after="120"/>
        <w:rPr>
          <w:rFonts w:ascii="Calibri" w:hAnsi="Calibri" w:cs="Arial"/>
          <w:sz w:val="22"/>
          <w:szCs w:val="22"/>
        </w:rPr>
      </w:pPr>
    </w:p>
    <w:p w14:paraId="5A017666" w14:textId="77777777" w:rsidR="00295B13" w:rsidRPr="00C35FE9" w:rsidRDefault="00295B13" w:rsidP="00DD5E45">
      <w:pPr>
        <w:widowControl w:val="0"/>
        <w:tabs>
          <w:tab w:val="left" w:pos="8222"/>
        </w:tabs>
        <w:spacing w:before="120" w:after="120"/>
        <w:rPr>
          <w:rFonts w:ascii="Calibri" w:hAnsi="Calibri" w:cs="Arial"/>
          <w:sz w:val="22"/>
          <w:szCs w:val="22"/>
        </w:rPr>
      </w:pPr>
      <w:r w:rsidRPr="00C35FE9">
        <w:rPr>
          <w:rFonts w:ascii="Calibri" w:hAnsi="Calibri" w:cs="Arial"/>
          <w:sz w:val="22"/>
          <w:szCs w:val="22"/>
        </w:rPr>
        <w:lastRenderedPageBreak/>
        <w:t xml:space="preserve">Conditions applying to the relevant program are set out in the </w:t>
      </w:r>
      <w:r w:rsidRPr="00C35FE9">
        <w:rPr>
          <w:rFonts w:ascii="Calibri" w:hAnsi="Calibri" w:cs="Arial"/>
          <w:i/>
          <w:sz w:val="22"/>
          <w:szCs w:val="22"/>
        </w:rPr>
        <w:t xml:space="preserve">Higher Education Support (Other Grants) Guidelines 2022 </w:t>
      </w:r>
      <w:r w:rsidRPr="00C35FE9">
        <w:rPr>
          <w:rFonts w:ascii="Calibri" w:hAnsi="Calibri" w:cs="Arial"/>
          <w:sz w:val="22"/>
          <w:szCs w:val="22"/>
        </w:rPr>
        <w:t>and the conditions of grant (if any) made by the Minister.</w:t>
      </w:r>
      <w:r w:rsidRPr="00C35FE9">
        <w:rPr>
          <w:rFonts w:ascii="Calibri" w:hAnsi="Calibri" w:cs="Arial"/>
          <w:i/>
          <w:sz w:val="22"/>
          <w:szCs w:val="22"/>
        </w:rPr>
        <w:t xml:space="preserve"> </w:t>
      </w:r>
      <w:r w:rsidRPr="00C35FE9">
        <w:rPr>
          <w:rFonts w:ascii="Calibri" w:hAnsi="Calibri" w:cs="Arial"/>
          <w:sz w:val="22"/>
          <w:szCs w:val="22"/>
        </w:rPr>
        <w:t xml:space="preserve">Grants under the relevant program will be made to eligible providers under the </w:t>
      </w:r>
      <w:r w:rsidRPr="00C35FE9">
        <w:rPr>
          <w:rFonts w:ascii="Calibri" w:hAnsi="Calibri" w:cs="Arial"/>
          <w:i/>
          <w:sz w:val="22"/>
          <w:szCs w:val="22"/>
        </w:rPr>
        <w:t>Higher Education Support (Other Grants) Guidelines 2022</w:t>
      </w:r>
      <w:r w:rsidRPr="00C35FE9">
        <w:rPr>
          <w:rFonts w:ascii="Calibri" w:hAnsi="Calibri" w:cs="Arial"/>
          <w:sz w:val="22"/>
          <w:szCs w:val="22"/>
        </w:rPr>
        <w:t xml:space="preserve">. </w:t>
      </w:r>
    </w:p>
    <w:p w14:paraId="052804F2" w14:textId="77777777" w:rsidR="00295B13" w:rsidRDefault="00295B13" w:rsidP="00DD5E45">
      <w:pPr>
        <w:spacing w:before="120" w:after="120"/>
        <w:rPr>
          <w:rFonts w:ascii="Calibri" w:hAnsi="Calibri" w:cs="Arial"/>
          <w:sz w:val="22"/>
          <w:szCs w:val="22"/>
        </w:rPr>
      </w:pPr>
      <w:r w:rsidRPr="00C35FE9">
        <w:rPr>
          <w:rFonts w:ascii="Calibri" w:hAnsi="Calibri" w:cs="Arial"/>
          <w:sz w:val="22"/>
          <w:szCs w:val="22"/>
        </w:rPr>
        <w:t xml:space="preserve">The Provider may also receive other grants for ad hoc programs or projects under Part 2-3 (Other grants) of HESA. Conditions applying to these grants are set out in the </w:t>
      </w:r>
      <w:r w:rsidRPr="00ED2C2D">
        <w:rPr>
          <w:rFonts w:ascii="Calibri" w:hAnsi="Calibri" w:cs="Arial"/>
          <w:i/>
          <w:iCs/>
          <w:sz w:val="22"/>
          <w:szCs w:val="22"/>
        </w:rPr>
        <w:t>Higher Education Support (Other Grants) Guidelines 2022</w:t>
      </w:r>
      <w:r w:rsidRPr="00EE637D">
        <w:rPr>
          <w:rFonts w:ascii="Calibri" w:hAnsi="Calibri" w:cs="Arial"/>
          <w:sz w:val="22"/>
          <w:szCs w:val="22"/>
        </w:rPr>
        <w:t xml:space="preserve"> </w:t>
      </w:r>
      <w:r w:rsidRPr="00C35FE9">
        <w:rPr>
          <w:rFonts w:ascii="Calibri" w:hAnsi="Calibri" w:cs="Arial"/>
          <w:sz w:val="22"/>
          <w:szCs w:val="22"/>
        </w:rPr>
        <w:t>and/or the conditions of grant (if any) made by the Minister.</w:t>
      </w:r>
    </w:p>
    <w:p w14:paraId="6B525BE1" w14:textId="77777777" w:rsidR="00295B13" w:rsidRPr="00C35FE9" w:rsidRDefault="00295B13" w:rsidP="00DD5E45">
      <w:pPr>
        <w:spacing w:before="120" w:after="120" w:line="276" w:lineRule="auto"/>
        <w:rPr>
          <w:rFonts w:ascii="Calibri" w:hAnsi="Calibri" w:cs="Arial"/>
          <w:i/>
          <w:sz w:val="22"/>
          <w:szCs w:val="22"/>
        </w:rPr>
      </w:pPr>
      <w:r w:rsidRPr="00C35FE9">
        <w:rPr>
          <w:rFonts w:ascii="Calibri" w:hAnsi="Calibri" w:cs="Arial"/>
          <w:i/>
          <w:sz w:val="22"/>
          <w:szCs w:val="22"/>
        </w:rPr>
        <w:t>Indicative maximum funding amounts</w:t>
      </w:r>
    </w:p>
    <w:p w14:paraId="519BA7C5" w14:textId="77777777" w:rsidR="00295B13" w:rsidRPr="00C35FE9" w:rsidRDefault="00295B13" w:rsidP="00DD5E45">
      <w:pPr>
        <w:widowControl w:val="0"/>
        <w:tabs>
          <w:tab w:val="left" w:pos="8222"/>
        </w:tabs>
        <w:spacing w:before="120" w:after="120"/>
        <w:rPr>
          <w:rFonts w:ascii="Calibri" w:hAnsi="Calibri" w:cs="Arial"/>
          <w:sz w:val="22"/>
          <w:szCs w:val="22"/>
        </w:rPr>
      </w:pPr>
      <w:r w:rsidRPr="00C35FE9">
        <w:rPr>
          <w:rFonts w:ascii="Calibri" w:hAnsi="Calibri" w:cs="Arial"/>
          <w:sz w:val="22"/>
          <w:szCs w:val="22"/>
        </w:rPr>
        <w:t xml:space="preserve">Indicative maximum funding amounts for each of these funding streams are shown in the following table. The table does not include amounts for any ad hoc grants made under Part 2-3 (Other grants) of HESA. The amounts in the table are included for reference only and are not intended to pre-empt or otherwise affect the making of any grant under, or in accordance with, HESA, the </w:t>
      </w:r>
      <w:r w:rsidRPr="00C35FE9">
        <w:rPr>
          <w:rFonts w:ascii="Calibri" w:hAnsi="Calibri" w:cs="Arial"/>
          <w:i/>
          <w:sz w:val="22"/>
          <w:szCs w:val="22"/>
        </w:rPr>
        <w:t>Commonwealth Grant Scheme Guidelines 2020</w:t>
      </w:r>
      <w:r w:rsidRPr="00C35FE9">
        <w:rPr>
          <w:rFonts w:ascii="Calibri" w:hAnsi="Calibri" w:cs="Arial"/>
          <w:sz w:val="22"/>
          <w:szCs w:val="22"/>
        </w:rPr>
        <w:t xml:space="preserve">, the </w:t>
      </w:r>
      <w:r w:rsidRPr="00C35FE9">
        <w:rPr>
          <w:rFonts w:ascii="Calibri" w:hAnsi="Calibri" w:cs="Arial"/>
          <w:i/>
          <w:sz w:val="22"/>
          <w:szCs w:val="22"/>
        </w:rPr>
        <w:t>Higher Education Support (Other Grants) Guidelines 2022</w:t>
      </w:r>
      <w:r w:rsidRPr="00C35FE9">
        <w:rPr>
          <w:rFonts w:ascii="Calibri" w:hAnsi="Calibri" w:cs="Arial"/>
          <w:sz w:val="22"/>
          <w:szCs w:val="22"/>
        </w:rPr>
        <w:t>, the</w:t>
      </w:r>
      <w:r w:rsidRPr="00C35FE9">
        <w:rPr>
          <w:rFonts w:ascii="Calibri" w:hAnsi="Calibri" w:cs="Arial"/>
          <w:i/>
          <w:sz w:val="22"/>
          <w:szCs w:val="22"/>
        </w:rPr>
        <w:t xml:space="preserve"> Other Grants Guidelines (Research) 2017 </w:t>
      </w:r>
      <w:r w:rsidRPr="00C35FE9">
        <w:rPr>
          <w:rFonts w:ascii="Calibri" w:hAnsi="Calibri" w:cs="Arial"/>
          <w:sz w:val="22"/>
          <w:szCs w:val="22"/>
        </w:rPr>
        <w:t xml:space="preserve">or the </w:t>
      </w:r>
      <w:r>
        <w:rPr>
          <w:rFonts w:ascii="Calibri" w:hAnsi="Calibri" w:cs="Arial"/>
          <w:i/>
          <w:sz w:val="22"/>
          <w:szCs w:val="22"/>
        </w:rPr>
        <w:t>Higher Education Support (Commonwealth Scholarships) Guidelines 2025</w:t>
      </w:r>
      <w:r w:rsidRPr="00C35FE9">
        <w:rPr>
          <w:rFonts w:ascii="Calibri" w:hAnsi="Calibri" w:cs="Arial"/>
          <w:sz w:val="22"/>
          <w:szCs w:val="22"/>
        </w:rPr>
        <w:t xml:space="preserve">. The amount of funding the Provider </w:t>
      </w:r>
      <w:proofErr w:type="gramStart"/>
      <w:r w:rsidRPr="00C35FE9">
        <w:rPr>
          <w:rFonts w:ascii="Calibri" w:hAnsi="Calibri" w:cs="Arial"/>
          <w:sz w:val="22"/>
          <w:szCs w:val="22"/>
        </w:rPr>
        <w:t>actually receives</w:t>
      </w:r>
      <w:proofErr w:type="gramEnd"/>
      <w:r w:rsidRPr="00C35FE9">
        <w:rPr>
          <w:rFonts w:ascii="Calibri" w:hAnsi="Calibri" w:cs="Arial"/>
          <w:sz w:val="22"/>
          <w:szCs w:val="22"/>
        </w:rPr>
        <w:t xml:space="preserve"> will be calculated based on HESA and the relevant legislative instrument. </w:t>
      </w:r>
    </w:p>
    <w:p w14:paraId="5B801319" w14:textId="77777777" w:rsidR="00295B13" w:rsidRPr="00C35FE9" w:rsidRDefault="00295B13" w:rsidP="00295B13">
      <w:pPr>
        <w:widowControl w:val="0"/>
        <w:tabs>
          <w:tab w:val="left" w:pos="8222"/>
        </w:tabs>
        <w:spacing w:before="120" w:after="120"/>
        <w:rPr>
          <w:rFonts w:ascii="Calibri" w:hAnsi="Calibri" w:cs="Arial"/>
          <w:b/>
          <w:sz w:val="22"/>
          <w:szCs w:val="22"/>
        </w:rPr>
      </w:pPr>
      <w:r w:rsidRPr="00C35FE9">
        <w:rPr>
          <w:rFonts w:ascii="Calibri" w:hAnsi="Calibri" w:cs="Arial"/>
          <w:b/>
          <w:sz w:val="22"/>
          <w:szCs w:val="22"/>
        </w:rPr>
        <w:t xml:space="preserve">Table </w:t>
      </w:r>
      <w:r w:rsidRPr="00C35FE9">
        <w:rPr>
          <w:rFonts w:ascii="Calibri" w:hAnsi="Calibri" w:cs="Arial"/>
          <w:b/>
          <w:bCs/>
          <w:sz w:val="22"/>
          <w:szCs w:val="22"/>
        </w:rPr>
        <w:t>1</w:t>
      </w:r>
      <w:r w:rsidRPr="00C35FE9">
        <w:rPr>
          <w:rFonts w:ascii="Calibri" w:hAnsi="Calibri" w:cs="Arial"/>
          <w:b/>
          <w:sz w:val="22"/>
          <w:szCs w:val="22"/>
        </w:rPr>
        <w:t>: Summary of indicative maximum funding amounts</w:t>
      </w:r>
    </w:p>
    <w:tbl>
      <w:tblPr>
        <w:tblW w:w="5000" w:type="pct"/>
        <w:tblLook w:val="04A0" w:firstRow="1" w:lastRow="0" w:firstColumn="1" w:lastColumn="0" w:noHBand="0" w:noVBand="1"/>
      </w:tblPr>
      <w:tblGrid>
        <w:gridCol w:w="7554"/>
        <w:gridCol w:w="2074"/>
      </w:tblGrid>
      <w:tr w:rsidR="00295B13" w:rsidRPr="00C35FE9" w14:paraId="19EE3C69" w14:textId="77777777" w:rsidTr="61BECF1D">
        <w:trPr>
          <w:trHeight w:val="465"/>
        </w:trPr>
        <w:tc>
          <w:tcPr>
            <w:tcW w:w="392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B697A73" w14:textId="77777777" w:rsidR="00295B13" w:rsidRPr="00C35FE9" w:rsidRDefault="00295B13" w:rsidP="00570513">
            <w:pPr>
              <w:jc w:val="center"/>
              <w:rPr>
                <w:rFonts w:ascii="Calibri" w:hAnsi="Calibri" w:cs="Calibri"/>
                <w:b/>
                <w:bCs/>
                <w:color w:val="000000"/>
                <w:sz w:val="22"/>
                <w:szCs w:val="22"/>
              </w:rPr>
            </w:pPr>
            <w:r w:rsidRPr="7402FE30">
              <w:rPr>
                <w:rFonts w:ascii="Calibri" w:hAnsi="Calibri" w:cs="Calibri"/>
                <w:b/>
                <w:bCs/>
                <w:color w:val="000000" w:themeColor="text1"/>
                <w:sz w:val="22"/>
                <w:szCs w:val="22"/>
              </w:rPr>
              <w:t>Funding</w:t>
            </w:r>
          </w:p>
          <w:p w14:paraId="788B7BD8" w14:textId="77777777" w:rsidR="00295B13" w:rsidRPr="00C35FE9" w:rsidRDefault="00295B13" w:rsidP="00570513">
            <w:pPr>
              <w:jc w:val="center"/>
              <w:rPr>
                <w:rFonts w:ascii="Calibri" w:hAnsi="Calibri" w:cs="Calibri"/>
                <w:b/>
                <w:bCs/>
                <w:color w:val="000000"/>
                <w:sz w:val="22"/>
                <w:szCs w:val="22"/>
              </w:rPr>
            </w:pPr>
          </w:p>
        </w:tc>
        <w:tc>
          <w:tcPr>
            <w:tcW w:w="1077"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A1B0728" w14:textId="77777777" w:rsidR="00295B13" w:rsidRPr="00C35FE9" w:rsidRDefault="00295B13" w:rsidP="00570513">
            <w:pPr>
              <w:jc w:val="center"/>
              <w:rPr>
                <w:rFonts w:ascii="Calibri" w:hAnsi="Calibri" w:cs="Calibri"/>
                <w:b/>
                <w:bCs/>
                <w:color w:val="000000"/>
                <w:sz w:val="22"/>
                <w:szCs w:val="22"/>
              </w:rPr>
            </w:pPr>
            <w:r w:rsidRPr="00C35FE9">
              <w:rPr>
                <w:rFonts w:ascii="Calibri" w:hAnsi="Calibri" w:cs="Calibri"/>
                <w:b/>
                <w:bCs/>
                <w:color w:val="000000"/>
                <w:sz w:val="22"/>
                <w:szCs w:val="22"/>
              </w:rPr>
              <w:t>202</w:t>
            </w:r>
            <w:r>
              <w:rPr>
                <w:rFonts w:ascii="Calibri" w:hAnsi="Calibri" w:cs="Calibri"/>
                <w:b/>
                <w:bCs/>
                <w:color w:val="000000"/>
                <w:sz w:val="22"/>
                <w:szCs w:val="22"/>
              </w:rPr>
              <w:t>6</w:t>
            </w:r>
          </w:p>
        </w:tc>
      </w:tr>
      <w:tr w:rsidR="00295B13" w:rsidRPr="00C35FE9" w14:paraId="31379E52" w14:textId="77777777" w:rsidTr="00751646">
        <w:trPr>
          <w:trHeight w:val="340"/>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390486E" w14:textId="77777777" w:rsidR="00295B13" w:rsidRPr="00C35FE9" w:rsidRDefault="00295B13" w:rsidP="00570513">
            <w:pPr>
              <w:ind w:firstLineChars="100" w:firstLine="201"/>
              <w:rPr>
                <w:rFonts w:ascii="Calibri" w:hAnsi="Calibri" w:cs="Calibri"/>
                <w:b/>
                <w:bCs/>
                <w:color w:val="000000"/>
                <w:sz w:val="20"/>
                <w:szCs w:val="20"/>
              </w:rPr>
            </w:pPr>
            <w:r w:rsidRPr="00C35FE9">
              <w:rPr>
                <w:rFonts w:ascii="Calibri" w:hAnsi="Calibri" w:cs="Calibri"/>
                <w:b/>
                <w:bCs/>
                <w:color w:val="000000"/>
                <w:sz w:val="20"/>
                <w:szCs w:val="20"/>
              </w:rPr>
              <w:t xml:space="preserve">1. Teaching </w:t>
            </w:r>
          </w:p>
        </w:tc>
      </w:tr>
      <w:tr w:rsidR="00295B13" w:rsidRPr="00C35FE9" w14:paraId="370C9C35" w14:textId="77777777" w:rsidTr="00751646">
        <w:trPr>
          <w:trHeight w:val="273"/>
        </w:trPr>
        <w:tc>
          <w:tcPr>
            <w:tcW w:w="3923" w:type="pct"/>
            <w:tcBorders>
              <w:top w:val="nil"/>
              <w:left w:val="single" w:sz="4" w:space="0" w:color="auto"/>
              <w:bottom w:val="single" w:sz="4" w:space="0" w:color="auto"/>
              <w:right w:val="single" w:sz="4" w:space="0" w:color="auto"/>
            </w:tcBorders>
            <w:vAlign w:val="center"/>
            <w:hideMark/>
          </w:tcPr>
          <w:p w14:paraId="42993061" w14:textId="4B6B9664" w:rsidR="00295B13" w:rsidRPr="00C35FE9" w:rsidRDefault="00295B13" w:rsidP="00CE7701">
            <w:pPr>
              <w:rPr>
                <w:rFonts w:ascii="Calibri" w:hAnsi="Calibri" w:cs="Calibri"/>
                <w:color w:val="000000"/>
                <w:sz w:val="20"/>
                <w:szCs w:val="20"/>
              </w:rPr>
            </w:pPr>
            <w:r w:rsidRPr="00C35FE9">
              <w:rPr>
                <w:rFonts w:ascii="Calibri" w:hAnsi="Calibri" w:cs="Calibri"/>
                <w:color w:val="000000"/>
                <w:sz w:val="20"/>
                <w:szCs w:val="20"/>
              </w:rPr>
              <w:t>Higher education courses (MBGA funding envelope)</w:t>
            </w:r>
          </w:p>
        </w:tc>
        <w:tc>
          <w:tcPr>
            <w:tcW w:w="1077" w:type="pct"/>
            <w:tcBorders>
              <w:top w:val="nil"/>
              <w:left w:val="nil"/>
              <w:bottom w:val="single" w:sz="4" w:space="0" w:color="auto"/>
              <w:right w:val="single" w:sz="4" w:space="0" w:color="auto"/>
            </w:tcBorders>
            <w:vAlign w:val="center"/>
            <w:hideMark/>
          </w:tcPr>
          <w:p w14:paraId="09E1D09C" w14:textId="1349FADC" w:rsidR="00295B13" w:rsidRPr="00395023" w:rsidRDefault="26979F71" w:rsidP="00570513">
            <w:pPr>
              <w:jc w:val="right"/>
              <w:rPr>
                <w:rFonts w:ascii="Calibri" w:hAnsi="Calibri" w:cs="Calibri"/>
                <w:color w:val="000000"/>
                <w:sz w:val="20"/>
                <w:szCs w:val="20"/>
              </w:rPr>
            </w:pPr>
            <w:r w:rsidRPr="61BECF1D">
              <w:rPr>
                <w:rFonts w:ascii="Calibri" w:hAnsi="Calibri" w:cs="Calibri"/>
                <w:color w:val="000000" w:themeColor="text1"/>
                <w:sz w:val="20"/>
                <w:szCs w:val="20"/>
              </w:rPr>
              <w:t>$1</w:t>
            </w:r>
            <w:r w:rsidR="5F9FF6AD" w:rsidRPr="61BECF1D">
              <w:rPr>
                <w:rFonts w:ascii="Calibri" w:hAnsi="Calibri" w:cs="Calibri"/>
                <w:color w:val="000000" w:themeColor="text1"/>
                <w:sz w:val="20"/>
                <w:szCs w:val="20"/>
              </w:rPr>
              <w:t>71,835,765</w:t>
            </w:r>
          </w:p>
        </w:tc>
      </w:tr>
      <w:tr w:rsidR="00295B13" w:rsidRPr="00C35FE9" w14:paraId="10DB4E8E" w14:textId="77777777" w:rsidTr="00751646">
        <w:trPr>
          <w:trHeight w:val="547"/>
        </w:trPr>
        <w:tc>
          <w:tcPr>
            <w:tcW w:w="3923" w:type="pct"/>
            <w:tcBorders>
              <w:top w:val="nil"/>
              <w:left w:val="single" w:sz="4" w:space="0" w:color="auto"/>
              <w:bottom w:val="single" w:sz="4" w:space="0" w:color="auto"/>
              <w:right w:val="single" w:sz="4" w:space="0" w:color="auto"/>
            </w:tcBorders>
            <w:vAlign w:val="center"/>
            <w:hideMark/>
          </w:tcPr>
          <w:p w14:paraId="7123A44C" w14:textId="01E0EF92" w:rsidR="00295B13" w:rsidRPr="00C35FE9" w:rsidRDefault="00295B13" w:rsidP="00CE7701">
            <w:pPr>
              <w:jc w:val="right"/>
              <w:rPr>
                <w:rFonts w:ascii="Calibri" w:hAnsi="Calibri" w:cs="Calibri"/>
                <w:i/>
                <w:iCs/>
                <w:color w:val="000000"/>
                <w:sz w:val="20"/>
                <w:szCs w:val="20"/>
              </w:rPr>
            </w:pPr>
            <w:r w:rsidRPr="00C35FE9">
              <w:rPr>
                <w:rFonts w:ascii="Calibri" w:hAnsi="Calibri" w:cs="Calibri"/>
                <w:i/>
                <w:iCs/>
                <w:color w:val="000000"/>
                <w:sz w:val="20"/>
                <w:szCs w:val="20"/>
              </w:rPr>
              <w:t>Additional amounts for RUSHs (included in the Provider’s MBGA for higher education courses shown above)</w:t>
            </w:r>
          </w:p>
        </w:tc>
        <w:tc>
          <w:tcPr>
            <w:tcW w:w="1077" w:type="pct"/>
            <w:tcBorders>
              <w:top w:val="nil"/>
              <w:left w:val="nil"/>
              <w:bottom w:val="single" w:sz="4" w:space="0" w:color="auto"/>
              <w:right w:val="single" w:sz="4" w:space="0" w:color="auto"/>
            </w:tcBorders>
            <w:vAlign w:val="center"/>
            <w:hideMark/>
          </w:tcPr>
          <w:p w14:paraId="7F62EAEC" w14:textId="77777777" w:rsidR="00295B13" w:rsidRPr="00395023" w:rsidRDefault="00295B13" w:rsidP="61BECF1D">
            <w:pPr>
              <w:jc w:val="right"/>
              <w:rPr>
                <w:rFonts w:ascii="Calibri" w:hAnsi="Calibri" w:cs="Calibri"/>
                <w:i/>
                <w:iCs/>
                <w:color w:val="000000"/>
                <w:sz w:val="20"/>
                <w:szCs w:val="20"/>
              </w:rPr>
            </w:pPr>
            <w:r w:rsidRPr="61BECF1D">
              <w:rPr>
                <w:rFonts w:ascii="Calibri" w:hAnsi="Calibri" w:cs="Calibri"/>
                <w:i/>
                <w:iCs/>
                <w:color w:val="000000" w:themeColor="text1"/>
                <w:sz w:val="20"/>
                <w:szCs w:val="20"/>
              </w:rPr>
              <w:t>$TBA</w:t>
            </w:r>
          </w:p>
        </w:tc>
      </w:tr>
      <w:tr w:rsidR="00295B13" w:rsidRPr="00C35FE9" w14:paraId="1E90543C" w14:textId="77777777" w:rsidTr="61BECF1D">
        <w:trPr>
          <w:trHeight w:val="549"/>
        </w:trPr>
        <w:tc>
          <w:tcPr>
            <w:tcW w:w="3923" w:type="pct"/>
            <w:tcBorders>
              <w:top w:val="nil"/>
              <w:left w:val="single" w:sz="4" w:space="0" w:color="auto"/>
              <w:bottom w:val="single" w:sz="4" w:space="0" w:color="auto"/>
              <w:right w:val="single" w:sz="4" w:space="0" w:color="auto"/>
            </w:tcBorders>
            <w:vAlign w:val="center"/>
            <w:hideMark/>
          </w:tcPr>
          <w:p w14:paraId="5C29F98C" w14:textId="15BCAFE1" w:rsidR="00295B13" w:rsidRPr="00C35FE9" w:rsidRDefault="00295B13" w:rsidP="00CE7701">
            <w:pPr>
              <w:jc w:val="right"/>
              <w:rPr>
                <w:rFonts w:ascii="Calibri" w:hAnsi="Calibri" w:cs="Calibri"/>
                <w:i/>
                <w:iCs/>
                <w:color w:val="000000"/>
                <w:sz w:val="20"/>
                <w:szCs w:val="20"/>
              </w:rPr>
            </w:pPr>
            <w:r w:rsidRPr="00C35FE9">
              <w:rPr>
                <w:rFonts w:ascii="Calibri" w:hAnsi="Calibri" w:cs="Calibri"/>
                <w:i/>
                <w:iCs/>
                <w:color w:val="000000"/>
                <w:sz w:val="20"/>
                <w:szCs w:val="20"/>
              </w:rPr>
              <w:t>Additional amounts for Equity Places (included in the Provider’s MBGA for higher education courses shown above)</w:t>
            </w:r>
            <w:r w:rsidRPr="00C35FE9">
              <w:rPr>
                <w:rFonts w:ascii="Calibri" w:hAnsi="Calibri" w:cs="Calibri"/>
                <w:i/>
                <w:iCs/>
                <w:color w:val="000000"/>
                <w:sz w:val="20"/>
                <w:szCs w:val="20"/>
                <w:vertAlign w:val="superscript"/>
              </w:rPr>
              <w:t>1</w:t>
            </w:r>
          </w:p>
        </w:tc>
        <w:tc>
          <w:tcPr>
            <w:tcW w:w="1077" w:type="pct"/>
            <w:tcBorders>
              <w:top w:val="nil"/>
              <w:left w:val="nil"/>
              <w:bottom w:val="single" w:sz="4" w:space="0" w:color="auto"/>
              <w:right w:val="single" w:sz="4" w:space="0" w:color="auto"/>
            </w:tcBorders>
            <w:vAlign w:val="center"/>
            <w:hideMark/>
          </w:tcPr>
          <w:p w14:paraId="51575623" w14:textId="2915A3B4" w:rsidR="00295B13" w:rsidRPr="00395023" w:rsidRDefault="79EDC3CA" w:rsidP="61BECF1D">
            <w:pPr>
              <w:jc w:val="right"/>
              <w:rPr>
                <w:rFonts w:ascii="Calibri" w:hAnsi="Calibri" w:cs="Calibri"/>
                <w:i/>
                <w:iCs/>
                <w:color w:val="000000"/>
                <w:sz w:val="20"/>
                <w:szCs w:val="20"/>
              </w:rPr>
            </w:pPr>
            <w:r w:rsidRPr="61BECF1D">
              <w:rPr>
                <w:rFonts w:ascii="Calibri" w:hAnsi="Calibri" w:cs="Calibri"/>
                <w:i/>
                <w:iCs/>
                <w:color w:val="000000" w:themeColor="text1"/>
                <w:sz w:val="20"/>
                <w:szCs w:val="20"/>
              </w:rPr>
              <w:t>$1,315,654</w:t>
            </w:r>
          </w:p>
        </w:tc>
      </w:tr>
      <w:tr w:rsidR="00295B13" w:rsidRPr="00C35FE9" w14:paraId="42440630" w14:textId="77777777" w:rsidTr="61BECF1D">
        <w:trPr>
          <w:trHeight w:val="557"/>
        </w:trPr>
        <w:tc>
          <w:tcPr>
            <w:tcW w:w="3923" w:type="pct"/>
            <w:tcBorders>
              <w:top w:val="nil"/>
              <w:left w:val="single" w:sz="4" w:space="0" w:color="auto"/>
              <w:bottom w:val="single" w:sz="4" w:space="0" w:color="auto"/>
              <w:right w:val="single" w:sz="4" w:space="0" w:color="auto"/>
            </w:tcBorders>
            <w:vAlign w:val="center"/>
            <w:hideMark/>
          </w:tcPr>
          <w:p w14:paraId="647A85C1" w14:textId="186067D2" w:rsidR="00295B13" w:rsidRPr="00C35FE9" w:rsidRDefault="00295B13" w:rsidP="00CE7701">
            <w:pPr>
              <w:jc w:val="right"/>
              <w:rPr>
                <w:rFonts w:ascii="Calibri" w:hAnsi="Calibri" w:cs="Calibri"/>
                <w:i/>
                <w:iCs/>
                <w:color w:val="000000"/>
                <w:sz w:val="20"/>
                <w:szCs w:val="20"/>
              </w:rPr>
            </w:pPr>
            <w:r w:rsidRPr="00C35FE9">
              <w:rPr>
                <w:rFonts w:ascii="Calibri" w:hAnsi="Calibri" w:cs="Calibri"/>
                <w:i/>
                <w:iCs/>
                <w:color w:val="000000"/>
                <w:sz w:val="20"/>
                <w:szCs w:val="20"/>
              </w:rPr>
              <w:t>Additional amounts for Innovative Places (included in the Provider’s MBGA for higher education courses shown above)</w:t>
            </w:r>
          </w:p>
        </w:tc>
        <w:tc>
          <w:tcPr>
            <w:tcW w:w="1077" w:type="pct"/>
            <w:tcBorders>
              <w:top w:val="nil"/>
              <w:left w:val="nil"/>
              <w:bottom w:val="single" w:sz="4" w:space="0" w:color="auto"/>
              <w:right w:val="single" w:sz="4" w:space="0" w:color="auto"/>
            </w:tcBorders>
            <w:vAlign w:val="center"/>
            <w:hideMark/>
          </w:tcPr>
          <w:p w14:paraId="4B6A2616" w14:textId="3DD89B24" w:rsidR="00295B13" w:rsidRPr="00395023" w:rsidRDefault="00295B13" w:rsidP="61BECF1D">
            <w:pPr>
              <w:jc w:val="right"/>
              <w:rPr>
                <w:rFonts w:ascii="Calibri" w:hAnsi="Calibri" w:cs="Calibri"/>
                <w:i/>
                <w:iCs/>
                <w:color w:val="000000"/>
                <w:sz w:val="20"/>
                <w:szCs w:val="20"/>
              </w:rPr>
            </w:pPr>
            <w:r w:rsidRPr="61BECF1D">
              <w:rPr>
                <w:rFonts w:ascii="Calibri" w:hAnsi="Calibri" w:cs="Calibri"/>
                <w:i/>
                <w:iCs/>
                <w:color w:val="000000" w:themeColor="text1"/>
                <w:sz w:val="20"/>
                <w:szCs w:val="20"/>
              </w:rPr>
              <w:t>$</w:t>
            </w:r>
            <w:r w:rsidR="14CDB9CB" w:rsidRPr="61BECF1D">
              <w:rPr>
                <w:rFonts w:ascii="Calibri" w:hAnsi="Calibri" w:cs="Calibri"/>
                <w:i/>
                <w:iCs/>
                <w:color w:val="000000" w:themeColor="text1"/>
                <w:sz w:val="20"/>
                <w:szCs w:val="20"/>
              </w:rPr>
              <w:t>0</w:t>
            </w:r>
          </w:p>
        </w:tc>
      </w:tr>
      <w:tr w:rsidR="00295B13" w:rsidRPr="00C35FE9" w14:paraId="45F72FFF" w14:textId="77777777" w:rsidTr="61BECF1D">
        <w:trPr>
          <w:trHeight w:val="565"/>
        </w:trPr>
        <w:tc>
          <w:tcPr>
            <w:tcW w:w="3923" w:type="pct"/>
            <w:tcBorders>
              <w:top w:val="nil"/>
              <w:left w:val="single" w:sz="4" w:space="0" w:color="auto"/>
              <w:bottom w:val="single" w:sz="4" w:space="0" w:color="auto"/>
              <w:right w:val="single" w:sz="4" w:space="0" w:color="auto"/>
            </w:tcBorders>
            <w:vAlign w:val="center"/>
            <w:hideMark/>
          </w:tcPr>
          <w:p w14:paraId="26819754" w14:textId="2745C206" w:rsidR="00295B13" w:rsidRPr="00C35FE9" w:rsidRDefault="00295B13" w:rsidP="00CE7701">
            <w:pPr>
              <w:jc w:val="right"/>
              <w:rPr>
                <w:rFonts w:ascii="Calibri" w:hAnsi="Calibri" w:cs="Calibri"/>
                <w:i/>
                <w:iCs/>
                <w:color w:val="000000"/>
                <w:sz w:val="20"/>
                <w:szCs w:val="20"/>
              </w:rPr>
            </w:pPr>
            <w:r w:rsidRPr="00C35FE9">
              <w:rPr>
                <w:rFonts w:ascii="Calibri" w:hAnsi="Calibri" w:cs="Calibri"/>
                <w:i/>
                <w:iCs/>
                <w:color w:val="000000"/>
                <w:sz w:val="20"/>
                <w:szCs w:val="20"/>
              </w:rPr>
              <w:t>Additional amounts for Nuclear-Powered Submarine Places (included in the Provider’s MBGA for higher education courses shown above)</w:t>
            </w:r>
          </w:p>
        </w:tc>
        <w:tc>
          <w:tcPr>
            <w:tcW w:w="1077" w:type="pct"/>
            <w:tcBorders>
              <w:top w:val="nil"/>
              <w:left w:val="nil"/>
              <w:bottom w:val="single" w:sz="4" w:space="0" w:color="auto"/>
              <w:right w:val="single" w:sz="4" w:space="0" w:color="auto"/>
            </w:tcBorders>
            <w:vAlign w:val="center"/>
            <w:hideMark/>
          </w:tcPr>
          <w:p w14:paraId="54972870" w14:textId="64BB3360" w:rsidR="00295B13" w:rsidRPr="00395023" w:rsidRDefault="06DECFC3" w:rsidP="61BECF1D">
            <w:pPr>
              <w:jc w:val="right"/>
              <w:rPr>
                <w:rFonts w:ascii="Calibri" w:hAnsi="Calibri" w:cs="Calibri"/>
                <w:i/>
                <w:iCs/>
                <w:color w:val="000000"/>
                <w:sz w:val="20"/>
                <w:szCs w:val="20"/>
              </w:rPr>
            </w:pPr>
            <w:r w:rsidRPr="61BECF1D">
              <w:rPr>
                <w:rFonts w:ascii="Calibri" w:hAnsi="Calibri" w:cs="Calibri"/>
                <w:i/>
                <w:iCs/>
                <w:color w:val="000000" w:themeColor="text1"/>
                <w:sz w:val="20"/>
                <w:szCs w:val="20"/>
              </w:rPr>
              <w:t>$2,144,670</w:t>
            </w:r>
          </w:p>
        </w:tc>
      </w:tr>
      <w:tr w:rsidR="00295B13" w:rsidRPr="00C35FE9" w14:paraId="5177C1D9" w14:textId="77777777" w:rsidTr="61BECF1D">
        <w:trPr>
          <w:trHeight w:val="275"/>
        </w:trPr>
        <w:tc>
          <w:tcPr>
            <w:tcW w:w="3923" w:type="pct"/>
            <w:tcBorders>
              <w:top w:val="nil"/>
              <w:left w:val="single" w:sz="4" w:space="0" w:color="auto"/>
              <w:bottom w:val="single" w:sz="4" w:space="0" w:color="auto"/>
              <w:right w:val="single" w:sz="4" w:space="0" w:color="auto"/>
            </w:tcBorders>
            <w:vAlign w:val="center"/>
            <w:hideMark/>
          </w:tcPr>
          <w:p w14:paraId="0F17CDE4" w14:textId="763D8621" w:rsidR="00295B13" w:rsidRPr="00C35FE9" w:rsidRDefault="00295B13" w:rsidP="00CE7701">
            <w:pPr>
              <w:rPr>
                <w:rFonts w:ascii="Calibri" w:hAnsi="Calibri" w:cs="Calibri"/>
                <w:color w:val="000000"/>
                <w:sz w:val="20"/>
                <w:szCs w:val="20"/>
              </w:rPr>
            </w:pPr>
            <w:r w:rsidRPr="00C35FE9">
              <w:rPr>
                <w:rFonts w:ascii="Calibri" w:hAnsi="Calibri" w:cs="Calibri"/>
                <w:color w:val="000000"/>
                <w:sz w:val="20"/>
                <w:szCs w:val="20"/>
              </w:rPr>
              <w:t>MBGA for designated higher education courses (medicine)</w:t>
            </w:r>
          </w:p>
        </w:tc>
        <w:tc>
          <w:tcPr>
            <w:tcW w:w="1077" w:type="pct"/>
            <w:tcBorders>
              <w:top w:val="nil"/>
              <w:left w:val="nil"/>
              <w:bottom w:val="single" w:sz="4" w:space="0" w:color="auto"/>
              <w:right w:val="single" w:sz="4" w:space="0" w:color="auto"/>
            </w:tcBorders>
            <w:vAlign w:val="center"/>
            <w:hideMark/>
          </w:tcPr>
          <w:p w14:paraId="1F42670B" w14:textId="5D6FEF93" w:rsidR="00295B13" w:rsidRPr="00395023" w:rsidRDefault="62931D99" w:rsidP="00570513">
            <w:pPr>
              <w:jc w:val="right"/>
              <w:rPr>
                <w:rFonts w:ascii="Calibri" w:hAnsi="Calibri" w:cs="Calibri"/>
                <w:color w:val="000000"/>
                <w:sz w:val="20"/>
                <w:szCs w:val="20"/>
              </w:rPr>
            </w:pPr>
            <w:r w:rsidRPr="61BECF1D">
              <w:rPr>
                <w:rFonts w:ascii="Calibri" w:hAnsi="Calibri" w:cs="Calibri"/>
                <w:color w:val="000000" w:themeColor="text1"/>
                <w:sz w:val="20"/>
                <w:szCs w:val="20"/>
              </w:rPr>
              <w:t>N/A</w:t>
            </w:r>
          </w:p>
        </w:tc>
      </w:tr>
      <w:tr w:rsidR="00295B13" w:rsidRPr="00C35FE9" w14:paraId="0ED0B250" w14:textId="77777777" w:rsidTr="00751646">
        <w:trPr>
          <w:trHeight w:val="555"/>
        </w:trPr>
        <w:tc>
          <w:tcPr>
            <w:tcW w:w="3923" w:type="pct"/>
            <w:tcBorders>
              <w:top w:val="nil"/>
              <w:left w:val="single" w:sz="4" w:space="0" w:color="auto"/>
              <w:bottom w:val="single" w:sz="4" w:space="0" w:color="auto"/>
              <w:right w:val="single" w:sz="4" w:space="0" w:color="auto"/>
            </w:tcBorders>
            <w:vAlign w:val="center"/>
            <w:hideMark/>
          </w:tcPr>
          <w:p w14:paraId="1891AAB5" w14:textId="580F8392" w:rsidR="00295B13" w:rsidRPr="00C35FE9" w:rsidRDefault="00295B13" w:rsidP="00CE7701">
            <w:pPr>
              <w:rPr>
                <w:rFonts w:ascii="Calibri" w:hAnsi="Calibri" w:cs="Calibri"/>
                <w:color w:val="000000"/>
                <w:sz w:val="20"/>
                <w:szCs w:val="20"/>
              </w:rPr>
            </w:pPr>
            <w:r w:rsidRPr="00C35FE9">
              <w:rPr>
                <w:rFonts w:ascii="Calibri" w:hAnsi="Calibri" w:cs="Calibri"/>
                <w:color w:val="000000"/>
                <w:sz w:val="20"/>
                <w:szCs w:val="20"/>
              </w:rPr>
              <w:t>Any funding for demand driven higher education courses</w:t>
            </w:r>
            <w:r w:rsidRPr="00C35FE9">
              <w:rPr>
                <w:rFonts w:ascii="Calibri" w:hAnsi="Calibri" w:cs="Calibri"/>
                <w:color w:val="000000"/>
                <w:sz w:val="20"/>
                <w:szCs w:val="20"/>
                <w:vertAlign w:val="superscript"/>
              </w:rPr>
              <w:t>2</w:t>
            </w:r>
            <w:r w:rsidRPr="00C35FE9">
              <w:rPr>
                <w:rFonts w:ascii="Calibri" w:hAnsi="Calibri" w:cs="Calibri"/>
                <w:color w:val="000000"/>
                <w:sz w:val="20"/>
                <w:szCs w:val="20"/>
              </w:rPr>
              <w:br/>
              <w:t>(amounts to be paid based on actual student enrolments)</w:t>
            </w:r>
          </w:p>
        </w:tc>
        <w:tc>
          <w:tcPr>
            <w:tcW w:w="1077" w:type="pct"/>
            <w:tcBorders>
              <w:top w:val="nil"/>
              <w:left w:val="nil"/>
              <w:bottom w:val="single" w:sz="4" w:space="0" w:color="auto"/>
              <w:right w:val="single" w:sz="4" w:space="0" w:color="auto"/>
            </w:tcBorders>
            <w:vAlign w:val="center"/>
            <w:hideMark/>
          </w:tcPr>
          <w:p w14:paraId="274EA305" w14:textId="77777777" w:rsidR="00295B13" w:rsidRPr="00C35FE9" w:rsidRDefault="00295B13" w:rsidP="00570513">
            <w:pPr>
              <w:jc w:val="right"/>
              <w:rPr>
                <w:rFonts w:ascii="Calibri" w:hAnsi="Calibri" w:cs="Calibri"/>
                <w:color w:val="000000"/>
                <w:sz w:val="20"/>
                <w:szCs w:val="20"/>
              </w:rPr>
            </w:pPr>
            <w:r w:rsidRPr="00C35FE9">
              <w:rPr>
                <w:rFonts w:ascii="Calibri" w:hAnsi="Calibri" w:cs="Calibri"/>
                <w:color w:val="000000"/>
                <w:sz w:val="20"/>
                <w:szCs w:val="20"/>
              </w:rPr>
              <w:t>Will be paid on actuals</w:t>
            </w:r>
          </w:p>
        </w:tc>
      </w:tr>
      <w:tr w:rsidR="00CE7701" w:rsidRPr="00C35FE9" w14:paraId="709C6749" w14:textId="77777777" w:rsidTr="00751646">
        <w:trPr>
          <w:trHeight w:val="563"/>
        </w:trPr>
        <w:tc>
          <w:tcPr>
            <w:tcW w:w="3923" w:type="pct"/>
            <w:tcBorders>
              <w:top w:val="nil"/>
              <w:left w:val="single" w:sz="4" w:space="0" w:color="auto"/>
              <w:bottom w:val="single" w:sz="4" w:space="0" w:color="auto"/>
              <w:right w:val="single" w:sz="4" w:space="0" w:color="auto"/>
            </w:tcBorders>
            <w:vAlign w:val="center"/>
          </w:tcPr>
          <w:p w14:paraId="3DDAFA7F" w14:textId="3FAF6A51" w:rsidR="00CE7701" w:rsidRPr="00CE7701" w:rsidRDefault="00CE7701" w:rsidP="00CE7701">
            <w:pPr>
              <w:rPr>
                <w:rFonts w:ascii="Calibri" w:hAnsi="Calibri" w:cs="Calibri"/>
                <w:sz w:val="20"/>
                <w:szCs w:val="20"/>
              </w:rPr>
            </w:pPr>
            <w:r w:rsidRPr="00CE7701">
              <w:rPr>
                <w:rFonts w:ascii="Calibri" w:hAnsi="Calibri" w:cs="Calibri"/>
                <w:sz w:val="20"/>
                <w:szCs w:val="20"/>
              </w:rPr>
              <w:t>Any funding for demand driven higher education courses of study in medicine</w:t>
            </w:r>
            <w:r w:rsidRPr="00CE7701">
              <w:rPr>
                <w:rFonts w:ascii="Calibri" w:hAnsi="Calibri" w:cs="Calibri"/>
                <w:sz w:val="20"/>
                <w:szCs w:val="20"/>
                <w:vertAlign w:val="superscript"/>
              </w:rPr>
              <w:t>2</w:t>
            </w:r>
            <w:r w:rsidRPr="00CE7701">
              <w:rPr>
                <w:rFonts w:ascii="Calibri" w:hAnsi="Calibri" w:cs="Calibri"/>
                <w:i/>
                <w:iCs/>
                <w:sz w:val="20"/>
                <w:szCs w:val="20"/>
              </w:rPr>
              <w:t xml:space="preserve"> </w:t>
            </w:r>
            <w:r w:rsidRPr="00CE7701">
              <w:rPr>
                <w:rFonts w:ascii="Calibri" w:hAnsi="Calibri" w:cs="Calibri"/>
                <w:sz w:val="20"/>
                <w:szCs w:val="20"/>
              </w:rPr>
              <w:br/>
              <w:t>(amounts to be paid based on actual student enrolments)</w:t>
            </w:r>
          </w:p>
        </w:tc>
        <w:tc>
          <w:tcPr>
            <w:tcW w:w="1077" w:type="pct"/>
            <w:tcBorders>
              <w:top w:val="nil"/>
              <w:left w:val="nil"/>
              <w:bottom w:val="single" w:sz="4" w:space="0" w:color="auto"/>
              <w:right w:val="single" w:sz="4" w:space="0" w:color="auto"/>
            </w:tcBorders>
            <w:vAlign w:val="center"/>
          </w:tcPr>
          <w:p w14:paraId="14C8A631" w14:textId="478E858F" w:rsidR="00CE7701" w:rsidRPr="00CE7701" w:rsidRDefault="00CE7701" w:rsidP="00CE7701">
            <w:pPr>
              <w:jc w:val="right"/>
              <w:rPr>
                <w:rFonts w:ascii="Calibri" w:hAnsi="Calibri" w:cs="Calibri"/>
                <w:sz w:val="20"/>
                <w:szCs w:val="20"/>
              </w:rPr>
            </w:pPr>
            <w:r w:rsidRPr="00CE7701">
              <w:rPr>
                <w:rFonts w:ascii="Calibri" w:hAnsi="Calibri" w:cs="Calibri"/>
                <w:sz w:val="20"/>
                <w:szCs w:val="20"/>
              </w:rPr>
              <w:t>Will be paid on actuals</w:t>
            </w:r>
          </w:p>
        </w:tc>
      </w:tr>
      <w:tr w:rsidR="00295B13" w:rsidRPr="00C35FE9" w14:paraId="694D8769" w14:textId="77777777" w:rsidTr="61BECF1D">
        <w:trPr>
          <w:trHeight w:val="271"/>
        </w:trPr>
        <w:tc>
          <w:tcPr>
            <w:tcW w:w="3923" w:type="pct"/>
            <w:tcBorders>
              <w:top w:val="nil"/>
              <w:left w:val="single" w:sz="4" w:space="0" w:color="auto"/>
              <w:bottom w:val="single" w:sz="4" w:space="0" w:color="auto"/>
              <w:right w:val="single" w:sz="4" w:space="0" w:color="auto"/>
            </w:tcBorders>
            <w:vAlign w:val="center"/>
            <w:hideMark/>
          </w:tcPr>
          <w:p w14:paraId="21C6E310" w14:textId="43967E3D" w:rsidR="00295B13" w:rsidRPr="00C35FE9" w:rsidRDefault="00295B13" w:rsidP="00CE7701">
            <w:pPr>
              <w:rPr>
                <w:rFonts w:ascii="Calibri" w:hAnsi="Calibri" w:cs="Calibri"/>
                <w:color w:val="000000"/>
                <w:sz w:val="20"/>
                <w:szCs w:val="20"/>
              </w:rPr>
            </w:pPr>
            <w:r w:rsidRPr="00C35FE9">
              <w:rPr>
                <w:rFonts w:ascii="Calibri" w:hAnsi="Calibri" w:cs="Calibri"/>
                <w:color w:val="000000"/>
                <w:sz w:val="20"/>
                <w:szCs w:val="20"/>
              </w:rPr>
              <w:t>Medical Student Loading</w:t>
            </w:r>
          </w:p>
        </w:tc>
        <w:tc>
          <w:tcPr>
            <w:tcW w:w="1077" w:type="pct"/>
            <w:tcBorders>
              <w:top w:val="nil"/>
              <w:left w:val="nil"/>
              <w:bottom w:val="single" w:sz="4" w:space="0" w:color="auto"/>
              <w:right w:val="single" w:sz="4" w:space="0" w:color="auto"/>
            </w:tcBorders>
            <w:vAlign w:val="center"/>
            <w:hideMark/>
          </w:tcPr>
          <w:p w14:paraId="6601ACC2" w14:textId="69248BA3" w:rsidR="00295B13" w:rsidRPr="00395023" w:rsidRDefault="3C73BD60" w:rsidP="00570513">
            <w:pPr>
              <w:jc w:val="right"/>
              <w:rPr>
                <w:rFonts w:ascii="Calibri" w:hAnsi="Calibri" w:cs="Calibri"/>
                <w:color w:val="000000"/>
                <w:sz w:val="20"/>
                <w:szCs w:val="20"/>
              </w:rPr>
            </w:pPr>
            <w:r w:rsidRPr="61BECF1D">
              <w:rPr>
                <w:rFonts w:ascii="Calibri" w:hAnsi="Calibri" w:cs="Calibri"/>
                <w:color w:val="000000" w:themeColor="text1"/>
                <w:sz w:val="20"/>
                <w:szCs w:val="20"/>
              </w:rPr>
              <w:t>N/A</w:t>
            </w:r>
          </w:p>
        </w:tc>
      </w:tr>
      <w:tr w:rsidR="00295B13" w:rsidRPr="00C35FE9" w:rsidDel="0078532B" w14:paraId="46DC31F6" w14:textId="77777777" w:rsidTr="61BECF1D">
        <w:trPr>
          <w:trHeight w:val="262"/>
        </w:trPr>
        <w:tc>
          <w:tcPr>
            <w:tcW w:w="3923" w:type="pct"/>
            <w:tcBorders>
              <w:top w:val="nil"/>
              <w:left w:val="single" w:sz="4" w:space="0" w:color="auto"/>
              <w:bottom w:val="single" w:sz="4" w:space="0" w:color="auto"/>
              <w:right w:val="single" w:sz="4" w:space="0" w:color="auto"/>
            </w:tcBorders>
            <w:vAlign w:val="center"/>
          </w:tcPr>
          <w:p w14:paraId="5733EA18" w14:textId="0B111759" w:rsidR="00295B13" w:rsidDel="0078532B" w:rsidRDefault="00295B13" w:rsidP="00570513">
            <w:pPr>
              <w:rPr>
                <w:rFonts w:ascii="Calibri" w:hAnsi="Calibri" w:cs="Calibri"/>
                <w:color w:val="000000"/>
                <w:sz w:val="20"/>
                <w:szCs w:val="20"/>
              </w:rPr>
            </w:pPr>
            <w:r>
              <w:rPr>
                <w:rFonts w:ascii="Calibri" w:hAnsi="Calibri" w:cs="Calibri"/>
                <w:color w:val="000000"/>
                <w:sz w:val="20"/>
                <w:szCs w:val="20"/>
              </w:rPr>
              <w:t>Needs-based Funding amounts</w:t>
            </w:r>
          </w:p>
        </w:tc>
        <w:tc>
          <w:tcPr>
            <w:tcW w:w="1077" w:type="pct"/>
            <w:tcBorders>
              <w:top w:val="nil"/>
              <w:left w:val="nil"/>
              <w:bottom w:val="single" w:sz="4" w:space="0" w:color="auto"/>
              <w:right w:val="single" w:sz="4" w:space="0" w:color="auto"/>
            </w:tcBorders>
            <w:vAlign w:val="center"/>
          </w:tcPr>
          <w:p w14:paraId="7DA89154" w14:textId="77777777" w:rsidR="00295B13" w:rsidRPr="00395023" w:rsidDel="0078532B" w:rsidRDefault="00295B13" w:rsidP="00570513">
            <w:pPr>
              <w:jc w:val="right"/>
              <w:rPr>
                <w:rFonts w:ascii="Calibri" w:hAnsi="Calibri" w:cs="Calibri"/>
                <w:color w:val="000000"/>
                <w:sz w:val="20"/>
                <w:szCs w:val="20"/>
              </w:rPr>
            </w:pPr>
            <w:r w:rsidRPr="00395023">
              <w:rPr>
                <w:rFonts w:ascii="Calibri" w:hAnsi="Calibri" w:cs="Calibri"/>
                <w:color w:val="000000"/>
                <w:sz w:val="20"/>
                <w:szCs w:val="20"/>
              </w:rPr>
              <w:t>$TBA</w:t>
            </w:r>
          </w:p>
        </w:tc>
      </w:tr>
      <w:tr w:rsidR="00295B13" w:rsidRPr="00C35FE9" w14:paraId="1DE24800" w14:textId="77777777" w:rsidTr="61BECF1D">
        <w:trPr>
          <w:trHeight w:val="465"/>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8757A52" w14:textId="77777777" w:rsidR="00295B13" w:rsidRPr="00395023" w:rsidRDefault="00295B13" w:rsidP="00570513">
            <w:pPr>
              <w:ind w:firstLineChars="100" w:firstLine="201"/>
              <w:rPr>
                <w:rFonts w:ascii="Calibri" w:hAnsi="Calibri" w:cs="Calibri"/>
                <w:b/>
                <w:bCs/>
                <w:color w:val="000000"/>
                <w:sz w:val="20"/>
                <w:szCs w:val="20"/>
              </w:rPr>
            </w:pPr>
            <w:r w:rsidRPr="00395023">
              <w:rPr>
                <w:rFonts w:ascii="Calibri" w:hAnsi="Calibri" w:cs="Calibri"/>
                <w:b/>
                <w:bCs/>
                <w:color w:val="000000"/>
                <w:sz w:val="20"/>
                <w:szCs w:val="20"/>
              </w:rPr>
              <w:t xml:space="preserve">2. Research  </w:t>
            </w:r>
          </w:p>
        </w:tc>
      </w:tr>
      <w:tr w:rsidR="00295B13" w:rsidRPr="00C35FE9" w14:paraId="7B89C66B" w14:textId="77777777" w:rsidTr="61BECF1D">
        <w:trPr>
          <w:trHeight w:val="230"/>
        </w:trPr>
        <w:tc>
          <w:tcPr>
            <w:tcW w:w="3923" w:type="pct"/>
            <w:tcBorders>
              <w:top w:val="nil"/>
              <w:left w:val="single" w:sz="4" w:space="0" w:color="auto"/>
              <w:bottom w:val="single" w:sz="4" w:space="0" w:color="auto"/>
              <w:right w:val="single" w:sz="4" w:space="0" w:color="auto"/>
            </w:tcBorders>
            <w:vAlign w:val="center"/>
            <w:hideMark/>
          </w:tcPr>
          <w:p w14:paraId="1017DDE0" w14:textId="0E14ACD3" w:rsidR="00295B13" w:rsidRPr="00C35FE9" w:rsidRDefault="00295B13" w:rsidP="00CE7701">
            <w:pPr>
              <w:rPr>
                <w:rFonts w:ascii="Calibri" w:hAnsi="Calibri" w:cs="Calibri"/>
                <w:color w:val="000000"/>
                <w:sz w:val="20"/>
                <w:szCs w:val="20"/>
              </w:rPr>
            </w:pPr>
            <w:r w:rsidRPr="00C35FE9">
              <w:rPr>
                <w:rFonts w:ascii="Calibri" w:hAnsi="Calibri" w:cs="Calibri"/>
                <w:color w:val="000000"/>
                <w:sz w:val="20"/>
                <w:szCs w:val="20"/>
              </w:rPr>
              <w:t>Research Training Program</w:t>
            </w:r>
          </w:p>
        </w:tc>
        <w:tc>
          <w:tcPr>
            <w:tcW w:w="1077" w:type="pct"/>
            <w:tcBorders>
              <w:top w:val="nil"/>
              <w:left w:val="nil"/>
              <w:bottom w:val="single" w:sz="4" w:space="0" w:color="auto"/>
              <w:right w:val="single" w:sz="4" w:space="0" w:color="auto"/>
            </w:tcBorders>
            <w:vAlign w:val="center"/>
            <w:hideMark/>
          </w:tcPr>
          <w:p w14:paraId="7EA78442" w14:textId="77777777" w:rsidR="00295B13" w:rsidRPr="00395023" w:rsidRDefault="00295B13" w:rsidP="00570513">
            <w:pPr>
              <w:jc w:val="right"/>
              <w:rPr>
                <w:rFonts w:ascii="Calibri" w:hAnsi="Calibri" w:cs="Calibri"/>
                <w:color w:val="000000"/>
                <w:sz w:val="20"/>
                <w:szCs w:val="20"/>
              </w:rPr>
            </w:pPr>
            <w:r w:rsidRPr="00395023">
              <w:rPr>
                <w:rFonts w:ascii="Calibri" w:hAnsi="Calibri" w:cs="Calibri"/>
                <w:color w:val="000000"/>
                <w:sz w:val="20"/>
                <w:szCs w:val="20"/>
              </w:rPr>
              <w:t>$TBA</w:t>
            </w:r>
          </w:p>
        </w:tc>
      </w:tr>
      <w:tr w:rsidR="00295B13" w:rsidRPr="00C35FE9" w14:paraId="3092D5F8" w14:textId="77777777" w:rsidTr="61BECF1D">
        <w:trPr>
          <w:trHeight w:val="261"/>
        </w:trPr>
        <w:tc>
          <w:tcPr>
            <w:tcW w:w="3923" w:type="pct"/>
            <w:tcBorders>
              <w:top w:val="nil"/>
              <w:left w:val="single" w:sz="4" w:space="0" w:color="auto"/>
              <w:bottom w:val="single" w:sz="4" w:space="0" w:color="auto"/>
              <w:right w:val="single" w:sz="4" w:space="0" w:color="auto"/>
            </w:tcBorders>
            <w:vAlign w:val="center"/>
            <w:hideMark/>
          </w:tcPr>
          <w:p w14:paraId="32D0F6B9" w14:textId="70F62CD8" w:rsidR="00295B13" w:rsidRPr="00C35FE9" w:rsidRDefault="00295B13" w:rsidP="00CE7701">
            <w:pPr>
              <w:rPr>
                <w:rFonts w:ascii="Calibri" w:hAnsi="Calibri" w:cs="Calibri"/>
                <w:color w:val="000000"/>
                <w:sz w:val="20"/>
                <w:szCs w:val="20"/>
              </w:rPr>
            </w:pPr>
            <w:r w:rsidRPr="00C35FE9">
              <w:rPr>
                <w:rFonts w:ascii="Calibri" w:hAnsi="Calibri" w:cs="Calibri"/>
                <w:color w:val="000000"/>
                <w:sz w:val="20"/>
                <w:szCs w:val="20"/>
              </w:rPr>
              <w:t>Research Support Program</w:t>
            </w:r>
          </w:p>
        </w:tc>
        <w:tc>
          <w:tcPr>
            <w:tcW w:w="1077" w:type="pct"/>
            <w:tcBorders>
              <w:top w:val="nil"/>
              <w:left w:val="nil"/>
              <w:bottom w:val="single" w:sz="4" w:space="0" w:color="auto"/>
              <w:right w:val="single" w:sz="4" w:space="0" w:color="auto"/>
            </w:tcBorders>
            <w:vAlign w:val="center"/>
            <w:hideMark/>
          </w:tcPr>
          <w:p w14:paraId="1595D82C" w14:textId="77777777" w:rsidR="00295B13" w:rsidRPr="00395023" w:rsidRDefault="00295B13" w:rsidP="00570513">
            <w:pPr>
              <w:jc w:val="right"/>
              <w:rPr>
                <w:rFonts w:ascii="Calibri" w:hAnsi="Calibri" w:cs="Calibri"/>
                <w:color w:val="000000"/>
                <w:sz w:val="20"/>
                <w:szCs w:val="20"/>
              </w:rPr>
            </w:pPr>
            <w:r w:rsidRPr="00395023">
              <w:rPr>
                <w:rFonts w:ascii="Calibri" w:hAnsi="Calibri" w:cs="Calibri"/>
                <w:color w:val="000000"/>
                <w:sz w:val="20"/>
                <w:szCs w:val="20"/>
              </w:rPr>
              <w:t>$TBA</w:t>
            </w:r>
          </w:p>
        </w:tc>
      </w:tr>
      <w:tr w:rsidR="00295B13" w:rsidRPr="00C35FE9" w14:paraId="5C584D84" w14:textId="77777777" w:rsidTr="61BECF1D">
        <w:trPr>
          <w:trHeight w:val="465"/>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C275799" w14:textId="77777777" w:rsidR="00295B13" w:rsidRPr="00395023" w:rsidRDefault="00295B13" w:rsidP="00570513">
            <w:pPr>
              <w:ind w:firstLineChars="100" w:firstLine="201"/>
              <w:rPr>
                <w:rFonts w:ascii="Calibri" w:hAnsi="Calibri" w:cs="Calibri"/>
                <w:b/>
                <w:bCs/>
                <w:color w:val="000000"/>
                <w:sz w:val="20"/>
                <w:szCs w:val="20"/>
              </w:rPr>
            </w:pPr>
            <w:r w:rsidRPr="00395023">
              <w:rPr>
                <w:rFonts w:ascii="Calibri" w:hAnsi="Calibri" w:cs="Calibri"/>
                <w:b/>
                <w:bCs/>
                <w:color w:val="000000"/>
                <w:sz w:val="20"/>
                <w:szCs w:val="20"/>
              </w:rPr>
              <w:t xml:space="preserve">3. </w:t>
            </w:r>
            <w:r>
              <w:rPr>
                <w:rFonts w:ascii="Calibri" w:hAnsi="Calibri" w:cs="Calibri"/>
                <w:b/>
                <w:bCs/>
                <w:color w:val="000000"/>
                <w:sz w:val="20"/>
                <w:szCs w:val="20"/>
              </w:rPr>
              <w:t xml:space="preserve">Other </w:t>
            </w:r>
          </w:p>
        </w:tc>
      </w:tr>
      <w:tr w:rsidR="00295B13" w:rsidRPr="00C35FE9" w14:paraId="47A41F23" w14:textId="77777777" w:rsidTr="61BECF1D">
        <w:trPr>
          <w:trHeight w:val="358"/>
        </w:trPr>
        <w:tc>
          <w:tcPr>
            <w:tcW w:w="3923" w:type="pct"/>
            <w:tcBorders>
              <w:top w:val="nil"/>
              <w:left w:val="single" w:sz="4" w:space="0" w:color="auto"/>
              <w:bottom w:val="single" w:sz="4" w:space="0" w:color="auto"/>
              <w:right w:val="single" w:sz="4" w:space="0" w:color="auto"/>
            </w:tcBorders>
            <w:vAlign w:val="center"/>
          </w:tcPr>
          <w:p w14:paraId="42A29EFD" w14:textId="77777777" w:rsidR="00295B13" w:rsidRPr="00C35FE9" w:rsidRDefault="00295B13" w:rsidP="00570513">
            <w:pPr>
              <w:rPr>
                <w:rFonts w:ascii="Calibri" w:hAnsi="Calibri" w:cs="Calibri"/>
                <w:color w:val="000000"/>
                <w:sz w:val="20"/>
                <w:szCs w:val="20"/>
              </w:rPr>
            </w:pPr>
            <w:r>
              <w:rPr>
                <w:rFonts w:ascii="Calibri" w:hAnsi="Calibri" w:cs="Calibri"/>
                <w:color w:val="000000"/>
                <w:sz w:val="20"/>
                <w:szCs w:val="20"/>
              </w:rPr>
              <w:t>Structural Adjustment Fund</w:t>
            </w:r>
          </w:p>
        </w:tc>
        <w:tc>
          <w:tcPr>
            <w:tcW w:w="1077" w:type="pct"/>
            <w:tcBorders>
              <w:top w:val="nil"/>
              <w:left w:val="nil"/>
              <w:bottom w:val="single" w:sz="4" w:space="0" w:color="auto"/>
              <w:right w:val="single" w:sz="4" w:space="0" w:color="auto"/>
            </w:tcBorders>
            <w:vAlign w:val="center"/>
          </w:tcPr>
          <w:p w14:paraId="73BA282C" w14:textId="77777777" w:rsidR="00295B13" w:rsidRPr="00395023" w:rsidRDefault="00295B13" w:rsidP="00570513">
            <w:pPr>
              <w:jc w:val="right"/>
              <w:rPr>
                <w:rFonts w:ascii="Calibri" w:hAnsi="Calibri" w:cs="Calibri"/>
                <w:color w:val="000000"/>
                <w:sz w:val="20"/>
                <w:szCs w:val="20"/>
              </w:rPr>
            </w:pPr>
            <w:r>
              <w:rPr>
                <w:rFonts w:ascii="Calibri" w:hAnsi="Calibri" w:cs="Calibri"/>
                <w:color w:val="000000"/>
                <w:sz w:val="20"/>
                <w:szCs w:val="20"/>
              </w:rPr>
              <w:t>$TBA</w:t>
            </w:r>
          </w:p>
        </w:tc>
      </w:tr>
      <w:tr w:rsidR="00295B13" w:rsidRPr="00C35FE9" w14:paraId="7D316396" w14:textId="77777777" w:rsidTr="61BECF1D">
        <w:trPr>
          <w:trHeight w:val="277"/>
        </w:trPr>
        <w:tc>
          <w:tcPr>
            <w:tcW w:w="3923" w:type="pct"/>
            <w:tcBorders>
              <w:top w:val="nil"/>
              <w:left w:val="single" w:sz="4" w:space="0" w:color="auto"/>
              <w:bottom w:val="single" w:sz="4" w:space="0" w:color="auto"/>
              <w:right w:val="single" w:sz="4" w:space="0" w:color="auto"/>
            </w:tcBorders>
            <w:vAlign w:val="center"/>
          </w:tcPr>
          <w:p w14:paraId="7E4B64FE" w14:textId="77777777" w:rsidR="00295B13" w:rsidRPr="00C35FE9" w:rsidRDefault="00295B13" w:rsidP="00570513">
            <w:pPr>
              <w:rPr>
                <w:rFonts w:ascii="Calibri" w:hAnsi="Calibri" w:cs="Calibri"/>
                <w:color w:val="000000"/>
                <w:sz w:val="20"/>
                <w:szCs w:val="20"/>
              </w:rPr>
            </w:pPr>
            <w:r>
              <w:rPr>
                <w:rFonts w:ascii="Calibri" w:hAnsi="Calibri" w:cs="Calibri"/>
                <w:color w:val="000000"/>
                <w:sz w:val="20"/>
                <w:szCs w:val="20"/>
              </w:rPr>
              <w:t>Outreach Funding Program</w:t>
            </w:r>
          </w:p>
        </w:tc>
        <w:tc>
          <w:tcPr>
            <w:tcW w:w="1077" w:type="pct"/>
            <w:tcBorders>
              <w:top w:val="nil"/>
              <w:left w:val="nil"/>
              <w:bottom w:val="single" w:sz="4" w:space="0" w:color="auto"/>
              <w:right w:val="single" w:sz="4" w:space="0" w:color="auto"/>
            </w:tcBorders>
            <w:vAlign w:val="center"/>
          </w:tcPr>
          <w:p w14:paraId="2D6E57F7" w14:textId="77777777" w:rsidR="00295B13" w:rsidRPr="00395023" w:rsidRDefault="00295B13" w:rsidP="00570513">
            <w:pPr>
              <w:jc w:val="right"/>
              <w:rPr>
                <w:rFonts w:ascii="Calibri" w:hAnsi="Calibri" w:cs="Calibri"/>
                <w:color w:val="000000"/>
                <w:sz w:val="20"/>
                <w:szCs w:val="20"/>
              </w:rPr>
            </w:pPr>
            <w:r>
              <w:rPr>
                <w:rFonts w:ascii="Calibri" w:hAnsi="Calibri" w:cs="Calibri"/>
                <w:color w:val="000000"/>
                <w:sz w:val="20"/>
                <w:szCs w:val="20"/>
              </w:rPr>
              <w:t>$TBA</w:t>
            </w:r>
          </w:p>
        </w:tc>
      </w:tr>
      <w:tr w:rsidR="00295B13" w:rsidRPr="00C35FE9" w14:paraId="19993412" w14:textId="77777777" w:rsidTr="61BECF1D">
        <w:trPr>
          <w:trHeight w:val="465"/>
        </w:trPr>
        <w:tc>
          <w:tcPr>
            <w:tcW w:w="3923" w:type="pct"/>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62F5A8A9" w14:textId="77777777" w:rsidR="00295B13" w:rsidRPr="00C35FE9" w:rsidRDefault="00295B13" w:rsidP="00570513">
            <w:pPr>
              <w:rPr>
                <w:rFonts w:ascii="Calibri" w:hAnsi="Calibri" w:cs="Calibri"/>
                <w:b/>
                <w:bCs/>
                <w:color w:val="000000"/>
                <w:sz w:val="20"/>
                <w:szCs w:val="20"/>
              </w:rPr>
            </w:pPr>
            <w:r w:rsidRPr="00C35FE9">
              <w:rPr>
                <w:rFonts w:ascii="Calibri" w:hAnsi="Calibri" w:cs="Calibri"/>
                <w:b/>
                <w:bCs/>
                <w:color w:val="000000"/>
                <w:sz w:val="20"/>
                <w:szCs w:val="20"/>
              </w:rPr>
              <w:t>Total</w:t>
            </w:r>
          </w:p>
          <w:p w14:paraId="05544233" w14:textId="77777777" w:rsidR="00295B13" w:rsidRPr="00C35FE9" w:rsidRDefault="00295B13" w:rsidP="00570513">
            <w:pPr>
              <w:jc w:val="right"/>
              <w:rPr>
                <w:rFonts w:ascii="Calibri" w:hAnsi="Calibri" w:cs="Calibri"/>
                <w:b/>
                <w:bCs/>
                <w:color w:val="000000"/>
                <w:sz w:val="20"/>
                <w:szCs w:val="20"/>
              </w:rPr>
            </w:pPr>
          </w:p>
        </w:tc>
        <w:tc>
          <w:tcPr>
            <w:tcW w:w="1077" w:type="pct"/>
            <w:tcBorders>
              <w:top w:val="nil"/>
              <w:left w:val="nil"/>
              <w:bottom w:val="single" w:sz="4" w:space="0" w:color="auto"/>
              <w:right w:val="single" w:sz="4" w:space="0" w:color="auto"/>
            </w:tcBorders>
            <w:shd w:val="clear" w:color="auto" w:fill="F2F2F2" w:themeFill="background1" w:themeFillShade="F2"/>
            <w:vAlign w:val="center"/>
            <w:hideMark/>
          </w:tcPr>
          <w:p w14:paraId="0C7C5A19" w14:textId="77777777" w:rsidR="00295B13" w:rsidRPr="00395023" w:rsidRDefault="00295B13" w:rsidP="00570513">
            <w:pPr>
              <w:jc w:val="right"/>
              <w:rPr>
                <w:rFonts w:ascii="Calibri" w:hAnsi="Calibri" w:cs="Calibri"/>
                <w:b/>
                <w:bCs/>
                <w:color w:val="000000"/>
                <w:sz w:val="20"/>
                <w:szCs w:val="20"/>
              </w:rPr>
            </w:pPr>
            <w:r>
              <w:rPr>
                <w:rFonts w:ascii="Calibri" w:hAnsi="Calibri" w:cs="Calibri"/>
                <w:b/>
                <w:bCs/>
                <w:color w:val="000000"/>
                <w:sz w:val="20"/>
                <w:szCs w:val="20"/>
              </w:rPr>
              <w:t>$</w:t>
            </w:r>
            <w:r w:rsidRPr="00395023">
              <w:rPr>
                <w:rFonts w:ascii="Calibri" w:hAnsi="Calibri" w:cs="Calibri"/>
                <w:b/>
                <w:bCs/>
                <w:color w:val="000000"/>
                <w:sz w:val="20"/>
                <w:szCs w:val="20"/>
              </w:rPr>
              <w:t>TBA</w:t>
            </w:r>
          </w:p>
        </w:tc>
      </w:tr>
    </w:tbl>
    <w:p w14:paraId="256F58DA" w14:textId="77777777" w:rsidR="00295B13" w:rsidRPr="00C35FE9" w:rsidRDefault="00295B13" w:rsidP="00295B13">
      <w:pPr>
        <w:tabs>
          <w:tab w:val="left" w:pos="567"/>
          <w:tab w:val="left" w:pos="8222"/>
        </w:tabs>
        <w:spacing w:before="120" w:after="120"/>
        <w:rPr>
          <w:rFonts w:ascii="Calibri" w:hAnsi="Calibri" w:cs="Arial"/>
          <w:b/>
          <w:iCs/>
          <w:sz w:val="22"/>
          <w:szCs w:val="22"/>
        </w:rPr>
      </w:pPr>
      <w:r w:rsidRPr="00C35FE9">
        <w:rPr>
          <w:rFonts w:ascii="Calibri" w:hAnsi="Calibri" w:cs="Arial"/>
          <w:b/>
          <w:iCs/>
          <w:sz w:val="22"/>
          <w:szCs w:val="22"/>
        </w:rPr>
        <w:t>NOTES:</w:t>
      </w:r>
    </w:p>
    <w:p w14:paraId="3BB07385" w14:textId="77777777" w:rsidR="00295B13" w:rsidRPr="00D11123" w:rsidRDefault="00295B13" w:rsidP="00B22783">
      <w:pPr>
        <w:pStyle w:val="ListParagraph"/>
        <w:numPr>
          <w:ilvl w:val="0"/>
          <w:numId w:val="9"/>
        </w:numPr>
        <w:spacing w:after="120"/>
        <w:rPr>
          <w:rFonts w:ascii="Calibri" w:hAnsi="Calibri" w:cs="Calibri"/>
          <w:sz w:val="22"/>
          <w:szCs w:val="22"/>
        </w:rPr>
      </w:pPr>
      <w:r w:rsidRPr="00C35FE9">
        <w:rPr>
          <w:rFonts w:ascii="Calibri" w:hAnsi="Calibri" w:cs="Calibri"/>
          <w:sz w:val="20"/>
          <w:szCs w:val="20"/>
        </w:rPr>
        <w:t xml:space="preserve">Details on how Equity Places funding is to be spent are at Appendix </w:t>
      </w:r>
      <w:r>
        <w:rPr>
          <w:rFonts w:ascii="Calibri" w:hAnsi="Calibri" w:cs="Calibri"/>
          <w:sz w:val="20"/>
          <w:szCs w:val="20"/>
        </w:rPr>
        <w:t>4</w:t>
      </w:r>
      <w:r w:rsidRPr="00C35FE9">
        <w:rPr>
          <w:rFonts w:ascii="Calibri" w:hAnsi="Calibri" w:cs="Calibri"/>
          <w:sz w:val="20"/>
          <w:szCs w:val="20"/>
        </w:rPr>
        <w:t>.</w:t>
      </w:r>
    </w:p>
    <w:p w14:paraId="417ED5D4" w14:textId="094BBAD3" w:rsidR="00295B13" w:rsidRPr="00CE7701" w:rsidRDefault="00295B13" w:rsidP="00B22783">
      <w:pPr>
        <w:pStyle w:val="ListParagraph"/>
        <w:numPr>
          <w:ilvl w:val="0"/>
          <w:numId w:val="9"/>
        </w:numPr>
        <w:spacing w:after="120"/>
        <w:rPr>
          <w:rFonts w:ascii="Calibri" w:hAnsi="Calibri" w:cs="Calibri"/>
          <w:sz w:val="22"/>
          <w:szCs w:val="22"/>
        </w:rPr>
      </w:pPr>
      <w:r>
        <w:rPr>
          <w:rFonts w:ascii="Calibri" w:hAnsi="Calibri" w:cs="Calibri"/>
          <w:sz w:val="20"/>
          <w:szCs w:val="20"/>
        </w:rPr>
        <w:t>The</w:t>
      </w:r>
      <w:r w:rsidRPr="00281439">
        <w:rPr>
          <w:rFonts w:ascii="Calibri" w:hAnsi="Calibri" w:cs="Calibri"/>
          <w:sz w:val="20"/>
          <w:szCs w:val="20"/>
        </w:rPr>
        <w:t xml:space="preserve"> </w:t>
      </w:r>
      <w:r w:rsidRPr="00571DF1">
        <w:rPr>
          <w:rFonts w:ascii="Calibri" w:hAnsi="Calibri" w:cs="Calibri"/>
          <w:sz w:val="20"/>
          <w:szCs w:val="20"/>
        </w:rPr>
        <w:t>demand driven advance payments are based on estimates provided by universities and will be reconciled against data verified by the provider for the relevant year and cleared by the Department.</w:t>
      </w:r>
    </w:p>
    <w:p w14:paraId="39DDEB2D" w14:textId="77777777" w:rsidR="00295B13" w:rsidRPr="00C35FE9" w:rsidRDefault="00295B13" w:rsidP="00295B13">
      <w:pPr>
        <w:pStyle w:val="Heading1"/>
        <w:rPr>
          <w:sz w:val="20"/>
          <w:szCs w:val="20"/>
        </w:rPr>
      </w:pPr>
      <w:r w:rsidRPr="00C35FE9" w:rsidDel="00590941">
        <w:rPr>
          <w:lang w:val="en-GB"/>
        </w:rPr>
        <w:br w:type="page"/>
      </w:r>
      <w:r w:rsidRPr="00C35FE9">
        <w:rPr>
          <w:sz w:val="28"/>
          <w:szCs w:val="28"/>
        </w:rPr>
        <w:lastRenderedPageBreak/>
        <w:t>NOW IT IS AGREED as follows:</w:t>
      </w:r>
    </w:p>
    <w:p w14:paraId="1193E9ED" w14:textId="77777777" w:rsidR="00295B13" w:rsidRPr="00C35FE9" w:rsidRDefault="00295B13" w:rsidP="00DD5E45">
      <w:pPr>
        <w:pStyle w:val="Heading2"/>
        <w:spacing w:before="120" w:after="120"/>
      </w:pPr>
      <w:r>
        <w:t>SECTION</w:t>
      </w:r>
      <w:r w:rsidRPr="00C35FE9">
        <w:t xml:space="preserve"> A: Commonwealth Grant Scheme funding</w:t>
      </w:r>
    </w:p>
    <w:p w14:paraId="7281F4FF" w14:textId="77777777" w:rsidR="00295B13" w:rsidRPr="00C35FE9" w:rsidRDefault="00295B13" w:rsidP="00DD5E45">
      <w:pPr>
        <w:tabs>
          <w:tab w:val="left" w:pos="567"/>
          <w:tab w:val="left" w:pos="8222"/>
        </w:tabs>
        <w:spacing w:before="120" w:after="120"/>
        <w:rPr>
          <w:rFonts w:ascii="Calibri" w:hAnsi="Calibri" w:cs="Arial"/>
          <w:i/>
          <w:sz w:val="22"/>
          <w:szCs w:val="22"/>
        </w:rPr>
      </w:pPr>
      <w:r w:rsidRPr="00C35FE9">
        <w:rPr>
          <w:rFonts w:ascii="Calibri" w:hAnsi="Calibri" w:cs="Arial"/>
          <w:i/>
          <w:sz w:val="22"/>
          <w:szCs w:val="22"/>
        </w:rPr>
        <w:t>Commonwealth Grant Scheme funding amount and payment arrangements</w:t>
      </w:r>
    </w:p>
    <w:p w14:paraId="3FF716A2" w14:textId="522B0824" w:rsidR="00DD5E45" w:rsidRDefault="00DD5E45" w:rsidP="00DD5E45">
      <w:pPr>
        <w:widowControl w:val="0"/>
        <w:tabs>
          <w:tab w:val="left" w:pos="567"/>
          <w:tab w:val="left" w:pos="8222"/>
        </w:tabs>
        <w:spacing w:before="120" w:after="120"/>
        <w:rPr>
          <w:rFonts w:ascii="Calibri" w:hAnsi="Calibri" w:cs="Arial"/>
          <w:sz w:val="22"/>
          <w:szCs w:val="22"/>
        </w:rPr>
      </w:pPr>
    </w:p>
    <w:p w14:paraId="7EA0DAE9" w14:textId="23EC6BFA" w:rsidR="00295B13" w:rsidRPr="00DD5E45" w:rsidRDefault="00295B13" w:rsidP="00DD5E45">
      <w:pPr>
        <w:widowControl w:val="0"/>
        <w:tabs>
          <w:tab w:val="left" w:pos="567"/>
          <w:tab w:val="left" w:pos="8222"/>
        </w:tabs>
        <w:spacing w:before="120" w:after="120"/>
        <w:rPr>
          <w:rFonts w:ascii="Calibri" w:hAnsi="Calibri" w:cs="Arial"/>
          <w:sz w:val="22"/>
          <w:szCs w:val="22"/>
        </w:rPr>
      </w:pPr>
      <w:r w:rsidRPr="00DD5E45">
        <w:rPr>
          <w:rFonts w:ascii="Calibri" w:hAnsi="Calibri" w:cs="Arial"/>
          <w:sz w:val="22"/>
          <w:szCs w:val="22"/>
        </w:rPr>
        <w:t xml:space="preserve">The Commonwealth will pay to the </w:t>
      </w:r>
      <w:r w:rsidRPr="00DD5E45">
        <w:rPr>
          <w:rFonts w:ascii="Calibri" w:hAnsi="Calibri" w:cs="Arial"/>
          <w:noProof/>
          <w:sz w:val="22"/>
          <w:szCs w:val="22"/>
        </w:rPr>
        <w:t>Provider</w:t>
      </w:r>
      <w:r w:rsidRPr="00DD5E45">
        <w:rPr>
          <w:rFonts w:ascii="Calibri" w:hAnsi="Calibri" w:cs="Arial"/>
          <w:sz w:val="22"/>
          <w:szCs w:val="22"/>
        </w:rPr>
        <w:t xml:space="preserve"> the CGS funding amount for the 2026 grant year, calculated in accordance with Division 33 of HESA.</w:t>
      </w:r>
    </w:p>
    <w:p w14:paraId="35D9A386" w14:textId="08863155" w:rsidR="00E540CB" w:rsidRPr="00D71213" w:rsidRDefault="00295B13" w:rsidP="00B22783">
      <w:pPr>
        <w:pStyle w:val="ListParagraph"/>
        <w:widowControl w:val="0"/>
        <w:numPr>
          <w:ilvl w:val="0"/>
          <w:numId w:val="13"/>
        </w:numPr>
        <w:tabs>
          <w:tab w:val="left" w:pos="567"/>
          <w:tab w:val="left" w:pos="8222"/>
        </w:tabs>
        <w:spacing w:before="120" w:after="120"/>
        <w:contextualSpacing w:val="0"/>
        <w:rPr>
          <w:rFonts w:ascii="Calibri" w:hAnsi="Calibri" w:cs="Arial"/>
          <w:sz w:val="22"/>
          <w:szCs w:val="22"/>
        </w:rPr>
      </w:pPr>
      <w:r w:rsidRPr="00D71213">
        <w:rPr>
          <w:rFonts w:ascii="Calibri" w:hAnsi="Calibri" w:cs="Arial"/>
          <w:sz w:val="22"/>
          <w:szCs w:val="22"/>
        </w:rPr>
        <w:t>The Commonwealth will notify the Provider before the start of the relevant Grant Year covered by this Part about the CGS advances in respect of amounts expected to become payable to the Provider for the relevant Grant Years under subsection 164-10(1) of HESA for:</w:t>
      </w:r>
    </w:p>
    <w:p w14:paraId="293E3B0B" w14:textId="3B4E0194" w:rsidR="009734ED" w:rsidRPr="009734ED" w:rsidRDefault="00295B13" w:rsidP="00B22783">
      <w:pPr>
        <w:pStyle w:val="ListParagraph"/>
        <w:widowControl w:val="0"/>
        <w:numPr>
          <w:ilvl w:val="1"/>
          <w:numId w:val="22"/>
        </w:numPr>
        <w:tabs>
          <w:tab w:val="left" w:pos="567"/>
          <w:tab w:val="left" w:pos="8222"/>
        </w:tabs>
        <w:spacing w:before="120" w:after="120" w:line="360" w:lineRule="auto"/>
        <w:ind w:left="992"/>
        <w:contextualSpacing w:val="0"/>
        <w:rPr>
          <w:rFonts w:ascii="Calibri" w:hAnsi="Calibri" w:cs="Arial"/>
          <w:sz w:val="22"/>
          <w:szCs w:val="22"/>
        </w:rPr>
      </w:pPr>
      <w:r w:rsidRPr="009734ED">
        <w:rPr>
          <w:rFonts w:ascii="Calibri" w:hAnsi="Calibri" w:cs="Arial"/>
          <w:sz w:val="22"/>
          <w:szCs w:val="22"/>
        </w:rPr>
        <w:t xml:space="preserve">higher education </w:t>
      </w:r>
      <w:proofErr w:type="gramStart"/>
      <w:r w:rsidRPr="009734ED">
        <w:rPr>
          <w:rFonts w:ascii="Calibri" w:hAnsi="Calibri" w:cs="Arial"/>
          <w:sz w:val="22"/>
          <w:szCs w:val="22"/>
        </w:rPr>
        <w:t>courses;</w:t>
      </w:r>
      <w:proofErr w:type="gramEnd"/>
    </w:p>
    <w:p w14:paraId="70CDA9F2" w14:textId="77777777" w:rsidR="00295B13" w:rsidRPr="009734ED" w:rsidRDefault="00295B13" w:rsidP="00B22783">
      <w:pPr>
        <w:pStyle w:val="ListParagraph"/>
        <w:widowControl w:val="0"/>
        <w:numPr>
          <w:ilvl w:val="1"/>
          <w:numId w:val="22"/>
        </w:numPr>
        <w:tabs>
          <w:tab w:val="left" w:pos="567"/>
          <w:tab w:val="left" w:pos="8222"/>
        </w:tabs>
        <w:spacing w:before="120" w:after="120" w:line="360" w:lineRule="auto"/>
        <w:ind w:left="992"/>
        <w:contextualSpacing w:val="0"/>
        <w:rPr>
          <w:rFonts w:ascii="Calibri" w:hAnsi="Calibri" w:cs="Arial"/>
          <w:sz w:val="22"/>
          <w:szCs w:val="22"/>
        </w:rPr>
      </w:pPr>
      <w:r w:rsidRPr="009734ED">
        <w:rPr>
          <w:rFonts w:ascii="Calibri" w:hAnsi="Calibri" w:cs="Arial"/>
          <w:sz w:val="22"/>
          <w:szCs w:val="22"/>
        </w:rPr>
        <w:t xml:space="preserve">designated higher education courses; and </w:t>
      </w:r>
    </w:p>
    <w:p w14:paraId="1CFD9A6F" w14:textId="77777777" w:rsidR="00295B13" w:rsidRPr="009734ED" w:rsidRDefault="00295B13" w:rsidP="00B22783">
      <w:pPr>
        <w:pStyle w:val="ListParagraph"/>
        <w:widowControl w:val="0"/>
        <w:numPr>
          <w:ilvl w:val="1"/>
          <w:numId w:val="22"/>
        </w:numPr>
        <w:tabs>
          <w:tab w:val="left" w:pos="567"/>
          <w:tab w:val="left" w:pos="8222"/>
        </w:tabs>
        <w:spacing w:before="120" w:after="120" w:line="360" w:lineRule="auto"/>
        <w:ind w:left="992"/>
        <w:contextualSpacing w:val="0"/>
        <w:rPr>
          <w:rFonts w:ascii="Calibri" w:hAnsi="Calibri" w:cs="Arial"/>
          <w:sz w:val="22"/>
          <w:szCs w:val="22"/>
        </w:rPr>
      </w:pPr>
      <w:r w:rsidRPr="009734ED">
        <w:rPr>
          <w:rFonts w:ascii="Calibri" w:hAnsi="Calibri" w:cs="Arial"/>
          <w:sz w:val="22"/>
          <w:szCs w:val="22"/>
        </w:rPr>
        <w:t>demand driven higher education courses.</w:t>
      </w:r>
    </w:p>
    <w:p w14:paraId="481A4EFE" w14:textId="77777777" w:rsidR="00295B13" w:rsidRPr="00C35FE9" w:rsidRDefault="00295B13" w:rsidP="00B22783">
      <w:pPr>
        <w:pStyle w:val="ListParagraph"/>
        <w:widowControl w:val="0"/>
        <w:numPr>
          <w:ilvl w:val="0"/>
          <w:numId w:val="14"/>
        </w:numPr>
        <w:tabs>
          <w:tab w:val="left" w:pos="567"/>
          <w:tab w:val="left" w:pos="8222"/>
        </w:tabs>
        <w:spacing w:before="120" w:after="120"/>
        <w:contextualSpacing w:val="0"/>
        <w:rPr>
          <w:rFonts w:ascii="Calibri" w:hAnsi="Calibri" w:cs="Arial"/>
          <w:sz w:val="22"/>
          <w:szCs w:val="22"/>
        </w:rPr>
      </w:pPr>
      <w:r w:rsidRPr="00C35FE9">
        <w:rPr>
          <w:rFonts w:ascii="Calibri" w:hAnsi="Calibri" w:cs="Arial"/>
          <w:sz w:val="22"/>
          <w:szCs w:val="22"/>
        </w:rPr>
        <w:t>Amounts payable as CGS advances may be adjusted throughout the relevant Grant Year based on information provided to the Commonwealth by the Provider.</w:t>
      </w:r>
    </w:p>
    <w:p w14:paraId="345548BB" w14:textId="77777777" w:rsidR="00295B13" w:rsidRPr="00C35FE9" w:rsidRDefault="00295B13" w:rsidP="00B22783">
      <w:pPr>
        <w:pStyle w:val="ListParagraph"/>
        <w:widowControl w:val="0"/>
        <w:numPr>
          <w:ilvl w:val="0"/>
          <w:numId w:val="14"/>
        </w:numPr>
        <w:tabs>
          <w:tab w:val="left" w:pos="567"/>
          <w:tab w:val="left" w:pos="8222"/>
        </w:tabs>
        <w:spacing w:before="120" w:after="120"/>
        <w:contextualSpacing w:val="0"/>
        <w:rPr>
          <w:rFonts w:ascii="Calibri" w:hAnsi="Calibri" w:cs="Arial"/>
          <w:sz w:val="22"/>
          <w:szCs w:val="22"/>
        </w:rPr>
      </w:pPr>
      <w:r w:rsidRPr="00C35FE9">
        <w:rPr>
          <w:rFonts w:ascii="Calibri" w:hAnsi="Calibri" w:cs="Arial"/>
          <w:sz w:val="22"/>
          <w:szCs w:val="22"/>
        </w:rPr>
        <w:t>CGS advances made in respect of a Grant Year will be reconciled with CGS funding payable to the Provider for the relevant year. This reconciliation will occur when actual student enrolment data for the Grant Year is finalised and provided to the Commonwealth. If the amount of an advance paid to the Provider exceeds the amount that becomes payable to the Provider, the Commonwealth will seek recovery of the overpaid amount from the Provider under subsection 164-10(1A) of HESA.</w:t>
      </w:r>
    </w:p>
    <w:p w14:paraId="46D3FB56" w14:textId="77777777" w:rsidR="00295B13" w:rsidRPr="00C35FE9" w:rsidRDefault="00295B13" w:rsidP="00DD5E45">
      <w:pPr>
        <w:keepNext/>
        <w:keepLines/>
        <w:tabs>
          <w:tab w:val="left" w:pos="567"/>
          <w:tab w:val="left" w:pos="8222"/>
        </w:tabs>
        <w:spacing w:before="120" w:after="120"/>
        <w:rPr>
          <w:rFonts w:ascii="Calibri" w:hAnsi="Calibri" w:cs="Arial"/>
          <w:bCs/>
          <w:i/>
          <w:sz w:val="22"/>
          <w:szCs w:val="22"/>
        </w:rPr>
      </w:pPr>
      <w:r w:rsidRPr="00C35FE9">
        <w:rPr>
          <w:rFonts w:ascii="Calibri" w:hAnsi="Calibri" w:cs="Arial"/>
          <w:bCs/>
          <w:i/>
          <w:sz w:val="22"/>
          <w:szCs w:val="22"/>
        </w:rPr>
        <w:t>Estimates of Commonwealth supported places</w:t>
      </w:r>
    </w:p>
    <w:p w14:paraId="4D5DDE12" w14:textId="77777777" w:rsidR="00295B13" w:rsidRPr="0096588D" w:rsidRDefault="00295B13" w:rsidP="00B22783">
      <w:pPr>
        <w:pStyle w:val="ListParagraph"/>
        <w:widowControl w:val="0"/>
        <w:numPr>
          <w:ilvl w:val="0"/>
          <w:numId w:val="14"/>
        </w:numPr>
        <w:tabs>
          <w:tab w:val="left" w:pos="567"/>
          <w:tab w:val="left" w:pos="8222"/>
        </w:tabs>
        <w:spacing w:before="120" w:after="120"/>
        <w:contextualSpacing w:val="0"/>
        <w:rPr>
          <w:rFonts w:ascii="Calibri" w:hAnsi="Calibri" w:cs="Arial"/>
          <w:sz w:val="22"/>
          <w:szCs w:val="22"/>
        </w:rPr>
      </w:pPr>
      <w:r w:rsidRPr="0096588D">
        <w:rPr>
          <w:rFonts w:ascii="Calibri" w:hAnsi="Calibri" w:cs="Arial"/>
          <w:sz w:val="22"/>
          <w:szCs w:val="22"/>
        </w:rPr>
        <w:t xml:space="preserve">The </w:t>
      </w:r>
      <w:r w:rsidRPr="00C35FE9">
        <w:rPr>
          <w:rFonts w:ascii="Calibri" w:hAnsi="Calibri" w:cs="Arial"/>
          <w:sz w:val="22"/>
          <w:szCs w:val="22"/>
        </w:rPr>
        <w:t>Provider</w:t>
      </w:r>
      <w:r w:rsidRPr="0096588D">
        <w:rPr>
          <w:rFonts w:ascii="Calibri" w:hAnsi="Calibri" w:cs="Arial"/>
          <w:sz w:val="22"/>
          <w:szCs w:val="22"/>
        </w:rPr>
        <w:t xml:space="preserve"> must provide accurate and timely estimates of Commonwealth supported places, including the number of grandfathered students and non-grandfathered students expected to study in Commonwealth supported places, for the current year and future years, as required by the Commonwealth.</w:t>
      </w:r>
    </w:p>
    <w:p w14:paraId="251D2B7D" w14:textId="77777777" w:rsidR="00295B13" w:rsidRPr="00C35FE9" w:rsidRDefault="00295B13" w:rsidP="00DD5E45">
      <w:pPr>
        <w:keepNext/>
        <w:keepLines/>
        <w:tabs>
          <w:tab w:val="left" w:pos="567"/>
          <w:tab w:val="left" w:pos="8222"/>
        </w:tabs>
        <w:spacing w:before="120" w:after="120"/>
        <w:rPr>
          <w:rFonts w:ascii="Calibri" w:hAnsi="Calibri" w:cs="Arial"/>
          <w:bCs/>
          <w:i/>
          <w:sz w:val="22"/>
          <w:szCs w:val="22"/>
        </w:rPr>
      </w:pPr>
      <w:r w:rsidRPr="00C35FE9">
        <w:rPr>
          <w:rFonts w:ascii="Calibri" w:hAnsi="Calibri" w:cs="Arial"/>
          <w:bCs/>
          <w:i/>
          <w:sz w:val="22"/>
          <w:szCs w:val="22"/>
        </w:rPr>
        <w:t>Provision of other data</w:t>
      </w:r>
    </w:p>
    <w:p w14:paraId="6B1A10CE" w14:textId="77777777" w:rsidR="00295B13" w:rsidRPr="0096588D" w:rsidRDefault="00295B13" w:rsidP="00B22783">
      <w:pPr>
        <w:pStyle w:val="ListParagraph"/>
        <w:widowControl w:val="0"/>
        <w:numPr>
          <w:ilvl w:val="0"/>
          <w:numId w:val="14"/>
        </w:numPr>
        <w:tabs>
          <w:tab w:val="left" w:pos="567"/>
          <w:tab w:val="left" w:pos="8222"/>
        </w:tabs>
        <w:spacing w:before="120" w:after="120"/>
        <w:contextualSpacing w:val="0"/>
        <w:rPr>
          <w:rFonts w:ascii="Calibri" w:hAnsi="Calibri" w:cs="Arial"/>
          <w:sz w:val="22"/>
          <w:szCs w:val="22"/>
        </w:rPr>
      </w:pPr>
      <w:r w:rsidRPr="0096588D">
        <w:rPr>
          <w:rFonts w:ascii="Calibri" w:hAnsi="Calibri" w:cs="Arial"/>
          <w:sz w:val="22"/>
          <w:szCs w:val="22"/>
        </w:rPr>
        <w:t xml:space="preserve">The </w:t>
      </w:r>
      <w:r w:rsidRPr="00C35FE9">
        <w:rPr>
          <w:rFonts w:ascii="Calibri" w:hAnsi="Calibri" w:cs="Arial"/>
          <w:sz w:val="22"/>
          <w:szCs w:val="22"/>
        </w:rPr>
        <w:t>Provider</w:t>
      </w:r>
      <w:r w:rsidRPr="0096588D">
        <w:rPr>
          <w:rFonts w:ascii="Calibri" w:hAnsi="Calibri" w:cs="Arial"/>
          <w:sz w:val="22"/>
          <w:szCs w:val="22"/>
        </w:rPr>
        <w:t xml:space="preserve"> must provide data relating to revised transparency arrangements as requested, including in relation to admissions processes and the cost of teaching and scholarship. This includes providing the data in the form and at the times required by the Commonwealth to support the national admissions platform.</w:t>
      </w:r>
    </w:p>
    <w:p w14:paraId="6203AA17" w14:textId="77777777" w:rsidR="00295B13" w:rsidRPr="00162AC4" w:rsidRDefault="00295B13" w:rsidP="00DD5E45">
      <w:pPr>
        <w:tabs>
          <w:tab w:val="left" w:pos="567"/>
          <w:tab w:val="left" w:pos="8222"/>
        </w:tabs>
        <w:spacing w:before="120" w:after="120"/>
        <w:rPr>
          <w:rFonts w:ascii="Calibri" w:hAnsi="Calibri" w:cs="Arial"/>
          <w:b/>
          <w:bCs/>
        </w:rPr>
      </w:pPr>
      <w:r w:rsidRPr="00162AC4">
        <w:rPr>
          <w:rFonts w:ascii="Calibri" w:hAnsi="Calibri" w:cs="Arial"/>
          <w:b/>
          <w:bCs/>
        </w:rPr>
        <w:t>Higher education courses</w:t>
      </w:r>
    </w:p>
    <w:p w14:paraId="41A12CEA" w14:textId="77777777" w:rsidR="00295B13" w:rsidRPr="00C35FE9" w:rsidRDefault="00295B13" w:rsidP="00DD5E45">
      <w:pPr>
        <w:tabs>
          <w:tab w:val="left" w:pos="567"/>
          <w:tab w:val="left" w:pos="8222"/>
        </w:tabs>
        <w:spacing w:before="120" w:after="120"/>
        <w:rPr>
          <w:rFonts w:ascii="Calibri" w:hAnsi="Calibri"/>
          <w:i/>
          <w:sz w:val="22"/>
        </w:rPr>
      </w:pPr>
      <w:r w:rsidRPr="00C35FE9">
        <w:rPr>
          <w:rFonts w:ascii="Calibri" w:hAnsi="Calibri"/>
          <w:i/>
          <w:sz w:val="22"/>
        </w:rPr>
        <w:t>Maximum basic grant amount for higher education courses</w:t>
      </w:r>
    </w:p>
    <w:p w14:paraId="5F44F0D0" w14:textId="77777777" w:rsidR="00295B13" w:rsidRDefault="00295B13" w:rsidP="00B22783">
      <w:pPr>
        <w:pStyle w:val="ListParagraph"/>
        <w:widowControl w:val="0"/>
        <w:numPr>
          <w:ilvl w:val="0"/>
          <w:numId w:val="14"/>
        </w:numPr>
        <w:tabs>
          <w:tab w:val="left" w:pos="567"/>
          <w:tab w:val="left" w:pos="8222"/>
        </w:tabs>
        <w:spacing w:before="120" w:after="120"/>
        <w:contextualSpacing w:val="0"/>
        <w:rPr>
          <w:rFonts w:ascii="Calibri" w:hAnsi="Calibri" w:cs="Arial"/>
          <w:sz w:val="22"/>
          <w:szCs w:val="22"/>
        </w:rPr>
      </w:pPr>
      <w:r w:rsidRPr="7EC74133">
        <w:rPr>
          <w:rFonts w:ascii="Calibri" w:hAnsi="Calibri" w:cs="Arial"/>
          <w:sz w:val="22"/>
          <w:szCs w:val="22"/>
        </w:rPr>
        <w:t xml:space="preserve">The maximum basic grant amounts for higher education courses, specified for the purposes of paragraph 30-27(1)(a) of HESA, for the Grant Years covered by this Part, are set out in Table 1a of Appendix 4. Appendix 4 also contains additional conditions in relation to the maximum basic grant amount for higher education courses with which the Provider must comply. </w:t>
      </w:r>
    </w:p>
    <w:p w14:paraId="72D7334D" w14:textId="77777777" w:rsidR="00295B13" w:rsidRPr="00FA0BF8" w:rsidRDefault="00295B13" w:rsidP="00DD5E45">
      <w:pPr>
        <w:pStyle w:val="ListParagraph"/>
        <w:widowControl w:val="0"/>
        <w:tabs>
          <w:tab w:val="left" w:pos="567"/>
          <w:tab w:val="left" w:pos="8222"/>
        </w:tabs>
        <w:spacing w:before="120" w:after="120"/>
        <w:ind w:left="360"/>
        <w:contextualSpacing w:val="0"/>
        <w:rPr>
          <w:rFonts w:ascii="Calibri" w:hAnsi="Calibri" w:cs="Arial"/>
          <w:sz w:val="22"/>
          <w:szCs w:val="22"/>
        </w:rPr>
      </w:pPr>
    </w:p>
    <w:p w14:paraId="44D805B6" w14:textId="77777777" w:rsidR="00295B13" w:rsidRPr="00C35FE9" w:rsidRDefault="00295B13" w:rsidP="00DD5E45">
      <w:pPr>
        <w:widowControl w:val="0"/>
        <w:tabs>
          <w:tab w:val="left" w:pos="567"/>
          <w:tab w:val="left" w:pos="8222"/>
        </w:tabs>
        <w:spacing w:before="120" w:after="120"/>
        <w:rPr>
          <w:rFonts w:ascii="Calibri" w:hAnsi="Calibri" w:cs="Arial"/>
          <w:i/>
          <w:sz w:val="22"/>
          <w:szCs w:val="22"/>
        </w:rPr>
      </w:pPr>
      <w:r w:rsidRPr="00C35FE9">
        <w:rPr>
          <w:rFonts w:ascii="Calibri" w:hAnsi="Calibri" w:cs="Arial"/>
          <w:i/>
          <w:sz w:val="22"/>
          <w:szCs w:val="22"/>
        </w:rPr>
        <w:t>Trading Commonwealth supported places with another provider</w:t>
      </w:r>
    </w:p>
    <w:p w14:paraId="2E5FF0F5" w14:textId="77777777" w:rsidR="00295B13" w:rsidRPr="0096588D" w:rsidRDefault="00295B13" w:rsidP="00B22783">
      <w:pPr>
        <w:pStyle w:val="ListParagraph"/>
        <w:widowControl w:val="0"/>
        <w:numPr>
          <w:ilvl w:val="0"/>
          <w:numId w:val="14"/>
        </w:numPr>
        <w:tabs>
          <w:tab w:val="left" w:pos="567"/>
          <w:tab w:val="left" w:pos="8222"/>
        </w:tabs>
        <w:spacing w:before="120" w:after="120"/>
        <w:contextualSpacing w:val="0"/>
        <w:rPr>
          <w:rFonts w:ascii="Calibri" w:hAnsi="Calibri" w:cs="Arial"/>
          <w:sz w:val="22"/>
          <w:szCs w:val="22"/>
        </w:rPr>
      </w:pPr>
      <w:r w:rsidRPr="00C35FE9">
        <w:rPr>
          <w:rFonts w:ascii="Calibri" w:hAnsi="Calibri" w:cs="Arial"/>
          <w:sz w:val="22"/>
          <w:szCs w:val="22"/>
        </w:rPr>
        <w:t xml:space="preserve">The Provider may trade Commonwealth supported places for its higher education courses with another Provider, subject to the transaction being cost neutral and receiving approval from the Commonwealth. </w:t>
      </w:r>
    </w:p>
    <w:p w14:paraId="31ABB8AD" w14:textId="77777777" w:rsidR="00295B13" w:rsidRDefault="00295B13" w:rsidP="00B22783">
      <w:pPr>
        <w:pStyle w:val="ListParagraph"/>
        <w:widowControl w:val="0"/>
        <w:numPr>
          <w:ilvl w:val="0"/>
          <w:numId w:val="14"/>
        </w:numPr>
        <w:tabs>
          <w:tab w:val="left" w:pos="567"/>
          <w:tab w:val="left" w:pos="8222"/>
        </w:tabs>
        <w:spacing w:before="120" w:after="120"/>
        <w:contextualSpacing w:val="0"/>
        <w:rPr>
          <w:rFonts w:ascii="Calibri" w:hAnsi="Calibri" w:cs="Arial"/>
          <w:sz w:val="22"/>
          <w:szCs w:val="22"/>
        </w:rPr>
      </w:pPr>
      <w:r w:rsidRPr="00C35FE9">
        <w:rPr>
          <w:rFonts w:ascii="Calibri" w:hAnsi="Calibri" w:cs="Arial"/>
          <w:sz w:val="22"/>
          <w:szCs w:val="22"/>
        </w:rPr>
        <w:t xml:space="preserve">If a trade occurs, both providers must notify the Commonwealth in writing by 31 March of the year for which the trade applies and in advance of the census date for the traded places. </w:t>
      </w:r>
    </w:p>
    <w:p w14:paraId="6EC6637F" w14:textId="347B282F" w:rsidR="00810AEA" w:rsidRPr="00810AEA" w:rsidRDefault="00295B13" w:rsidP="00B22783">
      <w:pPr>
        <w:pStyle w:val="ListParagraph"/>
        <w:widowControl w:val="0"/>
        <w:numPr>
          <w:ilvl w:val="0"/>
          <w:numId w:val="14"/>
        </w:numPr>
        <w:tabs>
          <w:tab w:val="left" w:pos="567"/>
          <w:tab w:val="left" w:pos="8222"/>
        </w:tabs>
        <w:spacing w:before="120" w:after="120"/>
        <w:contextualSpacing w:val="0"/>
        <w:rPr>
          <w:rFonts w:ascii="Calibri" w:hAnsi="Calibri" w:cs="Arial"/>
          <w:sz w:val="22"/>
          <w:szCs w:val="22"/>
        </w:rPr>
      </w:pPr>
      <w:r w:rsidRPr="00C35FE9">
        <w:rPr>
          <w:rFonts w:ascii="Calibri" w:hAnsi="Calibri" w:cs="Arial"/>
          <w:sz w:val="22"/>
          <w:szCs w:val="22"/>
        </w:rPr>
        <w:t xml:space="preserve">Both providers must demonstrate arrangements are in place to </w:t>
      </w:r>
      <w:proofErr w:type="gramStart"/>
      <w:r w:rsidRPr="00C35FE9">
        <w:rPr>
          <w:rFonts w:ascii="Calibri" w:hAnsi="Calibri" w:cs="Arial"/>
          <w:sz w:val="22"/>
          <w:szCs w:val="22"/>
        </w:rPr>
        <w:t>take into account</w:t>
      </w:r>
      <w:proofErr w:type="gramEnd"/>
      <w:r w:rsidRPr="00C35FE9">
        <w:rPr>
          <w:rFonts w:ascii="Calibri" w:hAnsi="Calibri" w:cs="Arial"/>
          <w:sz w:val="22"/>
          <w:szCs w:val="22"/>
        </w:rPr>
        <w:t xml:space="preserve"> the number of places </w:t>
      </w:r>
      <w:r w:rsidRPr="00C35FE9">
        <w:rPr>
          <w:rFonts w:ascii="Calibri" w:hAnsi="Calibri" w:cs="Arial"/>
          <w:sz w:val="22"/>
          <w:szCs w:val="22"/>
        </w:rPr>
        <w:lastRenderedPageBreak/>
        <w:t>required in the pipeline of enrolments beyond the transfer to ensure students can complete their courses.</w:t>
      </w:r>
    </w:p>
    <w:p w14:paraId="5BC19E1B" w14:textId="628DD5ED" w:rsidR="00810AEA" w:rsidRPr="00810AEA" w:rsidRDefault="00295B13" w:rsidP="00B22783">
      <w:pPr>
        <w:pStyle w:val="ListParagraph"/>
        <w:widowControl w:val="0"/>
        <w:numPr>
          <w:ilvl w:val="0"/>
          <w:numId w:val="14"/>
        </w:numPr>
        <w:tabs>
          <w:tab w:val="left" w:pos="567"/>
          <w:tab w:val="left" w:pos="8222"/>
        </w:tabs>
        <w:spacing w:before="120" w:after="120"/>
        <w:contextualSpacing w:val="0"/>
        <w:rPr>
          <w:rFonts w:ascii="Calibri" w:hAnsi="Calibri" w:cs="Arial"/>
          <w:sz w:val="22"/>
          <w:szCs w:val="22"/>
        </w:rPr>
      </w:pPr>
      <w:r w:rsidRPr="00C35FE9">
        <w:rPr>
          <w:rFonts w:ascii="Calibri" w:hAnsi="Calibri" w:cs="Arial"/>
          <w:sz w:val="22"/>
          <w:szCs w:val="22"/>
        </w:rPr>
        <w:t xml:space="preserve">If approved by the Commonwealth, each Provider’s funding agreement will be updated to reflect the trade (including to make changes to each Provider’s MBGA for higher education courses). The trade will not be effective until the required changes are made to each Provider’s funding agreement. </w:t>
      </w:r>
    </w:p>
    <w:p w14:paraId="7FE39087" w14:textId="77777777" w:rsidR="00295B13" w:rsidRPr="002C7903" w:rsidRDefault="00295B13" w:rsidP="00DD5E45">
      <w:pPr>
        <w:pStyle w:val="Heading2"/>
        <w:spacing w:before="120" w:after="120"/>
        <w:rPr>
          <w:rFonts w:cs="Arial"/>
        </w:rPr>
      </w:pPr>
      <w:bookmarkStart w:id="8" w:name="medical_clauses"/>
      <w:r w:rsidRPr="002C7903">
        <w:rPr>
          <w:rFonts w:cs="Arial"/>
          <w:sz w:val="22"/>
          <w:szCs w:val="22"/>
        </w:rPr>
        <w:br w:type="page"/>
      </w:r>
      <w:bookmarkEnd w:id="8"/>
      <w:r w:rsidRPr="00A25921">
        <w:lastRenderedPageBreak/>
        <w:t>SECTION B: Other conditions and requirements</w:t>
      </w:r>
      <w:r w:rsidRPr="002C7903">
        <w:rPr>
          <w:rFonts w:cs="Arial"/>
        </w:rPr>
        <w:t xml:space="preserve"> </w:t>
      </w:r>
    </w:p>
    <w:p w14:paraId="6E19D55E" w14:textId="4D461778" w:rsidR="00D71213" w:rsidRPr="00D71213" w:rsidRDefault="00295B13" w:rsidP="00D71213">
      <w:pPr>
        <w:tabs>
          <w:tab w:val="left" w:pos="426"/>
          <w:tab w:val="left" w:pos="567"/>
          <w:tab w:val="left" w:pos="8222"/>
        </w:tabs>
        <w:spacing w:before="120" w:after="120"/>
        <w:rPr>
          <w:rFonts w:ascii="Calibri" w:hAnsi="Calibri" w:cs="Arial"/>
          <w:bCs/>
          <w:i/>
          <w:sz w:val="22"/>
          <w:szCs w:val="22"/>
        </w:rPr>
      </w:pPr>
      <w:r w:rsidRPr="00C35FE9">
        <w:rPr>
          <w:rFonts w:ascii="Calibri" w:hAnsi="Calibri" w:cs="Arial"/>
          <w:bCs/>
          <w:i/>
          <w:sz w:val="22"/>
          <w:szCs w:val="22"/>
        </w:rPr>
        <w:t>Provision of university offers to at-school students</w:t>
      </w:r>
    </w:p>
    <w:p w14:paraId="40739B39" w14:textId="3D7289B6" w:rsidR="00295B13" w:rsidRPr="00DD5E45" w:rsidRDefault="00295B13" w:rsidP="00B22783">
      <w:pPr>
        <w:pStyle w:val="ListParagraph"/>
        <w:widowControl w:val="0"/>
        <w:numPr>
          <w:ilvl w:val="0"/>
          <w:numId w:val="14"/>
        </w:numPr>
        <w:tabs>
          <w:tab w:val="left" w:pos="567"/>
          <w:tab w:val="left" w:pos="8222"/>
        </w:tabs>
        <w:spacing w:before="120" w:after="120"/>
        <w:contextualSpacing w:val="0"/>
        <w:rPr>
          <w:rFonts w:ascii="Calibri" w:hAnsi="Calibri" w:cs="Arial"/>
          <w:sz w:val="22"/>
          <w:szCs w:val="22"/>
        </w:rPr>
      </w:pPr>
      <w:r w:rsidRPr="00DD5E45">
        <w:rPr>
          <w:rFonts w:ascii="Calibri" w:hAnsi="Calibri" w:cs="Arial"/>
          <w:sz w:val="22"/>
          <w:szCs w:val="22"/>
        </w:rPr>
        <w:t xml:space="preserve">Higher Education Providers are responsible for their admission policies and procedures, consistent with the Higher Education Standards Framework (Threshold Standards) 2021. The provider’s admission practices must ensure that students admitted </w:t>
      </w:r>
      <w:proofErr w:type="gramStart"/>
      <w:r w:rsidRPr="00DD5E45">
        <w:rPr>
          <w:rFonts w:ascii="Calibri" w:hAnsi="Calibri" w:cs="Arial"/>
          <w:sz w:val="22"/>
          <w:szCs w:val="22"/>
        </w:rPr>
        <w:t>are capable of succeeding</w:t>
      </w:r>
      <w:proofErr w:type="gramEnd"/>
      <w:r w:rsidRPr="00DD5E45">
        <w:rPr>
          <w:rFonts w:ascii="Calibri" w:hAnsi="Calibri" w:cs="Arial"/>
          <w:sz w:val="22"/>
          <w:szCs w:val="22"/>
        </w:rPr>
        <w:t xml:space="preserve"> academically, with appropriate support as required. The provider’s admissions policies and practices must be evidence-based, transparent and publicly defensible. </w:t>
      </w:r>
    </w:p>
    <w:p w14:paraId="2E16A8FC" w14:textId="77777777" w:rsidR="00295B13" w:rsidRPr="00C35FE9" w:rsidRDefault="00295B13" w:rsidP="00B22783">
      <w:pPr>
        <w:pStyle w:val="ListParagraph"/>
        <w:widowControl w:val="0"/>
        <w:numPr>
          <w:ilvl w:val="0"/>
          <w:numId w:val="14"/>
        </w:numPr>
        <w:tabs>
          <w:tab w:val="left" w:pos="567"/>
          <w:tab w:val="left" w:pos="8222"/>
        </w:tabs>
        <w:spacing w:before="120" w:after="120"/>
        <w:contextualSpacing w:val="0"/>
        <w:rPr>
          <w:rFonts w:ascii="Calibri" w:hAnsi="Calibri" w:cs="Arial"/>
          <w:sz w:val="22"/>
          <w:szCs w:val="22"/>
        </w:rPr>
      </w:pPr>
      <w:r w:rsidRPr="00C35FE9">
        <w:rPr>
          <w:rFonts w:ascii="Calibri" w:hAnsi="Calibri" w:cs="Arial"/>
          <w:sz w:val="22"/>
          <w:szCs w:val="22"/>
        </w:rPr>
        <w:t>Offers made to at-school students must respect and support the integrity of the successful completion of senior secondary education and must be conditional on the successful completion of the Senior Secondary Certificate of Education (or equivalent).</w:t>
      </w:r>
    </w:p>
    <w:p w14:paraId="365D85C4" w14:textId="77777777" w:rsidR="00295B13" w:rsidRPr="00C35FE9" w:rsidRDefault="00295B13" w:rsidP="00B22783">
      <w:pPr>
        <w:pStyle w:val="ListParagraph"/>
        <w:widowControl w:val="0"/>
        <w:numPr>
          <w:ilvl w:val="0"/>
          <w:numId w:val="14"/>
        </w:numPr>
        <w:tabs>
          <w:tab w:val="left" w:pos="567"/>
          <w:tab w:val="left" w:pos="8222"/>
        </w:tabs>
        <w:spacing w:before="120" w:after="120"/>
        <w:contextualSpacing w:val="0"/>
        <w:rPr>
          <w:rFonts w:ascii="Calibri" w:hAnsi="Calibri" w:cs="Arial"/>
          <w:sz w:val="22"/>
          <w:szCs w:val="22"/>
        </w:rPr>
      </w:pPr>
      <w:r w:rsidRPr="00C35FE9">
        <w:rPr>
          <w:rFonts w:ascii="Calibri" w:hAnsi="Calibri" w:cs="Arial"/>
          <w:sz w:val="22"/>
          <w:szCs w:val="22"/>
        </w:rPr>
        <w:t>This section does not apply to students who will be enrolled on a non-award basis or students who will be enrolled in enabling courses.</w:t>
      </w:r>
    </w:p>
    <w:p w14:paraId="3CE18F36" w14:textId="77777777" w:rsidR="00295B13" w:rsidRPr="00C35FE9" w:rsidRDefault="00295B13" w:rsidP="00B22783">
      <w:pPr>
        <w:pStyle w:val="ListParagraph"/>
        <w:widowControl w:val="0"/>
        <w:numPr>
          <w:ilvl w:val="0"/>
          <w:numId w:val="14"/>
        </w:numPr>
        <w:tabs>
          <w:tab w:val="left" w:pos="567"/>
          <w:tab w:val="left" w:pos="8222"/>
        </w:tabs>
        <w:spacing w:before="120" w:after="120"/>
        <w:contextualSpacing w:val="0"/>
        <w:rPr>
          <w:rFonts w:ascii="Calibri" w:hAnsi="Calibri" w:cs="Arial"/>
          <w:sz w:val="22"/>
          <w:szCs w:val="22"/>
        </w:rPr>
      </w:pPr>
      <w:r w:rsidRPr="00C35FE9">
        <w:rPr>
          <w:rFonts w:ascii="Calibri" w:hAnsi="Calibri" w:cs="Arial"/>
          <w:sz w:val="22"/>
          <w:szCs w:val="22"/>
        </w:rPr>
        <w:t>The higher education provider:</w:t>
      </w:r>
    </w:p>
    <w:p w14:paraId="343FF0BF" w14:textId="77777777" w:rsidR="00295B13" w:rsidRPr="00E25FB0" w:rsidRDefault="00295B13" w:rsidP="00B22783">
      <w:pPr>
        <w:pStyle w:val="ListParagraph"/>
        <w:keepNext/>
        <w:keepLines/>
        <w:widowControl w:val="0"/>
        <w:numPr>
          <w:ilvl w:val="1"/>
          <w:numId w:val="23"/>
        </w:numPr>
        <w:tabs>
          <w:tab w:val="left" w:pos="567"/>
          <w:tab w:val="left" w:pos="8222"/>
        </w:tabs>
        <w:spacing w:before="120" w:after="120"/>
        <w:contextualSpacing w:val="0"/>
        <w:rPr>
          <w:rFonts w:ascii="Calibri" w:hAnsi="Calibri" w:cs="Arial"/>
          <w:sz w:val="22"/>
          <w:szCs w:val="22"/>
        </w:rPr>
      </w:pPr>
      <w:r w:rsidRPr="00E25FB0">
        <w:rPr>
          <w:rFonts w:ascii="Calibri" w:hAnsi="Calibri" w:cs="Arial"/>
          <w:sz w:val="22"/>
          <w:szCs w:val="22"/>
        </w:rPr>
        <w:t xml:space="preserve">must not extend offers to Year 11 </w:t>
      </w:r>
      <w:proofErr w:type="gramStart"/>
      <w:r w:rsidRPr="00E25FB0">
        <w:rPr>
          <w:rFonts w:ascii="Calibri" w:hAnsi="Calibri" w:cs="Arial"/>
          <w:sz w:val="22"/>
          <w:szCs w:val="22"/>
        </w:rPr>
        <w:t>students;</w:t>
      </w:r>
      <w:proofErr w:type="gramEnd"/>
    </w:p>
    <w:p w14:paraId="140398F8" w14:textId="77777777" w:rsidR="00295B13" w:rsidRPr="00E25FB0" w:rsidRDefault="00295B13" w:rsidP="00B22783">
      <w:pPr>
        <w:pStyle w:val="ListParagraph"/>
        <w:keepNext/>
        <w:keepLines/>
        <w:widowControl w:val="0"/>
        <w:numPr>
          <w:ilvl w:val="1"/>
          <w:numId w:val="23"/>
        </w:numPr>
        <w:tabs>
          <w:tab w:val="left" w:pos="567"/>
          <w:tab w:val="left" w:pos="8222"/>
        </w:tabs>
        <w:spacing w:before="120" w:after="120"/>
        <w:contextualSpacing w:val="0"/>
        <w:rPr>
          <w:rFonts w:ascii="Calibri" w:hAnsi="Calibri" w:cs="Arial"/>
          <w:sz w:val="22"/>
          <w:szCs w:val="22"/>
        </w:rPr>
      </w:pPr>
      <w:r w:rsidRPr="00E25FB0">
        <w:rPr>
          <w:rFonts w:ascii="Calibri" w:hAnsi="Calibri" w:cs="Arial"/>
          <w:sz w:val="22"/>
          <w:szCs w:val="22"/>
        </w:rPr>
        <w:t>must not extend offers to at-school students in Year 12 prior to September 2026 for the 2027 academic year.</w:t>
      </w:r>
    </w:p>
    <w:p w14:paraId="691023CE" w14:textId="77777777" w:rsidR="00295B13" w:rsidRPr="00C35FE9" w:rsidRDefault="00295B13" w:rsidP="00DD5E45">
      <w:pPr>
        <w:tabs>
          <w:tab w:val="left" w:pos="426"/>
          <w:tab w:val="left" w:pos="567"/>
          <w:tab w:val="left" w:pos="8222"/>
        </w:tabs>
        <w:spacing w:before="120" w:after="120"/>
        <w:rPr>
          <w:rFonts w:ascii="Calibri" w:hAnsi="Calibri" w:cs="Arial"/>
          <w:bCs/>
          <w:i/>
          <w:sz w:val="22"/>
          <w:szCs w:val="22"/>
        </w:rPr>
      </w:pPr>
      <w:r w:rsidRPr="00C35FE9">
        <w:rPr>
          <w:rFonts w:ascii="Calibri" w:hAnsi="Calibri" w:cs="Arial"/>
          <w:bCs/>
          <w:i/>
          <w:sz w:val="22"/>
          <w:szCs w:val="22"/>
        </w:rPr>
        <w:t>Clinical placements and practicums</w:t>
      </w:r>
    </w:p>
    <w:p w14:paraId="2B3A7B24" w14:textId="77777777" w:rsidR="00295B13" w:rsidRPr="00C35FE9" w:rsidRDefault="00295B13" w:rsidP="00B22783">
      <w:pPr>
        <w:pStyle w:val="ListParagraph"/>
        <w:widowControl w:val="0"/>
        <w:numPr>
          <w:ilvl w:val="0"/>
          <w:numId w:val="15"/>
        </w:numPr>
        <w:tabs>
          <w:tab w:val="left" w:pos="567"/>
          <w:tab w:val="left" w:pos="8222"/>
        </w:tabs>
        <w:spacing w:before="120" w:after="120"/>
        <w:contextualSpacing w:val="0"/>
        <w:rPr>
          <w:rFonts w:ascii="Calibri" w:hAnsi="Calibri" w:cs="Arial"/>
          <w:bCs/>
          <w:sz w:val="22"/>
          <w:szCs w:val="22"/>
        </w:rPr>
      </w:pPr>
      <w:r w:rsidRPr="00C35FE9">
        <w:rPr>
          <w:rFonts w:ascii="Calibri" w:hAnsi="Calibri" w:cs="Arial"/>
          <w:sz w:val="22"/>
          <w:szCs w:val="22"/>
        </w:rPr>
        <w:t>For a course that is accredited under section 49 of the National Law, the Provider must ensure that each student enrolled in the course has access to clinical placements in accordance with the approved accreditation standard for the profession.</w:t>
      </w:r>
    </w:p>
    <w:p w14:paraId="7D92DDBB" w14:textId="77777777" w:rsidR="00295B13" w:rsidRPr="00C35FE9" w:rsidRDefault="00295B13" w:rsidP="00B22783">
      <w:pPr>
        <w:pStyle w:val="ListParagraph"/>
        <w:widowControl w:val="0"/>
        <w:numPr>
          <w:ilvl w:val="0"/>
          <w:numId w:val="15"/>
        </w:numPr>
        <w:tabs>
          <w:tab w:val="left" w:pos="567"/>
          <w:tab w:val="left" w:pos="8222"/>
        </w:tabs>
        <w:spacing w:before="120" w:after="120"/>
        <w:contextualSpacing w:val="0"/>
        <w:rPr>
          <w:rFonts w:ascii="Calibri" w:hAnsi="Calibri" w:cs="Arial"/>
          <w:bCs/>
          <w:sz w:val="22"/>
          <w:szCs w:val="22"/>
        </w:rPr>
      </w:pPr>
      <w:r w:rsidRPr="00C35FE9">
        <w:rPr>
          <w:rFonts w:ascii="Calibri" w:hAnsi="Calibri" w:cs="Arial"/>
          <w:sz w:val="22"/>
          <w:szCs w:val="22"/>
        </w:rPr>
        <w:t>For a course that provides a pathway to professional certification or registration, where that certification or registration requires the completion of a clinical or practicum placement (for example in initial teacher education, engineering, social work) the Provider must ensure that each student enrolled in that course has access to clinical placements or practicums in accordance with the relevant professional accreditation standards.</w:t>
      </w:r>
    </w:p>
    <w:p w14:paraId="06513DFB" w14:textId="77777777" w:rsidR="00295B13" w:rsidRPr="00C35FE9" w:rsidRDefault="00295B13" w:rsidP="00DD5E45">
      <w:pPr>
        <w:spacing w:before="120" w:after="120" w:line="276" w:lineRule="auto"/>
        <w:rPr>
          <w:rFonts w:ascii="Calibri" w:hAnsi="Calibri" w:cs="Arial"/>
          <w:bCs/>
          <w:i/>
          <w:sz w:val="22"/>
          <w:szCs w:val="22"/>
        </w:rPr>
      </w:pPr>
      <w:r w:rsidRPr="00C35FE9">
        <w:rPr>
          <w:rFonts w:ascii="Calibri" w:hAnsi="Calibri" w:cs="Arial"/>
          <w:bCs/>
          <w:i/>
          <w:sz w:val="22"/>
          <w:szCs w:val="22"/>
        </w:rPr>
        <w:t>New campuses and campus closures</w:t>
      </w:r>
    </w:p>
    <w:p w14:paraId="75C38126" w14:textId="77777777" w:rsidR="00295B13" w:rsidRPr="00C35FE9" w:rsidRDefault="00295B13" w:rsidP="00B22783">
      <w:pPr>
        <w:pStyle w:val="ListParagraph"/>
        <w:widowControl w:val="0"/>
        <w:numPr>
          <w:ilvl w:val="0"/>
          <w:numId w:val="15"/>
        </w:numPr>
        <w:tabs>
          <w:tab w:val="left" w:pos="567"/>
          <w:tab w:val="left" w:pos="8222"/>
        </w:tabs>
        <w:spacing w:before="120" w:after="120"/>
        <w:contextualSpacing w:val="0"/>
        <w:rPr>
          <w:rFonts w:ascii="Calibri" w:hAnsi="Calibri" w:cs="Arial"/>
          <w:sz w:val="22"/>
          <w:szCs w:val="22"/>
        </w:rPr>
      </w:pPr>
      <w:r w:rsidRPr="00C35FE9">
        <w:rPr>
          <w:rFonts w:ascii="Calibri" w:hAnsi="Calibri" w:cs="Arial"/>
          <w:sz w:val="22"/>
          <w:szCs w:val="22"/>
        </w:rPr>
        <w:t xml:space="preserve">The Provider must obtain the Commonwealth’s prior written approval if the Provider proposes to enrol Commonwealth supported students in a course of study that is, or is to be undertaken, primarily at an educational facility, other than one of the Provider’s campuses </w:t>
      </w:r>
      <w:bookmarkStart w:id="9" w:name="_Hlk152863018"/>
      <w:r w:rsidRPr="00C35FE9">
        <w:rPr>
          <w:rFonts w:ascii="Calibri" w:hAnsi="Calibri" w:cs="Arial"/>
          <w:sz w:val="22"/>
          <w:szCs w:val="22"/>
        </w:rPr>
        <w:t xml:space="preserve">or approved educational facilities </w:t>
      </w:r>
      <w:bookmarkEnd w:id="9"/>
      <w:r w:rsidRPr="00C35FE9">
        <w:rPr>
          <w:rFonts w:ascii="Calibri" w:hAnsi="Calibri" w:cs="Arial"/>
          <w:sz w:val="22"/>
          <w:szCs w:val="22"/>
        </w:rPr>
        <w:t>listed below in Table 3.</w:t>
      </w:r>
    </w:p>
    <w:p w14:paraId="683E8D22" w14:textId="77777777" w:rsidR="00295B13" w:rsidRPr="00C35FE9" w:rsidRDefault="00295B13" w:rsidP="00B22783">
      <w:pPr>
        <w:pStyle w:val="ListParagraph"/>
        <w:widowControl w:val="0"/>
        <w:numPr>
          <w:ilvl w:val="0"/>
          <w:numId w:val="15"/>
        </w:numPr>
        <w:tabs>
          <w:tab w:val="left" w:pos="567"/>
          <w:tab w:val="left" w:pos="8222"/>
        </w:tabs>
        <w:spacing w:before="120" w:after="120"/>
        <w:contextualSpacing w:val="0"/>
        <w:rPr>
          <w:rFonts w:ascii="Calibri" w:hAnsi="Calibri" w:cs="Arial"/>
          <w:bCs/>
          <w:sz w:val="22"/>
          <w:szCs w:val="22"/>
        </w:rPr>
      </w:pPr>
      <w:r w:rsidRPr="00C35FE9">
        <w:rPr>
          <w:rFonts w:ascii="Calibri" w:hAnsi="Calibri" w:cs="Arial"/>
          <w:sz w:val="22"/>
          <w:szCs w:val="22"/>
        </w:rPr>
        <w:t>Similarly, if the Provider proposes to close a campus where Commonwealth supported students are enrolled, the Provider must obtain the Commonwealth’s prior written approval.</w:t>
      </w:r>
    </w:p>
    <w:p w14:paraId="42B934C8" w14:textId="77777777" w:rsidR="00295B13" w:rsidRPr="00C35FE9" w:rsidRDefault="00295B13" w:rsidP="00DD5E45">
      <w:pPr>
        <w:spacing w:before="120" w:after="120"/>
        <w:rPr>
          <w:rFonts w:cstheme="minorBidi"/>
          <w:b/>
          <w:sz w:val="22"/>
          <w:szCs w:val="22"/>
        </w:rPr>
      </w:pPr>
      <w:r w:rsidRPr="00C35FE9">
        <w:rPr>
          <w:rFonts w:ascii="Calibri" w:hAnsi="Calibri"/>
          <w:b/>
          <w:sz w:val="22"/>
          <w:szCs w:val="22"/>
        </w:rPr>
        <w:t xml:space="preserve">Table </w:t>
      </w:r>
      <w:r w:rsidRPr="00C35FE9">
        <w:rPr>
          <w:rFonts w:ascii="Calibri" w:hAnsi="Calibri"/>
          <w:b/>
          <w:bCs/>
          <w:noProof/>
          <w:sz w:val="22"/>
          <w:szCs w:val="22"/>
        </w:rPr>
        <w:t>3</w:t>
      </w:r>
      <w:r w:rsidRPr="00C35FE9">
        <w:rPr>
          <w:rFonts w:cstheme="minorBidi"/>
          <w:b/>
          <w:sz w:val="22"/>
          <w:szCs w:val="22"/>
        </w:rPr>
        <w:t xml:space="preserve">: </w:t>
      </w:r>
      <w:r w:rsidRPr="00C35FE9">
        <w:rPr>
          <w:rFonts w:ascii="Calibri" w:hAnsi="Calibri"/>
          <w:b/>
          <w:sz w:val="22"/>
          <w:szCs w:val="22"/>
        </w:rPr>
        <w:t>Provider’s</w:t>
      </w:r>
      <w:r w:rsidRPr="00C35FE9">
        <w:rPr>
          <w:rFonts w:cstheme="minorBidi"/>
          <w:b/>
          <w:sz w:val="22"/>
          <w:szCs w:val="22"/>
        </w:rPr>
        <w:t xml:space="preserve"> campuses</w:t>
      </w:r>
    </w:p>
    <w:tbl>
      <w:tblPr>
        <w:tblW w:w="5000" w:type="pct"/>
        <w:tblLook w:val="04A0" w:firstRow="1" w:lastRow="0" w:firstColumn="1" w:lastColumn="0" w:noHBand="0" w:noVBand="1"/>
      </w:tblPr>
      <w:tblGrid>
        <w:gridCol w:w="7645"/>
        <w:gridCol w:w="1983"/>
      </w:tblGrid>
      <w:tr w:rsidR="00D74C7F" w:rsidRPr="00F57562" w14:paraId="589F315E" w14:textId="77777777" w:rsidTr="00570513">
        <w:trPr>
          <w:trHeight w:val="465"/>
        </w:trPr>
        <w:tc>
          <w:tcPr>
            <w:tcW w:w="3970"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0C53F372" w14:textId="77777777" w:rsidR="00D74C7F" w:rsidRPr="00F57562" w:rsidRDefault="00D74C7F" w:rsidP="00570513">
            <w:pPr>
              <w:jc w:val="center"/>
              <w:rPr>
                <w:rFonts w:ascii="Calibri" w:hAnsi="Calibri" w:cs="Calibri"/>
                <w:b/>
                <w:bCs/>
                <w:color w:val="000000"/>
                <w:sz w:val="22"/>
                <w:szCs w:val="22"/>
              </w:rPr>
            </w:pPr>
            <w:r w:rsidRPr="00F57562">
              <w:rPr>
                <w:rFonts w:ascii="Calibri" w:hAnsi="Calibri" w:cs="Calibri"/>
                <w:b/>
                <w:bCs/>
                <w:color w:val="000000"/>
                <w:sz w:val="22"/>
                <w:szCs w:val="22"/>
              </w:rPr>
              <w:t>Name of campus and facility</w:t>
            </w:r>
          </w:p>
        </w:tc>
        <w:tc>
          <w:tcPr>
            <w:tcW w:w="1030" w:type="pct"/>
            <w:tcBorders>
              <w:top w:val="single" w:sz="4" w:space="0" w:color="auto"/>
              <w:left w:val="nil"/>
              <w:bottom w:val="single" w:sz="4" w:space="0" w:color="auto"/>
              <w:right w:val="single" w:sz="4" w:space="0" w:color="auto"/>
            </w:tcBorders>
            <w:shd w:val="clear" w:color="000000" w:fill="D9D9D9"/>
            <w:vAlign w:val="center"/>
            <w:hideMark/>
          </w:tcPr>
          <w:p w14:paraId="0BAF215A" w14:textId="77777777" w:rsidR="00D74C7F" w:rsidRPr="00F57562" w:rsidRDefault="00D74C7F" w:rsidP="00570513">
            <w:pPr>
              <w:jc w:val="center"/>
              <w:rPr>
                <w:rFonts w:ascii="Calibri" w:hAnsi="Calibri" w:cs="Calibri"/>
                <w:b/>
                <w:bCs/>
                <w:color w:val="000000"/>
                <w:sz w:val="22"/>
                <w:szCs w:val="22"/>
              </w:rPr>
            </w:pPr>
            <w:r w:rsidRPr="00F57562">
              <w:rPr>
                <w:rFonts w:ascii="Calibri" w:hAnsi="Calibri" w:cs="Calibri"/>
                <w:b/>
                <w:bCs/>
                <w:color w:val="000000"/>
                <w:sz w:val="22"/>
                <w:szCs w:val="22"/>
              </w:rPr>
              <w:t>Type</w:t>
            </w:r>
          </w:p>
        </w:tc>
      </w:tr>
      <w:tr w:rsidR="00D74C7F" w:rsidRPr="00F57562" w14:paraId="708908E3" w14:textId="77777777" w:rsidTr="00570513">
        <w:trPr>
          <w:trHeight w:val="300"/>
        </w:trPr>
        <w:tc>
          <w:tcPr>
            <w:tcW w:w="3970" w:type="pct"/>
            <w:tcBorders>
              <w:top w:val="nil"/>
              <w:left w:val="single" w:sz="4" w:space="0" w:color="auto"/>
              <w:bottom w:val="single" w:sz="4" w:space="0" w:color="auto"/>
              <w:right w:val="single" w:sz="4" w:space="0" w:color="auto"/>
            </w:tcBorders>
            <w:noWrap/>
            <w:vAlign w:val="center"/>
            <w:hideMark/>
          </w:tcPr>
          <w:p w14:paraId="6E35BB69" w14:textId="77777777" w:rsidR="00D74C7F" w:rsidRPr="00F57562" w:rsidRDefault="00D74C7F" w:rsidP="00570513">
            <w:pPr>
              <w:rPr>
                <w:rFonts w:ascii="Calibri" w:hAnsi="Calibri" w:cs="Calibri"/>
                <w:color w:val="000000"/>
                <w:sz w:val="22"/>
                <w:szCs w:val="22"/>
              </w:rPr>
            </w:pPr>
            <w:r w:rsidRPr="00F57562">
              <w:rPr>
                <w:rFonts w:ascii="Calibri" w:hAnsi="Calibri" w:cs="Calibri"/>
                <w:color w:val="000000"/>
                <w:sz w:val="22"/>
                <w:szCs w:val="22"/>
              </w:rPr>
              <w:t xml:space="preserve">Macquarie University, </w:t>
            </w:r>
            <w:proofErr w:type="spellStart"/>
            <w:r w:rsidRPr="00F57562">
              <w:rPr>
                <w:rFonts w:ascii="Calibri" w:hAnsi="Calibri" w:cs="Calibri"/>
                <w:color w:val="000000"/>
                <w:sz w:val="22"/>
                <w:szCs w:val="22"/>
              </w:rPr>
              <w:t>Wallumattagal</w:t>
            </w:r>
            <w:proofErr w:type="spellEnd"/>
            <w:r w:rsidRPr="00F57562">
              <w:rPr>
                <w:rFonts w:ascii="Calibri" w:hAnsi="Calibri" w:cs="Calibri"/>
                <w:color w:val="000000"/>
                <w:sz w:val="22"/>
                <w:szCs w:val="22"/>
              </w:rPr>
              <w:t xml:space="preserve"> campus at North Ryde</w:t>
            </w:r>
          </w:p>
        </w:tc>
        <w:tc>
          <w:tcPr>
            <w:tcW w:w="1030" w:type="pct"/>
            <w:tcBorders>
              <w:top w:val="nil"/>
              <w:left w:val="nil"/>
              <w:bottom w:val="single" w:sz="4" w:space="0" w:color="auto"/>
              <w:right w:val="single" w:sz="4" w:space="0" w:color="auto"/>
            </w:tcBorders>
            <w:noWrap/>
            <w:vAlign w:val="center"/>
            <w:hideMark/>
          </w:tcPr>
          <w:p w14:paraId="1E63AA4D" w14:textId="77777777" w:rsidR="00D74C7F" w:rsidRPr="00F57562" w:rsidRDefault="00D74C7F" w:rsidP="00570513">
            <w:pPr>
              <w:jc w:val="center"/>
              <w:rPr>
                <w:rFonts w:ascii="Calibri" w:hAnsi="Calibri" w:cs="Calibri"/>
                <w:color w:val="000000"/>
                <w:sz w:val="22"/>
                <w:szCs w:val="22"/>
              </w:rPr>
            </w:pPr>
            <w:r w:rsidRPr="00F57562">
              <w:rPr>
                <w:rFonts w:ascii="Calibri" w:hAnsi="Calibri" w:cs="Calibri"/>
                <w:color w:val="000000"/>
                <w:sz w:val="22"/>
                <w:szCs w:val="22"/>
              </w:rPr>
              <w:t>Campus</w:t>
            </w:r>
          </w:p>
        </w:tc>
      </w:tr>
    </w:tbl>
    <w:p w14:paraId="70CB5915" w14:textId="77777777" w:rsidR="00295B13" w:rsidRPr="00C35FE9" w:rsidRDefault="00295B13" w:rsidP="00295B13">
      <w:pPr>
        <w:spacing w:before="120" w:after="120"/>
        <w:rPr>
          <w:rFonts w:cstheme="minorBidi"/>
          <w:b/>
          <w:sz w:val="22"/>
          <w:szCs w:val="22"/>
        </w:rPr>
      </w:pPr>
    </w:p>
    <w:p w14:paraId="44256883" w14:textId="77777777" w:rsidR="00295B13" w:rsidRDefault="00295B13" w:rsidP="00295B13">
      <w:pPr>
        <w:rPr>
          <w:rFonts w:ascii="Calibri" w:hAnsi="Calibri" w:cs="Arial"/>
          <w:i/>
          <w:iCs/>
          <w:sz w:val="22"/>
          <w:szCs w:val="22"/>
        </w:rPr>
      </w:pPr>
      <w:bookmarkStart w:id="10" w:name="_Hlk59445729"/>
      <w:bookmarkStart w:id="11" w:name="_Hlk59182235"/>
      <w:bookmarkStart w:id="12" w:name="_Hlk58846875"/>
      <w:bookmarkStart w:id="13" w:name="_Hlk152001205"/>
      <w:r>
        <w:rPr>
          <w:rFonts w:ascii="Calibri" w:hAnsi="Calibri" w:cs="Arial"/>
          <w:i/>
          <w:iCs/>
          <w:sz w:val="22"/>
          <w:szCs w:val="22"/>
        </w:rPr>
        <w:br w:type="page"/>
      </w:r>
    </w:p>
    <w:p w14:paraId="6A273EC8" w14:textId="77777777" w:rsidR="00295B13" w:rsidRPr="00C35FE9" w:rsidRDefault="00295B13" w:rsidP="00295B13">
      <w:pPr>
        <w:widowControl w:val="0"/>
        <w:tabs>
          <w:tab w:val="left" w:pos="284"/>
          <w:tab w:val="left" w:pos="8222"/>
        </w:tabs>
        <w:spacing w:before="120" w:after="120"/>
        <w:rPr>
          <w:rFonts w:ascii="Calibri" w:hAnsi="Calibri" w:cs="Arial"/>
          <w:i/>
          <w:iCs/>
          <w:sz w:val="22"/>
          <w:szCs w:val="22"/>
        </w:rPr>
      </w:pPr>
      <w:r w:rsidRPr="7F87BAD2">
        <w:rPr>
          <w:rFonts w:ascii="Calibri" w:hAnsi="Calibri" w:cs="Arial"/>
          <w:i/>
          <w:iCs/>
          <w:sz w:val="22"/>
          <w:szCs w:val="22"/>
        </w:rPr>
        <w:lastRenderedPageBreak/>
        <w:t>Closures of courses</w:t>
      </w:r>
    </w:p>
    <w:bookmarkEnd w:id="10"/>
    <w:bookmarkEnd w:id="11"/>
    <w:bookmarkEnd w:id="12"/>
    <w:p w14:paraId="76693448" w14:textId="77777777" w:rsidR="006C0646" w:rsidRPr="005D0F33" w:rsidRDefault="006C0646" w:rsidP="00B22783">
      <w:pPr>
        <w:pStyle w:val="ListParagraph"/>
        <w:widowControl w:val="0"/>
        <w:numPr>
          <w:ilvl w:val="0"/>
          <w:numId w:val="15"/>
        </w:numPr>
        <w:tabs>
          <w:tab w:val="left" w:pos="567"/>
          <w:tab w:val="left" w:pos="8222"/>
        </w:tabs>
        <w:spacing w:before="120" w:after="120"/>
        <w:rPr>
          <w:rFonts w:cstheme="minorHAnsi"/>
          <w:sz w:val="22"/>
          <w:szCs w:val="22"/>
        </w:rPr>
      </w:pPr>
      <w:r w:rsidRPr="006C0646">
        <w:rPr>
          <w:rFonts w:ascii="Calibri" w:hAnsi="Calibri" w:cs="Arial"/>
          <w:b/>
          <w:bCs/>
          <w:sz w:val="22"/>
          <w:szCs w:val="22"/>
        </w:rPr>
        <w:t> </w:t>
      </w:r>
      <w:r w:rsidRPr="005D0F33">
        <w:rPr>
          <w:rFonts w:ascii="Calibri" w:hAnsi="Calibri" w:cs="Arial"/>
          <w:sz w:val="22"/>
          <w:szCs w:val="22"/>
        </w:rPr>
        <w:t>The meaning of ‘Closing a Course’ or ‘Closure’ is provided in the Interpretation section.</w:t>
      </w:r>
    </w:p>
    <w:p w14:paraId="43242EA8" w14:textId="0D30225B" w:rsidR="00295B13" w:rsidRPr="006D78AC" w:rsidRDefault="34CC0D41" w:rsidP="5054E745">
      <w:pPr>
        <w:pStyle w:val="ListParagraph"/>
        <w:keepNext/>
        <w:keepLines/>
        <w:widowControl w:val="0"/>
        <w:numPr>
          <w:ilvl w:val="0"/>
          <w:numId w:val="15"/>
        </w:numPr>
        <w:tabs>
          <w:tab w:val="left" w:pos="8222"/>
        </w:tabs>
        <w:spacing w:before="120" w:after="120"/>
        <w:contextualSpacing w:val="0"/>
        <w:rPr>
          <w:rFonts w:eastAsia="Aptos" w:cstheme="minorBidi"/>
          <w:sz w:val="22"/>
          <w:szCs w:val="22"/>
        </w:rPr>
      </w:pPr>
      <w:bookmarkStart w:id="14" w:name="_Hlk216248068"/>
      <w:r w:rsidRPr="5054E745">
        <w:rPr>
          <w:rFonts w:ascii="Calibri" w:hAnsi="Calibri" w:cs="Arial"/>
          <w:color w:val="000000" w:themeColor="text1"/>
          <w:sz w:val="22"/>
          <w:szCs w:val="22"/>
        </w:rPr>
        <w:t>Before closing any un</w:t>
      </w:r>
      <w:r w:rsidRPr="5054E745">
        <w:rPr>
          <w:rFonts w:ascii="Calibri" w:hAnsi="Calibri" w:cs="Arial"/>
          <w:sz w:val="22"/>
          <w:szCs w:val="22"/>
        </w:rPr>
        <w:t>dergraduate and postgraduate courses of study in which Commonwealth supported</w:t>
      </w:r>
      <w:r w:rsidRPr="5054E745">
        <w:rPr>
          <w:rFonts w:eastAsia="Aptos" w:cstheme="minorBidi"/>
          <w:sz w:val="22"/>
          <w:szCs w:val="22"/>
        </w:rPr>
        <w:t xml:space="preserve"> students have been enrolled for more than two years (including a major within a course of study), the Provider must notify the Commonwealth of its plans in writing. Notification of actual or potential closures should occur as soon as reasonably possible before final decisions to close courses are made, or before any information on the potential course closure is made public (whichever comes first). </w:t>
      </w:r>
      <w:bookmarkEnd w:id="14"/>
    </w:p>
    <w:p w14:paraId="2D619785" w14:textId="5148143C" w:rsidR="00D71213" w:rsidRPr="00B22783" w:rsidRDefault="43C23588" w:rsidP="5054E745">
      <w:pPr>
        <w:pStyle w:val="ListParagraph"/>
        <w:widowControl w:val="0"/>
        <w:numPr>
          <w:ilvl w:val="0"/>
          <w:numId w:val="24"/>
        </w:numPr>
        <w:tabs>
          <w:tab w:val="left" w:pos="567"/>
          <w:tab w:val="left" w:pos="8222"/>
        </w:tabs>
        <w:spacing w:before="120" w:after="120"/>
        <w:contextualSpacing w:val="0"/>
        <w:rPr>
          <w:rFonts w:cstheme="minorBidi"/>
          <w:sz w:val="22"/>
          <w:szCs w:val="22"/>
        </w:rPr>
      </w:pPr>
      <w:r w:rsidRPr="5054E745">
        <w:rPr>
          <w:rFonts w:eastAsia="Aptos" w:cstheme="minorBidi"/>
          <w:sz w:val="22"/>
          <w:szCs w:val="22"/>
        </w:rPr>
        <w:t xml:space="preserve">The Provider’s </w:t>
      </w:r>
      <w:r w:rsidRPr="5054E745">
        <w:rPr>
          <w:rFonts w:ascii="Calibri" w:hAnsi="Calibri" w:cs="Arial"/>
          <w:sz w:val="22"/>
          <w:szCs w:val="22"/>
        </w:rPr>
        <w:t>notice</w:t>
      </w:r>
      <w:r w:rsidRPr="5054E745">
        <w:rPr>
          <w:rFonts w:eastAsia="Aptos" w:cstheme="minorBidi"/>
          <w:sz w:val="22"/>
          <w:szCs w:val="22"/>
        </w:rPr>
        <w:t xml:space="preserve"> to the Commonwealth must include the following information:</w:t>
      </w:r>
    </w:p>
    <w:p w14:paraId="59F34332" w14:textId="55C4FF34" w:rsidR="00295B13" w:rsidRPr="00D71213" w:rsidRDefault="11D271D3" w:rsidP="5054E745">
      <w:pPr>
        <w:pStyle w:val="ListParagraph"/>
        <w:widowControl w:val="0"/>
        <w:numPr>
          <w:ilvl w:val="1"/>
          <w:numId w:val="24"/>
        </w:numPr>
        <w:tabs>
          <w:tab w:val="left" w:pos="567"/>
          <w:tab w:val="left" w:pos="8222"/>
        </w:tabs>
        <w:spacing w:before="120" w:after="120"/>
        <w:ind w:left="992"/>
        <w:contextualSpacing w:val="0"/>
        <w:rPr>
          <w:rFonts w:cstheme="minorBidi"/>
          <w:sz w:val="22"/>
          <w:szCs w:val="22"/>
        </w:rPr>
      </w:pPr>
      <w:r w:rsidRPr="5054E745">
        <w:rPr>
          <w:rFonts w:eastAsia="Aptos" w:cstheme="minorBidi"/>
          <w:sz w:val="22"/>
          <w:szCs w:val="22"/>
        </w:rPr>
        <w:t>t</w:t>
      </w:r>
      <w:r w:rsidR="43C23588" w:rsidRPr="5054E745">
        <w:rPr>
          <w:rFonts w:eastAsia="Aptos" w:cstheme="minorBidi"/>
          <w:sz w:val="22"/>
          <w:szCs w:val="22"/>
        </w:rPr>
        <w:t xml:space="preserve">he justification for the course closure/s </w:t>
      </w:r>
    </w:p>
    <w:p w14:paraId="6465AF60" w14:textId="77777777" w:rsidR="00295B13" w:rsidRPr="00D71213" w:rsidRDefault="43C23588" w:rsidP="5054E745">
      <w:pPr>
        <w:pStyle w:val="ListParagraph"/>
        <w:widowControl w:val="0"/>
        <w:numPr>
          <w:ilvl w:val="1"/>
          <w:numId w:val="24"/>
        </w:numPr>
        <w:tabs>
          <w:tab w:val="left" w:pos="567"/>
          <w:tab w:val="left" w:pos="8222"/>
        </w:tabs>
        <w:spacing w:before="120" w:after="120"/>
        <w:ind w:left="992"/>
        <w:contextualSpacing w:val="0"/>
        <w:rPr>
          <w:rFonts w:cstheme="minorBidi"/>
          <w:sz w:val="22"/>
          <w:szCs w:val="22"/>
        </w:rPr>
      </w:pPr>
      <w:r w:rsidRPr="5054E745">
        <w:rPr>
          <w:rFonts w:eastAsia="Aptos" w:cstheme="minorBidi"/>
          <w:sz w:val="22"/>
          <w:szCs w:val="22"/>
        </w:rPr>
        <w:t>a list of the courses proposed for closure</w:t>
      </w:r>
    </w:p>
    <w:p w14:paraId="2C05EA64" w14:textId="77777777" w:rsidR="00295B13" w:rsidRPr="00D71213" w:rsidRDefault="00295B13" w:rsidP="00B22783">
      <w:pPr>
        <w:pStyle w:val="ListParagraph"/>
        <w:widowControl w:val="0"/>
        <w:numPr>
          <w:ilvl w:val="1"/>
          <w:numId w:val="24"/>
        </w:numPr>
        <w:tabs>
          <w:tab w:val="left" w:pos="567"/>
          <w:tab w:val="left" w:pos="8222"/>
        </w:tabs>
        <w:spacing w:before="120" w:after="120"/>
        <w:ind w:left="992"/>
        <w:contextualSpacing w:val="0"/>
        <w:rPr>
          <w:rFonts w:eastAsia="Aptos" w:cstheme="minorHAnsi"/>
          <w:sz w:val="22"/>
          <w:szCs w:val="22"/>
        </w:rPr>
      </w:pPr>
      <w:r w:rsidRPr="00D71213">
        <w:rPr>
          <w:rFonts w:eastAsia="Aptos" w:cstheme="minorHAnsi"/>
          <w:sz w:val="22"/>
          <w:szCs w:val="22"/>
        </w:rPr>
        <w:t>the consultation undertaken with staff, students, the community and other stakeholders and any future consultation processes that may be planned before a final decision to close the course is made</w:t>
      </w:r>
    </w:p>
    <w:p w14:paraId="79FDC31C" w14:textId="77777777" w:rsidR="00295B13" w:rsidRPr="00D71213" w:rsidRDefault="00295B13" w:rsidP="00B22783">
      <w:pPr>
        <w:pStyle w:val="ListParagraph"/>
        <w:widowControl w:val="0"/>
        <w:numPr>
          <w:ilvl w:val="1"/>
          <w:numId w:val="24"/>
        </w:numPr>
        <w:tabs>
          <w:tab w:val="left" w:pos="567"/>
          <w:tab w:val="left" w:pos="8222"/>
        </w:tabs>
        <w:spacing w:before="120" w:after="120"/>
        <w:ind w:left="992"/>
        <w:contextualSpacing w:val="0"/>
        <w:rPr>
          <w:rFonts w:eastAsia="Aptos" w:cstheme="minorHAnsi"/>
          <w:sz w:val="22"/>
          <w:szCs w:val="22"/>
        </w:rPr>
      </w:pPr>
      <w:r w:rsidRPr="00D71213">
        <w:rPr>
          <w:rFonts w:eastAsia="Aptos" w:cstheme="minorHAnsi"/>
          <w:sz w:val="22"/>
          <w:szCs w:val="22"/>
        </w:rPr>
        <w:t>the expected high-level impacts on staff and students arising from the closures, including numbers of students and staff affected</w:t>
      </w:r>
    </w:p>
    <w:p w14:paraId="1732FFA3" w14:textId="77777777" w:rsidR="00295B13" w:rsidRPr="00D71213" w:rsidRDefault="00295B13" w:rsidP="00B22783">
      <w:pPr>
        <w:pStyle w:val="ListParagraph"/>
        <w:widowControl w:val="0"/>
        <w:numPr>
          <w:ilvl w:val="1"/>
          <w:numId w:val="24"/>
        </w:numPr>
        <w:tabs>
          <w:tab w:val="left" w:pos="567"/>
          <w:tab w:val="left" w:pos="8222"/>
        </w:tabs>
        <w:spacing w:before="120" w:after="120"/>
        <w:ind w:left="992"/>
        <w:contextualSpacing w:val="0"/>
        <w:rPr>
          <w:rFonts w:eastAsia="Aptos" w:cstheme="minorHAnsi"/>
          <w:sz w:val="22"/>
          <w:szCs w:val="22"/>
        </w:rPr>
      </w:pPr>
      <w:r w:rsidRPr="00D71213">
        <w:rPr>
          <w:rFonts w:eastAsia="Aptos" w:cstheme="minorHAnsi"/>
          <w:sz w:val="22"/>
          <w:szCs w:val="22"/>
        </w:rPr>
        <w:t>the alternative options available for students if the course is in an area of priority, for example in education, nursing and allied health, information technology and engineering</w:t>
      </w:r>
    </w:p>
    <w:p w14:paraId="1A85CA70" w14:textId="77777777" w:rsidR="00295B13" w:rsidRPr="00D71213" w:rsidRDefault="00295B13" w:rsidP="00B22783">
      <w:pPr>
        <w:pStyle w:val="ListParagraph"/>
        <w:widowControl w:val="0"/>
        <w:numPr>
          <w:ilvl w:val="1"/>
          <w:numId w:val="24"/>
        </w:numPr>
        <w:tabs>
          <w:tab w:val="left" w:pos="567"/>
          <w:tab w:val="left" w:pos="8222"/>
        </w:tabs>
        <w:spacing w:before="120" w:after="120"/>
        <w:ind w:left="992"/>
        <w:contextualSpacing w:val="0"/>
        <w:rPr>
          <w:rFonts w:eastAsia="Aptos" w:cstheme="minorHAnsi"/>
          <w:sz w:val="22"/>
          <w:szCs w:val="22"/>
        </w:rPr>
      </w:pPr>
      <w:r w:rsidRPr="00D71213">
        <w:rPr>
          <w:rFonts w:eastAsia="Aptos" w:cstheme="minorHAnsi"/>
          <w:sz w:val="22"/>
          <w:szCs w:val="22"/>
        </w:rPr>
        <w:t>whether the course is listed in Table 1b(</w:t>
      </w:r>
      <w:proofErr w:type="spellStart"/>
      <w:r w:rsidRPr="00D71213">
        <w:rPr>
          <w:rFonts w:eastAsia="Aptos" w:cstheme="minorHAnsi"/>
          <w:sz w:val="22"/>
          <w:szCs w:val="22"/>
        </w:rPr>
        <w:t>i</w:t>
      </w:r>
      <w:proofErr w:type="spellEnd"/>
      <w:r w:rsidRPr="00D71213">
        <w:rPr>
          <w:rFonts w:eastAsia="Aptos" w:cstheme="minorHAnsi"/>
          <w:sz w:val="22"/>
          <w:szCs w:val="22"/>
        </w:rPr>
        <w:t>), Table 1b(ii), Table 1b(iii) or Table 1c of Appendix 4, as a course in which students are enrolled in Commonwealth supported places (these relate to 20K and NPS course allocations)</w:t>
      </w:r>
    </w:p>
    <w:p w14:paraId="19B3E356" w14:textId="77777777" w:rsidR="00295B13" w:rsidRPr="00D71213" w:rsidRDefault="00295B13" w:rsidP="00B22783">
      <w:pPr>
        <w:pStyle w:val="ListParagraph"/>
        <w:widowControl w:val="0"/>
        <w:numPr>
          <w:ilvl w:val="1"/>
          <w:numId w:val="24"/>
        </w:numPr>
        <w:tabs>
          <w:tab w:val="left" w:pos="567"/>
          <w:tab w:val="left" w:pos="8222"/>
        </w:tabs>
        <w:spacing w:before="120" w:after="120"/>
        <w:ind w:left="992"/>
        <w:contextualSpacing w:val="0"/>
        <w:rPr>
          <w:rFonts w:eastAsia="Aptos" w:cstheme="minorHAnsi"/>
          <w:sz w:val="22"/>
          <w:szCs w:val="22"/>
        </w:rPr>
      </w:pPr>
      <w:r w:rsidRPr="00D71213">
        <w:rPr>
          <w:rFonts w:eastAsia="Aptos" w:cstheme="minorHAnsi"/>
          <w:sz w:val="22"/>
          <w:szCs w:val="22"/>
        </w:rPr>
        <w:t>how the provider is meeting relevant requirements under the Higher Education Standards Framework (Threshold Standards) 2021, including the proposed teach out provisions to ensure existing students can complete their chosen course of study</w:t>
      </w:r>
    </w:p>
    <w:p w14:paraId="12A08D19" w14:textId="25480488" w:rsidR="00B22783" w:rsidRPr="00B22783" w:rsidRDefault="00295B13" w:rsidP="00B22783">
      <w:pPr>
        <w:pStyle w:val="ListParagraph"/>
        <w:widowControl w:val="0"/>
        <w:numPr>
          <w:ilvl w:val="1"/>
          <w:numId w:val="24"/>
        </w:numPr>
        <w:tabs>
          <w:tab w:val="left" w:pos="567"/>
          <w:tab w:val="left" w:pos="8222"/>
        </w:tabs>
        <w:spacing w:before="120" w:after="120"/>
        <w:ind w:left="992"/>
        <w:contextualSpacing w:val="0"/>
        <w:rPr>
          <w:rFonts w:eastAsia="Aptos" w:cstheme="minorHAnsi"/>
          <w:sz w:val="22"/>
          <w:szCs w:val="22"/>
        </w:rPr>
      </w:pPr>
      <w:r w:rsidRPr="00D71213">
        <w:rPr>
          <w:rFonts w:eastAsia="Aptos" w:cstheme="minorHAnsi"/>
          <w:sz w:val="22"/>
          <w:szCs w:val="22"/>
        </w:rPr>
        <w:t>if the Provider is the sole or dominant provider of the national skill base for that occupation.</w:t>
      </w:r>
    </w:p>
    <w:p w14:paraId="2622D7C5" w14:textId="4E196FC7" w:rsidR="00B22783" w:rsidRPr="00B22783" w:rsidRDefault="00295B13" w:rsidP="00B22783">
      <w:pPr>
        <w:pStyle w:val="ListParagraph"/>
        <w:widowControl w:val="0"/>
        <w:numPr>
          <w:ilvl w:val="0"/>
          <w:numId w:val="24"/>
        </w:numPr>
        <w:tabs>
          <w:tab w:val="left" w:pos="567"/>
          <w:tab w:val="left" w:pos="8222"/>
        </w:tabs>
        <w:spacing w:before="120" w:after="120"/>
        <w:contextualSpacing w:val="0"/>
        <w:rPr>
          <w:rFonts w:eastAsia="Aptos" w:cstheme="minorHAnsi"/>
          <w:sz w:val="22"/>
          <w:szCs w:val="22"/>
        </w:rPr>
      </w:pPr>
      <w:r w:rsidRPr="00B22783">
        <w:rPr>
          <w:rFonts w:eastAsia="Aptos" w:cstheme="minorHAnsi"/>
          <w:sz w:val="22"/>
          <w:szCs w:val="22"/>
        </w:rPr>
        <w:t xml:space="preserve">If the </w:t>
      </w:r>
      <w:r w:rsidRPr="00B22783">
        <w:rPr>
          <w:rFonts w:ascii="Calibri" w:hAnsi="Calibri" w:cs="Arial"/>
          <w:sz w:val="22"/>
          <w:szCs w:val="22"/>
        </w:rPr>
        <w:t>Commonwealth</w:t>
      </w:r>
      <w:r w:rsidRPr="00B22783">
        <w:rPr>
          <w:rFonts w:eastAsia="Aptos" w:cstheme="minorHAnsi"/>
          <w:sz w:val="22"/>
          <w:szCs w:val="22"/>
        </w:rPr>
        <w:t xml:space="preserve"> has any concerns about the potential course closure based on the information provided in the Provider’s notice to the Commonwealth, the Provider must engage with any discussions that the Commonwealth may seek to have, to reach a mutually agreeable arrangement with the Provider regarding the course closure. Consideration will be given to the:</w:t>
      </w:r>
    </w:p>
    <w:p w14:paraId="0E29A173" w14:textId="61416DEC" w:rsidR="00295B13" w:rsidRPr="00B22783" w:rsidRDefault="00295B13" w:rsidP="00B22783">
      <w:pPr>
        <w:pStyle w:val="ListParagraph"/>
        <w:widowControl w:val="0"/>
        <w:numPr>
          <w:ilvl w:val="1"/>
          <w:numId w:val="24"/>
        </w:numPr>
        <w:tabs>
          <w:tab w:val="left" w:pos="567"/>
          <w:tab w:val="left" w:pos="8222"/>
        </w:tabs>
        <w:spacing w:before="120" w:after="120"/>
        <w:ind w:left="992"/>
        <w:contextualSpacing w:val="0"/>
        <w:rPr>
          <w:rFonts w:eastAsia="Aptos" w:cstheme="minorHAnsi"/>
          <w:sz w:val="22"/>
          <w:szCs w:val="22"/>
        </w:rPr>
      </w:pPr>
      <w:r w:rsidRPr="00B22783">
        <w:rPr>
          <w:rFonts w:eastAsia="Aptos" w:cstheme="minorHAnsi"/>
          <w:sz w:val="22"/>
          <w:szCs w:val="22"/>
        </w:rPr>
        <w:t xml:space="preserve">student demand for the course </w:t>
      </w:r>
    </w:p>
    <w:p w14:paraId="6E23826E" w14:textId="77777777" w:rsidR="00295B13" w:rsidRPr="00B22783" w:rsidRDefault="00295B13" w:rsidP="00B22783">
      <w:pPr>
        <w:pStyle w:val="ListParagraph"/>
        <w:widowControl w:val="0"/>
        <w:numPr>
          <w:ilvl w:val="1"/>
          <w:numId w:val="24"/>
        </w:numPr>
        <w:tabs>
          <w:tab w:val="left" w:pos="567"/>
          <w:tab w:val="left" w:pos="8222"/>
        </w:tabs>
        <w:spacing w:before="120" w:after="120"/>
        <w:ind w:left="992"/>
        <w:contextualSpacing w:val="0"/>
        <w:rPr>
          <w:rFonts w:eastAsia="Aptos" w:cstheme="minorHAnsi"/>
          <w:sz w:val="22"/>
          <w:szCs w:val="22"/>
        </w:rPr>
      </w:pPr>
      <w:r w:rsidRPr="00B22783">
        <w:rPr>
          <w:rFonts w:eastAsia="Aptos" w:cstheme="minorHAnsi"/>
          <w:sz w:val="22"/>
          <w:szCs w:val="22"/>
        </w:rPr>
        <w:t xml:space="preserve">the financial viability of the course </w:t>
      </w:r>
    </w:p>
    <w:p w14:paraId="634FA501" w14:textId="77777777" w:rsidR="00295B13" w:rsidRPr="00B22783" w:rsidRDefault="00295B13" w:rsidP="00B22783">
      <w:pPr>
        <w:pStyle w:val="ListParagraph"/>
        <w:widowControl w:val="0"/>
        <w:numPr>
          <w:ilvl w:val="1"/>
          <w:numId w:val="24"/>
        </w:numPr>
        <w:tabs>
          <w:tab w:val="left" w:pos="567"/>
          <w:tab w:val="left" w:pos="8222"/>
        </w:tabs>
        <w:spacing w:before="120" w:after="120"/>
        <w:ind w:left="992"/>
        <w:contextualSpacing w:val="0"/>
        <w:rPr>
          <w:rFonts w:eastAsia="Aptos" w:cstheme="minorHAnsi"/>
          <w:sz w:val="22"/>
          <w:szCs w:val="22"/>
        </w:rPr>
      </w:pPr>
      <w:r w:rsidRPr="00B22783">
        <w:rPr>
          <w:rFonts w:eastAsia="Aptos" w:cstheme="minorHAnsi"/>
          <w:sz w:val="22"/>
          <w:szCs w:val="22"/>
        </w:rPr>
        <w:t>the justification provided for a proposed course closure by the Provider</w:t>
      </w:r>
    </w:p>
    <w:p w14:paraId="0179F8B3" w14:textId="77777777" w:rsidR="00295B13" w:rsidRPr="00B22783" w:rsidRDefault="00295B13" w:rsidP="00B22783">
      <w:pPr>
        <w:pStyle w:val="ListParagraph"/>
        <w:widowControl w:val="0"/>
        <w:numPr>
          <w:ilvl w:val="1"/>
          <w:numId w:val="24"/>
        </w:numPr>
        <w:tabs>
          <w:tab w:val="left" w:pos="567"/>
          <w:tab w:val="left" w:pos="8222"/>
        </w:tabs>
        <w:spacing w:before="120" w:after="120"/>
        <w:ind w:left="992"/>
        <w:contextualSpacing w:val="0"/>
        <w:rPr>
          <w:rFonts w:eastAsia="Aptos" w:cstheme="minorHAnsi"/>
          <w:sz w:val="22"/>
          <w:szCs w:val="22"/>
        </w:rPr>
      </w:pPr>
      <w:r w:rsidRPr="00B22783">
        <w:rPr>
          <w:rFonts w:eastAsia="Aptos" w:cstheme="minorHAnsi"/>
          <w:sz w:val="22"/>
          <w:szCs w:val="22"/>
        </w:rPr>
        <w:t>whether the course prepares students for entry to any occupation that is experiencing a Skills Shortage</w:t>
      </w:r>
    </w:p>
    <w:p w14:paraId="3F469CA1" w14:textId="77777777" w:rsidR="00295B13" w:rsidRPr="00B22783" w:rsidRDefault="00295B13" w:rsidP="00B22783">
      <w:pPr>
        <w:pStyle w:val="ListParagraph"/>
        <w:widowControl w:val="0"/>
        <w:numPr>
          <w:ilvl w:val="1"/>
          <w:numId w:val="24"/>
        </w:numPr>
        <w:tabs>
          <w:tab w:val="left" w:pos="567"/>
          <w:tab w:val="left" w:pos="8222"/>
        </w:tabs>
        <w:spacing w:before="120" w:after="120"/>
        <w:ind w:left="992"/>
        <w:contextualSpacing w:val="0"/>
        <w:rPr>
          <w:rFonts w:eastAsia="Aptos" w:cstheme="minorHAnsi"/>
          <w:sz w:val="22"/>
          <w:szCs w:val="22"/>
        </w:rPr>
      </w:pPr>
      <w:r w:rsidRPr="00B22783">
        <w:rPr>
          <w:rFonts w:eastAsia="Aptos" w:cstheme="minorHAnsi"/>
          <w:sz w:val="22"/>
          <w:szCs w:val="22"/>
        </w:rPr>
        <w:t xml:space="preserve">whether closure of the course is likely to create a Skills Shortage in an occupation </w:t>
      </w:r>
    </w:p>
    <w:p w14:paraId="12F3AFC6" w14:textId="77777777" w:rsidR="00295B13" w:rsidRPr="00B22783" w:rsidRDefault="00295B13" w:rsidP="00B22783">
      <w:pPr>
        <w:pStyle w:val="ListParagraph"/>
        <w:widowControl w:val="0"/>
        <w:numPr>
          <w:ilvl w:val="1"/>
          <w:numId w:val="24"/>
        </w:numPr>
        <w:tabs>
          <w:tab w:val="left" w:pos="567"/>
          <w:tab w:val="left" w:pos="8222"/>
        </w:tabs>
        <w:spacing w:before="120" w:after="120"/>
        <w:ind w:left="992"/>
        <w:contextualSpacing w:val="0"/>
        <w:rPr>
          <w:rFonts w:eastAsia="Aptos" w:cstheme="minorHAnsi"/>
          <w:sz w:val="22"/>
          <w:szCs w:val="22"/>
        </w:rPr>
      </w:pPr>
      <w:r w:rsidRPr="00B22783">
        <w:rPr>
          <w:rFonts w:eastAsia="Aptos" w:cstheme="minorHAnsi"/>
          <w:sz w:val="22"/>
          <w:szCs w:val="22"/>
        </w:rPr>
        <w:t>whether the course is a specialised course directed at the regional economy, and what impact closing the course may have on the skills base of that regional economy</w:t>
      </w:r>
    </w:p>
    <w:p w14:paraId="5E84D1D8" w14:textId="7774CC83" w:rsidR="00B22783" w:rsidRDefault="43C23588" w:rsidP="5054E745">
      <w:pPr>
        <w:pStyle w:val="ListParagraph"/>
        <w:widowControl w:val="0"/>
        <w:numPr>
          <w:ilvl w:val="1"/>
          <w:numId w:val="24"/>
        </w:numPr>
        <w:tabs>
          <w:tab w:val="left" w:pos="567"/>
          <w:tab w:val="left" w:pos="8222"/>
        </w:tabs>
        <w:spacing w:before="120" w:after="120"/>
        <w:ind w:left="992"/>
        <w:contextualSpacing w:val="0"/>
        <w:rPr>
          <w:rFonts w:eastAsia="Aptos" w:cstheme="minorBidi"/>
          <w:sz w:val="22"/>
          <w:szCs w:val="22"/>
        </w:rPr>
      </w:pPr>
      <w:r w:rsidRPr="5054E745">
        <w:rPr>
          <w:rFonts w:eastAsia="Aptos" w:cstheme="minorBidi"/>
          <w:sz w:val="22"/>
          <w:szCs w:val="22"/>
        </w:rPr>
        <w:t xml:space="preserve">the assistance provided by the Commonwealth to the Provider to explore options to retain the course, including through cooperation with another provider or the movement of Commonwealth supported places to another provider (where applicable), and </w:t>
      </w:r>
    </w:p>
    <w:p w14:paraId="4A8AE900" w14:textId="686E9C58" w:rsidR="00B22783" w:rsidRDefault="43C23588" w:rsidP="5054E745">
      <w:pPr>
        <w:pStyle w:val="ListParagraph"/>
        <w:widowControl w:val="0"/>
        <w:numPr>
          <w:ilvl w:val="1"/>
          <w:numId w:val="24"/>
        </w:numPr>
        <w:tabs>
          <w:tab w:val="left" w:pos="567"/>
          <w:tab w:val="left" w:pos="8222"/>
        </w:tabs>
        <w:spacing w:before="120" w:after="120"/>
        <w:ind w:left="992"/>
        <w:contextualSpacing w:val="0"/>
        <w:rPr>
          <w:rFonts w:eastAsia="Aptos" w:cstheme="minorBidi"/>
          <w:sz w:val="22"/>
          <w:szCs w:val="22"/>
        </w:rPr>
      </w:pPr>
      <w:r w:rsidRPr="5054E745">
        <w:rPr>
          <w:rFonts w:eastAsia="Aptos" w:cstheme="minorBidi"/>
          <w:sz w:val="22"/>
          <w:szCs w:val="22"/>
        </w:rPr>
        <w:t>other relevant factors.</w:t>
      </w:r>
    </w:p>
    <w:p w14:paraId="1DFA1344" w14:textId="56E2A009" w:rsidR="00295B13" w:rsidRPr="00B22783" w:rsidRDefault="00295B13" w:rsidP="00B22783">
      <w:pPr>
        <w:pStyle w:val="ListParagraph"/>
        <w:widowControl w:val="0"/>
        <w:numPr>
          <w:ilvl w:val="0"/>
          <w:numId w:val="24"/>
        </w:numPr>
        <w:tabs>
          <w:tab w:val="left" w:pos="567"/>
          <w:tab w:val="left" w:pos="8222"/>
        </w:tabs>
        <w:spacing w:before="120" w:after="120"/>
        <w:contextualSpacing w:val="0"/>
        <w:rPr>
          <w:rFonts w:eastAsia="Aptos" w:cstheme="minorHAnsi"/>
          <w:sz w:val="22"/>
          <w:szCs w:val="22"/>
        </w:rPr>
      </w:pPr>
      <w:r w:rsidRPr="00B22783">
        <w:rPr>
          <w:rFonts w:eastAsia="Aptos" w:cstheme="minorHAnsi"/>
          <w:sz w:val="22"/>
          <w:szCs w:val="22"/>
        </w:rPr>
        <w:t xml:space="preserve">The Commonwealth will not unreasonably require the continuation of the course if it would place an unreasonable financial burden on the Provider or place the Provider in a financially unviable position </w:t>
      </w:r>
      <w:proofErr w:type="gramStart"/>
      <w:r w:rsidRPr="00B22783">
        <w:rPr>
          <w:rFonts w:eastAsia="Aptos" w:cstheme="minorHAnsi"/>
          <w:sz w:val="22"/>
          <w:szCs w:val="22"/>
        </w:rPr>
        <w:t>with regard to</w:t>
      </w:r>
      <w:proofErr w:type="gramEnd"/>
      <w:r w:rsidRPr="00B22783">
        <w:rPr>
          <w:rFonts w:eastAsia="Aptos" w:cstheme="minorHAnsi"/>
          <w:sz w:val="22"/>
          <w:szCs w:val="22"/>
        </w:rPr>
        <w:t xml:space="preserve"> the Provider’s overall financial status.</w:t>
      </w:r>
    </w:p>
    <w:p w14:paraId="1DC1DE10" w14:textId="77777777" w:rsidR="00295B13" w:rsidRPr="003337FC" w:rsidRDefault="00295B13" w:rsidP="00B22783">
      <w:pPr>
        <w:widowControl w:val="0"/>
        <w:tabs>
          <w:tab w:val="left" w:pos="284"/>
          <w:tab w:val="left" w:pos="8222"/>
        </w:tabs>
        <w:spacing w:before="120" w:after="120"/>
        <w:rPr>
          <w:rFonts w:ascii="Calibri" w:hAnsi="Calibri" w:cs="Arial"/>
          <w:bCs/>
          <w:i/>
          <w:sz w:val="22"/>
          <w:szCs w:val="22"/>
        </w:rPr>
      </w:pPr>
      <w:r w:rsidRPr="003337FC">
        <w:rPr>
          <w:rFonts w:ascii="Calibri" w:hAnsi="Calibri" w:cs="Arial"/>
          <w:bCs/>
          <w:i/>
          <w:sz w:val="22"/>
          <w:szCs w:val="22"/>
        </w:rPr>
        <w:lastRenderedPageBreak/>
        <w:t>Applicable law and jurisdiction</w:t>
      </w:r>
    </w:p>
    <w:p w14:paraId="3170D4CB" w14:textId="52C14CCF" w:rsidR="00295B13" w:rsidRPr="00B22783" w:rsidRDefault="00295B13" w:rsidP="00B22783">
      <w:pPr>
        <w:pStyle w:val="ListParagraph"/>
        <w:widowControl w:val="0"/>
        <w:numPr>
          <w:ilvl w:val="0"/>
          <w:numId w:val="24"/>
        </w:numPr>
        <w:tabs>
          <w:tab w:val="left" w:pos="567"/>
          <w:tab w:val="left" w:pos="8222"/>
        </w:tabs>
        <w:spacing w:before="120" w:after="120"/>
        <w:contextualSpacing w:val="0"/>
        <w:rPr>
          <w:rFonts w:ascii="Calibri" w:hAnsi="Calibri" w:cs="Arial"/>
          <w:bCs/>
          <w:sz w:val="22"/>
          <w:szCs w:val="22"/>
        </w:rPr>
      </w:pPr>
      <w:r w:rsidRPr="00B22783">
        <w:rPr>
          <w:rFonts w:eastAsia="Aptos" w:cstheme="minorHAnsi"/>
          <w:sz w:val="22"/>
          <w:szCs w:val="22"/>
        </w:rPr>
        <w:t>The</w:t>
      </w:r>
      <w:r w:rsidRPr="00B22783">
        <w:rPr>
          <w:rFonts w:ascii="Calibri" w:hAnsi="Calibri" w:cs="Arial"/>
          <w:sz w:val="22"/>
          <w:szCs w:val="22"/>
        </w:rPr>
        <w:t xml:space="preserve"> laws of the Australian Capital Territory apply to the interpretation of this Part. </w:t>
      </w:r>
    </w:p>
    <w:p w14:paraId="50A04670" w14:textId="77777777" w:rsidR="00295B13" w:rsidRPr="00190F4B" w:rsidRDefault="00295B13" w:rsidP="00B22783">
      <w:pPr>
        <w:pStyle w:val="ListParagraph"/>
        <w:widowControl w:val="0"/>
        <w:numPr>
          <w:ilvl w:val="0"/>
          <w:numId w:val="24"/>
        </w:numPr>
        <w:tabs>
          <w:tab w:val="left" w:pos="567"/>
          <w:tab w:val="left" w:pos="8222"/>
        </w:tabs>
        <w:spacing w:before="120" w:after="120"/>
        <w:contextualSpacing w:val="0"/>
        <w:rPr>
          <w:rFonts w:ascii="Calibri" w:hAnsi="Calibri" w:cs="Arial"/>
          <w:bCs/>
          <w:sz w:val="22"/>
          <w:szCs w:val="22"/>
        </w:rPr>
      </w:pPr>
      <w:r w:rsidRPr="5FFDBAB4">
        <w:rPr>
          <w:rFonts w:ascii="Calibri" w:hAnsi="Calibri" w:cs="Arial"/>
          <w:sz w:val="22"/>
          <w:szCs w:val="22"/>
        </w:rPr>
        <w:t>The parties agree to submit to the non-exclusive jurisdiction of the courts of the Australian Capital Territory and any courts which have jurisdiction to hear appeals from any of these courts in respect to any dispute under this agreement.</w:t>
      </w:r>
    </w:p>
    <w:p w14:paraId="2FBB1699" w14:textId="77777777" w:rsidR="00295B13" w:rsidRPr="00A93DF5" w:rsidRDefault="00295B13" w:rsidP="00B22783">
      <w:pPr>
        <w:keepNext/>
        <w:keepLines/>
        <w:widowControl w:val="0"/>
        <w:tabs>
          <w:tab w:val="left" w:pos="567"/>
          <w:tab w:val="left" w:pos="8222"/>
        </w:tabs>
        <w:spacing w:before="120" w:after="120"/>
        <w:rPr>
          <w:rFonts w:ascii="Calibri" w:hAnsi="Calibri" w:cs="Arial"/>
          <w:i/>
          <w:iCs/>
          <w:sz w:val="22"/>
          <w:szCs w:val="22"/>
        </w:rPr>
      </w:pPr>
      <w:r w:rsidRPr="00A93DF5">
        <w:rPr>
          <w:rFonts w:ascii="Calibri" w:hAnsi="Calibri" w:cs="Arial"/>
          <w:i/>
          <w:iCs/>
          <w:sz w:val="22"/>
          <w:szCs w:val="22"/>
        </w:rPr>
        <w:t>Entire agreement, variation and severance</w:t>
      </w:r>
    </w:p>
    <w:p w14:paraId="375EB23E" w14:textId="0AEC77D5" w:rsidR="00295B13" w:rsidRPr="00B22783" w:rsidRDefault="00295B13" w:rsidP="00B22783">
      <w:pPr>
        <w:pStyle w:val="ListParagraph"/>
        <w:widowControl w:val="0"/>
        <w:numPr>
          <w:ilvl w:val="0"/>
          <w:numId w:val="24"/>
        </w:numPr>
        <w:tabs>
          <w:tab w:val="left" w:pos="567"/>
          <w:tab w:val="left" w:pos="8222"/>
        </w:tabs>
        <w:spacing w:before="120" w:after="120"/>
        <w:contextualSpacing w:val="0"/>
        <w:rPr>
          <w:rFonts w:ascii="Calibri" w:hAnsi="Calibri" w:cs="Arial"/>
          <w:sz w:val="22"/>
          <w:szCs w:val="22"/>
        </w:rPr>
      </w:pPr>
      <w:r w:rsidRPr="00B22783">
        <w:rPr>
          <w:rFonts w:ascii="Calibri" w:hAnsi="Calibri" w:cs="Arial"/>
          <w:sz w:val="22"/>
          <w:szCs w:val="22"/>
        </w:rPr>
        <w:t>This Part of the agreement and HESA record the entire agreement between the parties in relation to its subject matter. Any previous agreement covering the relevant Grant Years is terminated and replaced by this Part of the agreement on the date this agreement is made.</w:t>
      </w:r>
    </w:p>
    <w:p w14:paraId="46E8B303" w14:textId="77777777" w:rsidR="00295B13" w:rsidRDefault="00295B13" w:rsidP="00B22783">
      <w:pPr>
        <w:pStyle w:val="ListParagraph"/>
        <w:widowControl w:val="0"/>
        <w:numPr>
          <w:ilvl w:val="0"/>
          <w:numId w:val="24"/>
        </w:numPr>
        <w:tabs>
          <w:tab w:val="left" w:pos="567"/>
          <w:tab w:val="left" w:pos="8222"/>
        </w:tabs>
        <w:spacing w:before="120" w:after="120"/>
        <w:rPr>
          <w:rFonts w:ascii="Calibri" w:hAnsi="Calibri" w:cs="Arial"/>
          <w:sz w:val="22"/>
          <w:szCs w:val="22"/>
        </w:rPr>
      </w:pPr>
      <w:r w:rsidRPr="00190F4B">
        <w:rPr>
          <w:rFonts w:ascii="Calibri" w:hAnsi="Calibri" w:cs="Arial"/>
          <w:sz w:val="22"/>
          <w:szCs w:val="22"/>
        </w:rPr>
        <w:t xml:space="preserve">Except for action the Commonwealth is expressly authorised or required to take elsewhere in this </w:t>
      </w:r>
      <w:r>
        <w:rPr>
          <w:rFonts w:ascii="Calibri" w:hAnsi="Calibri" w:cs="Arial"/>
          <w:sz w:val="22"/>
          <w:szCs w:val="22"/>
        </w:rPr>
        <w:t xml:space="preserve">Part of the </w:t>
      </w:r>
      <w:r w:rsidRPr="00190F4B">
        <w:rPr>
          <w:rFonts w:ascii="Calibri" w:hAnsi="Calibri" w:cs="Arial"/>
          <w:sz w:val="22"/>
          <w:szCs w:val="22"/>
        </w:rPr>
        <w:t>agreement or HESA, no variation of this</w:t>
      </w:r>
      <w:r>
        <w:rPr>
          <w:rFonts w:ascii="Calibri" w:hAnsi="Calibri" w:cs="Arial"/>
          <w:sz w:val="22"/>
          <w:szCs w:val="22"/>
        </w:rPr>
        <w:t xml:space="preserve"> Part of the</w:t>
      </w:r>
      <w:r w:rsidRPr="00190F4B">
        <w:rPr>
          <w:rFonts w:ascii="Calibri" w:hAnsi="Calibri" w:cs="Arial"/>
          <w:sz w:val="22"/>
          <w:szCs w:val="22"/>
        </w:rPr>
        <w:t xml:space="preserve"> agreement is binding unless it is agreed in writing and signed by the parties</w:t>
      </w:r>
      <w:r>
        <w:rPr>
          <w:rFonts w:ascii="Calibri" w:hAnsi="Calibri" w:cs="Arial"/>
          <w:sz w:val="22"/>
          <w:szCs w:val="22"/>
        </w:rPr>
        <w:t>.</w:t>
      </w:r>
    </w:p>
    <w:p w14:paraId="682866A9" w14:textId="0F07F9F0" w:rsidR="00295B13" w:rsidRPr="00B22783" w:rsidRDefault="00295B13" w:rsidP="00B22783">
      <w:pPr>
        <w:pStyle w:val="ListParagraph"/>
        <w:widowControl w:val="0"/>
        <w:numPr>
          <w:ilvl w:val="0"/>
          <w:numId w:val="24"/>
        </w:numPr>
        <w:tabs>
          <w:tab w:val="left" w:pos="567"/>
          <w:tab w:val="left" w:pos="8222"/>
        </w:tabs>
        <w:spacing w:before="120" w:after="120"/>
        <w:rPr>
          <w:rFonts w:ascii="Calibri" w:hAnsi="Calibri" w:cs="Arial"/>
          <w:sz w:val="22"/>
          <w:szCs w:val="22"/>
        </w:rPr>
      </w:pPr>
      <w:r w:rsidRPr="00B22783">
        <w:rPr>
          <w:rFonts w:ascii="Calibri" w:hAnsi="Calibri" w:cs="Arial"/>
          <w:sz w:val="22"/>
          <w:szCs w:val="22"/>
        </w:rPr>
        <w:t>If a court or tribunal says any provision of this Part of the agreement has no effect or interprets a provision to reduce an obligation or right, this does not invalidate, or restrict the operation of, any other provision.</w:t>
      </w:r>
    </w:p>
    <w:p w14:paraId="70F742CC" w14:textId="77777777" w:rsidR="00295B13" w:rsidRPr="003337FC" w:rsidRDefault="00295B13" w:rsidP="00295B13">
      <w:pPr>
        <w:tabs>
          <w:tab w:val="left" w:pos="567"/>
          <w:tab w:val="left" w:pos="8222"/>
        </w:tabs>
        <w:spacing w:after="120"/>
        <w:rPr>
          <w:rFonts w:ascii="Calibri" w:hAnsi="Calibri" w:cs="Arial"/>
          <w:i/>
          <w:sz w:val="22"/>
          <w:szCs w:val="22"/>
        </w:rPr>
      </w:pPr>
      <w:r w:rsidRPr="003337FC">
        <w:rPr>
          <w:rFonts w:ascii="Calibri" w:hAnsi="Calibri" w:cs="Arial"/>
          <w:i/>
          <w:sz w:val="22"/>
          <w:szCs w:val="22"/>
        </w:rPr>
        <w:t>Notices</w:t>
      </w:r>
    </w:p>
    <w:p w14:paraId="58CA9168" w14:textId="77777777" w:rsidR="00295B13" w:rsidRPr="008F3F06" w:rsidRDefault="00295B13" w:rsidP="00B22783">
      <w:pPr>
        <w:pStyle w:val="ListParagraph"/>
        <w:widowControl w:val="0"/>
        <w:numPr>
          <w:ilvl w:val="0"/>
          <w:numId w:val="24"/>
        </w:numPr>
        <w:tabs>
          <w:tab w:val="left" w:pos="567"/>
          <w:tab w:val="left" w:pos="8222"/>
        </w:tabs>
        <w:spacing w:before="120" w:after="120"/>
        <w:contextualSpacing w:val="0"/>
        <w:rPr>
          <w:rFonts w:ascii="Calibri" w:hAnsi="Calibri" w:cs="Arial"/>
          <w:bCs/>
          <w:sz w:val="22"/>
          <w:szCs w:val="22"/>
        </w:rPr>
      </w:pPr>
      <w:r w:rsidRPr="5FFDBAB4">
        <w:rPr>
          <w:rFonts w:ascii="Calibri" w:hAnsi="Calibri" w:cs="Arial"/>
          <w:sz w:val="22"/>
          <w:szCs w:val="22"/>
        </w:rPr>
        <w:t xml:space="preserve">A party giving notice under this </w:t>
      </w:r>
      <w:r>
        <w:rPr>
          <w:rFonts w:ascii="Calibri" w:hAnsi="Calibri" w:cs="Arial"/>
          <w:sz w:val="22"/>
          <w:szCs w:val="22"/>
        </w:rPr>
        <w:t xml:space="preserve">Part </w:t>
      </w:r>
      <w:r w:rsidRPr="5FFDBAB4">
        <w:rPr>
          <w:rFonts w:ascii="Calibri" w:hAnsi="Calibri" w:cs="Arial"/>
          <w:sz w:val="22"/>
          <w:szCs w:val="22"/>
        </w:rPr>
        <w:t xml:space="preserve">must do so in writing or by Electronic </w:t>
      </w:r>
      <w:r w:rsidRPr="008F3F06">
        <w:rPr>
          <w:rFonts w:ascii="Calibri" w:hAnsi="Calibri" w:cs="Arial"/>
          <w:sz w:val="22"/>
          <w:szCs w:val="22"/>
        </w:rPr>
        <w:t>Communication:</w:t>
      </w:r>
    </w:p>
    <w:p w14:paraId="6E392203" w14:textId="77777777" w:rsidR="00295B13" w:rsidRPr="00B22783" w:rsidRDefault="00295B13" w:rsidP="00B22783">
      <w:pPr>
        <w:pStyle w:val="ListParagraph"/>
        <w:keepNext/>
        <w:keepLines/>
        <w:widowControl w:val="0"/>
        <w:numPr>
          <w:ilvl w:val="1"/>
          <w:numId w:val="24"/>
        </w:numPr>
        <w:tabs>
          <w:tab w:val="left" w:pos="567"/>
          <w:tab w:val="left" w:pos="8222"/>
        </w:tabs>
        <w:spacing w:before="120" w:after="120"/>
        <w:ind w:left="992"/>
        <w:contextualSpacing w:val="0"/>
        <w:rPr>
          <w:rFonts w:ascii="Calibri" w:hAnsi="Calibri" w:cs="Arial"/>
          <w:sz w:val="22"/>
          <w:szCs w:val="22"/>
        </w:rPr>
      </w:pPr>
      <w:r w:rsidRPr="00B22783">
        <w:rPr>
          <w:rFonts w:ascii="Calibri" w:hAnsi="Calibri" w:cs="Arial"/>
          <w:sz w:val="22"/>
          <w:szCs w:val="22"/>
        </w:rPr>
        <w:t>if given by the Provider, marked for the attention of the First Assistant Secretary of the Policy, Payments and Data Division of the Department of Education or another person as notified in writing by the Commonwealth to the Provider; or</w:t>
      </w:r>
    </w:p>
    <w:p w14:paraId="48E5B6FB" w14:textId="5D2EBA97" w:rsidR="00B22783" w:rsidRPr="00B22783" w:rsidRDefault="00295B13" w:rsidP="00B22783">
      <w:pPr>
        <w:pStyle w:val="ListParagraph"/>
        <w:keepNext/>
        <w:keepLines/>
        <w:widowControl w:val="0"/>
        <w:numPr>
          <w:ilvl w:val="1"/>
          <w:numId w:val="24"/>
        </w:numPr>
        <w:tabs>
          <w:tab w:val="left" w:pos="567"/>
          <w:tab w:val="left" w:pos="8222"/>
        </w:tabs>
        <w:spacing w:before="120" w:after="120"/>
        <w:ind w:left="992"/>
        <w:contextualSpacing w:val="0"/>
        <w:rPr>
          <w:rFonts w:ascii="Calibri" w:hAnsi="Calibri" w:cs="Arial"/>
          <w:sz w:val="22"/>
          <w:szCs w:val="22"/>
        </w:rPr>
      </w:pPr>
      <w:r w:rsidRPr="00B22783">
        <w:rPr>
          <w:rFonts w:ascii="Calibri" w:hAnsi="Calibri" w:cs="Arial"/>
          <w:bCs/>
          <w:sz w:val="22"/>
          <w:szCs w:val="22"/>
        </w:rPr>
        <w:t>if given by the Commonwealth, marked for the attention of the</w:t>
      </w:r>
      <w:r w:rsidRPr="00B22783">
        <w:rPr>
          <w:rFonts w:ascii="Calibri" w:hAnsi="Calibri" w:cs="Arial"/>
          <w:bCs/>
          <w:noProof/>
          <w:sz w:val="22"/>
          <w:szCs w:val="22"/>
        </w:rPr>
        <w:t xml:space="preserve"> Vice-Chancellor</w:t>
      </w:r>
      <w:r w:rsidRPr="00B22783">
        <w:rPr>
          <w:rFonts w:ascii="Calibri" w:hAnsi="Calibri" w:cs="Arial"/>
          <w:bCs/>
          <w:sz w:val="22"/>
          <w:szCs w:val="22"/>
        </w:rPr>
        <w:t xml:space="preserve"> or other person as notified in writing by the Provider to the Commonwealth </w:t>
      </w:r>
      <w:r w:rsidRPr="00B22783">
        <w:rPr>
          <w:rFonts w:ascii="Calibri" w:hAnsi="Calibri" w:cs="Arial"/>
          <w:sz w:val="22"/>
          <w:szCs w:val="22"/>
        </w:rPr>
        <w:t>and must be hand delivered or sent by pre-paid post or Electronic Communication to the address specified in this clause.</w:t>
      </w:r>
    </w:p>
    <w:p w14:paraId="043C30FF" w14:textId="77777777" w:rsidR="00295B13" w:rsidRPr="008F3F06" w:rsidRDefault="00295B13" w:rsidP="00295B13">
      <w:pPr>
        <w:widowControl w:val="0"/>
        <w:tabs>
          <w:tab w:val="left" w:pos="567"/>
        </w:tabs>
        <w:spacing w:after="120"/>
        <w:rPr>
          <w:rFonts w:ascii="Calibri" w:hAnsi="Calibri" w:cs="Arial"/>
          <w:sz w:val="22"/>
          <w:szCs w:val="22"/>
        </w:rPr>
      </w:pPr>
      <w:r w:rsidRPr="008F3F06">
        <w:rPr>
          <w:rFonts w:ascii="Calibri" w:hAnsi="Calibri" w:cs="Arial"/>
          <w:sz w:val="22"/>
          <w:szCs w:val="22"/>
        </w:rPr>
        <w:t>The address for notices to the Commonwealth is:</w:t>
      </w:r>
    </w:p>
    <w:p w14:paraId="1430510D" w14:textId="77777777" w:rsidR="00295B13" w:rsidRPr="008F3F06" w:rsidRDefault="00295B13" w:rsidP="00295B13">
      <w:pPr>
        <w:pStyle w:val="sub-paraxChar"/>
        <w:numPr>
          <w:ilvl w:val="0"/>
          <w:numId w:val="0"/>
        </w:numPr>
        <w:ind w:left="720"/>
        <w:rPr>
          <w:rFonts w:ascii="Calibri" w:eastAsia="Calibri" w:hAnsi="Calibri" w:cs="Calibri"/>
          <w:color w:val="000000" w:themeColor="text1"/>
          <w:sz w:val="21"/>
          <w:szCs w:val="21"/>
        </w:rPr>
      </w:pPr>
      <w:r w:rsidRPr="008F3F06" w:rsidDel="3E153955">
        <w:rPr>
          <w:rFonts w:ascii="Calibri" w:hAnsi="Calibri" w:cs="Arial"/>
          <w:sz w:val="22"/>
          <w:szCs w:val="22"/>
        </w:rPr>
        <w:t xml:space="preserve"> </w:t>
      </w:r>
      <w:r w:rsidRPr="008F3F06">
        <w:rPr>
          <w:rFonts w:ascii="Calibri" w:hAnsi="Calibri" w:cs="Arial"/>
          <w:sz w:val="22"/>
          <w:szCs w:val="22"/>
        </w:rPr>
        <w:t xml:space="preserve">      </w:t>
      </w:r>
      <w:r w:rsidRPr="008F3F06" w:rsidDel="001034AC">
        <w:rPr>
          <w:rFonts w:ascii="Calibri" w:hAnsi="Calibri" w:cs="Arial"/>
          <w:sz w:val="22"/>
          <w:szCs w:val="22"/>
        </w:rPr>
        <w:t>First Assistant Secretary</w:t>
      </w:r>
    </w:p>
    <w:p w14:paraId="1CA20BDC" w14:textId="77777777" w:rsidR="00295B13" w:rsidRPr="008F3F06" w:rsidRDefault="00295B13" w:rsidP="00295B13">
      <w:pPr>
        <w:pStyle w:val="sub-paraxChar"/>
        <w:numPr>
          <w:ilvl w:val="0"/>
          <w:numId w:val="0"/>
        </w:numPr>
        <w:spacing w:line="259" w:lineRule="auto"/>
        <w:ind w:left="1067"/>
        <w:rPr>
          <w:rFonts w:ascii="Calibri" w:hAnsi="Calibri" w:cs="Arial"/>
          <w:sz w:val="22"/>
          <w:szCs w:val="22"/>
        </w:rPr>
      </w:pPr>
      <w:r w:rsidRPr="008F3F06">
        <w:rPr>
          <w:rFonts w:ascii="Calibri" w:hAnsi="Calibri" w:cs="Arial"/>
          <w:sz w:val="22"/>
          <w:szCs w:val="22"/>
        </w:rPr>
        <w:t>Policy, Payments and Data Division</w:t>
      </w:r>
    </w:p>
    <w:p w14:paraId="0FADA9E0" w14:textId="77777777" w:rsidR="00295B13" w:rsidRPr="00057534" w:rsidRDefault="00295B13" w:rsidP="00295B13">
      <w:pPr>
        <w:pStyle w:val="sub-paraxChar"/>
        <w:numPr>
          <w:ilvl w:val="0"/>
          <w:numId w:val="0"/>
        </w:numPr>
        <w:spacing w:line="259" w:lineRule="auto"/>
        <w:ind w:left="347" w:firstLine="720"/>
        <w:rPr>
          <w:rFonts w:ascii="Calibri" w:hAnsi="Calibri" w:cs="Arial"/>
          <w:sz w:val="22"/>
          <w:szCs w:val="22"/>
        </w:rPr>
      </w:pPr>
      <w:r w:rsidRPr="00057534">
        <w:rPr>
          <w:rFonts w:ascii="Calibri" w:hAnsi="Calibri" w:cs="Arial"/>
          <w:sz w:val="22"/>
          <w:szCs w:val="22"/>
        </w:rPr>
        <w:t>Department of Education</w:t>
      </w:r>
    </w:p>
    <w:p w14:paraId="145ABDA3" w14:textId="77777777" w:rsidR="00295B13" w:rsidRPr="00057534" w:rsidRDefault="00295B13" w:rsidP="00295B13">
      <w:pPr>
        <w:pStyle w:val="sub-paraxChar"/>
        <w:numPr>
          <w:ilvl w:val="0"/>
          <w:numId w:val="0"/>
        </w:numPr>
        <w:ind w:left="1134"/>
        <w:rPr>
          <w:rFonts w:ascii="Calibri" w:hAnsi="Calibri" w:cs="Arial"/>
          <w:sz w:val="22"/>
          <w:szCs w:val="22"/>
        </w:rPr>
      </w:pPr>
      <w:r w:rsidRPr="00057534">
        <w:rPr>
          <w:rFonts w:ascii="Calibri" w:hAnsi="Calibri" w:cs="Arial"/>
          <w:sz w:val="22"/>
          <w:szCs w:val="22"/>
        </w:rPr>
        <w:t>50 Marcus Clarke Street</w:t>
      </w:r>
    </w:p>
    <w:p w14:paraId="7829BFB9" w14:textId="77777777" w:rsidR="00295B13" w:rsidRPr="00057534" w:rsidRDefault="00295B13" w:rsidP="00295B13">
      <w:pPr>
        <w:pStyle w:val="sub-paraxChar"/>
        <w:numPr>
          <w:ilvl w:val="0"/>
          <w:numId w:val="0"/>
        </w:numPr>
        <w:ind w:left="1134"/>
        <w:rPr>
          <w:rFonts w:ascii="Calibri" w:hAnsi="Calibri" w:cs="Arial"/>
          <w:sz w:val="22"/>
          <w:szCs w:val="22"/>
        </w:rPr>
      </w:pPr>
      <w:r w:rsidRPr="00057534">
        <w:rPr>
          <w:rFonts w:ascii="Calibri" w:hAnsi="Calibri" w:cs="Arial"/>
          <w:sz w:val="22"/>
          <w:szCs w:val="22"/>
        </w:rPr>
        <w:t>GPO Box 9880</w:t>
      </w:r>
    </w:p>
    <w:p w14:paraId="74AD0E2C" w14:textId="77777777" w:rsidR="00295B13" w:rsidRPr="00057534" w:rsidRDefault="00295B13" w:rsidP="00295B13">
      <w:pPr>
        <w:pStyle w:val="sub-paraxChar"/>
        <w:numPr>
          <w:ilvl w:val="0"/>
          <w:numId w:val="0"/>
        </w:numPr>
        <w:ind w:left="1134"/>
        <w:rPr>
          <w:rFonts w:ascii="Calibri" w:hAnsi="Calibri" w:cs="Arial"/>
          <w:sz w:val="22"/>
          <w:szCs w:val="22"/>
        </w:rPr>
      </w:pPr>
      <w:proofErr w:type="gramStart"/>
      <w:r w:rsidRPr="00057534">
        <w:rPr>
          <w:rFonts w:ascii="Calibri" w:hAnsi="Calibri" w:cs="Arial"/>
          <w:sz w:val="22"/>
          <w:szCs w:val="22"/>
        </w:rPr>
        <w:t>CANBERRA  ACT</w:t>
      </w:r>
      <w:proofErr w:type="gramEnd"/>
      <w:r w:rsidRPr="00057534">
        <w:rPr>
          <w:rFonts w:ascii="Calibri" w:hAnsi="Calibri" w:cs="Arial"/>
          <w:sz w:val="22"/>
          <w:szCs w:val="22"/>
        </w:rPr>
        <w:t xml:space="preserve">  2601</w:t>
      </w:r>
    </w:p>
    <w:p w14:paraId="2E059277" w14:textId="77777777" w:rsidR="00295B13" w:rsidRPr="008B4147" w:rsidRDefault="00295B13" w:rsidP="00295B13">
      <w:pPr>
        <w:pStyle w:val="sub-paraxChar"/>
        <w:numPr>
          <w:ilvl w:val="0"/>
          <w:numId w:val="0"/>
        </w:numPr>
        <w:ind w:left="1134"/>
        <w:rPr>
          <w:rFonts w:ascii="Calibri" w:hAnsi="Calibri" w:cs="Arial"/>
          <w:sz w:val="22"/>
          <w:szCs w:val="22"/>
        </w:rPr>
      </w:pPr>
      <w:r w:rsidRPr="00057534">
        <w:rPr>
          <w:rFonts w:ascii="Calibri" w:hAnsi="Calibri" w:cs="Arial"/>
          <w:sz w:val="22"/>
          <w:szCs w:val="22"/>
        </w:rPr>
        <w:t xml:space="preserve">Email: </w:t>
      </w:r>
      <w:hyperlink r:id="rId15" w:history="1">
        <w:r w:rsidRPr="00057534">
          <w:rPr>
            <w:rStyle w:val="Hyperlink"/>
            <w:rFonts w:ascii="Calibri" w:hAnsi="Calibri" w:cs="Arial"/>
            <w:sz w:val="22"/>
            <w:szCs w:val="22"/>
          </w:rPr>
          <w:t>cgs@education.gov.au</w:t>
        </w:r>
      </w:hyperlink>
      <w:r w:rsidRPr="008B4147">
        <w:rPr>
          <w:rFonts w:ascii="Calibri" w:hAnsi="Calibri" w:cs="Arial"/>
          <w:sz w:val="22"/>
          <w:szCs w:val="22"/>
        </w:rPr>
        <w:t xml:space="preserve"> </w:t>
      </w:r>
    </w:p>
    <w:p w14:paraId="26D0A909" w14:textId="77777777" w:rsidR="00295B13" w:rsidRPr="008B4147" w:rsidRDefault="00295B13" w:rsidP="00295B13">
      <w:pPr>
        <w:pStyle w:val="sub-paraxChar"/>
        <w:numPr>
          <w:ilvl w:val="0"/>
          <w:numId w:val="0"/>
        </w:numPr>
        <w:spacing w:before="120" w:after="120"/>
        <w:rPr>
          <w:rFonts w:ascii="Calibri" w:hAnsi="Calibri" w:cs="Arial"/>
          <w:sz w:val="22"/>
          <w:szCs w:val="22"/>
        </w:rPr>
      </w:pPr>
      <w:r w:rsidRPr="008B4147">
        <w:rPr>
          <w:rFonts w:ascii="Calibri" w:hAnsi="Calibri" w:cs="Arial"/>
          <w:sz w:val="22"/>
          <w:szCs w:val="22"/>
        </w:rPr>
        <w:t xml:space="preserve">The address for notices to the </w:t>
      </w:r>
      <w:r w:rsidRPr="008B4147">
        <w:rPr>
          <w:rFonts w:ascii="Calibri" w:hAnsi="Calibri" w:cs="Arial"/>
          <w:noProof/>
          <w:sz w:val="22"/>
          <w:szCs w:val="22"/>
        </w:rPr>
        <w:t>Provider</w:t>
      </w:r>
      <w:r w:rsidRPr="008B4147">
        <w:rPr>
          <w:rFonts w:ascii="Calibri" w:hAnsi="Calibri" w:cs="Arial"/>
          <w:sz w:val="22"/>
          <w:szCs w:val="22"/>
        </w:rPr>
        <w:t xml:space="preserve"> is:</w:t>
      </w:r>
    </w:p>
    <w:p w14:paraId="57C1CCEF" w14:textId="77777777" w:rsidR="000D1B91" w:rsidRPr="00F57562" w:rsidRDefault="000D1B91" w:rsidP="000D1B91">
      <w:pPr>
        <w:widowControl w:val="0"/>
        <w:ind w:left="1134"/>
        <w:rPr>
          <w:rFonts w:ascii="Calibri" w:hAnsi="Calibri" w:cs="Arial"/>
          <w:noProof/>
          <w:color w:val="000000"/>
          <w:sz w:val="22"/>
          <w:szCs w:val="22"/>
        </w:rPr>
      </w:pPr>
      <w:r w:rsidRPr="00F57562">
        <w:rPr>
          <w:rFonts w:ascii="Calibri" w:hAnsi="Calibri" w:cs="Arial"/>
          <w:noProof/>
          <w:color w:val="000000"/>
          <w:sz w:val="22"/>
          <w:szCs w:val="22"/>
        </w:rPr>
        <w:t xml:space="preserve">The Chancellery </w:t>
      </w:r>
    </w:p>
    <w:p w14:paraId="40DFD7AC" w14:textId="77777777" w:rsidR="000D1B91" w:rsidRPr="00F57562" w:rsidRDefault="000D1B91" w:rsidP="000D1B91">
      <w:pPr>
        <w:widowControl w:val="0"/>
        <w:ind w:left="1134"/>
        <w:rPr>
          <w:rFonts w:ascii="Calibri" w:hAnsi="Calibri" w:cs="Arial"/>
          <w:color w:val="000000"/>
          <w:sz w:val="22"/>
          <w:szCs w:val="22"/>
        </w:rPr>
      </w:pPr>
      <w:r w:rsidRPr="00F57562">
        <w:rPr>
          <w:rFonts w:ascii="Calibri" w:hAnsi="Calibri" w:cs="Arial"/>
          <w:color w:val="000000"/>
          <w:sz w:val="22"/>
          <w:szCs w:val="22"/>
        </w:rPr>
        <w:t>19 Eastern Road</w:t>
      </w:r>
    </w:p>
    <w:p w14:paraId="6661BC12" w14:textId="77777777" w:rsidR="000D1B91" w:rsidRDefault="000D1B91" w:rsidP="000D1B91">
      <w:pPr>
        <w:widowControl w:val="0"/>
        <w:ind w:left="1134"/>
        <w:rPr>
          <w:rFonts w:ascii="Calibri" w:hAnsi="Calibri" w:cs="Arial"/>
          <w:color w:val="000000"/>
          <w:sz w:val="22"/>
          <w:szCs w:val="22"/>
        </w:rPr>
      </w:pPr>
      <w:r w:rsidRPr="00F57562">
        <w:rPr>
          <w:rFonts w:ascii="Calibri" w:hAnsi="Calibri" w:cs="Arial"/>
          <w:color w:val="000000"/>
          <w:sz w:val="22"/>
          <w:szCs w:val="22"/>
        </w:rPr>
        <w:t>NORTH RYDE NSW 2109</w:t>
      </w:r>
    </w:p>
    <w:p w14:paraId="4E78EF88" w14:textId="77777777" w:rsidR="000D1B91" w:rsidRDefault="000D1B91" w:rsidP="000D1B91">
      <w:pPr>
        <w:widowControl w:val="0"/>
        <w:ind w:left="1134"/>
        <w:rPr>
          <w:rFonts w:ascii="Calibri" w:hAnsi="Calibri" w:cs="Arial"/>
          <w:color w:val="000000"/>
          <w:sz w:val="22"/>
          <w:szCs w:val="22"/>
        </w:rPr>
      </w:pPr>
      <w:r>
        <w:rPr>
          <w:rFonts w:ascii="Calibri" w:hAnsi="Calibri" w:cs="Arial"/>
          <w:color w:val="000000"/>
          <w:sz w:val="22"/>
          <w:szCs w:val="22"/>
        </w:rPr>
        <w:t>Email:</w:t>
      </w:r>
      <w:r w:rsidRPr="000D1B91">
        <w:t xml:space="preserve"> </w:t>
      </w:r>
      <w:hyperlink r:id="rId16" w:history="1">
        <w:r w:rsidRPr="006E48AC">
          <w:rPr>
            <w:rStyle w:val="Hyperlink"/>
            <w:rFonts w:ascii="Calibri" w:hAnsi="Calibri" w:cs="Arial"/>
            <w:sz w:val="22"/>
            <w:szCs w:val="22"/>
          </w:rPr>
          <w:t>vc@mq.edu.au</w:t>
        </w:r>
      </w:hyperlink>
    </w:p>
    <w:p w14:paraId="48E1DD8F" w14:textId="77777777" w:rsidR="00295B13" w:rsidRPr="008B4147" w:rsidRDefault="00295B13" w:rsidP="00295B13">
      <w:pPr>
        <w:pStyle w:val="sub-paraxChar"/>
        <w:numPr>
          <w:ilvl w:val="0"/>
          <w:numId w:val="0"/>
        </w:numPr>
        <w:ind w:left="1134"/>
        <w:rPr>
          <w:rFonts w:ascii="Calibri" w:hAnsi="Calibri" w:cs="Arial"/>
          <w:sz w:val="22"/>
          <w:szCs w:val="22"/>
        </w:rPr>
      </w:pPr>
    </w:p>
    <w:p w14:paraId="7B64480E" w14:textId="264F6106" w:rsidR="00B22783" w:rsidRPr="00B22783" w:rsidRDefault="00295B13" w:rsidP="00B22783">
      <w:pPr>
        <w:pStyle w:val="ListParagraph"/>
        <w:widowControl w:val="0"/>
        <w:numPr>
          <w:ilvl w:val="0"/>
          <w:numId w:val="24"/>
        </w:numPr>
        <w:tabs>
          <w:tab w:val="left" w:pos="567"/>
          <w:tab w:val="left" w:pos="8222"/>
        </w:tabs>
        <w:spacing w:before="120" w:after="120"/>
        <w:contextualSpacing w:val="0"/>
        <w:rPr>
          <w:rFonts w:ascii="Calibri" w:hAnsi="Calibri" w:cs="Arial"/>
          <w:bCs/>
          <w:sz w:val="22"/>
          <w:szCs w:val="22"/>
        </w:rPr>
      </w:pPr>
      <w:r w:rsidRPr="00B22783">
        <w:rPr>
          <w:rFonts w:ascii="Calibri" w:hAnsi="Calibri" w:cs="Arial"/>
          <w:sz w:val="22"/>
          <w:szCs w:val="22"/>
        </w:rPr>
        <w:t>A notice is taken to be received:</w:t>
      </w:r>
    </w:p>
    <w:p w14:paraId="6B4094B0" w14:textId="77777777" w:rsidR="00295B13" w:rsidRPr="00B22783" w:rsidRDefault="00295B13" w:rsidP="00B22783">
      <w:pPr>
        <w:pStyle w:val="ListParagraph"/>
        <w:keepNext/>
        <w:keepLines/>
        <w:widowControl w:val="0"/>
        <w:numPr>
          <w:ilvl w:val="1"/>
          <w:numId w:val="25"/>
        </w:numPr>
        <w:tabs>
          <w:tab w:val="left" w:pos="567"/>
          <w:tab w:val="left" w:pos="8222"/>
        </w:tabs>
        <w:spacing w:before="120" w:after="120"/>
        <w:ind w:left="992"/>
        <w:contextualSpacing w:val="0"/>
        <w:rPr>
          <w:rFonts w:ascii="Calibri" w:hAnsi="Calibri" w:cs="Arial"/>
          <w:bCs/>
          <w:sz w:val="22"/>
          <w:szCs w:val="22"/>
        </w:rPr>
      </w:pPr>
      <w:r w:rsidRPr="00B22783">
        <w:rPr>
          <w:rFonts w:ascii="Calibri" w:hAnsi="Calibri" w:cs="Arial"/>
          <w:bCs/>
          <w:sz w:val="22"/>
          <w:szCs w:val="22"/>
        </w:rPr>
        <w:t xml:space="preserve">if hand delivered, on </w:t>
      </w:r>
      <w:proofErr w:type="gramStart"/>
      <w:r w:rsidRPr="00B22783">
        <w:rPr>
          <w:rFonts w:ascii="Calibri" w:hAnsi="Calibri" w:cs="Arial"/>
          <w:bCs/>
          <w:sz w:val="22"/>
          <w:szCs w:val="22"/>
        </w:rPr>
        <w:t>delivery;</w:t>
      </w:r>
      <w:proofErr w:type="gramEnd"/>
    </w:p>
    <w:p w14:paraId="279519F4" w14:textId="77777777" w:rsidR="00295B13" w:rsidRPr="00B22783" w:rsidRDefault="00295B13" w:rsidP="00B22783">
      <w:pPr>
        <w:pStyle w:val="ListParagraph"/>
        <w:keepNext/>
        <w:keepLines/>
        <w:widowControl w:val="0"/>
        <w:numPr>
          <w:ilvl w:val="1"/>
          <w:numId w:val="25"/>
        </w:numPr>
        <w:tabs>
          <w:tab w:val="left" w:pos="567"/>
          <w:tab w:val="left" w:pos="8222"/>
        </w:tabs>
        <w:spacing w:before="120" w:after="120"/>
        <w:ind w:left="992"/>
        <w:contextualSpacing w:val="0"/>
        <w:rPr>
          <w:rFonts w:ascii="Calibri" w:hAnsi="Calibri" w:cs="Arial"/>
          <w:bCs/>
          <w:sz w:val="22"/>
          <w:szCs w:val="22"/>
        </w:rPr>
      </w:pPr>
      <w:r w:rsidRPr="00B22783">
        <w:rPr>
          <w:rFonts w:ascii="Calibri" w:hAnsi="Calibri" w:cs="Arial"/>
          <w:bCs/>
          <w:sz w:val="22"/>
          <w:szCs w:val="22"/>
        </w:rPr>
        <w:t>if sent by pre-paid post, 6 business days after the date of posting; or</w:t>
      </w:r>
    </w:p>
    <w:p w14:paraId="1E115C6A" w14:textId="77777777" w:rsidR="00295B13" w:rsidRPr="00B22783" w:rsidRDefault="00295B13" w:rsidP="00B22783">
      <w:pPr>
        <w:pStyle w:val="ListParagraph"/>
        <w:keepNext/>
        <w:keepLines/>
        <w:widowControl w:val="0"/>
        <w:numPr>
          <w:ilvl w:val="1"/>
          <w:numId w:val="25"/>
        </w:numPr>
        <w:tabs>
          <w:tab w:val="left" w:pos="567"/>
          <w:tab w:val="left" w:pos="8222"/>
        </w:tabs>
        <w:spacing w:before="120" w:after="120"/>
        <w:ind w:left="992"/>
        <w:contextualSpacing w:val="0"/>
        <w:rPr>
          <w:rFonts w:ascii="Calibri" w:hAnsi="Calibri" w:cs="Arial"/>
          <w:sz w:val="22"/>
          <w:szCs w:val="22"/>
        </w:rPr>
      </w:pPr>
      <w:r w:rsidRPr="00B22783">
        <w:rPr>
          <w:rFonts w:ascii="Calibri" w:hAnsi="Calibri" w:cs="Arial"/>
          <w:bCs/>
          <w:sz w:val="22"/>
          <w:szCs w:val="22"/>
        </w:rPr>
        <w:t>if sent by Electronic Communication, at the time that would be the time of receipt under section 14A of the Electronic Transactions Act 1999.</w:t>
      </w:r>
    </w:p>
    <w:p w14:paraId="1B131FE2" w14:textId="77777777" w:rsidR="00295B13" w:rsidRPr="003337FC" w:rsidRDefault="00295B13" w:rsidP="00295B13">
      <w:pPr>
        <w:keepNext/>
        <w:tabs>
          <w:tab w:val="left" w:pos="567"/>
          <w:tab w:val="left" w:pos="8222"/>
        </w:tabs>
        <w:spacing w:after="120"/>
        <w:rPr>
          <w:rFonts w:ascii="Calibri" w:hAnsi="Calibri" w:cs="Arial"/>
          <w:i/>
          <w:sz w:val="22"/>
          <w:szCs w:val="22"/>
        </w:rPr>
      </w:pPr>
      <w:r w:rsidRPr="00AA4407">
        <w:rPr>
          <w:rFonts w:ascii="Calibri" w:hAnsi="Calibri" w:cs="Arial"/>
          <w:i/>
          <w:iCs/>
          <w:sz w:val="22"/>
          <w:szCs w:val="22"/>
        </w:rPr>
        <w:t>Interpret</w:t>
      </w:r>
      <w:r w:rsidRPr="003337FC">
        <w:rPr>
          <w:rFonts w:ascii="Calibri" w:hAnsi="Calibri" w:cs="Arial"/>
          <w:i/>
          <w:sz w:val="22"/>
          <w:szCs w:val="22"/>
        </w:rPr>
        <w:t>ation</w:t>
      </w:r>
    </w:p>
    <w:p w14:paraId="47BADE9E" w14:textId="77777777" w:rsidR="00295B13" w:rsidRPr="003337FC" w:rsidRDefault="00295B13" w:rsidP="00B22783">
      <w:pPr>
        <w:pStyle w:val="ListParagraph"/>
        <w:widowControl w:val="0"/>
        <w:numPr>
          <w:ilvl w:val="0"/>
          <w:numId w:val="24"/>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 xml:space="preserve">In this </w:t>
      </w:r>
      <w:r>
        <w:rPr>
          <w:rFonts w:ascii="Calibri" w:hAnsi="Calibri" w:cs="Arial"/>
          <w:sz w:val="22"/>
          <w:szCs w:val="22"/>
        </w:rPr>
        <w:t>Part</w:t>
      </w:r>
      <w:r w:rsidRPr="5FFDBAB4">
        <w:rPr>
          <w:rFonts w:ascii="Calibri" w:hAnsi="Calibri" w:cs="Arial"/>
          <w:sz w:val="22"/>
          <w:szCs w:val="22"/>
        </w:rPr>
        <w:t xml:space="preserve"> including </w:t>
      </w:r>
      <w:r>
        <w:rPr>
          <w:rFonts w:ascii="Calibri" w:hAnsi="Calibri" w:cs="Arial"/>
          <w:sz w:val="22"/>
          <w:szCs w:val="22"/>
        </w:rPr>
        <w:t>the</w:t>
      </w:r>
      <w:r w:rsidRPr="5FFDBAB4">
        <w:rPr>
          <w:rFonts w:ascii="Calibri" w:hAnsi="Calibri" w:cs="Arial"/>
          <w:sz w:val="22"/>
          <w:szCs w:val="22"/>
        </w:rPr>
        <w:t xml:space="preserve"> appendices, unless the contrary intention appears:</w:t>
      </w:r>
    </w:p>
    <w:p w14:paraId="66FB321B" w14:textId="77777777" w:rsidR="00295B13" w:rsidRPr="003337FC" w:rsidRDefault="00295B13" w:rsidP="00295B13">
      <w:pPr>
        <w:pStyle w:val="Interpretation"/>
        <w:tabs>
          <w:tab w:val="left" w:pos="900"/>
        </w:tabs>
        <w:ind w:left="426"/>
        <w:rPr>
          <w:rFonts w:ascii="Calibri" w:hAnsi="Calibri"/>
          <w:sz w:val="22"/>
          <w:szCs w:val="22"/>
        </w:rPr>
      </w:pPr>
      <w:r w:rsidRPr="003337FC">
        <w:rPr>
          <w:rFonts w:ascii="Calibri" w:hAnsi="Calibri"/>
          <w:b/>
          <w:sz w:val="22"/>
          <w:szCs w:val="22"/>
        </w:rPr>
        <w:t xml:space="preserve">‘ABN’ </w:t>
      </w:r>
      <w:r w:rsidRPr="003337FC">
        <w:rPr>
          <w:rFonts w:ascii="Calibri" w:hAnsi="Calibri"/>
          <w:sz w:val="22"/>
          <w:szCs w:val="22"/>
        </w:rPr>
        <w:t xml:space="preserve">has the same meaning as in section 41 of the </w:t>
      </w:r>
      <w:r w:rsidRPr="003337FC">
        <w:rPr>
          <w:rStyle w:val="Italics"/>
          <w:rFonts w:ascii="Calibri" w:hAnsi="Calibri" w:cs="Arial"/>
          <w:sz w:val="22"/>
          <w:szCs w:val="22"/>
        </w:rPr>
        <w:t xml:space="preserve">A New Tax System (Australian Business Number) </w:t>
      </w:r>
      <w:r w:rsidRPr="003337FC">
        <w:rPr>
          <w:rStyle w:val="Italics"/>
          <w:rFonts w:ascii="Calibri" w:hAnsi="Calibri" w:cs="Arial"/>
          <w:sz w:val="22"/>
          <w:szCs w:val="22"/>
        </w:rPr>
        <w:lastRenderedPageBreak/>
        <w:t xml:space="preserve">Act </w:t>
      </w:r>
      <w:proofErr w:type="gramStart"/>
      <w:r w:rsidRPr="003337FC">
        <w:rPr>
          <w:rStyle w:val="Italics"/>
          <w:rFonts w:ascii="Calibri" w:hAnsi="Calibri" w:cs="Arial"/>
          <w:sz w:val="22"/>
          <w:szCs w:val="22"/>
        </w:rPr>
        <w:t>1999</w:t>
      </w:r>
      <w:r w:rsidRPr="003337FC">
        <w:rPr>
          <w:rFonts w:ascii="Calibri" w:hAnsi="Calibri"/>
          <w:sz w:val="22"/>
          <w:szCs w:val="22"/>
        </w:rPr>
        <w:t>;</w:t>
      </w:r>
      <w:proofErr w:type="gramEnd"/>
    </w:p>
    <w:p w14:paraId="4DBE266D" w14:textId="77777777" w:rsidR="00295B13" w:rsidRDefault="00295B13" w:rsidP="00295B13">
      <w:pPr>
        <w:pStyle w:val="Interpretation"/>
        <w:ind w:left="426"/>
        <w:rPr>
          <w:rFonts w:ascii="Calibri" w:hAnsi="Calibri"/>
          <w:sz w:val="22"/>
          <w:szCs w:val="22"/>
        </w:rPr>
      </w:pPr>
      <w:r w:rsidRPr="003337FC">
        <w:rPr>
          <w:rFonts w:ascii="Calibri" w:hAnsi="Calibri"/>
          <w:b/>
          <w:sz w:val="22"/>
          <w:szCs w:val="22"/>
        </w:rPr>
        <w:t xml:space="preserve">‘CGS’ </w:t>
      </w:r>
      <w:r w:rsidRPr="003337FC">
        <w:rPr>
          <w:rFonts w:ascii="Calibri" w:hAnsi="Calibri"/>
          <w:sz w:val="22"/>
          <w:szCs w:val="22"/>
        </w:rPr>
        <w:t xml:space="preserve">means Commonwealth Grant </w:t>
      </w:r>
      <w:proofErr w:type="gramStart"/>
      <w:r w:rsidRPr="003337FC">
        <w:rPr>
          <w:rFonts w:ascii="Calibri" w:hAnsi="Calibri"/>
          <w:sz w:val="22"/>
          <w:szCs w:val="22"/>
        </w:rPr>
        <w:t>Scheme;</w:t>
      </w:r>
      <w:proofErr w:type="gramEnd"/>
    </w:p>
    <w:p w14:paraId="12D4FDAA" w14:textId="77777777" w:rsidR="00295B13" w:rsidRPr="003337FC" w:rsidRDefault="00295B13" w:rsidP="00295B13">
      <w:pPr>
        <w:pStyle w:val="Interpretation"/>
        <w:ind w:left="426"/>
        <w:rPr>
          <w:rFonts w:ascii="Calibri" w:hAnsi="Calibri"/>
          <w:sz w:val="22"/>
          <w:szCs w:val="22"/>
        </w:rPr>
      </w:pPr>
      <w:r>
        <w:rPr>
          <w:rFonts w:ascii="Calibri" w:hAnsi="Calibri"/>
          <w:b/>
          <w:sz w:val="22"/>
          <w:szCs w:val="22"/>
        </w:rPr>
        <w:t xml:space="preserve">‘Closing a Course’ </w:t>
      </w:r>
      <w:r w:rsidRPr="00CA2D29">
        <w:rPr>
          <w:rFonts w:ascii="Calibri" w:hAnsi="Calibri"/>
          <w:bCs/>
          <w:sz w:val="22"/>
          <w:szCs w:val="22"/>
        </w:rPr>
        <w:t>or</w:t>
      </w:r>
      <w:r>
        <w:rPr>
          <w:rFonts w:ascii="Calibri" w:hAnsi="Calibri"/>
          <w:b/>
          <w:sz w:val="22"/>
          <w:szCs w:val="22"/>
        </w:rPr>
        <w:t xml:space="preserve"> ‘Closure’ </w:t>
      </w:r>
      <w:r w:rsidRPr="00CA2D29">
        <w:rPr>
          <w:rFonts w:ascii="Calibri" w:hAnsi="Calibri"/>
          <w:bCs/>
          <w:sz w:val="22"/>
          <w:szCs w:val="22"/>
        </w:rPr>
        <w:t>means</w:t>
      </w:r>
      <w:r>
        <w:rPr>
          <w:rFonts w:ascii="Calibri" w:hAnsi="Calibri"/>
          <w:bCs/>
          <w:sz w:val="22"/>
          <w:szCs w:val="22"/>
        </w:rPr>
        <w:t xml:space="preserve"> the cessation of intake of students to a course by the Provider without its immediate replacement by a course of study that leads to the same occupation or provides a similar specialised skill and includes any suspension of intake of students for more than one consecutive academic </w:t>
      </w:r>
      <w:proofErr w:type="gramStart"/>
      <w:r>
        <w:rPr>
          <w:rFonts w:ascii="Calibri" w:hAnsi="Calibri"/>
          <w:bCs/>
          <w:sz w:val="22"/>
          <w:szCs w:val="22"/>
        </w:rPr>
        <w:t>year;</w:t>
      </w:r>
      <w:proofErr w:type="gramEnd"/>
    </w:p>
    <w:p w14:paraId="101422FA" w14:textId="77777777" w:rsidR="00295B13" w:rsidRPr="003337FC" w:rsidRDefault="00295B13" w:rsidP="00295B13">
      <w:pPr>
        <w:pStyle w:val="Interpretation"/>
        <w:ind w:left="426"/>
        <w:rPr>
          <w:rFonts w:ascii="Calibri" w:hAnsi="Calibri"/>
          <w:b/>
          <w:sz w:val="22"/>
          <w:szCs w:val="22"/>
        </w:rPr>
      </w:pPr>
      <w:r w:rsidRPr="003337FC">
        <w:rPr>
          <w:rFonts w:ascii="Calibri" w:hAnsi="Calibri"/>
          <w:b/>
          <w:sz w:val="22"/>
          <w:szCs w:val="22"/>
        </w:rPr>
        <w:t>‘Commonwealth Grant’</w:t>
      </w:r>
      <w:r w:rsidRPr="003337FC">
        <w:rPr>
          <w:rFonts w:ascii="Calibri" w:hAnsi="Calibri"/>
          <w:sz w:val="22"/>
          <w:szCs w:val="22"/>
        </w:rPr>
        <w:t xml:space="preserve"> is the grant payable to the </w:t>
      </w:r>
      <w:r w:rsidRPr="003337FC">
        <w:rPr>
          <w:rFonts w:ascii="Calibri" w:hAnsi="Calibri" w:cs="Arial"/>
          <w:noProof/>
          <w:sz w:val="22"/>
          <w:szCs w:val="22"/>
        </w:rPr>
        <w:t>Provider</w:t>
      </w:r>
      <w:r w:rsidRPr="003337FC">
        <w:rPr>
          <w:rFonts w:ascii="Calibri" w:hAnsi="Calibri"/>
          <w:sz w:val="22"/>
          <w:szCs w:val="22"/>
        </w:rPr>
        <w:t xml:space="preserve"> under Part 2-2 (Commonwealth Grant Scheme) of </w:t>
      </w:r>
      <w:proofErr w:type="gramStart"/>
      <w:r w:rsidRPr="003337FC">
        <w:rPr>
          <w:rFonts w:ascii="Calibri" w:hAnsi="Calibri"/>
          <w:sz w:val="22"/>
          <w:szCs w:val="22"/>
        </w:rPr>
        <w:t>HESA;</w:t>
      </w:r>
      <w:proofErr w:type="gramEnd"/>
      <w:r w:rsidRPr="003337FC">
        <w:rPr>
          <w:rFonts w:ascii="Calibri" w:hAnsi="Calibri"/>
          <w:b/>
          <w:sz w:val="22"/>
          <w:szCs w:val="22"/>
        </w:rPr>
        <w:t xml:space="preserve"> </w:t>
      </w:r>
    </w:p>
    <w:p w14:paraId="6F8E777B" w14:textId="77777777" w:rsidR="00295B13" w:rsidRPr="003337FC" w:rsidRDefault="00295B13" w:rsidP="00295B13">
      <w:pPr>
        <w:pStyle w:val="Interpretation"/>
        <w:ind w:left="426"/>
        <w:rPr>
          <w:rFonts w:ascii="Calibri" w:hAnsi="Calibri"/>
          <w:b/>
          <w:sz w:val="22"/>
          <w:szCs w:val="22"/>
        </w:rPr>
      </w:pPr>
      <w:r w:rsidRPr="003337FC">
        <w:rPr>
          <w:rFonts w:ascii="Calibri" w:hAnsi="Calibri"/>
          <w:b/>
          <w:sz w:val="22"/>
          <w:szCs w:val="22"/>
        </w:rPr>
        <w:t>‘</w:t>
      </w:r>
      <w:proofErr w:type="gramStart"/>
      <w:r w:rsidRPr="003337FC">
        <w:rPr>
          <w:rFonts w:ascii="Calibri" w:hAnsi="Calibri"/>
          <w:b/>
          <w:sz w:val="22"/>
          <w:szCs w:val="22"/>
        </w:rPr>
        <w:t>course</w:t>
      </w:r>
      <w:proofErr w:type="gramEnd"/>
      <w:r w:rsidRPr="003337FC">
        <w:rPr>
          <w:rFonts w:ascii="Calibri" w:hAnsi="Calibri"/>
          <w:b/>
          <w:sz w:val="22"/>
          <w:szCs w:val="22"/>
        </w:rPr>
        <w:t xml:space="preserve"> of study’</w:t>
      </w:r>
      <w:r w:rsidRPr="003337FC">
        <w:rPr>
          <w:rFonts w:ascii="Calibri" w:hAnsi="Calibri"/>
          <w:sz w:val="22"/>
          <w:szCs w:val="22"/>
        </w:rPr>
        <w:t xml:space="preserve"> has the same meaning as in subclause 1(1) of Schedule 1 of </w:t>
      </w:r>
      <w:proofErr w:type="gramStart"/>
      <w:r w:rsidRPr="003337FC">
        <w:rPr>
          <w:rFonts w:ascii="Calibri" w:hAnsi="Calibri"/>
          <w:sz w:val="22"/>
          <w:szCs w:val="22"/>
        </w:rPr>
        <w:t>HESA;</w:t>
      </w:r>
      <w:proofErr w:type="gramEnd"/>
      <w:r w:rsidRPr="003337FC">
        <w:rPr>
          <w:rFonts w:ascii="Calibri" w:hAnsi="Calibri"/>
          <w:b/>
          <w:sz w:val="22"/>
          <w:szCs w:val="22"/>
        </w:rPr>
        <w:t xml:space="preserve"> </w:t>
      </w:r>
    </w:p>
    <w:p w14:paraId="478A9F65" w14:textId="77777777" w:rsidR="00295B13" w:rsidRPr="003337FC" w:rsidRDefault="00295B13" w:rsidP="00295B13">
      <w:pPr>
        <w:spacing w:after="120"/>
        <w:ind w:left="426"/>
        <w:rPr>
          <w:rFonts w:ascii="Calibri" w:hAnsi="Calibri" w:cs="Arial"/>
          <w:b/>
          <w:sz w:val="22"/>
          <w:szCs w:val="22"/>
        </w:rPr>
      </w:pPr>
      <w:r w:rsidRPr="003337FC">
        <w:rPr>
          <w:rFonts w:ascii="Calibri" w:hAnsi="Calibri"/>
          <w:b/>
          <w:sz w:val="22"/>
          <w:szCs w:val="22"/>
        </w:rPr>
        <w:t>‘</w:t>
      </w:r>
      <w:proofErr w:type="gramStart"/>
      <w:r w:rsidRPr="003337FC">
        <w:rPr>
          <w:rFonts w:ascii="Calibri" w:hAnsi="Calibri"/>
          <w:b/>
          <w:sz w:val="22"/>
          <w:szCs w:val="22"/>
        </w:rPr>
        <w:t>demand</w:t>
      </w:r>
      <w:proofErr w:type="gramEnd"/>
      <w:r w:rsidRPr="003337FC">
        <w:rPr>
          <w:rFonts w:ascii="Calibri" w:hAnsi="Calibri"/>
          <w:b/>
          <w:sz w:val="22"/>
          <w:szCs w:val="22"/>
        </w:rPr>
        <w:t xml:space="preserve"> driven higher education course’ </w:t>
      </w:r>
      <w:r w:rsidRPr="003337FC">
        <w:rPr>
          <w:rFonts w:ascii="Calibri" w:hAnsi="Calibri"/>
          <w:sz w:val="22"/>
          <w:szCs w:val="22"/>
        </w:rPr>
        <w:t xml:space="preserve">has the same meaning as in subclause 1(1) of Schedule 1 of </w:t>
      </w:r>
      <w:proofErr w:type="gramStart"/>
      <w:r w:rsidRPr="003337FC">
        <w:rPr>
          <w:rFonts w:ascii="Calibri" w:hAnsi="Calibri"/>
          <w:sz w:val="22"/>
          <w:szCs w:val="22"/>
        </w:rPr>
        <w:t>HESA;</w:t>
      </w:r>
      <w:proofErr w:type="gramEnd"/>
    </w:p>
    <w:p w14:paraId="2C11CD52" w14:textId="77777777" w:rsidR="00295B13" w:rsidRPr="003337FC" w:rsidRDefault="00295B13" w:rsidP="00295B13">
      <w:pPr>
        <w:pStyle w:val="Interpretation"/>
        <w:ind w:left="426"/>
        <w:rPr>
          <w:rFonts w:ascii="Calibri" w:hAnsi="Calibri"/>
          <w:sz w:val="22"/>
          <w:szCs w:val="22"/>
        </w:rPr>
      </w:pPr>
      <w:r w:rsidRPr="003337FC">
        <w:rPr>
          <w:rFonts w:ascii="Calibri" w:hAnsi="Calibri"/>
          <w:b/>
          <w:sz w:val="22"/>
          <w:szCs w:val="22"/>
        </w:rPr>
        <w:t>‘</w:t>
      </w:r>
      <w:proofErr w:type="gramStart"/>
      <w:r w:rsidRPr="003337FC">
        <w:rPr>
          <w:rFonts w:ascii="Calibri" w:hAnsi="Calibri"/>
          <w:b/>
          <w:sz w:val="22"/>
          <w:szCs w:val="22"/>
        </w:rPr>
        <w:t>designated</w:t>
      </w:r>
      <w:proofErr w:type="gramEnd"/>
      <w:r w:rsidRPr="003337FC">
        <w:rPr>
          <w:rFonts w:ascii="Calibri" w:hAnsi="Calibri"/>
          <w:b/>
          <w:sz w:val="22"/>
          <w:szCs w:val="22"/>
        </w:rPr>
        <w:t xml:space="preserve"> higher education course’ </w:t>
      </w:r>
      <w:r w:rsidRPr="003337FC">
        <w:rPr>
          <w:rFonts w:ascii="Calibri" w:hAnsi="Calibri"/>
          <w:sz w:val="22"/>
          <w:szCs w:val="22"/>
        </w:rPr>
        <w:t xml:space="preserve">has the same meaning as in subclause 1(1) of Schedule 1 of </w:t>
      </w:r>
      <w:proofErr w:type="gramStart"/>
      <w:r w:rsidRPr="003337FC">
        <w:rPr>
          <w:rFonts w:ascii="Calibri" w:hAnsi="Calibri"/>
          <w:sz w:val="22"/>
          <w:szCs w:val="22"/>
        </w:rPr>
        <w:t>HESA;</w:t>
      </w:r>
      <w:proofErr w:type="gramEnd"/>
    </w:p>
    <w:p w14:paraId="41FE7E48" w14:textId="77777777" w:rsidR="00295B13" w:rsidRPr="003337FC" w:rsidRDefault="00295B13" w:rsidP="00295B13">
      <w:pPr>
        <w:pStyle w:val="Interpretation"/>
        <w:ind w:left="426"/>
        <w:rPr>
          <w:rFonts w:ascii="Calibri" w:hAnsi="Calibri"/>
          <w:sz w:val="22"/>
          <w:szCs w:val="22"/>
        </w:rPr>
      </w:pPr>
      <w:r w:rsidRPr="003337FC">
        <w:rPr>
          <w:rFonts w:ascii="Calibri" w:hAnsi="Calibri"/>
          <w:b/>
          <w:sz w:val="22"/>
          <w:szCs w:val="22"/>
        </w:rPr>
        <w:t>‘EFTSL’</w:t>
      </w:r>
      <w:r w:rsidRPr="003337FC">
        <w:rPr>
          <w:rFonts w:ascii="Calibri" w:hAnsi="Calibri"/>
          <w:sz w:val="22"/>
          <w:szCs w:val="22"/>
        </w:rPr>
        <w:t xml:space="preserve"> has the same meaning as in subclause 1(1) of Schedule 1 of </w:t>
      </w:r>
      <w:proofErr w:type="gramStart"/>
      <w:r w:rsidRPr="003337FC">
        <w:rPr>
          <w:rFonts w:ascii="Calibri" w:hAnsi="Calibri"/>
          <w:sz w:val="22"/>
          <w:szCs w:val="22"/>
        </w:rPr>
        <w:t>HESA;</w:t>
      </w:r>
      <w:proofErr w:type="gramEnd"/>
    </w:p>
    <w:p w14:paraId="5B3F7289" w14:textId="77777777" w:rsidR="00295B13" w:rsidRDefault="00295B13" w:rsidP="00295B13">
      <w:pPr>
        <w:pStyle w:val="Interpretation"/>
        <w:ind w:left="426"/>
        <w:rPr>
          <w:rFonts w:ascii="Calibri" w:hAnsi="Calibri"/>
          <w:sz w:val="22"/>
          <w:szCs w:val="22"/>
        </w:rPr>
      </w:pPr>
      <w:r w:rsidRPr="003337FC">
        <w:rPr>
          <w:rFonts w:ascii="Calibri" w:hAnsi="Calibri"/>
          <w:b/>
          <w:sz w:val="22"/>
          <w:szCs w:val="22"/>
        </w:rPr>
        <w:t xml:space="preserve">‘Electronic Communication’ </w:t>
      </w:r>
      <w:r w:rsidRPr="003337FC">
        <w:rPr>
          <w:rFonts w:ascii="Calibri" w:hAnsi="Calibri"/>
          <w:sz w:val="22"/>
          <w:szCs w:val="22"/>
        </w:rPr>
        <w:t xml:space="preserve">has the same meaning as in subsection 5(1) of the </w:t>
      </w:r>
      <w:r w:rsidRPr="003337FC">
        <w:rPr>
          <w:rFonts w:ascii="Calibri" w:hAnsi="Calibri"/>
          <w:i/>
          <w:sz w:val="22"/>
          <w:szCs w:val="22"/>
        </w:rPr>
        <w:t xml:space="preserve">Electronic Transactions Act </w:t>
      </w:r>
      <w:proofErr w:type="gramStart"/>
      <w:r w:rsidRPr="003337FC">
        <w:rPr>
          <w:rFonts w:ascii="Calibri" w:hAnsi="Calibri"/>
          <w:i/>
          <w:sz w:val="22"/>
          <w:szCs w:val="22"/>
        </w:rPr>
        <w:t>1999</w:t>
      </w:r>
      <w:r w:rsidRPr="003337FC">
        <w:rPr>
          <w:rFonts w:ascii="Calibri" w:hAnsi="Calibri"/>
          <w:sz w:val="22"/>
          <w:szCs w:val="22"/>
        </w:rPr>
        <w:t>;</w:t>
      </w:r>
      <w:proofErr w:type="gramEnd"/>
    </w:p>
    <w:p w14:paraId="2C19DE91" w14:textId="77777777" w:rsidR="00295B13" w:rsidRDefault="00295B13" w:rsidP="00295B13">
      <w:pPr>
        <w:pStyle w:val="Interpretation"/>
        <w:ind w:left="426"/>
        <w:rPr>
          <w:rFonts w:ascii="Calibri" w:hAnsi="Calibri"/>
          <w:bCs/>
          <w:sz w:val="22"/>
          <w:szCs w:val="22"/>
        </w:rPr>
      </w:pPr>
      <w:bookmarkStart w:id="15" w:name="_Hlk120282548"/>
      <w:r>
        <w:rPr>
          <w:rFonts w:ascii="Calibri" w:hAnsi="Calibri"/>
          <w:b/>
          <w:sz w:val="22"/>
          <w:szCs w:val="22"/>
        </w:rPr>
        <w:t>‘Equity Places</w:t>
      </w:r>
      <w:r>
        <w:rPr>
          <w:rFonts w:ascii="Calibri" w:hAnsi="Calibri"/>
          <w:bCs/>
          <w:sz w:val="22"/>
          <w:szCs w:val="22"/>
        </w:rPr>
        <w:t xml:space="preserve">’ refers to funding allocated to the provider for the purpose of </w:t>
      </w:r>
      <w:r w:rsidRPr="00672734">
        <w:rPr>
          <w:rFonts w:ascii="Calibri" w:hAnsi="Calibri"/>
          <w:bCs/>
          <w:sz w:val="22"/>
          <w:szCs w:val="22"/>
        </w:rPr>
        <w:t xml:space="preserve">increasing the number of persons from under-represented backgrounds undertaking courses of study in </w:t>
      </w:r>
      <w:r>
        <w:rPr>
          <w:rFonts w:ascii="Calibri" w:hAnsi="Calibri"/>
          <w:bCs/>
          <w:sz w:val="22"/>
          <w:szCs w:val="22"/>
        </w:rPr>
        <w:t xml:space="preserve">areas of skills </w:t>
      </w:r>
      <w:proofErr w:type="gramStart"/>
      <w:r>
        <w:rPr>
          <w:rFonts w:ascii="Calibri" w:hAnsi="Calibri"/>
          <w:bCs/>
          <w:sz w:val="22"/>
          <w:szCs w:val="22"/>
        </w:rPr>
        <w:t>shortage;</w:t>
      </w:r>
      <w:bookmarkEnd w:id="15"/>
      <w:proofErr w:type="gramEnd"/>
    </w:p>
    <w:p w14:paraId="777C309F" w14:textId="77777777" w:rsidR="00295B13" w:rsidRPr="00D11123" w:rsidRDefault="00295B13" w:rsidP="00295B13">
      <w:pPr>
        <w:pStyle w:val="Interpretation"/>
        <w:ind w:left="426"/>
        <w:rPr>
          <w:rFonts w:ascii="Calibri" w:hAnsi="Calibri"/>
          <w:bCs/>
          <w:sz w:val="22"/>
          <w:szCs w:val="22"/>
        </w:rPr>
      </w:pPr>
      <w:r>
        <w:rPr>
          <w:rFonts w:ascii="Calibri" w:hAnsi="Calibri"/>
          <w:b/>
          <w:sz w:val="22"/>
          <w:szCs w:val="22"/>
        </w:rPr>
        <w:t xml:space="preserve">‘Equity Plan’ </w:t>
      </w:r>
      <w:r>
        <w:rPr>
          <w:rFonts w:ascii="Calibri" w:hAnsi="Calibri"/>
          <w:bCs/>
          <w:sz w:val="22"/>
          <w:szCs w:val="22"/>
        </w:rPr>
        <w:t xml:space="preserve">refers to documents developed by the Provider detailing how the Provider will spend amounts equivalent to the funds estimated to be unspent from their ‘Base MBGA’ allocation, the provider’s MBGA for designated higher education courses and amounts for a provider for medical student loading in 2024 and 2025, for the purposes of supporting equity outcomes for under-represented </w:t>
      </w:r>
      <w:proofErr w:type="gramStart"/>
      <w:r>
        <w:rPr>
          <w:rFonts w:ascii="Calibri" w:hAnsi="Calibri"/>
          <w:bCs/>
          <w:sz w:val="22"/>
          <w:szCs w:val="22"/>
        </w:rPr>
        <w:t>groups;</w:t>
      </w:r>
      <w:proofErr w:type="gramEnd"/>
    </w:p>
    <w:p w14:paraId="72623CB1" w14:textId="77777777" w:rsidR="00295B13" w:rsidRPr="003337FC" w:rsidRDefault="00295B13" w:rsidP="00295B13">
      <w:pPr>
        <w:pStyle w:val="Interpretation"/>
        <w:ind w:left="426"/>
        <w:rPr>
          <w:rFonts w:ascii="Calibri" w:hAnsi="Calibri" w:cs="Arial"/>
          <w:sz w:val="22"/>
          <w:szCs w:val="22"/>
        </w:rPr>
      </w:pPr>
      <w:r w:rsidRPr="003337FC">
        <w:rPr>
          <w:rFonts w:ascii="Calibri" w:hAnsi="Calibri"/>
          <w:b/>
          <w:sz w:val="22"/>
          <w:szCs w:val="22"/>
        </w:rPr>
        <w:t>‘</w:t>
      </w:r>
      <w:proofErr w:type="gramStart"/>
      <w:r w:rsidRPr="003337FC">
        <w:rPr>
          <w:rFonts w:ascii="Calibri" w:hAnsi="Calibri"/>
          <w:b/>
          <w:sz w:val="22"/>
          <w:szCs w:val="22"/>
        </w:rPr>
        <w:t>funding</w:t>
      </w:r>
      <w:proofErr w:type="gramEnd"/>
      <w:r w:rsidRPr="003337FC">
        <w:rPr>
          <w:rFonts w:ascii="Calibri" w:hAnsi="Calibri"/>
          <w:b/>
          <w:sz w:val="22"/>
          <w:szCs w:val="22"/>
        </w:rPr>
        <w:t xml:space="preserve"> clusters’ </w:t>
      </w:r>
      <w:r w:rsidRPr="003337FC">
        <w:rPr>
          <w:rFonts w:ascii="Calibri" w:hAnsi="Calibri"/>
          <w:sz w:val="22"/>
          <w:szCs w:val="22"/>
        </w:rPr>
        <w:t xml:space="preserve">has the same meaning as set out in subclause 1(1) of Schedule 1 of </w:t>
      </w:r>
      <w:proofErr w:type="gramStart"/>
      <w:r w:rsidRPr="003337FC">
        <w:rPr>
          <w:rFonts w:ascii="Calibri" w:hAnsi="Calibri"/>
          <w:sz w:val="22"/>
          <w:szCs w:val="22"/>
        </w:rPr>
        <w:t>HESA;</w:t>
      </w:r>
      <w:proofErr w:type="gramEnd"/>
    </w:p>
    <w:p w14:paraId="3DBF5919" w14:textId="77777777" w:rsidR="00295B13" w:rsidRPr="003337FC" w:rsidRDefault="00295B13" w:rsidP="00295B13">
      <w:pPr>
        <w:spacing w:after="120"/>
        <w:ind w:left="426"/>
        <w:rPr>
          <w:rFonts w:ascii="Calibri" w:hAnsi="Calibri" w:cs="Arial"/>
          <w:sz w:val="22"/>
          <w:szCs w:val="22"/>
        </w:rPr>
      </w:pPr>
      <w:r w:rsidRPr="003337FC">
        <w:rPr>
          <w:rFonts w:ascii="Calibri" w:hAnsi="Calibri" w:cs="Arial"/>
          <w:b/>
          <w:sz w:val="22"/>
          <w:szCs w:val="22"/>
        </w:rPr>
        <w:t>‘Grant Year’</w:t>
      </w:r>
      <w:r w:rsidRPr="003337FC">
        <w:rPr>
          <w:rFonts w:ascii="Calibri" w:hAnsi="Calibri" w:cs="Arial"/>
          <w:sz w:val="22"/>
          <w:szCs w:val="22"/>
        </w:rPr>
        <w:t xml:space="preserve"> has the same meaning as in subclause 1(1) of Schedule 1 of </w:t>
      </w:r>
      <w:proofErr w:type="gramStart"/>
      <w:r w:rsidRPr="003337FC">
        <w:rPr>
          <w:rFonts w:ascii="Calibri" w:hAnsi="Calibri" w:cs="Arial"/>
          <w:sz w:val="22"/>
          <w:szCs w:val="22"/>
        </w:rPr>
        <w:t>HESA;</w:t>
      </w:r>
      <w:proofErr w:type="gramEnd"/>
    </w:p>
    <w:p w14:paraId="70C9E53A" w14:textId="77777777" w:rsidR="00295B13" w:rsidRPr="003337FC" w:rsidRDefault="00295B13" w:rsidP="00295B13">
      <w:pPr>
        <w:spacing w:after="120"/>
        <w:ind w:left="426"/>
        <w:rPr>
          <w:rFonts w:ascii="Calibri" w:hAnsi="Calibri" w:cs="Arial"/>
          <w:sz w:val="22"/>
          <w:szCs w:val="22"/>
        </w:rPr>
      </w:pPr>
      <w:r w:rsidRPr="003337FC">
        <w:rPr>
          <w:rFonts w:ascii="Calibri" w:hAnsi="Calibri" w:cs="Arial"/>
          <w:b/>
          <w:sz w:val="22"/>
          <w:szCs w:val="22"/>
        </w:rPr>
        <w:t>‘</w:t>
      </w:r>
      <w:proofErr w:type="gramStart"/>
      <w:r w:rsidRPr="003337FC">
        <w:rPr>
          <w:rFonts w:ascii="Calibri" w:hAnsi="Calibri" w:cs="Arial"/>
          <w:b/>
          <w:sz w:val="22"/>
          <w:szCs w:val="22"/>
        </w:rPr>
        <w:t>higher</w:t>
      </w:r>
      <w:proofErr w:type="gramEnd"/>
      <w:r w:rsidRPr="003337FC">
        <w:rPr>
          <w:rFonts w:ascii="Calibri" w:hAnsi="Calibri" w:cs="Arial"/>
          <w:b/>
          <w:sz w:val="22"/>
          <w:szCs w:val="22"/>
        </w:rPr>
        <w:t xml:space="preserve"> education course’ </w:t>
      </w:r>
      <w:r w:rsidRPr="003337FC">
        <w:rPr>
          <w:rFonts w:ascii="Calibri" w:hAnsi="Calibri" w:cs="Arial"/>
          <w:sz w:val="22"/>
          <w:szCs w:val="22"/>
        </w:rPr>
        <w:t xml:space="preserve">has the same meaning as in clause 1 of Schedule 1 of </w:t>
      </w:r>
      <w:proofErr w:type="gramStart"/>
      <w:r w:rsidRPr="003337FC">
        <w:rPr>
          <w:rFonts w:ascii="Calibri" w:hAnsi="Calibri" w:cs="Arial"/>
          <w:sz w:val="22"/>
          <w:szCs w:val="22"/>
        </w:rPr>
        <w:t>HESA;</w:t>
      </w:r>
      <w:proofErr w:type="gramEnd"/>
    </w:p>
    <w:p w14:paraId="0C6BD769" w14:textId="77777777" w:rsidR="00295B13" w:rsidRPr="003337FC" w:rsidRDefault="00295B13" w:rsidP="00295B13">
      <w:pPr>
        <w:pStyle w:val="Interpretation"/>
        <w:ind w:left="426"/>
        <w:rPr>
          <w:rFonts w:ascii="Calibri" w:hAnsi="Calibri"/>
          <w:sz w:val="22"/>
          <w:szCs w:val="22"/>
        </w:rPr>
      </w:pPr>
      <w:r w:rsidRPr="003337FC">
        <w:rPr>
          <w:rFonts w:ascii="Calibri" w:hAnsi="Calibri"/>
          <w:b/>
          <w:sz w:val="22"/>
          <w:szCs w:val="22"/>
        </w:rPr>
        <w:t>‘HESA’</w:t>
      </w:r>
      <w:r w:rsidRPr="003337FC">
        <w:rPr>
          <w:rFonts w:ascii="Calibri" w:hAnsi="Calibri"/>
          <w:sz w:val="22"/>
          <w:szCs w:val="22"/>
        </w:rPr>
        <w:t xml:space="preserve"> means the </w:t>
      </w:r>
      <w:r w:rsidRPr="003337FC">
        <w:rPr>
          <w:rFonts w:ascii="Calibri" w:hAnsi="Calibri"/>
          <w:i/>
          <w:sz w:val="22"/>
          <w:szCs w:val="22"/>
        </w:rPr>
        <w:t xml:space="preserve">Higher Education Support Act </w:t>
      </w:r>
      <w:proofErr w:type="gramStart"/>
      <w:r w:rsidRPr="003337FC">
        <w:rPr>
          <w:rFonts w:ascii="Calibri" w:hAnsi="Calibri"/>
          <w:i/>
          <w:sz w:val="22"/>
          <w:szCs w:val="22"/>
        </w:rPr>
        <w:t>2003</w:t>
      </w:r>
      <w:r w:rsidRPr="003337FC">
        <w:rPr>
          <w:rFonts w:ascii="Calibri" w:hAnsi="Calibri"/>
          <w:sz w:val="22"/>
          <w:szCs w:val="22"/>
        </w:rPr>
        <w:t>;</w:t>
      </w:r>
      <w:proofErr w:type="gramEnd"/>
    </w:p>
    <w:p w14:paraId="20339C02" w14:textId="77777777" w:rsidR="00295B13" w:rsidRPr="003337FC" w:rsidRDefault="00295B13" w:rsidP="00295B13">
      <w:pPr>
        <w:pStyle w:val="Interpretation"/>
        <w:ind w:left="426"/>
        <w:rPr>
          <w:rFonts w:ascii="Calibri" w:hAnsi="Calibri"/>
          <w:sz w:val="22"/>
          <w:szCs w:val="22"/>
        </w:rPr>
      </w:pPr>
      <w:r w:rsidRPr="003337FC">
        <w:rPr>
          <w:rFonts w:ascii="Calibri" w:hAnsi="Calibri"/>
          <w:b/>
          <w:sz w:val="22"/>
          <w:szCs w:val="22"/>
        </w:rPr>
        <w:t>‘Indigenous person’</w:t>
      </w:r>
      <w:r w:rsidRPr="003337FC">
        <w:rPr>
          <w:rFonts w:ascii="Calibri" w:hAnsi="Calibri"/>
          <w:sz w:val="22"/>
          <w:szCs w:val="22"/>
        </w:rPr>
        <w:t xml:space="preserve"> has the same meaning as in subclause 1(1) of Schedule 1 of </w:t>
      </w:r>
      <w:proofErr w:type="gramStart"/>
      <w:r w:rsidRPr="003337FC">
        <w:rPr>
          <w:rFonts w:ascii="Calibri" w:hAnsi="Calibri"/>
          <w:sz w:val="22"/>
          <w:szCs w:val="22"/>
        </w:rPr>
        <w:t>HESA;</w:t>
      </w:r>
      <w:proofErr w:type="gramEnd"/>
    </w:p>
    <w:p w14:paraId="76F4A96D" w14:textId="77777777" w:rsidR="00295B13" w:rsidRPr="003337FC" w:rsidRDefault="00295B13" w:rsidP="00295B13">
      <w:pPr>
        <w:pStyle w:val="Interpretation"/>
        <w:ind w:left="426"/>
        <w:rPr>
          <w:rFonts w:ascii="Calibri" w:hAnsi="Calibri"/>
          <w:sz w:val="22"/>
          <w:szCs w:val="22"/>
        </w:rPr>
      </w:pPr>
      <w:r w:rsidRPr="003337FC">
        <w:rPr>
          <w:rFonts w:ascii="Calibri" w:hAnsi="Calibri"/>
          <w:b/>
          <w:sz w:val="22"/>
          <w:szCs w:val="22"/>
        </w:rPr>
        <w:t>‘</w:t>
      </w:r>
      <w:proofErr w:type="gramStart"/>
      <w:r w:rsidRPr="003337FC">
        <w:rPr>
          <w:rFonts w:ascii="Calibri" w:hAnsi="Calibri"/>
          <w:b/>
          <w:sz w:val="22"/>
          <w:szCs w:val="22"/>
        </w:rPr>
        <w:t>maximum</w:t>
      </w:r>
      <w:proofErr w:type="gramEnd"/>
      <w:r w:rsidRPr="003337FC">
        <w:rPr>
          <w:rFonts w:ascii="Calibri" w:hAnsi="Calibri"/>
          <w:b/>
          <w:sz w:val="22"/>
          <w:szCs w:val="22"/>
        </w:rPr>
        <w:t xml:space="preserve"> basic grant amount’ or ‘MBGA’ </w:t>
      </w:r>
      <w:r w:rsidRPr="003337FC">
        <w:rPr>
          <w:rFonts w:ascii="Calibri" w:hAnsi="Calibri"/>
          <w:sz w:val="22"/>
          <w:szCs w:val="22"/>
        </w:rPr>
        <w:t xml:space="preserve">has the same meaning as in subclause 1(1) of Schedule 1 of </w:t>
      </w:r>
      <w:proofErr w:type="gramStart"/>
      <w:r w:rsidRPr="003337FC">
        <w:rPr>
          <w:rFonts w:ascii="Calibri" w:hAnsi="Calibri"/>
          <w:sz w:val="22"/>
          <w:szCs w:val="22"/>
        </w:rPr>
        <w:t>HESA;</w:t>
      </w:r>
      <w:proofErr w:type="gramEnd"/>
    </w:p>
    <w:p w14:paraId="2314BD5A" w14:textId="77777777" w:rsidR="00295B13" w:rsidRDefault="00295B13" w:rsidP="00295B13">
      <w:pPr>
        <w:pStyle w:val="Interpretation"/>
        <w:ind w:left="426"/>
        <w:rPr>
          <w:rFonts w:ascii="Calibri" w:hAnsi="Calibri"/>
          <w:sz w:val="22"/>
          <w:szCs w:val="22"/>
        </w:rPr>
      </w:pPr>
      <w:r w:rsidRPr="003337FC">
        <w:rPr>
          <w:rFonts w:ascii="Calibri" w:hAnsi="Calibri"/>
          <w:b/>
          <w:sz w:val="22"/>
          <w:szCs w:val="22"/>
        </w:rPr>
        <w:t>‘National Law’</w:t>
      </w:r>
      <w:r w:rsidRPr="003337FC">
        <w:rPr>
          <w:rFonts w:ascii="Calibri" w:hAnsi="Calibri"/>
          <w:sz w:val="22"/>
          <w:szCs w:val="22"/>
        </w:rPr>
        <w:t xml:space="preserve"> means (a) for a state or territory other than Western Australia – the Health Practitioner Regulation National Law as set out in the Schedule to the </w:t>
      </w:r>
      <w:r w:rsidRPr="003337FC">
        <w:rPr>
          <w:rFonts w:ascii="Calibri" w:hAnsi="Calibri"/>
          <w:i/>
          <w:sz w:val="22"/>
          <w:szCs w:val="22"/>
        </w:rPr>
        <w:t>Health Practitioner Regulation National Law Act 2009 (Qld)</w:t>
      </w:r>
      <w:r w:rsidRPr="003337FC">
        <w:rPr>
          <w:rFonts w:ascii="Calibri" w:hAnsi="Calibri"/>
          <w:sz w:val="22"/>
          <w:szCs w:val="22"/>
        </w:rPr>
        <w:t xml:space="preserve"> as it applies (with or without modification) as a law of the State or Territory; and (b) for Western Australia – the legislation enacted by the </w:t>
      </w:r>
      <w:r w:rsidRPr="003337FC">
        <w:rPr>
          <w:rFonts w:ascii="Calibri" w:hAnsi="Calibri"/>
          <w:i/>
          <w:sz w:val="22"/>
          <w:szCs w:val="22"/>
        </w:rPr>
        <w:t>Health Regulation National Law (WA) Act 2010</w:t>
      </w:r>
      <w:r w:rsidRPr="003337FC">
        <w:rPr>
          <w:rFonts w:ascii="Calibri" w:hAnsi="Calibri"/>
          <w:sz w:val="22"/>
          <w:szCs w:val="22"/>
        </w:rPr>
        <w:t xml:space="preserve"> that corresponds to the Health Practitioner Regulation National Law;</w:t>
      </w:r>
    </w:p>
    <w:p w14:paraId="6DB0D7D2" w14:textId="77777777" w:rsidR="00295B13" w:rsidRPr="003337FC" w:rsidRDefault="00295B13" w:rsidP="00295B13">
      <w:pPr>
        <w:pStyle w:val="Interpretation"/>
        <w:ind w:left="426"/>
        <w:rPr>
          <w:rFonts w:ascii="Calibri" w:hAnsi="Calibri"/>
          <w:sz w:val="22"/>
          <w:szCs w:val="22"/>
        </w:rPr>
      </w:pPr>
      <w:bookmarkStart w:id="16" w:name="_Hlk120282562"/>
      <w:r>
        <w:rPr>
          <w:rFonts w:ascii="Calibri" w:hAnsi="Calibri"/>
          <w:b/>
          <w:sz w:val="22"/>
          <w:szCs w:val="22"/>
        </w:rPr>
        <w:t xml:space="preserve">‘National Priority Places’ </w:t>
      </w:r>
      <w:r w:rsidRPr="006C3332">
        <w:rPr>
          <w:rFonts w:ascii="Calibri" w:hAnsi="Calibri"/>
          <w:bCs/>
          <w:sz w:val="22"/>
          <w:szCs w:val="22"/>
        </w:rPr>
        <w:t>are a one-off allocation of places in courses commenc</w:t>
      </w:r>
      <w:r>
        <w:rPr>
          <w:rFonts w:ascii="Calibri" w:hAnsi="Calibri"/>
          <w:bCs/>
          <w:sz w:val="22"/>
          <w:szCs w:val="22"/>
        </w:rPr>
        <w:t>ing</w:t>
      </w:r>
      <w:r w:rsidRPr="006C3332">
        <w:rPr>
          <w:rFonts w:ascii="Calibri" w:hAnsi="Calibri"/>
          <w:bCs/>
          <w:sz w:val="22"/>
          <w:szCs w:val="22"/>
        </w:rPr>
        <w:t xml:space="preserve"> </w:t>
      </w:r>
      <w:r w:rsidRPr="4164FD54">
        <w:rPr>
          <w:rFonts w:ascii="Calibri" w:hAnsi="Calibri"/>
          <w:sz w:val="22"/>
          <w:szCs w:val="22"/>
        </w:rPr>
        <w:t>from</w:t>
      </w:r>
      <w:r w:rsidRPr="006C3332">
        <w:rPr>
          <w:rFonts w:ascii="Calibri" w:hAnsi="Calibri"/>
          <w:bCs/>
          <w:sz w:val="22"/>
          <w:szCs w:val="22"/>
        </w:rPr>
        <w:t xml:space="preserve"> 2021 and </w:t>
      </w:r>
      <w:r w:rsidRPr="4164FD54">
        <w:rPr>
          <w:rFonts w:ascii="Calibri" w:hAnsi="Calibri"/>
          <w:sz w:val="22"/>
          <w:szCs w:val="22"/>
        </w:rPr>
        <w:t>expiring by</w:t>
      </w:r>
      <w:r w:rsidRPr="006C3332">
        <w:rPr>
          <w:rFonts w:ascii="Calibri" w:hAnsi="Calibri"/>
          <w:bCs/>
          <w:sz w:val="22"/>
          <w:szCs w:val="22"/>
        </w:rPr>
        <w:t xml:space="preserve"> </w:t>
      </w:r>
      <w:proofErr w:type="gramStart"/>
      <w:r w:rsidRPr="006C3332">
        <w:rPr>
          <w:rFonts w:ascii="Calibri" w:hAnsi="Calibri"/>
          <w:bCs/>
          <w:sz w:val="22"/>
          <w:szCs w:val="22"/>
        </w:rPr>
        <w:t>2024</w:t>
      </w:r>
      <w:r>
        <w:rPr>
          <w:rFonts w:ascii="Calibri" w:hAnsi="Calibri"/>
          <w:bCs/>
          <w:sz w:val="22"/>
          <w:szCs w:val="22"/>
        </w:rPr>
        <w:t>;</w:t>
      </w:r>
      <w:bookmarkEnd w:id="16"/>
      <w:proofErr w:type="gramEnd"/>
    </w:p>
    <w:p w14:paraId="345480FC" w14:textId="77777777" w:rsidR="00295B13" w:rsidRPr="003337FC" w:rsidRDefault="00295B13" w:rsidP="00295B13">
      <w:pPr>
        <w:spacing w:after="120"/>
        <w:ind w:left="426"/>
      </w:pPr>
      <w:r w:rsidRPr="003337FC">
        <w:rPr>
          <w:rFonts w:ascii="Calibri" w:hAnsi="Calibri" w:cs="Arial"/>
          <w:b/>
          <w:sz w:val="22"/>
          <w:szCs w:val="22"/>
        </w:rPr>
        <w:t>‘</w:t>
      </w:r>
      <w:proofErr w:type="gramStart"/>
      <w:r w:rsidRPr="003337FC">
        <w:rPr>
          <w:rFonts w:ascii="Calibri" w:hAnsi="Calibri" w:cs="Arial"/>
          <w:b/>
          <w:sz w:val="22"/>
          <w:szCs w:val="22"/>
        </w:rPr>
        <w:t>number</w:t>
      </w:r>
      <w:proofErr w:type="gramEnd"/>
      <w:r w:rsidRPr="003337FC">
        <w:rPr>
          <w:rFonts w:ascii="Calibri" w:hAnsi="Calibri" w:cs="Arial"/>
          <w:b/>
          <w:sz w:val="22"/>
          <w:szCs w:val="22"/>
        </w:rPr>
        <w:t xml:space="preserve"> of Commonwealth supported places’</w:t>
      </w:r>
      <w:r w:rsidRPr="003337FC">
        <w:rPr>
          <w:rFonts w:ascii="Calibri" w:hAnsi="Calibri" w:cs="Arial"/>
          <w:sz w:val="22"/>
          <w:szCs w:val="22"/>
        </w:rPr>
        <w:t xml:space="preserve"> </w:t>
      </w:r>
      <w:r w:rsidRPr="003337FC">
        <w:rPr>
          <w:rFonts w:ascii="Calibri" w:hAnsi="Calibri"/>
          <w:sz w:val="22"/>
          <w:szCs w:val="22"/>
        </w:rPr>
        <w:t xml:space="preserve">has the same meaning as in subclause 1(1) of Schedule 1 of </w:t>
      </w:r>
      <w:proofErr w:type="gramStart"/>
      <w:r w:rsidRPr="003337FC">
        <w:rPr>
          <w:rFonts w:ascii="Calibri" w:hAnsi="Calibri"/>
          <w:sz w:val="22"/>
          <w:szCs w:val="22"/>
        </w:rPr>
        <w:t>HESA</w:t>
      </w:r>
      <w:r w:rsidRPr="003337FC">
        <w:rPr>
          <w:rFonts w:ascii="Calibri" w:hAnsi="Calibri" w:cs="Arial"/>
          <w:sz w:val="22"/>
          <w:szCs w:val="22"/>
        </w:rPr>
        <w:t>;</w:t>
      </w:r>
      <w:proofErr w:type="gramEnd"/>
    </w:p>
    <w:p w14:paraId="28E51A64" w14:textId="77777777" w:rsidR="00295B13" w:rsidRPr="003337FC" w:rsidRDefault="00295B13" w:rsidP="00295B13">
      <w:pPr>
        <w:pStyle w:val="Interpretation"/>
        <w:ind w:left="426"/>
        <w:rPr>
          <w:rFonts w:ascii="Calibri" w:hAnsi="Calibri"/>
          <w:b/>
          <w:sz w:val="22"/>
          <w:szCs w:val="22"/>
        </w:rPr>
      </w:pPr>
      <w:r w:rsidRPr="003337FC">
        <w:rPr>
          <w:rFonts w:ascii="Calibri" w:hAnsi="Calibri"/>
          <w:b/>
          <w:sz w:val="22"/>
          <w:szCs w:val="22"/>
        </w:rPr>
        <w:t>‘</w:t>
      </w:r>
      <w:proofErr w:type="gramStart"/>
      <w:r w:rsidRPr="003337FC">
        <w:rPr>
          <w:rFonts w:ascii="Calibri" w:hAnsi="Calibri"/>
          <w:b/>
          <w:sz w:val="22"/>
          <w:szCs w:val="22"/>
        </w:rPr>
        <w:t>regional</w:t>
      </w:r>
      <w:proofErr w:type="gramEnd"/>
      <w:r w:rsidRPr="003337FC">
        <w:rPr>
          <w:rFonts w:ascii="Calibri" w:hAnsi="Calibri"/>
          <w:b/>
          <w:sz w:val="22"/>
          <w:szCs w:val="22"/>
        </w:rPr>
        <w:t xml:space="preserve"> area’</w:t>
      </w:r>
      <w:r w:rsidRPr="003337FC">
        <w:rPr>
          <w:rFonts w:ascii="Calibri" w:hAnsi="Calibri"/>
          <w:sz w:val="22"/>
          <w:szCs w:val="22"/>
        </w:rPr>
        <w:t xml:space="preserve"> has the same meaning as in subclause 1(1) of Schedule 1 of </w:t>
      </w:r>
      <w:proofErr w:type="gramStart"/>
      <w:r w:rsidRPr="003337FC">
        <w:rPr>
          <w:rFonts w:ascii="Calibri" w:hAnsi="Calibri"/>
          <w:sz w:val="22"/>
          <w:szCs w:val="22"/>
        </w:rPr>
        <w:t>HESA;</w:t>
      </w:r>
      <w:proofErr w:type="gramEnd"/>
    </w:p>
    <w:p w14:paraId="783235CE" w14:textId="77777777" w:rsidR="00295B13" w:rsidRPr="003337FC" w:rsidRDefault="00295B13" w:rsidP="00295B13">
      <w:pPr>
        <w:pStyle w:val="Interpretation"/>
        <w:ind w:left="426"/>
        <w:rPr>
          <w:rFonts w:ascii="Calibri" w:hAnsi="Calibri"/>
          <w:sz w:val="22"/>
          <w:szCs w:val="22"/>
        </w:rPr>
      </w:pPr>
      <w:r w:rsidRPr="003337FC">
        <w:rPr>
          <w:rFonts w:ascii="Calibri" w:hAnsi="Calibri"/>
          <w:b/>
          <w:sz w:val="22"/>
          <w:szCs w:val="22"/>
        </w:rPr>
        <w:t>‘</w:t>
      </w:r>
      <w:proofErr w:type="gramStart"/>
      <w:r w:rsidRPr="003337FC">
        <w:rPr>
          <w:rFonts w:ascii="Calibri" w:hAnsi="Calibri"/>
          <w:b/>
          <w:sz w:val="22"/>
          <w:szCs w:val="22"/>
        </w:rPr>
        <w:t>remote</w:t>
      </w:r>
      <w:proofErr w:type="gramEnd"/>
      <w:r w:rsidRPr="003337FC">
        <w:rPr>
          <w:rFonts w:ascii="Calibri" w:hAnsi="Calibri"/>
          <w:b/>
          <w:sz w:val="22"/>
          <w:szCs w:val="22"/>
        </w:rPr>
        <w:t xml:space="preserve"> area’</w:t>
      </w:r>
      <w:r w:rsidRPr="003337FC">
        <w:rPr>
          <w:rFonts w:ascii="Calibri" w:hAnsi="Calibri"/>
          <w:sz w:val="22"/>
          <w:szCs w:val="22"/>
        </w:rPr>
        <w:t xml:space="preserve"> has the same meaning as in subclause 1(1) of Schedule 1 of </w:t>
      </w:r>
      <w:proofErr w:type="gramStart"/>
      <w:r w:rsidRPr="003337FC">
        <w:rPr>
          <w:rFonts w:ascii="Calibri" w:hAnsi="Calibri"/>
          <w:sz w:val="22"/>
          <w:szCs w:val="22"/>
        </w:rPr>
        <w:t>HESA;</w:t>
      </w:r>
      <w:proofErr w:type="gramEnd"/>
    </w:p>
    <w:p w14:paraId="39472AFA" w14:textId="77777777" w:rsidR="00295B13" w:rsidRDefault="00295B13" w:rsidP="00295B13">
      <w:pPr>
        <w:spacing w:after="120"/>
        <w:ind w:left="426"/>
      </w:pPr>
      <w:r w:rsidRPr="003337FC">
        <w:rPr>
          <w:rFonts w:ascii="Calibri" w:hAnsi="Calibri"/>
          <w:b/>
          <w:sz w:val="22"/>
          <w:szCs w:val="22"/>
        </w:rPr>
        <w:t>‘</w:t>
      </w:r>
      <w:proofErr w:type="gramStart"/>
      <w:r w:rsidRPr="003337FC">
        <w:rPr>
          <w:rFonts w:ascii="Calibri" w:hAnsi="Calibri"/>
          <w:b/>
          <w:sz w:val="22"/>
          <w:szCs w:val="22"/>
        </w:rPr>
        <w:t>total</w:t>
      </w:r>
      <w:proofErr w:type="gramEnd"/>
      <w:r w:rsidRPr="003337FC">
        <w:rPr>
          <w:rFonts w:ascii="Calibri" w:hAnsi="Calibri"/>
          <w:b/>
          <w:sz w:val="22"/>
          <w:szCs w:val="22"/>
        </w:rPr>
        <w:t xml:space="preserve"> basic grant amount’</w:t>
      </w:r>
      <w:r w:rsidRPr="003337FC">
        <w:rPr>
          <w:rFonts w:ascii="Calibri" w:hAnsi="Calibri"/>
          <w:sz w:val="22"/>
          <w:szCs w:val="22"/>
        </w:rPr>
        <w:t xml:space="preserve"> has the same meaning as in subclause 1(1) of Schedule 1 of HESA</w:t>
      </w:r>
      <w:r w:rsidRPr="003337FC">
        <w:t>.</w:t>
      </w:r>
    </w:p>
    <w:p w14:paraId="75D0CA53" w14:textId="50C5B541" w:rsidR="00B22783" w:rsidRPr="00B22783" w:rsidRDefault="00295B13" w:rsidP="00B22783">
      <w:pPr>
        <w:pStyle w:val="ListParagraph"/>
        <w:widowControl w:val="0"/>
        <w:numPr>
          <w:ilvl w:val="0"/>
          <w:numId w:val="24"/>
        </w:numPr>
        <w:tabs>
          <w:tab w:val="left" w:pos="567"/>
          <w:tab w:val="left" w:pos="8222"/>
        </w:tabs>
        <w:spacing w:before="120" w:after="120"/>
        <w:contextualSpacing w:val="0"/>
        <w:rPr>
          <w:rFonts w:ascii="Calibri" w:hAnsi="Calibri" w:cs="Arial"/>
          <w:bCs/>
          <w:sz w:val="22"/>
          <w:szCs w:val="22"/>
        </w:rPr>
      </w:pPr>
      <w:r w:rsidRPr="00B22783">
        <w:rPr>
          <w:rFonts w:ascii="Calibri" w:hAnsi="Calibri" w:cs="Arial"/>
          <w:bCs/>
          <w:sz w:val="22"/>
          <w:szCs w:val="22"/>
        </w:rPr>
        <w:t>In this Part, unless the contrary intention appears:</w:t>
      </w:r>
    </w:p>
    <w:p w14:paraId="4EF55AA2" w14:textId="77777777" w:rsidR="00295B13" w:rsidRPr="00B22783" w:rsidRDefault="00295B13" w:rsidP="00B22783">
      <w:pPr>
        <w:pStyle w:val="ListParagraph"/>
        <w:widowControl w:val="0"/>
        <w:numPr>
          <w:ilvl w:val="1"/>
          <w:numId w:val="26"/>
        </w:numPr>
        <w:tabs>
          <w:tab w:val="left" w:pos="567"/>
          <w:tab w:val="left" w:pos="8222"/>
        </w:tabs>
        <w:spacing w:before="120" w:after="120"/>
        <w:ind w:left="992"/>
        <w:contextualSpacing w:val="0"/>
        <w:rPr>
          <w:rFonts w:ascii="Calibri" w:hAnsi="Calibri" w:cs="Arial"/>
          <w:bCs/>
          <w:sz w:val="22"/>
          <w:szCs w:val="22"/>
        </w:rPr>
      </w:pPr>
      <w:r w:rsidRPr="00B22783">
        <w:rPr>
          <w:rFonts w:ascii="Calibri" w:hAnsi="Calibri" w:cs="Arial"/>
          <w:bCs/>
          <w:sz w:val="22"/>
          <w:szCs w:val="22"/>
        </w:rPr>
        <w:lastRenderedPageBreak/>
        <w:t xml:space="preserve">words in the singular include the plural and </w:t>
      </w:r>
      <w:proofErr w:type="gramStart"/>
      <w:r w:rsidRPr="00B22783">
        <w:rPr>
          <w:rFonts w:ascii="Calibri" w:hAnsi="Calibri" w:cs="Arial"/>
          <w:bCs/>
          <w:sz w:val="22"/>
          <w:szCs w:val="22"/>
        </w:rPr>
        <w:t>vice versa;</w:t>
      </w:r>
      <w:proofErr w:type="gramEnd"/>
    </w:p>
    <w:p w14:paraId="35A2D34A" w14:textId="77777777" w:rsidR="00295B13" w:rsidRPr="00B22783" w:rsidRDefault="00295B13" w:rsidP="00B22783">
      <w:pPr>
        <w:pStyle w:val="ListParagraph"/>
        <w:widowControl w:val="0"/>
        <w:numPr>
          <w:ilvl w:val="1"/>
          <w:numId w:val="26"/>
        </w:numPr>
        <w:tabs>
          <w:tab w:val="left" w:pos="567"/>
          <w:tab w:val="left" w:pos="8222"/>
        </w:tabs>
        <w:spacing w:before="120" w:after="120"/>
        <w:ind w:left="992"/>
        <w:contextualSpacing w:val="0"/>
        <w:rPr>
          <w:rFonts w:ascii="Calibri" w:hAnsi="Calibri" w:cs="Arial"/>
          <w:bCs/>
          <w:sz w:val="22"/>
          <w:szCs w:val="22"/>
        </w:rPr>
      </w:pPr>
      <w:r w:rsidRPr="00B22783">
        <w:rPr>
          <w:rFonts w:ascii="Calibri" w:hAnsi="Calibri" w:cs="Arial"/>
          <w:bCs/>
          <w:sz w:val="22"/>
          <w:szCs w:val="22"/>
        </w:rPr>
        <w:t xml:space="preserve">clause headings or words in bold format are inserted for convenience only, and have no effect in limiting or extending the language of </w:t>
      </w:r>
      <w:proofErr w:type="gramStart"/>
      <w:r w:rsidRPr="00B22783">
        <w:rPr>
          <w:rFonts w:ascii="Calibri" w:hAnsi="Calibri" w:cs="Arial"/>
          <w:bCs/>
          <w:sz w:val="22"/>
          <w:szCs w:val="22"/>
        </w:rPr>
        <w:t>provisions;</w:t>
      </w:r>
      <w:proofErr w:type="gramEnd"/>
    </w:p>
    <w:p w14:paraId="4290A0F0" w14:textId="77777777" w:rsidR="00295B13" w:rsidRPr="00B22783" w:rsidRDefault="00295B13" w:rsidP="00B22783">
      <w:pPr>
        <w:pStyle w:val="ListParagraph"/>
        <w:widowControl w:val="0"/>
        <w:numPr>
          <w:ilvl w:val="1"/>
          <w:numId w:val="26"/>
        </w:numPr>
        <w:tabs>
          <w:tab w:val="left" w:pos="567"/>
          <w:tab w:val="left" w:pos="8222"/>
        </w:tabs>
        <w:spacing w:before="120" w:after="120"/>
        <w:ind w:left="992"/>
        <w:contextualSpacing w:val="0"/>
        <w:rPr>
          <w:rFonts w:ascii="Calibri" w:hAnsi="Calibri" w:cs="Arial"/>
          <w:bCs/>
          <w:sz w:val="22"/>
          <w:szCs w:val="22"/>
        </w:rPr>
      </w:pPr>
      <w:r w:rsidRPr="00B22783">
        <w:rPr>
          <w:rFonts w:ascii="Calibri" w:hAnsi="Calibri" w:cs="Arial"/>
          <w:bCs/>
          <w:sz w:val="22"/>
          <w:szCs w:val="22"/>
        </w:rPr>
        <w:t xml:space="preserve">all references to dollars are to Australian </w:t>
      </w:r>
      <w:proofErr w:type="gramStart"/>
      <w:r w:rsidRPr="00B22783">
        <w:rPr>
          <w:rFonts w:ascii="Calibri" w:hAnsi="Calibri" w:cs="Arial"/>
          <w:bCs/>
          <w:sz w:val="22"/>
          <w:szCs w:val="22"/>
        </w:rPr>
        <w:t>dollars;</w:t>
      </w:r>
      <w:proofErr w:type="gramEnd"/>
    </w:p>
    <w:p w14:paraId="417AF5F9" w14:textId="77777777" w:rsidR="00295B13" w:rsidRPr="00B22783" w:rsidRDefault="00295B13" w:rsidP="00B22783">
      <w:pPr>
        <w:pStyle w:val="ListParagraph"/>
        <w:widowControl w:val="0"/>
        <w:numPr>
          <w:ilvl w:val="1"/>
          <w:numId w:val="26"/>
        </w:numPr>
        <w:tabs>
          <w:tab w:val="left" w:pos="567"/>
          <w:tab w:val="left" w:pos="8222"/>
        </w:tabs>
        <w:spacing w:before="120" w:after="120"/>
        <w:ind w:left="992"/>
        <w:contextualSpacing w:val="0"/>
        <w:rPr>
          <w:rFonts w:ascii="Calibri" w:hAnsi="Calibri" w:cs="Arial"/>
          <w:bCs/>
          <w:sz w:val="22"/>
          <w:szCs w:val="22"/>
        </w:rPr>
      </w:pPr>
      <w:r w:rsidRPr="00B22783">
        <w:rPr>
          <w:rFonts w:ascii="Calibri" w:hAnsi="Calibri" w:cs="Arial"/>
          <w:bCs/>
          <w:sz w:val="22"/>
          <w:szCs w:val="22"/>
        </w:rPr>
        <w:t xml:space="preserve">unless stated otherwise, a reference to legislation is to legislation of the Commonwealth, as amended from time to </w:t>
      </w:r>
      <w:proofErr w:type="gramStart"/>
      <w:r w:rsidRPr="00B22783">
        <w:rPr>
          <w:rFonts w:ascii="Calibri" w:hAnsi="Calibri" w:cs="Arial"/>
          <w:bCs/>
          <w:sz w:val="22"/>
          <w:szCs w:val="22"/>
        </w:rPr>
        <w:t>time;</w:t>
      </w:r>
      <w:proofErr w:type="gramEnd"/>
    </w:p>
    <w:p w14:paraId="253B22AE" w14:textId="77777777" w:rsidR="00295B13" w:rsidRPr="00B22783" w:rsidRDefault="00295B13" w:rsidP="00B22783">
      <w:pPr>
        <w:pStyle w:val="ListParagraph"/>
        <w:widowControl w:val="0"/>
        <w:numPr>
          <w:ilvl w:val="1"/>
          <w:numId w:val="26"/>
        </w:numPr>
        <w:tabs>
          <w:tab w:val="left" w:pos="567"/>
          <w:tab w:val="left" w:pos="8222"/>
        </w:tabs>
        <w:spacing w:before="120" w:after="120"/>
        <w:ind w:left="992"/>
        <w:contextualSpacing w:val="0"/>
        <w:rPr>
          <w:rFonts w:ascii="Calibri" w:hAnsi="Calibri" w:cs="Arial"/>
          <w:bCs/>
          <w:sz w:val="22"/>
          <w:szCs w:val="22"/>
        </w:rPr>
      </w:pPr>
      <w:r w:rsidRPr="00B22783">
        <w:rPr>
          <w:rFonts w:ascii="Calibri" w:hAnsi="Calibri" w:cs="Arial"/>
          <w:bCs/>
          <w:sz w:val="22"/>
          <w:szCs w:val="22"/>
        </w:rPr>
        <w:t xml:space="preserve">an uncertainty or ambiguity in the meaning of a provision of this agreement will not be interpreted against a party just because that party prepared that </w:t>
      </w:r>
      <w:proofErr w:type="gramStart"/>
      <w:r w:rsidRPr="00B22783">
        <w:rPr>
          <w:rFonts w:ascii="Calibri" w:hAnsi="Calibri" w:cs="Arial"/>
          <w:bCs/>
          <w:sz w:val="22"/>
          <w:szCs w:val="22"/>
        </w:rPr>
        <w:t>provision;</w:t>
      </w:r>
      <w:proofErr w:type="gramEnd"/>
      <w:r w:rsidRPr="00B22783">
        <w:rPr>
          <w:rFonts w:ascii="Calibri" w:hAnsi="Calibri" w:cs="Arial"/>
          <w:bCs/>
          <w:sz w:val="22"/>
          <w:szCs w:val="22"/>
        </w:rPr>
        <w:t xml:space="preserve"> </w:t>
      </w:r>
    </w:p>
    <w:p w14:paraId="68AE4327" w14:textId="77777777" w:rsidR="00295B13" w:rsidRPr="00B22783" w:rsidRDefault="00295B13" w:rsidP="00B22783">
      <w:pPr>
        <w:pStyle w:val="ListParagraph"/>
        <w:widowControl w:val="0"/>
        <w:numPr>
          <w:ilvl w:val="1"/>
          <w:numId w:val="26"/>
        </w:numPr>
        <w:tabs>
          <w:tab w:val="left" w:pos="567"/>
          <w:tab w:val="left" w:pos="8222"/>
        </w:tabs>
        <w:spacing w:before="120" w:after="120"/>
        <w:ind w:left="992"/>
        <w:contextualSpacing w:val="0"/>
        <w:rPr>
          <w:rFonts w:ascii="Calibri" w:hAnsi="Calibri" w:cs="Arial"/>
          <w:bCs/>
          <w:sz w:val="22"/>
          <w:szCs w:val="22"/>
        </w:rPr>
      </w:pPr>
      <w:r w:rsidRPr="00B22783">
        <w:rPr>
          <w:rFonts w:ascii="Calibri" w:hAnsi="Calibri" w:cs="Arial"/>
          <w:bCs/>
          <w:sz w:val="22"/>
          <w:szCs w:val="22"/>
        </w:rPr>
        <w:t>where a word or phrase is given a defined meaning, any other part of speech or grammatical form of that word or phrase has a corresponding meaning; and</w:t>
      </w:r>
    </w:p>
    <w:p w14:paraId="00531620" w14:textId="77777777" w:rsidR="00295B13" w:rsidRPr="00B22783" w:rsidRDefault="00295B13" w:rsidP="00B22783">
      <w:pPr>
        <w:pStyle w:val="ListParagraph"/>
        <w:widowControl w:val="0"/>
        <w:numPr>
          <w:ilvl w:val="1"/>
          <w:numId w:val="26"/>
        </w:numPr>
        <w:tabs>
          <w:tab w:val="left" w:pos="567"/>
          <w:tab w:val="left" w:pos="8222"/>
        </w:tabs>
        <w:spacing w:before="120" w:after="120"/>
        <w:ind w:left="992"/>
        <w:contextualSpacing w:val="0"/>
        <w:rPr>
          <w:rFonts w:ascii="Calibri" w:hAnsi="Calibri" w:cs="Arial"/>
          <w:sz w:val="22"/>
          <w:szCs w:val="22"/>
        </w:rPr>
      </w:pPr>
      <w:r w:rsidRPr="00B22783">
        <w:rPr>
          <w:rFonts w:ascii="Calibri" w:hAnsi="Calibri" w:cs="Arial"/>
          <w:sz w:val="22"/>
          <w:szCs w:val="22"/>
        </w:rPr>
        <w:t xml:space="preserve">where a word or phrase is not specifically defined in this agreement and the word or phrase occurs in the </w:t>
      </w:r>
      <w:r w:rsidRPr="00B22783">
        <w:rPr>
          <w:rFonts w:ascii="Calibri" w:hAnsi="Calibri" w:cs="Arial"/>
          <w:i/>
          <w:iCs/>
          <w:sz w:val="22"/>
          <w:szCs w:val="22"/>
        </w:rPr>
        <w:t>Higher Education Support Act 2003</w:t>
      </w:r>
      <w:r w:rsidRPr="00B22783">
        <w:rPr>
          <w:rFonts w:ascii="Calibri" w:hAnsi="Calibri" w:cs="Arial"/>
          <w:sz w:val="22"/>
          <w:szCs w:val="22"/>
        </w:rPr>
        <w:t>, the word or phrase will have the same meaning as in that Act.</w:t>
      </w:r>
    </w:p>
    <w:p w14:paraId="0E846CC5" w14:textId="77777777" w:rsidR="00295B13" w:rsidRPr="00E32931" w:rsidRDefault="00295B13" w:rsidP="00295B13">
      <w:pPr>
        <w:pStyle w:val="ListParagraph"/>
        <w:widowControl w:val="0"/>
        <w:tabs>
          <w:tab w:val="left" w:pos="567"/>
          <w:tab w:val="left" w:pos="8222"/>
        </w:tabs>
        <w:spacing w:before="120" w:after="120"/>
        <w:ind w:left="851"/>
        <w:rPr>
          <w:rFonts w:ascii="Calibri" w:hAnsi="Calibri" w:cs="Arial"/>
          <w:bCs/>
          <w:sz w:val="22"/>
          <w:szCs w:val="22"/>
        </w:rPr>
      </w:pPr>
    </w:p>
    <w:p w14:paraId="094D7C51" w14:textId="77777777" w:rsidR="00295B13" w:rsidRPr="00E32931" w:rsidRDefault="00295B13" w:rsidP="00295B13">
      <w:pPr>
        <w:pStyle w:val="ListParagraph"/>
        <w:widowControl w:val="0"/>
        <w:tabs>
          <w:tab w:val="left" w:pos="567"/>
          <w:tab w:val="left" w:pos="8222"/>
        </w:tabs>
        <w:spacing w:before="120" w:after="120"/>
        <w:ind w:left="851"/>
        <w:rPr>
          <w:rFonts w:ascii="Calibri" w:hAnsi="Calibri" w:cs="Arial"/>
          <w:bCs/>
          <w:sz w:val="22"/>
          <w:szCs w:val="22"/>
        </w:rPr>
      </w:pPr>
    </w:p>
    <w:p w14:paraId="7CA6DA7D" w14:textId="77777777" w:rsidR="00295B13" w:rsidRDefault="00295B13" w:rsidP="00295B13">
      <w:pPr>
        <w:spacing w:after="120"/>
        <w:ind w:left="426"/>
        <w:sectPr w:rsidR="00295B13" w:rsidSect="00295B13">
          <w:pgSz w:w="11906" w:h="16838" w:code="9"/>
          <w:pgMar w:top="1134" w:right="1134" w:bottom="1134" w:left="1134" w:header="567" w:footer="567" w:gutter="0"/>
          <w:cols w:space="720"/>
          <w:titlePg/>
          <w:docGrid w:linePitch="326"/>
        </w:sectPr>
      </w:pPr>
    </w:p>
    <w:bookmarkEnd w:id="13"/>
    <w:p w14:paraId="2818E01C" w14:textId="77777777" w:rsidR="00295B13" w:rsidRPr="00C35FE9" w:rsidRDefault="00295B13" w:rsidP="00295B13">
      <w:pPr>
        <w:tabs>
          <w:tab w:val="left" w:pos="567"/>
          <w:tab w:val="left" w:pos="8222"/>
        </w:tabs>
        <w:spacing w:after="120"/>
        <w:jc w:val="right"/>
        <w:rPr>
          <w:rFonts w:ascii="Calibri" w:hAnsi="Calibri" w:cs="Arial"/>
          <w:b/>
          <w:sz w:val="22"/>
          <w:szCs w:val="22"/>
        </w:rPr>
      </w:pPr>
      <w:r w:rsidRPr="00C35FE9">
        <w:rPr>
          <w:rFonts w:ascii="Calibri" w:hAnsi="Calibri" w:cs="Arial"/>
          <w:b/>
          <w:sz w:val="22"/>
          <w:szCs w:val="22"/>
        </w:rPr>
        <w:lastRenderedPageBreak/>
        <w:tab/>
      </w:r>
      <w:r w:rsidRPr="00C35FE9">
        <w:rPr>
          <w:rFonts w:ascii="Calibri" w:hAnsi="Calibri" w:cs="Arial"/>
          <w:b/>
          <w:sz w:val="22"/>
          <w:szCs w:val="22"/>
        </w:rPr>
        <w:tab/>
        <w:t xml:space="preserve">Appendix </w:t>
      </w:r>
      <w:r>
        <w:rPr>
          <w:rFonts w:ascii="Calibri" w:hAnsi="Calibri" w:cs="Arial"/>
          <w:b/>
          <w:sz w:val="22"/>
          <w:szCs w:val="22"/>
        </w:rPr>
        <w:t>4</w:t>
      </w:r>
    </w:p>
    <w:p w14:paraId="5D5A5109" w14:textId="77777777" w:rsidR="00295B13" w:rsidRPr="00C35FE9" w:rsidRDefault="00295B13" w:rsidP="00295B13">
      <w:pPr>
        <w:rPr>
          <w:rFonts w:ascii="Calibri" w:hAnsi="Calibri" w:cs="Arial"/>
          <w:b/>
          <w:sz w:val="22"/>
          <w:szCs w:val="22"/>
        </w:rPr>
      </w:pPr>
      <w:r w:rsidRPr="00C35FE9">
        <w:rPr>
          <w:rFonts w:ascii="Calibri" w:hAnsi="Calibri" w:cs="Arial"/>
          <w:b/>
          <w:sz w:val="22"/>
          <w:szCs w:val="22"/>
        </w:rPr>
        <w:t xml:space="preserve">HIGHER EDUCATION FUNDING  </w:t>
      </w:r>
    </w:p>
    <w:p w14:paraId="6CE3AF51" w14:textId="77777777" w:rsidR="00295B13" w:rsidRPr="00C35FE9" w:rsidRDefault="00295B13" w:rsidP="00295B13">
      <w:pPr>
        <w:widowControl w:val="0"/>
        <w:tabs>
          <w:tab w:val="left" w:pos="567"/>
          <w:tab w:val="left" w:pos="8222"/>
        </w:tabs>
        <w:spacing w:before="120" w:after="120"/>
        <w:rPr>
          <w:rFonts w:ascii="Calibri" w:hAnsi="Calibri"/>
          <w:b/>
          <w:sz w:val="22"/>
          <w:szCs w:val="22"/>
        </w:rPr>
      </w:pPr>
      <w:bookmarkStart w:id="17" w:name="_Hlk152862943"/>
      <w:r w:rsidRPr="00C35FE9">
        <w:rPr>
          <w:rFonts w:ascii="Calibri" w:hAnsi="Calibri"/>
          <w:b/>
          <w:sz w:val="22"/>
          <w:szCs w:val="22"/>
        </w:rPr>
        <w:t>Table 1a. MBGA for 202</w:t>
      </w:r>
      <w:r>
        <w:rPr>
          <w:rFonts w:ascii="Calibri" w:hAnsi="Calibri"/>
          <w:b/>
          <w:sz w:val="22"/>
          <w:szCs w:val="22"/>
        </w:rPr>
        <w:t>6</w:t>
      </w:r>
      <w:r w:rsidRPr="00C35FE9">
        <w:rPr>
          <w:rFonts w:ascii="Calibri" w:hAnsi="Calibri"/>
          <w:b/>
          <w:sz w:val="22"/>
          <w:szCs w:val="22"/>
        </w:rPr>
        <w:t xml:space="preserve"> grant years for higher education courses</w:t>
      </w:r>
    </w:p>
    <w:tbl>
      <w:tblPr>
        <w:tblW w:w="9628" w:type="dxa"/>
        <w:tblLayout w:type="fixed"/>
        <w:tblLook w:val="04A0" w:firstRow="1" w:lastRow="0" w:firstColumn="1" w:lastColumn="0" w:noHBand="0" w:noVBand="1"/>
      </w:tblPr>
      <w:tblGrid>
        <w:gridCol w:w="1604"/>
        <w:gridCol w:w="1605"/>
        <w:gridCol w:w="1605"/>
        <w:gridCol w:w="1604"/>
        <w:gridCol w:w="1605"/>
        <w:gridCol w:w="1605"/>
      </w:tblGrid>
      <w:tr w:rsidR="00295B13" w:rsidRPr="00C35FE9" w14:paraId="657D0D3D" w14:textId="77777777" w:rsidTr="61BECF1D">
        <w:trPr>
          <w:trHeight w:val="675"/>
        </w:trPr>
        <w:tc>
          <w:tcPr>
            <w:tcW w:w="16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5C9A996" w14:textId="77777777" w:rsidR="00295B13" w:rsidRPr="00C35FE9" w:rsidRDefault="00295B13" w:rsidP="00570513">
            <w:pPr>
              <w:jc w:val="center"/>
              <w:rPr>
                <w:rFonts w:ascii="Calibri" w:hAnsi="Calibri" w:cs="Calibri"/>
                <w:b/>
                <w:bCs/>
                <w:color w:val="000000"/>
                <w:sz w:val="22"/>
                <w:szCs w:val="22"/>
              </w:rPr>
            </w:pPr>
            <w:bookmarkStart w:id="18" w:name="MBGATable"/>
            <w:bookmarkEnd w:id="17"/>
            <w:bookmarkEnd w:id="18"/>
            <w:r w:rsidRPr="00C35FE9">
              <w:rPr>
                <w:rFonts w:ascii="Calibri" w:hAnsi="Calibri" w:cs="Calibri"/>
                <w:b/>
                <w:bCs/>
                <w:color w:val="000000"/>
                <w:sz w:val="22"/>
                <w:szCs w:val="22"/>
              </w:rPr>
              <w:t>Grant Year</w:t>
            </w:r>
          </w:p>
        </w:tc>
        <w:tc>
          <w:tcPr>
            <w:tcW w:w="1605"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47BE6BD" w14:textId="77777777" w:rsidR="00295B13" w:rsidRPr="00C35FE9" w:rsidRDefault="00295B13" w:rsidP="00570513">
            <w:pPr>
              <w:jc w:val="center"/>
              <w:rPr>
                <w:rFonts w:ascii="Calibri" w:hAnsi="Calibri" w:cs="Calibri"/>
                <w:b/>
                <w:bCs/>
                <w:color w:val="000000"/>
                <w:sz w:val="22"/>
                <w:szCs w:val="22"/>
              </w:rPr>
            </w:pPr>
            <w:r w:rsidRPr="00C35FE9">
              <w:rPr>
                <w:rFonts w:ascii="Calibri" w:hAnsi="Calibri" w:cs="Calibri"/>
                <w:b/>
                <w:bCs/>
                <w:color w:val="000000"/>
                <w:sz w:val="22"/>
                <w:szCs w:val="22"/>
              </w:rPr>
              <w:t>Base MBGA </w:t>
            </w:r>
          </w:p>
        </w:tc>
        <w:tc>
          <w:tcPr>
            <w:tcW w:w="1605"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04FB541" w14:textId="77777777" w:rsidR="00295B13" w:rsidRPr="00C35FE9" w:rsidRDefault="00295B13" w:rsidP="00570513">
            <w:pPr>
              <w:jc w:val="center"/>
              <w:rPr>
                <w:rFonts w:ascii="Calibri" w:hAnsi="Calibri" w:cs="Calibri"/>
                <w:b/>
                <w:bCs/>
                <w:color w:val="000000"/>
                <w:sz w:val="22"/>
                <w:szCs w:val="22"/>
              </w:rPr>
            </w:pPr>
            <w:r w:rsidRPr="00C35FE9">
              <w:rPr>
                <w:rFonts w:ascii="Calibri" w:hAnsi="Calibri" w:cs="Calibri"/>
                <w:b/>
                <w:bCs/>
                <w:color w:val="000000"/>
                <w:sz w:val="22"/>
                <w:szCs w:val="22"/>
              </w:rPr>
              <w:t>Equity Places</w:t>
            </w:r>
          </w:p>
        </w:tc>
        <w:tc>
          <w:tcPr>
            <w:tcW w:w="1604"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CE95B39" w14:textId="77777777" w:rsidR="00295B13" w:rsidRPr="00C35FE9" w:rsidRDefault="00295B13" w:rsidP="00570513">
            <w:pPr>
              <w:jc w:val="center"/>
              <w:rPr>
                <w:rFonts w:ascii="Calibri" w:hAnsi="Calibri" w:cs="Calibri"/>
                <w:b/>
                <w:bCs/>
                <w:color w:val="000000"/>
                <w:sz w:val="22"/>
                <w:szCs w:val="22"/>
              </w:rPr>
            </w:pPr>
            <w:r w:rsidRPr="00C35FE9">
              <w:rPr>
                <w:rFonts w:ascii="Calibri" w:hAnsi="Calibri" w:cs="Calibri"/>
                <w:b/>
                <w:bCs/>
                <w:color w:val="000000"/>
                <w:sz w:val="22"/>
                <w:szCs w:val="22"/>
              </w:rPr>
              <w:t>NPS Places</w:t>
            </w:r>
          </w:p>
        </w:tc>
        <w:tc>
          <w:tcPr>
            <w:tcW w:w="1605"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F5D8708" w14:textId="77777777" w:rsidR="00295B13" w:rsidRPr="00C35FE9" w:rsidRDefault="00295B13" w:rsidP="00570513">
            <w:pPr>
              <w:jc w:val="center"/>
              <w:rPr>
                <w:rFonts w:ascii="Calibri" w:hAnsi="Calibri" w:cs="Calibri"/>
                <w:b/>
                <w:bCs/>
                <w:color w:val="000000"/>
                <w:sz w:val="22"/>
                <w:szCs w:val="22"/>
              </w:rPr>
            </w:pPr>
            <w:r w:rsidRPr="00C35FE9">
              <w:rPr>
                <w:rFonts w:ascii="Calibri" w:hAnsi="Calibri" w:cs="Calibri"/>
                <w:b/>
                <w:bCs/>
                <w:color w:val="000000"/>
                <w:sz w:val="22"/>
                <w:szCs w:val="22"/>
              </w:rPr>
              <w:t>Innovative Places</w:t>
            </w:r>
          </w:p>
        </w:tc>
        <w:tc>
          <w:tcPr>
            <w:tcW w:w="1605"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6211F1FB" w14:textId="77777777" w:rsidR="00295B13" w:rsidRPr="00C35FE9" w:rsidRDefault="00295B13" w:rsidP="00570513">
            <w:pPr>
              <w:jc w:val="center"/>
              <w:rPr>
                <w:rFonts w:ascii="Calibri" w:hAnsi="Calibri" w:cs="Calibri"/>
                <w:b/>
                <w:bCs/>
                <w:color w:val="000000"/>
                <w:sz w:val="22"/>
                <w:szCs w:val="22"/>
              </w:rPr>
            </w:pPr>
            <w:r w:rsidRPr="00C35FE9">
              <w:rPr>
                <w:rFonts w:ascii="Calibri" w:hAnsi="Calibri" w:cs="Calibri"/>
                <w:b/>
                <w:bCs/>
                <w:color w:val="000000"/>
                <w:sz w:val="22"/>
                <w:szCs w:val="22"/>
              </w:rPr>
              <w:t>Total MBGA</w:t>
            </w:r>
          </w:p>
        </w:tc>
      </w:tr>
      <w:tr w:rsidR="00295B13" w:rsidRPr="00C35FE9" w14:paraId="4E43C1A4" w14:textId="77777777" w:rsidTr="61BECF1D">
        <w:trPr>
          <w:trHeight w:val="465"/>
        </w:trPr>
        <w:tc>
          <w:tcPr>
            <w:tcW w:w="1604" w:type="dxa"/>
            <w:tcBorders>
              <w:top w:val="nil"/>
              <w:left w:val="single" w:sz="4" w:space="0" w:color="auto"/>
              <w:bottom w:val="single" w:sz="4" w:space="0" w:color="auto"/>
              <w:right w:val="single" w:sz="4" w:space="0" w:color="auto"/>
            </w:tcBorders>
            <w:noWrap/>
            <w:vAlign w:val="center"/>
            <w:hideMark/>
          </w:tcPr>
          <w:p w14:paraId="0971BBF3" w14:textId="77777777" w:rsidR="00295B13" w:rsidRPr="00C35FE9" w:rsidRDefault="00295B13" w:rsidP="00570513">
            <w:pPr>
              <w:jc w:val="center"/>
              <w:rPr>
                <w:rFonts w:ascii="Calibri" w:hAnsi="Calibri" w:cs="Calibri"/>
                <w:color w:val="000000"/>
                <w:sz w:val="22"/>
                <w:szCs w:val="22"/>
              </w:rPr>
            </w:pPr>
            <w:r w:rsidRPr="00C35FE9">
              <w:rPr>
                <w:rFonts w:ascii="Calibri" w:hAnsi="Calibri" w:cs="Calibri"/>
                <w:color w:val="000000"/>
                <w:sz w:val="22"/>
                <w:szCs w:val="22"/>
              </w:rPr>
              <w:t>202</w:t>
            </w:r>
            <w:r>
              <w:rPr>
                <w:rFonts w:ascii="Calibri" w:hAnsi="Calibri" w:cs="Calibri"/>
                <w:color w:val="000000"/>
                <w:sz w:val="22"/>
                <w:szCs w:val="22"/>
              </w:rPr>
              <w:t>6</w:t>
            </w:r>
          </w:p>
        </w:tc>
        <w:tc>
          <w:tcPr>
            <w:tcW w:w="1605" w:type="dxa"/>
            <w:tcBorders>
              <w:top w:val="nil"/>
              <w:left w:val="nil"/>
              <w:bottom w:val="single" w:sz="4" w:space="0" w:color="auto"/>
              <w:right w:val="single" w:sz="4" w:space="0" w:color="auto"/>
            </w:tcBorders>
            <w:noWrap/>
            <w:vAlign w:val="center"/>
          </w:tcPr>
          <w:p w14:paraId="6B440422" w14:textId="69405E71" w:rsidR="00295B13" w:rsidRPr="00C35FE9" w:rsidRDefault="003A1577" w:rsidP="003A1577">
            <w:pPr>
              <w:jc w:val="center"/>
              <w:rPr>
                <w:rFonts w:ascii="Calibri" w:hAnsi="Calibri" w:cs="Calibri"/>
                <w:color w:val="000000"/>
                <w:sz w:val="22"/>
                <w:szCs w:val="22"/>
              </w:rPr>
            </w:pPr>
            <w:r>
              <w:rPr>
                <w:rFonts w:ascii="Calibri" w:hAnsi="Calibri" w:cs="Calibri"/>
                <w:color w:val="000000"/>
                <w:sz w:val="22"/>
                <w:szCs w:val="22"/>
              </w:rPr>
              <w:t xml:space="preserve">$168,375,441 </w:t>
            </w:r>
          </w:p>
        </w:tc>
        <w:tc>
          <w:tcPr>
            <w:tcW w:w="1605" w:type="dxa"/>
            <w:tcBorders>
              <w:top w:val="nil"/>
              <w:left w:val="nil"/>
              <w:bottom w:val="single" w:sz="4" w:space="0" w:color="auto"/>
              <w:right w:val="single" w:sz="4" w:space="0" w:color="auto"/>
            </w:tcBorders>
            <w:noWrap/>
            <w:vAlign w:val="center"/>
          </w:tcPr>
          <w:p w14:paraId="2B5F88A9" w14:textId="0E65405E" w:rsidR="00295B13" w:rsidRPr="00C35FE9" w:rsidRDefault="00733117" w:rsidP="00570513">
            <w:pPr>
              <w:jc w:val="center"/>
              <w:rPr>
                <w:rFonts w:ascii="Calibri" w:hAnsi="Calibri" w:cs="Calibri"/>
                <w:color w:val="000000"/>
                <w:sz w:val="22"/>
                <w:szCs w:val="22"/>
              </w:rPr>
            </w:pPr>
            <w:r w:rsidRPr="00733117">
              <w:rPr>
                <w:rFonts w:ascii="Calibri" w:hAnsi="Calibri" w:cs="Calibri"/>
                <w:color w:val="000000"/>
                <w:sz w:val="22"/>
                <w:szCs w:val="22"/>
              </w:rPr>
              <w:t>$1,315,654</w:t>
            </w:r>
          </w:p>
        </w:tc>
        <w:tc>
          <w:tcPr>
            <w:tcW w:w="1604" w:type="dxa"/>
            <w:tcBorders>
              <w:top w:val="nil"/>
              <w:left w:val="nil"/>
              <w:bottom w:val="single" w:sz="4" w:space="0" w:color="auto"/>
              <w:right w:val="single" w:sz="4" w:space="0" w:color="auto"/>
            </w:tcBorders>
            <w:noWrap/>
            <w:vAlign w:val="center"/>
          </w:tcPr>
          <w:p w14:paraId="0B0A7C10" w14:textId="6F1B8E19" w:rsidR="00295B13" w:rsidRPr="00C35FE9" w:rsidRDefault="00D72370" w:rsidP="00570513">
            <w:pPr>
              <w:jc w:val="center"/>
              <w:rPr>
                <w:rFonts w:ascii="Calibri" w:hAnsi="Calibri" w:cs="Calibri"/>
                <w:color w:val="000000"/>
                <w:sz w:val="22"/>
                <w:szCs w:val="22"/>
              </w:rPr>
            </w:pPr>
            <w:r w:rsidRPr="00D72370">
              <w:rPr>
                <w:rFonts w:ascii="Calibri" w:hAnsi="Calibri" w:cs="Calibri"/>
                <w:color w:val="000000"/>
                <w:sz w:val="22"/>
                <w:szCs w:val="22"/>
              </w:rPr>
              <w:t>$2,144,670</w:t>
            </w:r>
          </w:p>
        </w:tc>
        <w:tc>
          <w:tcPr>
            <w:tcW w:w="1605" w:type="dxa"/>
            <w:tcBorders>
              <w:top w:val="nil"/>
              <w:left w:val="nil"/>
              <w:bottom w:val="single" w:sz="4" w:space="0" w:color="auto"/>
              <w:right w:val="single" w:sz="4" w:space="0" w:color="auto"/>
            </w:tcBorders>
            <w:noWrap/>
            <w:vAlign w:val="center"/>
          </w:tcPr>
          <w:p w14:paraId="2C461BEC" w14:textId="705F0187" w:rsidR="00295B13" w:rsidRPr="00C35FE9" w:rsidRDefault="00D72370" w:rsidP="00570513">
            <w:pPr>
              <w:jc w:val="center"/>
              <w:rPr>
                <w:rFonts w:ascii="Calibri" w:hAnsi="Calibri" w:cs="Calibri"/>
                <w:color w:val="000000"/>
                <w:sz w:val="22"/>
                <w:szCs w:val="22"/>
              </w:rPr>
            </w:pPr>
            <w:r>
              <w:rPr>
                <w:rFonts w:ascii="Calibri" w:hAnsi="Calibri" w:cs="Calibri"/>
                <w:color w:val="000000"/>
                <w:sz w:val="22"/>
                <w:szCs w:val="22"/>
              </w:rPr>
              <w:t>$0</w:t>
            </w:r>
          </w:p>
        </w:tc>
        <w:tc>
          <w:tcPr>
            <w:tcW w:w="1605" w:type="dxa"/>
            <w:tcBorders>
              <w:top w:val="nil"/>
              <w:left w:val="nil"/>
              <w:bottom w:val="single" w:sz="4" w:space="0" w:color="auto"/>
              <w:right w:val="single" w:sz="4" w:space="0" w:color="auto"/>
            </w:tcBorders>
            <w:noWrap/>
            <w:vAlign w:val="center"/>
          </w:tcPr>
          <w:p w14:paraId="18AA09B9" w14:textId="6CA282C6" w:rsidR="00295B13" w:rsidRPr="00C35FE9" w:rsidRDefault="0F0ABAE8" w:rsidP="00570513">
            <w:pPr>
              <w:jc w:val="center"/>
              <w:rPr>
                <w:rFonts w:ascii="Calibri" w:hAnsi="Calibri" w:cs="Calibri"/>
                <w:color w:val="000000"/>
                <w:sz w:val="22"/>
                <w:szCs w:val="22"/>
              </w:rPr>
            </w:pPr>
            <w:r w:rsidRPr="61BECF1D">
              <w:rPr>
                <w:rFonts w:ascii="Calibri" w:hAnsi="Calibri" w:cs="Calibri"/>
                <w:color w:val="000000" w:themeColor="text1"/>
                <w:sz w:val="22"/>
                <w:szCs w:val="22"/>
              </w:rPr>
              <w:t>$1</w:t>
            </w:r>
            <w:r w:rsidR="2A10AFC2" w:rsidRPr="61BECF1D">
              <w:rPr>
                <w:rFonts w:ascii="Calibri" w:hAnsi="Calibri" w:cs="Calibri"/>
                <w:color w:val="000000" w:themeColor="text1"/>
                <w:sz w:val="22"/>
                <w:szCs w:val="22"/>
              </w:rPr>
              <w:t>71</w:t>
            </w:r>
            <w:r w:rsidRPr="61BECF1D">
              <w:rPr>
                <w:rFonts w:ascii="Calibri" w:hAnsi="Calibri" w:cs="Calibri"/>
                <w:color w:val="000000" w:themeColor="text1"/>
                <w:sz w:val="22"/>
                <w:szCs w:val="22"/>
              </w:rPr>
              <w:t>,</w:t>
            </w:r>
            <w:r w:rsidR="7B88EE93" w:rsidRPr="61BECF1D">
              <w:rPr>
                <w:rFonts w:ascii="Calibri" w:hAnsi="Calibri" w:cs="Calibri"/>
                <w:color w:val="000000" w:themeColor="text1"/>
                <w:sz w:val="22"/>
                <w:szCs w:val="22"/>
              </w:rPr>
              <w:t>835,765</w:t>
            </w:r>
          </w:p>
        </w:tc>
      </w:tr>
    </w:tbl>
    <w:p w14:paraId="18689CB4" w14:textId="77777777" w:rsidR="00295B13" w:rsidRPr="00C35FE9" w:rsidRDefault="00295B13" w:rsidP="00295B13">
      <w:pPr>
        <w:tabs>
          <w:tab w:val="left" w:pos="567"/>
          <w:tab w:val="left" w:pos="8222"/>
        </w:tabs>
        <w:spacing w:after="120"/>
        <w:rPr>
          <w:rFonts w:ascii="Calibri" w:hAnsi="Calibri" w:cs="Arial"/>
          <w:b/>
          <w:sz w:val="22"/>
          <w:szCs w:val="22"/>
        </w:rPr>
      </w:pPr>
    </w:p>
    <w:p w14:paraId="00505CFE" w14:textId="77777777" w:rsidR="00295B13" w:rsidRPr="00AC76BF" w:rsidRDefault="00295B13" w:rsidP="00B22783">
      <w:pPr>
        <w:tabs>
          <w:tab w:val="left" w:pos="567"/>
          <w:tab w:val="left" w:pos="8222"/>
        </w:tabs>
        <w:spacing w:before="120" w:after="120"/>
        <w:rPr>
          <w:rFonts w:ascii="Calibri" w:hAnsi="Calibri" w:cs="Arial"/>
          <w:b/>
          <w:bCs/>
          <w:sz w:val="20"/>
          <w:szCs w:val="20"/>
        </w:rPr>
      </w:pPr>
      <w:r w:rsidRPr="7F87BAD2">
        <w:rPr>
          <w:rFonts w:ascii="Calibri" w:hAnsi="Calibri" w:cs="Arial"/>
          <w:b/>
          <w:bCs/>
          <w:sz w:val="22"/>
          <w:szCs w:val="22"/>
        </w:rPr>
        <w:t>Maximum basic grant amount for higher education courses (HEC MBGA)</w:t>
      </w:r>
    </w:p>
    <w:p w14:paraId="260C2736" w14:textId="77777777" w:rsidR="00295B13" w:rsidRPr="008F3F06" w:rsidRDefault="00295B13" w:rsidP="00B22783">
      <w:pPr>
        <w:pStyle w:val="ListParagraph"/>
        <w:widowControl w:val="0"/>
        <w:numPr>
          <w:ilvl w:val="0"/>
          <w:numId w:val="9"/>
        </w:numPr>
        <w:spacing w:before="120" w:after="120"/>
        <w:contextualSpacing w:val="0"/>
        <w:rPr>
          <w:rFonts w:ascii="Calibri" w:hAnsi="Calibri"/>
          <w:sz w:val="22"/>
          <w:szCs w:val="22"/>
        </w:rPr>
      </w:pPr>
      <w:r w:rsidRPr="00AC76BF">
        <w:rPr>
          <w:rFonts w:ascii="Calibri" w:hAnsi="Calibri"/>
          <w:sz w:val="22"/>
          <w:szCs w:val="22"/>
        </w:rPr>
        <w:t xml:space="preserve">The maximum basic grant amount for higher education courses </w:t>
      </w:r>
      <w:r w:rsidRPr="00E51155">
        <w:rPr>
          <w:rFonts w:ascii="Calibri" w:hAnsi="Calibri"/>
          <w:sz w:val="22"/>
          <w:szCs w:val="22"/>
        </w:rPr>
        <w:t xml:space="preserve">(HEC MBGA) </w:t>
      </w:r>
      <w:r w:rsidRPr="00AC76BF">
        <w:rPr>
          <w:rFonts w:ascii="Calibri" w:hAnsi="Calibri"/>
          <w:sz w:val="22"/>
          <w:szCs w:val="22"/>
        </w:rPr>
        <w:t>in 2026 is calculated using 2024 verified enrolment data. If</w:t>
      </w:r>
      <w:r>
        <w:rPr>
          <w:rFonts w:ascii="Calibri" w:hAnsi="Calibri"/>
          <w:sz w:val="22"/>
          <w:szCs w:val="22"/>
        </w:rPr>
        <w:t>, in relation to the provider’s reported 2024 data</w:t>
      </w:r>
      <w:r w:rsidRPr="00AC76BF">
        <w:rPr>
          <w:rFonts w:ascii="Calibri" w:hAnsi="Calibri"/>
          <w:sz w:val="22"/>
          <w:szCs w:val="22"/>
        </w:rPr>
        <w:t>:</w:t>
      </w:r>
    </w:p>
    <w:p w14:paraId="3B48F92B" w14:textId="77777777" w:rsidR="00295B13" w:rsidRPr="008F3F06" w:rsidRDefault="00295B13" w:rsidP="00B22783">
      <w:pPr>
        <w:pStyle w:val="ListParagraph"/>
        <w:numPr>
          <w:ilvl w:val="1"/>
          <w:numId w:val="9"/>
        </w:numPr>
        <w:spacing w:before="120" w:after="120"/>
        <w:contextualSpacing w:val="0"/>
        <w:rPr>
          <w:rFonts w:eastAsia="Times New Roman"/>
          <w:sz w:val="22"/>
          <w:szCs w:val="22"/>
        </w:rPr>
      </w:pPr>
      <w:r w:rsidRPr="008F3F06">
        <w:rPr>
          <w:rFonts w:eastAsia="Times New Roman"/>
          <w:sz w:val="22"/>
          <w:szCs w:val="22"/>
        </w:rPr>
        <w:t>a provider significantly underenrolled students compared to their MBGA, the provider will not receive an increase.</w:t>
      </w:r>
    </w:p>
    <w:p w14:paraId="798BB179" w14:textId="77777777" w:rsidR="00295B13" w:rsidRPr="008F3F06" w:rsidRDefault="00295B13" w:rsidP="00B22783">
      <w:pPr>
        <w:pStyle w:val="ListParagraph"/>
        <w:numPr>
          <w:ilvl w:val="1"/>
          <w:numId w:val="9"/>
        </w:numPr>
        <w:spacing w:before="120" w:after="120"/>
        <w:contextualSpacing w:val="0"/>
      </w:pPr>
      <w:r w:rsidRPr="008F3F06">
        <w:rPr>
          <w:rFonts w:eastAsia="Times New Roman"/>
          <w:sz w:val="22"/>
          <w:szCs w:val="22"/>
        </w:rPr>
        <w:t>a provider enrolled near to or above their MBGA, the provider will receive indexation based on Part-5-6 of HESA</w:t>
      </w:r>
    </w:p>
    <w:p w14:paraId="7F245A67" w14:textId="77777777" w:rsidR="00295B13" w:rsidRPr="008F3F06" w:rsidRDefault="00295B13" w:rsidP="00B22783">
      <w:pPr>
        <w:pStyle w:val="ListParagraph"/>
        <w:numPr>
          <w:ilvl w:val="1"/>
          <w:numId w:val="9"/>
        </w:numPr>
        <w:spacing w:before="120" w:after="120"/>
        <w:contextualSpacing w:val="0"/>
        <w:rPr>
          <w:rFonts w:ascii="Calibri" w:hAnsi="Calibri"/>
          <w:sz w:val="22"/>
        </w:rPr>
      </w:pPr>
      <w:r w:rsidRPr="008F3F06">
        <w:rPr>
          <w:rFonts w:ascii="Calibri" w:hAnsi="Calibri"/>
          <w:sz w:val="22"/>
        </w:rPr>
        <w:t>a provider that was significantly over-enrolled may also be eligible to receive a share of the over-enrolment fund.</w:t>
      </w:r>
    </w:p>
    <w:p w14:paraId="30AD0D8A" w14:textId="77777777" w:rsidR="00295B13" w:rsidRPr="008F3F06" w:rsidRDefault="00295B13" w:rsidP="00B22783">
      <w:pPr>
        <w:pStyle w:val="ListParagraph"/>
        <w:numPr>
          <w:ilvl w:val="0"/>
          <w:numId w:val="9"/>
        </w:numPr>
        <w:spacing w:before="120" w:after="120"/>
        <w:contextualSpacing w:val="0"/>
        <w:rPr>
          <w:rFonts w:ascii="Calibri" w:hAnsi="Calibri"/>
          <w:sz w:val="22"/>
          <w:szCs w:val="22"/>
        </w:rPr>
      </w:pPr>
      <w:r w:rsidRPr="008F3F06">
        <w:rPr>
          <w:rFonts w:ascii="Calibri" w:hAnsi="Calibri"/>
          <w:sz w:val="22"/>
          <w:szCs w:val="22"/>
        </w:rPr>
        <w:t>The HEC MBGA in 2026 also includes any Commonwealth supported places in FEE-FREE Uni Ready (FFUR) courses allocated to the provider in 2026 as agreed by the Minister. The Provider must comply with all reporting requirements for FFUR places as communicated by the Department.</w:t>
      </w:r>
    </w:p>
    <w:p w14:paraId="79ED452A" w14:textId="77777777" w:rsidR="00295B13" w:rsidRPr="008F3F06" w:rsidRDefault="00295B13" w:rsidP="00B22783">
      <w:pPr>
        <w:pStyle w:val="ListParagraph"/>
        <w:numPr>
          <w:ilvl w:val="0"/>
          <w:numId w:val="9"/>
        </w:numPr>
        <w:spacing w:before="120" w:after="120"/>
        <w:contextualSpacing w:val="0"/>
        <w:rPr>
          <w:rFonts w:ascii="Calibri" w:hAnsi="Calibri"/>
          <w:sz w:val="22"/>
          <w:szCs w:val="22"/>
        </w:rPr>
      </w:pPr>
      <w:r w:rsidRPr="008F3F06">
        <w:rPr>
          <w:rFonts w:ascii="Calibri" w:hAnsi="Calibri"/>
          <w:sz w:val="22"/>
          <w:szCs w:val="22"/>
        </w:rPr>
        <w:t>Consistent with section 30-27(3)(b), the HEC MBGA is 2026 no less than the HEC MBGA in 2025.</w:t>
      </w:r>
    </w:p>
    <w:p w14:paraId="7FF167F2" w14:textId="77777777" w:rsidR="00295B13" w:rsidRPr="00E51155" w:rsidRDefault="00295B13" w:rsidP="00B22783">
      <w:pPr>
        <w:spacing w:before="120" w:after="120" w:line="276" w:lineRule="auto"/>
        <w:rPr>
          <w:rFonts w:ascii="Calibri" w:hAnsi="Calibri" w:cs="Arial"/>
          <w:bCs/>
          <w:i/>
          <w:iCs/>
          <w:sz w:val="22"/>
          <w:szCs w:val="22"/>
        </w:rPr>
      </w:pPr>
      <w:r w:rsidRPr="00E51155">
        <w:rPr>
          <w:rFonts w:ascii="Calibri" w:hAnsi="Calibri" w:cs="Arial"/>
          <w:bCs/>
          <w:i/>
          <w:iCs/>
          <w:sz w:val="22"/>
          <w:szCs w:val="22"/>
        </w:rPr>
        <w:t>Equity places</w:t>
      </w:r>
    </w:p>
    <w:p w14:paraId="6B2DB256" w14:textId="77777777" w:rsidR="00295B13" w:rsidRPr="00C35FE9" w:rsidRDefault="00295B13" w:rsidP="00B22783">
      <w:pPr>
        <w:widowControl w:val="0"/>
        <w:numPr>
          <w:ilvl w:val="0"/>
          <w:numId w:val="9"/>
        </w:numPr>
        <w:tabs>
          <w:tab w:val="left" w:pos="567"/>
          <w:tab w:val="left" w:pos="8222"/>
        </w:tabs>
        <w:spacing w:before="120" w:after="120"/>
        <w:rPr>
          <w:rFonts w:cstheme="minorBidi"/>
          <w:b/>
          <w:sz w:val="22"/>
          <w:szCs w:val="22"/>
        </w:rPr>
      </w:pPr>
      <w:r w:rsidRPr="00C35FE9">
        <w:rPr>
          <w:rFonts w:cstheme="minorBidi"/>
          <w:sz w:val="22"/>
          <w:szCs w:val="22"/>
        </w:rPr>
        <w:t xml:space="preserve">The MBGA for higher education courses includes funding for Equity Places as specified in Table 1a. The Provider may use up to </w:t>
      </w:r>
      <w:r w:rsidRPr="42B0F264">
        <w:rPr>
          <w:rFonts w:cstheme="minorBidi"/>
          <w:sz w:val="22"/>
          <w:szCs w:val="22"/>
        </w:rPr>
        <w:t>$TBA</w:t>
      </w:r>
      <w:r w:rsidRPr="00C35FE9">
        <w:rPr>
          <w:rFonts w:cstheme="minorBidi"/>
          <w:sz w:val="22"/>
          <w:szCs w:val="22"/>
        </w:rPr>
        <w:t xml:space="preserve"> of the funding allocated for Equity Places</w:t>
      </w:r>
      <w:r>
        <w:rPr>
          <w:rFonts w:cstheme="minorBidi"/>
          <w:sz w:val="22"/>
          <w:szCs w:val="22"/>
        </w:rPr>
        <w:t xml:space="preserve"> in 2026</w:t>
      </w:r>
      <w:r w:rsidRPr="00C35FE9">
        <w:rPr>
          <w:rFonts w:cstheme="minorBidi"/>
          <w:sz w:val="22"/>
          <w:szCs w:val="22"/>
        </w:rPr>
        <w:t xml:space="preserve"> to deliver the approved courses shown in Table 1b</w:t>
      </w:r>
      <w:r w:rsidRPr="00C35FE9" w:rsidDel="00604A74">
        <w:rPr>
          <w:rFonts w:cstheme="minorBidi"/>
          <w:sz w:val="22"/>
          <w:szCs w:val="22"/>
        </w:rPr>
        <w:t>(</w:t>
      </w:r>
      <w:proofErr w:type="spellStart"/>
      <w:r w:rsidRPr="00C35FE9" w:rsidDel="00604A74">
        <w:rPr>
          <w:rFonts w:cstheme="minorBidi"/>
          <w:sz w:val="22"/>
          <w:szCs w:val="22"/>
        </w:rPr>
        <w:t>i</w:t>
      </w:r>
      <w:proofErr w:type="spellEnd"/>
      <w:r w:rsidRPr="00C35FE9" w:rsidDel="00604A74">
        <w:rPr>
          <w:rFonts w:cstheme="minorBidi"/>
          <w:sz w:val="22"/>
          <w:szCs w:val="22"/>
        </w:rPr>
        <w:t>)</w:t>
      </w:r>
      <w:r w:rsidRPr="00C35FE9">
        <w:rPr>
          <w:rFonts w:cstheme="minorBidi"/>
          <w:sz w:val="22"/>
          <w:szCs w:val="22"/>
        </w:rPr>
        <w:t xml:space="preserve"> and Table 1b(ii</w:t>
      </w:r>
      <w:r w:rsidRPr="00C35FE9" w:rsidDel="00604A74">
        <w:rPr>
          <w:rFonts w:cstheme="minorBidi"/>
          <w:sz w:val="22"/>
          <w:szCs w:val="22"/>
        </w:rPr>
        <w:t>)</w:t>
      </w:r>
      <w:r w:rsidRPr="00C35FE9">
        <w:rPr>
          <w:rFonts w:cstheme="minorBidi"/>
          <w:sz w:val="22"/>
          <w:szCs w:val="22"/>
        </w:rPr>
        <w:t>. This funding allocation reflects the indicative funding amounts approved by the Minister for Education.</w:t>
      </w:r>
    </w:p>
    <w:p w14:paraId="531F7E29" w14:textId="77777777" w:rsidR="00295B13" w:rsidRPr="00C35FE9" w:rsidRDefault="00295B13" w:rsidP="00B22783">
      <w:pPr>
        <w:widowControl w:val="0"/>
        <w:numPr>
          <w:ilvl w:val="0"/>
          <w:numId w:val="9"/>
        </w:numPr>
        <w:tabs>
          <w:tab w:val="left" w:pos="567"/>
          <w:tab w:val="left" w:pos="8222"/>
        </w:tabs>
        <w:spacing w:before="120" w:after="120"/>
        <w:rPr>
          <w:rFonts w:cstheme="minorBidi"/>
          <w:b/>
          <w:sz w:val="22"/>
          <w:szCs w:val="22"/>
        </w:rPr>
      </w:pPr>
      <w:r w:rsidRPr="00C35FE9">
        <w:rPr>
          <w:rFonts w:cstheme="minorBidi"/>
          <w:sz w:val="22"/>
          <w:szCs w:val="22"/>
        </w:rPr>
        <w:t xml:space="preserve">The Provider may use up to </w:t>
      </w:r>
      <w:r w:rsidRPr="42B0F264">
        <w:rPr>
          <w:rFonts w:cstheme="minorBidi"/>
          <w:sz w:val="22"/>
          <w:szCs w:val="22"/>
        </w:rPr>
        <w:t xml:space="preserve">$TBA </w:t>
      </w:r>
      <w:r w:rsidRPr="00C35FE9">
        <w:rPr>
          <w:rFonts w:cstheme="minorBidi"/>
          <w:sz w:val="22"/>
          <w:szCs w:val="22"/>
        </w:rPr>
        <w:t>of the funding allocat</w:t>
      </w:r>
      <w:r>
        <w:rPr>
          <w:rFonts w:cstheme="minorBidi"/>
          <w:sz w:val="22"/>
          <w:szCs w:val="22"/>
        </w:rPr>
        <w:t>ed</w:t>
      </w:r>
      <w:r w:rsidRPr="00C35FE9">
        <w:rPr>
          <w:rFonts w:cstheme="minorBidi"/>
          <w:sz w:val="22"/>
          <w:szCs w:val="22"/>
        </w:rPr>
        <w:t xml:space="preserve"> for Equity Places</w:t>
      </w:r>
      <w:r>
        <w:rPr>
          <w:rFonts w:cstheme="minorBidi"/>
          <w:sz w:val="22"/>
          <w:szCs w:val="22"/>
        </w:rPr>
        <w:t xml:space="preserve"> in 2026</w:t>
      </w:r>
      <w:r w:rsidRPr="00C35FE9">
        <w:rPr>
          <w:rFonts w:cstheme="minorBidi"/>
          <w:sz w:val="22"/>
          <w:szCs w:val="22"/>
        </w:rPr>
        <w:t xml:space="preserve"> as specified in Table 1a to deliver </w:t>
      </w:r>
      <w:r w:rsidRPr="42B0F264">
        <w:rPr>
          <w:rFonts w:cstheme="minorBidi"/>
          <w:sz w:val="22"/>
          <w:szCs w:val="22"/>
        </w:rPr>
        <w:t>4</w:t>
      </w:r>
      <w:r w:rsidRPr="00C35FE9">
        <w:rPr>
          <w:rFonts w:cstheme="minorBidi"/>
          <w:sz w:val="22"/>
          <w:szCs w:val="22"/>
        </w:rPr>
        <w:t xml:space="preserve"> bachelor courses in funding cluster 1 (item 1 in the table in section 30-15 of HESA).</w:t>
      </w:r>
    </w:p>
    <w:p w14:paraId="7A37BA8A" w14:textId="77777777" w:rsidR="00295B13" w:rsidRPr="00C35FE9" w:rsidRDefault="00295B13" w:rsidP="00B22783">
      <w:pPr>
        <w:widowControl w:val="0"/>
        <w:numPr>
          <w:ilvl w:val="0"/>
          <w:numId w:val="9"/>
        </w:numPr>
        <w:tabs>
          <w:tab w:val="left" w:pos="567"/>
          <w:tab w:val="left" w:pos="8222"/>
        </w:tabs>
        <w:spacing w:before="120" w:after="120"/>
        <w:rPr>
          <w:rFonts w:cstheme="minorBidi"/>
          <w:b/>
          <w:sz w:val="22"/>
          <w:szCs w:val="22"/>
        </w:rPr>
      </w:pPr>
      <w:r w:rsidRPr="00C35FE9">
        <w:rPr>
          <w:rFonts w:cstheme="minorBidi"/>
          <w:sz w:val="22"/>
          <w:szCs w:val="22"/>
        </w:rPr>
        <w:t>While funding is being allocated to providers within a funding envelope, there is a clear and unambiguous expectation that courses will be delivered as closely as possible in line with indicative funding parameters and that all Equity Places will be filled by people from educationally disadvantaged groups (including students from low SES backgrounds, students from inner regional, outer regional, remote and very remote areas, students who are first in family to study at university, First Nations students, and students with a disability).</w:t>
      </w:r>
    </w:p>
    <w:p w14:paraId="46FC438F" w14:textId="77777777" w:rsidR="00295B13" w:rsidRPr="00C35FE9" w:rsidRDefault="00295B13" w:rsidP="00B22783">
      <w:pPr>
        <w:widowControl w:val="0"/>
        <w:numPr>
          <w:ilvl w:val="0"/>
          <w:numId w:val="9"/>
        </w:numPr>
        <w:tabs>
          <w:tab w:val="left" w:pos="567"/>
          <w:tab w:val="left" w:pos="8222"/>
        </w:tabs>
        <w:spacing w:before="120" w:after="120"/>
        <w:rPr>
          <w:rFonts w:cstheme="minorHAnsi"/>
          <w:b/>
          <w:bCs/>
          <w:sz w:val="22"/>
          <w:szCs w:val="22"/>
        </w:rPr>
      </w:pPr>
      <w:r w:rsidRPr="00C35FE9">
        <w:rPr>
          <w:rFonts w:cstheme="minorBidi"/>
          <w:sz w:val="22"/>
          <w:szCs w:val="22"/>
        </w:rPr>
        <w:t>The Provider must comply with all reporting requirements for Equity Places as communicated by the Department.</w:t>
      </w:r>
    </w:p>
    <w:p w14:paraId="460CA5BD" w14:textId="6C86F7AE" w:rsidR="008E48C1" w:rsidRPr="008E48C1" w:rsidRDefault="008E48C1" w:rsidP="00B22783">
      <w:pPr>
        <w:widowControl w:val="0"/>
        <w:tabs>
          <w:tab w:val="left" w:pos="567"/>
          <w:tab w:val="left" w:pos="8222"/>
        </w:tabs>
        <w:spacing w:before="120" w:after="120"/>
        <w:rPr>
          <w:rFonts w:cstheme="minorBidi"/>
          <w:b/>
          <w:bCs/>
          <w:sz w:val="22"/>
          <w:szCs w:val="22"/>
        </w:rPr>
      </w:pPr>
      <w:r w:rsidRPr="008E48C1">
        <w:rPr>
          <w:rFonts w:cstheme="minorBidi"/>
          <w:b/>
          <w:bCs/>
          <w:sz w:val="22"/>
          <w:szCs w:val="22"/>
        </w:rPr>
        <w:t>NOTES:</w:t>
      </w:r>
    </w:p>
    <w:p w14:paraId="56B88F80" w14:textId="6DA09F50" w:rsidR="00295B13" w:rsidRPr="008E48C1" w:rsidRDefault="00295B13" w:rsidP="008E48C1">
      <w:pPr>
        <w:pStyle w:val="ListParagraph"/>
        <w:numPr>
          <w:ilvl w:val="1"/>
          <w:numId w:val="9"/>
        </w:numPr>
        <w:spacing w:before="120" w:after="120"/>
        <w:contextualSpacing w:val="0"/>
        <w:rPr>
          <w:rFonts w:cstheme="minorBidi"/>
          <w:sz w:val="20"/>
          <w:szCs w:val="20"/>
        </w:rPr>
      </w:pPr>
      <w:r w:rsidRPr="008E48C1">
        <w:rPr>
          <w:rFonts w:cstheme="minorBidi"/>
          <w:sz w:val="20"/>
          <w:szCs w:val="20"/>
        </w:rPr>
        <w:t>Allocated funding figures shown in Table 1b(</w:t>
      </w:r>
      <w:proofErr w:type="spellStart"/>
      <w:r w:rsidRPr="008E48C1">
        <w:rPr>
          <w:rFonts w:cstheme="minorBidi"/>
          <w:sz w:val="20"/>
          <w:szCs w:val="20"/>
        </w:rPr>
        <w:t>i</w:t>
      </w:r>
      <w:proofErr w:type="spellEnd"/>
      <w:r w:rsidRPr="008E48C1" w:rsidDel="008F6623">
        <w:rPr>
          <w:rFonts w:cstheme="minorBidi"/>
          <w:sz w:val="20"/>
          <w:szCs w:val="20"/>
        </w:rPr>
        <w:t>)</w:t>
      </w:r>
      <w:r w:rsidRPr="008E48C1">
        <w:rPr>
          <w:rFonts w:cstheme="minorBidi"/>
          <w:sz w:val="20"/>
          <w:szCs w:val="20"/>
        </w:rPr>
        <w:t xml:space="preserve"> and Table 1b(ii) indicate funding to be used for Equity </w:t>
      </w:r>
      <w:r w:rsidRPr="008E48C1">
        <w:rPr>
          <w:rFonts w:ascii="Calibri" w:hAnsi="Calibri"/>
          <w:sz w:val="20"/>
          <w:szCs w:val="22"/>
        </w:rPr>
        <w:t>Places</w:t>
      </w:r>
      <w:r w:rsidRPr="008E48C1">
        <w:rPr>
          <w:rFonts w:cstheme="minorBidi"/>
          <w:sz w:val="20"/>
          <w:szCs w:val="20"/>
        </w:rPr>
        <w:t xml:space="preserve"> commencing in 2023 and 2024. Quoted places are indicative only of commencing EFTSL implied by the allocated funding amounts.</w:t>
      </w:r>
    </w:p>
    <w:p w14:paraId="01661771" w14:textId="6CD2CA1D" w:rsidR="008E48C1" w:rsidRPr="008E48C1" w:rsidRDefault="00295B13" w:rsidP="008E48C1">
      <w:pPr>
        <w:pStyle w:val="ListParagraph"/>
        <w:numPr>
          <w:ilvl w:val="1"/>
          <w:numId w:val="9"/>
        </w:numPr>
        <w:spacing w:before="120" w:after="120"/>
        <w:contextualSpacing w:val="0"/>
        <w:rPr>
          <w:rFonts w:ascii="Calibri" w:hAnsi="Calibri"/>
          <w:sz w:val="22"/>
          <w:szCs w:val="22"/>
        </w:rPr>
      </w:pPr>
      <w:r w:rsidRPr="008E48C1">
        <w:rPr>
          <w:rFonts w:ascii="Calibri" w:hAnsi="Calibri"/>
          <w:sz w:val="20"/>
          <w:szCs w:val="20"/>
        </w:rPr>
        <w:t xml:space="preserve">2026 </w:t>
      </w:r>
      <w:r w:rsidRPr="008E48C1">
        <w:rPr>
          <w:rFonts w:cstheme="minorBidi"/>
          <w:sz w:val="20"/>
          <w:szCs w:val="20"/>
        </w:rPr>
        <w:t>funding</w:t>
      </w:r>
      <w:r w:rsidRPr="008E48C1">
        <w:rPr>
          <w:rFonts w:ascii="Calibri" w:hAnsi="Calibri"/>
          <w:sz w:val="20"/>
          <w:szCs w:val="20"/>
        </w:rPr>
        <w:t xml:space="preserve"> amounts include pipeline funding for places that commenced in 2023 and 2024.</w:t>
      </w:r>
      <w:r w:rsidR="008E48C1" w:rsidRPr="008E48C1">
        <w:rPr>
          <w:rFonts w:ascii="Calibri" w:hAnsi="Calibri"/>
          <w:sz w:val="22"/>
          <w:szCs w:val="22"/>
        </w:rPr>
        <w:br w:type="page"/>
      </w:r>
    </w:p>
    <w:p w14:paraId="09285F0A" w14:textId="77777777" w:rsidR="00295B13" w:rsidRPr="00C35FE9" w:rsidRDefault="00295B13" w:rsidP="00B22783">
      <w:pPr>
        <w:widowControl w:val="0"/>
        <w:tabs>
          <w:tab w:val="left" w:pos="567"/>
          <w:tab w:val="left" w:pos="8222"/>
        </w:tabs>
        <w:spacing w:before="120" w:after="120"/>
        <w:rPr>
          <w:rFonts w:ascii="Calibri" w:hAnsi="Calibri"/>
          <w:sz w:val="22"/>
          <w:szCs w:val="22"/>
        </w:rPr>
      </w:pPr>
    </w:p>
    <w:p w14:paraId="449DF9C8" w14:textId="77777777" w:rsidR="00295B13" w:rsidRPr="00C35FE9" w:rsidRDefault="00295B13" w:rsidP="00295B13">
      <w:pPr>
        <w:rPr>
          <w:rFonts w:ascii="Calibri" w:hAnsi="Calibri"/>
          <w:b/>
          <w:sz w:val="22"/>
          <w:szCs w:val="22"/>
        </w:rPr>
      </w:pPr>
      <w:r w:rsidRPr="00C35FE9">
        <w:rPr>
          <w:rFonts w:ascii="Calibri" w:hAnsi="Calibri"/>
          <w:b/>
          <w:sz w:val="22"/>
          <w:szCs w:val="22"/>
        </w:rPr>
        <w:t>Table 1b(</w:t>
      </w:r>
      <w:proofErr w:type="spellStart"/>
      <w:r w:rsidRPr="00C35FE9">
        <w:rPr>
          <w:rFonts w:ascii="Calibri" w:hAnsi="Calibri"/>
          <w:b/>
          <w:sz w:val="22"/>
          <w:szCs w:val="22"/>
        </w:rPr>
        <w:t>i</w:t>
      </w:r>
      <w:proofErr w:type="spellEnd"/>
      <w:r w:rsidRPr="00C35FE9" w:rsidDel="008F6623">
        <w:rPr>
          <w:rFonts w:ascii="Calibri" w:hAnsi="Calibri"/>
          <w:b/>
          <w:sz w:val="22"/>
          <w:szCs w:val="22"/>
        </w:rPr>
        <w:t>)</w:t>
      </w:r>
      <w:r w:rsidRPr="00C35FE9">
        <w:rPr>
          <w:rFonts w:ascii="Calibri" w:hAnsi="Calibri"/>
          <w:b/>
          <w:sz w:val="22"/>
          <w:szCs w:val="22"/>
        </w:rPr>
        <w:t>. Funding Cluster 3 Places and Approved Courses</w:t>
      </w:r>
    </w:p>
    <w:tbl>
      <w:tblPr>
        <w:tblW w:w="5000" w:type="pct"/>
        <w:tblLook w:val="04A0" w:firstRow="1" w:lastRow="0" w:firstColumn="1" w:lastColumn="0" w:noHBand="0" w:noVBand="1"/>
      </w:tblPr>
      <w:tblGrid>
        <w:gridCol w:w="3098"/>
        <w:gridCol w:w="3266"/>
        <w:gridCol w:w="3264"/>
      </w:tblGrid>
      <w:tr w:rsidR="008E48C1" w:rsidRPr="00C35FE9" w14:paraId="4269C950" w14:textId="77777777" w:rsidTr="008E48C1">
        <w:trPr>
          <w:trHeight w:val="465"/>
        </w:trPr>
        <w:tc>
          <w:tcPr>
            <w:tcW w:w="160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B843C2E" w14:textId="77777777" w:rsidR="008E48C1" w:rsidRPr="00C35FE9" w:rsidRDefault="008E48C1" w:rsidP="008E48C1">
            <w:pPr>
              <w:rPr>
                <w:rFonts w:ascii="Calibri" w:hAnsi="Calibri" w:cs="Calibri"/>
                <w:b/>
                <w:bCs/>
                <w:color w:val="000000"/>
                <w:sz w:val="22"/>
                <w:szCs w:val="22"/>
              </w:rPr>
            </w:pPr>
            <w:r w:rsidRPr="42B0F264">
              <w:rPr>
                <w:rFonts w:ascii="Calibri" w:hAnsi="Calibri" w:cs="Calibri"/>
                <w:b/>
                <w:color w:val="000000" w:themeColor="text1"/>
                <w:sz w:val="22"/>
                <w:szCs w:val="22"/>
              </w:rPr>
              <w:t>Priority Area</w:t>
            </w:r>
          </w:p>
        </w:tc>
        <w:tc>
          <w:tcPr>
            <w:tcW w:w="1696"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4784550" w14:textId="1DCA0ADD" w:rsidR="008E48C1" w:rsidRPr="00C35FE9" w:rsidRDefault="008E48C1" w:rsidP="008E48C1">
            <w:pPr>
              <w:rPr>
                <w:rFonts w:ascii="Calibri" w:hAnsi="Calibri" w:cs="Calibri"/>
                <w:b/>
                <w:bCs/>
                <w:color w:val="000000"/>
                <w:sz w:val="22"/>
                <w:szCs w:val="22"/>
              </w:rPr>
            </w:pPr>
            <w:r w:rsidRPr="00C35FE9">
              <w:rPr>
                <w:rFonts w:ascii="Calibri" w:hAnsi="Calibri" w:cs="Calibri"/>
                <w:b/>
                <w:bCs/>
                <w:color w:val="000000"/>
                <w:sz w:val="22"/>
                <w:szCs w:val="22"/>
              </w:rPr>
              <w:t>202</w:t>
            </w:r>
            <w:r>
              <w:rPr>
                <w:rFonts w:ascii="Calibri" w:hAnsi="Calibri" w:cs="Calibri"/>
                <w:b/>
                <w:bCs/>
                <w:color w:val="000000"/>
                <w:sz w:val="22"/>
                <w:szCs w:val="22"/>
              </w:rPr>
              <w:t>6</w:t>
            </w:r>
            <w:r w:rsidRPr="00C35FE9">
              <w:rPr>
                <w:rFonts w:ascii="Calibri" w:hAnsi="Calibri" w:cs="Calibri"/>
                <w:b/>
                <w:bCs/>
                <w:color w:val="000000"/>
                <w:sz w:val="22"/>
                <w:szCs w:val="22"/>
              </w:rPr>
              <w:t xml:space="preserve"> </w:t>
            </w:r>
            <w:r>
              <w:rPr>
                <w:rFonts w:ascii="Calibri" w:hAnsi="Calibri" w:cs="Calibri"/>
                <w:b/>
                <w:bCs/>
                <w:color w:val="000000"/>
                <w:sz w:val="22"/>
                <w:szCs w:val="22"/>
              </w:rPr>
              <w:t>Places</w:t>
            </w:r>
          </w:p>
        </w:tc>
        <w:tc>
          <w:tcPr>
            <w:tcW w:w="1695"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1B05A3CE" w14:textId="199B06FD" w:rsidR="008E48C1" w:rsidRPr="00C35FE9" w:rsidRDefault="008E48C1" w:rsidP="008E48C1">
            <w:pPr>
              <w:rPr>
                <w:rFonts w:ascii="Calibri" w:hAnsi="Calibri" w:cs="Calibri"/>
                <w:b/>
                <w:bCs/>
                <w:color w:val="000000"/>
                <w:sz w:val="22"/>
                <w:szCs w:val="22"/>
              </w:rPr>
            </w:pPr>
            <w:r w:rsidRPr="00C35FE9">
              <w:rPr>
                <w:rFonts w:ascii="Calibri" w:hAnsi="Calibri" w:cs="Calibri"/>
                <w:b/>
                <w:bCs/>
                <w:color w:val="000000"/>
                <w:sz w:val="22"/>
                <w:szCs w:val="22"/>
              </w:rPr>
              <w:t>202</w:t>
            </w:r>
            <w:r>
              <w:rPr>
                <w:rFonts w:ascii="Calibri" w:hAnsi="Calibri" w:cs="Calibri"/>
                <w:b/>
                <w:bCs/>
                <w:color w:val="000000"/>
                <w:sz w:val="22"/>
                <w:szCs w:val="22"/>
              </w:rPr>
              <w:t>6</w:t>
            </w:r>
            <w:r w:rsidRPr="00C35FE9">
              <w:rPr>
                <w:rFonts w:ascii="Calibri" w:hAnsi="Calibri" w:cs="Calibri"/>
                <w:b/>
                <w:bCs/>
                <w:color w:val="000000"/>
                <w:sz w:val="22"/>
                <w:szCs w:val="22"/>
              </w:rPr>
              <w:t xml:space="preserve"> Funding</w:t>
            </w:r>
          </w:p>
        </w:tc>
      </w:tr>
      <w:tr w:rsidR="008E48C1" w:rsidRPr="00C35FE9" w14:paraId="7474AA3C" w14:textId="77777777" w:rsidTr="008E48C1">
        <w:trPr>
          <w:trHeight w:val="290"/>
        </w:trPr>
        <w:tc>
          <w:tcPr>
            <w:tcW w:w="1609" w:type="pct"/>
            <w:tcBorders>
              <w:top w:val="nil"/>
              <w:left w:val="single" w:sz="4" w:space="0" w:color="auto"/>
              <w:bottom w:val="single" w:sz="4" w:space="0" w:color="auto"/>
              <w:right w:val="single" w:sz="4" w:space="0" w:color="auto"/>
            </w:tcBorders>
            <w:vAlign w:val="center"/>
            <w:hideMark/>
          </w:tcPr>
          <w:p w14:paraId="6F5CD3BB" w14:textId="5B74EFC5" w:rsidR="008E48C1" w:rsidRPr="00C35FE9" w:rsidRDefault="008E48C1" w:rsidP="008E48C1">
            <w:pPr>
              <w:rPr>
                <w:rFonts w:ascii="Calibri" w:hAnsi="Calibri" w:cs="Calibri"/>
                <w:color w:val="000000"/>
                <w:sz w:val="22"/>
                <w:szCs w:val="22"/>
              </w:rPr>
            </w:pPr>
            <w:r w:rsidRPr="00F57562">
              <w:rPr>
                <w:rFonts w:ascii="Calibri" w:hAnsi="Calibri" w:cs="Calibri"/>
                <w:color w:val="000000"/>
                <w:sz w:val="22"/>
                <w:szCs w:val="22"/>
              </w:rPr>
              <w:t>Nursing</w:t>
            </w:r>
          </w:p>
        </w:tc>
        <w:tc>
          <w:tcPr>
            <w:tcW w:w="1696" w:type="pct"/>
            <w:tcBorders>
              <w:top w:val="nil"/>
              <w:left w:val="nil"/>
              <w:bottom w:val="single" w:sz="4" w:space="0" w:color="auto"/>
              <w:right w:val="single" w:sz="4" w:space="0" w:color="auto"/>
            </w:tcBorders>
            <w:vAlign w:val="center"/>
            <w:hideMark/>
          </w:tcPr>
          <w:p w14:paraId="7285ADAA" w14:textId="77777777" w:rsidR="008E48C1" w:rsidRPr="00C35FE9" w:rsidRDefault="008E48C1" w:rsidP="008E48C1">
            <w:pPr>
              <w:rPr>
                <w:rFonts w:ascii="Calibri" w:hAnsi="Calibri" w:cs="Calibri"/>
                <w:color w:val="000000"/>
                <w:sz w:val="22"/>
                <w:szCs w:val="22"/>
              </w:rPr>
            </w:pPr>
            <w:r>
              <w:rPr>
                <w:rFonts w:ascii="Calibri" w:hAnsi="Calibri" w:cs="Calibri"/>
                <w:color w:val="000000"/>
                <w:sz w:val="22"/>
                <w:szCs w:val="22"/>
              </w:rPr>
              <w:t>TBC</w:t>
            </w:r>
          </w:p>
        </w:tc>
        <w:tc>
          <w:tcPr>
            <w:tcW w:w="1695" w:type="pct"/>
            <w:tcBorders>
              <w:top w:val="nil"/>
              <w:left w:val="nil"/>
              <w:bottom w:val="single" w:sz="4" w:space="0" w:color="auto"/>
              <w:right w:val="single" w:sz="4" w:space="0" w:color="auto"/>
            </w:tcBorders>
            <w:vAlign w:val="center"/>
          </w:tcPr>
          <w:p w14:paraId="5733ACAF" w14:textId="6B67E529" w:rsidR="008E48C1" w:rsidRPr="00C35FE9" w:rsidRDefault="008E48C1" w:rsidP="008E48C1">
            <w:pPr>
              <w:rPr>
                <w:rFonts w:ascii="Calibri" w:hAnsi="Calibri" w:cs="Calibri"/>
                <w:color w:val="000000"/>
                <w:sz w:val="22"/>
                <w:szCs w:val="22"/>
              </w:rPr>
            </w:pPr>
            <w:r>
              <w:rPr>
                <w:rFonts w:ascii="Calibri" w:hAnsi="Calibri" w:cs="Calibri"/>
                <w:color w:val="000000"/>
                <w:sz w:val="22"/>
                <w:szCs w:val="22"/>
              </w:rPr>
              <w:t>TBC</w:t>
            </w:r>
          </w:p>
        </w:tc>
      </w:tr>
      <w:tr w:rsidR="008E48C1" w:rsidRPr="00C35FE9" w14:paraId="75950142" w14:textId="77777777" w:rsidTr="008E48C1">
        <w:trPr>
          <w:trHeight w:val="290"/>
        </w:trPr>
        <w:tc>
          <w:tcPr>
            <w:tcW w:w="1609" w:type="pct"/>
            <w:tcBorders>
              <w:top w:val="nil"/>
              <w:left w:val="single" w:sz="4" w:space="0" w:color="auto"/>
              <w:bottom w:val="single" w:sz="4" w:space="0" w:color="auto"/>
              <w:right w:val="single" w:sz="4" w:space="0" w:color="auto"/>
            </w:tcBorders>
            <w:vAlign w:val="center"/>
            <w:hideMark/>
          </w:tcPr>
          <w:p w14:paraId="3AB3B8E2" w14:textId="301F400B" w:rsidR="008E48C1" w:rsidRPr="00C35FE9" w:rsidRDefault="008E48C1" w:rsidP="008E48C1">
            <w:pPr>
              <w:rPr>
                <w:rFonts w:ascii="Calibri" w:hAnsi="Calibri" w:cs="Calibri"/>
                <w:color w:val="000000"/>
                <w:sz w:val="22"/>
                <w:szCs w:val="22"/>
              </w:rPr>
            </w:pPr>
            <w:r w:rsidRPr="00F57562">
              <w:rPr>
                <w:rFonts w:ascii="Calibri" w:hAnsi="Calibri" w:cs="Calibri"/>
                <w:color w:val="000000"/>
                <w:sz w:val="22"/>
                <w:szCs w:val="22"/>
              </w:rPr>
              <w:t>Engineering</w:t>
            </w:r>
          </w:p>
        </w:tc>
        <w:tc>
          <w:tcPr>
            <w:tcW w:w="1696" w:type="pct"/>
            <w:tcBorders>
              <w:top w:val="nil"/>
              <w:left w:val="nil"/>
              <w:bottom w:val="single" w:sz="4" w:space="0" w:color="auto"/>
              <w:right w:val="single" w:sz="4" w:space="0" w:color="auto"/>
            </w:tcBorders>
            <w:vAlign w:val="center"/>
            <w:hideMark/>
          </w:tcPr>
          <w:p w14:paraId="170615E1" w14:textId="77777777" w:rsidR="008E48C1" w:rsidRPr="00C35FE9" w:rsidRDefault="008E48C1" w:rsidP="008E48C1">
            <w:pPr>
              <w:rPr>
                <w:rFonts w:ascii="Calibri" w:hAnsi="Calibri" w:cs="Calibri"/>
                <w:color w:val="000000"/>
                <w:sz w:val="22"/>
                <w:szCs w:val="22"/>
              </w:rPr>
            </w:pPr>
            <w:r>
              <w:rPr>
                <w:rFonts w:ascii="Calibri" w:hAnsi="Calibri" w:cs="Calibri"/>
                <w:color w:val="000000"/>
                <w:sz w:val="22"/>
                <w:szCs w:val="22"/>
              </w:rPr>
              <w:t>TBC</w:t>
            </w:r>
          </w:p>
        </w:tc>
        <w:tc>
          <w:tcPr>
            <w:tcW w:w="1695" w:type="pct"/>
            <w:tcBorders>
              <w:top w:val="nil"/>
              <w:left w:val="nil"/>
              <w:bottom w:val="single" w:sz="4" w:space="0" w:color="auto"/>
              <w:right w:val="single" w:sz="4" w:space="0" w:color="auto"/>
            </w:tcBorders>
            <w:vAlign w:val="center"/>
          </w:tcPr>
          <w:p w14:paraId="1BC87DF6" w14:textId="0BCF3A27" w:rsidR="008E48C1" w:rsidRPr="00C35FE9" w:rsidRDefault="008E48C1" w:rsidP="008E48C1">
            <w:pPr>
              <w:rPr>
                <w:rFonts w:ascii="Calibri" w:hAnsi="Calibri" w:cs="Calibri"/>
                <w:color w:val="000000"/>
                <w:sz w:val="22"/>
                <w:szCs w:val="22"/>
              </w:rPr>
            </w:pPr>
            <w:r>
              <w:rPr>
                <w:rFonts w:ascii="Calibri" w:hAnsi="Calibri" w:cs="Calibri"/>
                <w:color w:val="000000"/>
                <w:sz w:val="22"/>
                <w:szCs w:val="22"/>
              </w:rPr>
              <w:t>TBC</w:t>
            </w:r>
          </w:p>
        </w:tc>
      </w:tr>
      <w:tr w:rsidR="008E48C1" w:rsidRPr="00C35FE9" w14:paraId="58D4C0D6" w14:textId="77777777" w:rsidTr="008E48C1">
        <w:trPr>
          <w:trHeight w:val="290"/>
        </w:trPr>
        <w:tc>
          <w:tcPr>
            <w:tcW w:w="1609" w:type="pct"/>
            <w:tcBorders>
              <w:top w:val="nil"/>
              <w:left w:val="single" w:sz="4" w:space="0" w:color="auto"/>
              <w:bottom w:val="single" w:sz="4" w:space="0" w:color="auto"/>
              <w:right w:val="single" w:sz="4" w:space="0" w:color="auto"/>
            </w:tcBorders>
            <w:vAlign w:val="center"/>
            <w:hideMark/>
          </w:tcPr>
          <w:p w14:paraId="705E3856" w14:textId="39E8B9EB" w:rsidR="008E48C1" w:rsidRPr="00C35FE9" w:rsidRDefault="008E48C1" w:rsidP="008E48C1">
            <w:pPr>
              <w:rPr>
                <w:rFonts w:ascii="Calibri" w:hAnsi="Calibri" w:cs="Calibri"/>
                <w:color w:val="000000"/>
                <w:sz w:val="22"/>
                <w:szCs w:val="22"/>
              </w:rPr>
            </w:pPr>
            <w:r w:rsidRPr="00F57562">
              <w:rPr>
                <w:rFonts w:ascii="Calibri" w:hAnsi="Calibri" w:cs="Calibri"/>
                <w:color w:val="000000"/>
                <w:sz w:val="22"/>
                <w:szCs w:val="22"/>
              </w:rPr>
              <w:t>Other</w:t>
            </w:r>
          </w:p>
        </w:tc>
        <w:tc>
          <w:tcPr>
            <w:tcW w:w="1696" w:type="pct"/>
            <w:tcBorders>
              <w:top w:val="nil"/>
              <w:left w:val="nil"/>
              <w:bottom w:val="single" w:sz="4" w:space="0" w:color="auto"/>
              <w:right w:val="single" w:sz="4" w:space="0" w:color="auto"/>
            </w:tcBorders>
            <w:vAlign w:val="center"/>
            <w:hideMark/>
          </w:tcPr>
          <w:p w14:paraId="749F3861" w14:textId="77777777" w:rsidR="008E48C1" w:rsidRPr="00C35FE9" w:rsidRDefault="008E48C1" w:rsidP="008E48C1">
            <w:pPr>
              <w:rPr>
                <w:rFonts w:ascii="Calibri" w:hAnsi="Calibri" w:cs="Calibri"/>
                <w:color w:val="000000"/>
                <w:sz w:val="22"/>
                <w:szCs w:val="22"/>
              </w:rPr>
            </w:pPr>
            <w:r>
              <w:rPr>
                <w:rFonts w:ascii="Calibri" w:hAnsi="Calibri" w:cs="Calibri"/>
                <w:color w:val="000000"/>
                <w:sz w:val="22"/>
                <w:szCs w:val="22"/>
              </w:rPr>
              <w:t>TBC</w:t>
            </w:r>
          </w:p>
        </w:tc>
        <w:tc>
          <w:tcPr>
            <w:tcW w:w="1695" w:type="pct"/>
            <w:tcBorders>
              <w:top w:val="nil"/>
              <w:left w:val="nil"/>
              <w:bottom w:val="single" w:sz="4" w:space="0" w:color="auto"/>
              <w:right w:val="single" w:sz="4" w:space="0" w:color="auto"/>
            </w:tcBorders>
            <w:vAlign w:val="center"/>
          </w:tcPr>
          <w:p w14:paraId="69A422B7" w14:textId="27F69F25" w:rsidR="008E48C1" w:rsidRPr="00C35FE9" w:rsidRDefault="008E48C1" w:rsidP="008E48C1">
            <w:pPr>
              <w:rPr>
                <w:rFonts w:ascii="Calibri" w:hAnsi="Calibri" w:cs="Calibri"/>
                <w:color w:val="000000"/>
                <w:sz w:val="22"/>
                <w:szCs w:val="22"/>
              </w:rPr>
            </w:pPr>
            <w:r>
              <w:rPr>
                <w:rFonts w:ascii="Calibri" w:hAnsi="Calibri" w:cs="Calibri"/>
                <w:color w:val="000000"/>
                <w:sz w:val="22"/>
                <w:szCs w:val="22"/>
              </w:rPr>
              <w:t>TBC</w:t>
            </w:r>
          </w:p>
        </w:tc>
      </w:tr>
      <w:tr w:rsidR="008E48C1" w:rsidRPr="00C35FE9" w14:paraId="428A6547" w14:textId="77777777" w:rsidTr="008E48C1">
        <w:trPr>
          <w:trHeight w:val="290"/>
        </w:trPr>
        <w:tc>
          <w:tcPr>
            <w:tcW w:w="1609" w:type="pct"/>
            <w:tcBorders>
              <w:top w:val="nil"/>
              <w:left w:val="single" w:sz="4" w:space="0" w:color="auto"/>
              <w:bottom w:val="single" w:sz="4" w:space="0" w:color="auto"/>
              <w:right w:val="single" w:sz="4" w:space="0" w:color="auto"/>
            </w:tcBorders>
            <w:vAlign w:val="center"/>
            <w:hideMark/>
          </w:tcPr>
          <w:p w14:paraId="74F6C355" w14:textId="303130A2" w:rsidR="008E48C1" w:rsidRPr="00C35FE9" w:rsidRDefault="008E48C1" w:rsidP="008E48C1">
            <w:pPr>
              <w:rPr>
                <w:rFonts w:ascii="Calibri" w:hAnsi="Calibri" w:cs="Calibri"/>
                <w:b/>
                <w:bCs/>
                <w:color w:val="000000"/>
                <w:sz w:val="22"/>
                <w:szCs w:val="22"/>
              </w:rPr>
            </w:pPr>
            <w:r w:rsidRPr="00F57562">
              <w:rPr>
                <w:rFonts w:ascii="Calibri" w:hAnsi="Calibri" w:cs="Calibri"/>
                <w:b/>
                <w:bCs/>
                <w:color w:val="000000"/>
                <w:sz w:val="22"/>
                <w:szCs w:val="22"/>
              </w:rPr>
              <w:t>Total</w:t>
            </w:r>
          </w:p>
        </w:tc>
        <w:tc>
          <w:tcPr>
            <w:tcW w:w="1696" w:type="pct"/>
            <w:tcBorders>
              <w:top w:val="nil"/>
              <w:left w:val="nil"/>
              <w:bottom w:val="single" w:sz="4" w:space="0" w:color="auto"/>
              <w:right w:val="single" w:sz="4" w:space="0" w:color="auto"/>
            </w:tcBorders>
            <w:vAlign w:val="center"/>
            <w:hideMark/>
          </w:tcPr>
          <w:p w14:paraId="574BC027" w14:textId="77777777" w:rsidR="008E48C1" w:rsidRPr="00C35FE9" w:rsidRDefault="008E48C1" w:rsidP="008E48C1">
            <w:pPr>
              <w:rPr>
                <w:rFonts w:ascii="Calibri" w:hAnsi="Calibri" w:cs="Calibri"/>
                <w:color w:val="000000"/>
                <w:sz w:val="22"/>
                <w:szCs w:val="22"/>
              </w:rPr>
            </w:pPr>
            <w:r>
              <w:rPr>
                <w:rFonts w:ascii="Calibri" w:hAnsi="Calibri" w:cs="Calibri"/>
                <w:color w:val="000000"/>
                <w:sz w:val="22"/>
                <w:szCs w:val="22"/>
              </w:rPr>
              <w:t>TBC</w:t>
            </w:r>
          </w:p>
        </w:tc>
        <w:tc>
          <w:tcPr>
            <w:tcW w:w="1695" w:type="pct"/>
            <w:tcBorders>
              <w:top w:val="nil"/>
              <w:left w:val="nil"/>
              <w:bottom w:val="single" w:sz="4" w:space="0" w:color="auto"/>
              <w:right w:val="single" w:sz="4" w:space="0" w:color="auto"/>
            </w:tcBorders>
            <w:vAlign w:val="center"/>
          </w:tcPr>
          <w:p w14:paraId="39B07BCE" w14:textId="3B441207" w:rsidR="008E48C1" w:rsidRPr="00C35FE9" w:rsidRDefault="008E48C1" w:rsidP="008E48C1">
            <w:pPr>
              <w:rPr>
                <w:rFonts w:ascii="Calibri" w:hAnsi="Calibri" w:cs="Calibri"/>
                <w:color w:val="000000"/>
                <w:sz w:val="22"/>
                <w:szCs w:val="22"/>
              </w:rPr>
            </w:pPr>
            <w:r>
              <w:rPr>
                <w:rFonts w:ascii="Calibri" w:hAnsi="Calibri" w:cs="Calibri"/>
                <w:color w:val="000000"/>
                <w:sz w:val="22"/>
                <w:szCs w:val="22"/>
              </w:rPr>
              <w:t>TBC</w:t>
            </w:r>
          </w:p>
        </w:tc>
      </w:tr>
      <w:tr w:rsidR="003F17E4" w:rsidRPr="00C35FE9" w14:paraId="75DCB332" w14:textId="77777777" w:rsidTr="00D74C7F">
        <w:trPr>
          <w:trHeight w:val="315"/>
        </w:trPr>
        <w:tc>
          <w:tcPr>
            <w:tcW w:w="1609" w:type="pct"/>
            <w:tcBorders>
              <w:top w:val="nil"/>
              <w:left w:val="single" w:sz="4" w:space="0" w:color="auto"/>
              <w:bottom w:val="single" w:sz="4" w:space="0" w:color="auto"/>
              <w:right w:val="single" w:sz="4" w:space="0" w:color="auto"/>
            </w:tcBorders>
            <w:shd w:val="clear" w:color="000000" w:fill="D9D9D9"/>
            <w:vAlign w:val="center"/>
          </w:tcPr>
          <w:p w14:paraId="530EA221" w14:textId="4268A838" w:rsidR="003F17E4" w:rsidRDefault="003F17E4" w:rsidP="003F17E4">
            <w:pPr>
              <w:spacing w:line="259" w:lineRule="auto"/>
              <w:rPr>
                <w:rFonts w:ascii="Calibri" w:hAnsi="Calibri" w:cs="Calibri"/>
                <w:color w:val="000000" w:themeColor="text1"/>
                <w:sz w:val="22"/>
                <w:szCs w:val="22"/>
              </w:rPr>
            </w:pPr>
            <w:r w:rsidRPr="00F57562">
              <w:rPr>
                <w:rFonts w:ascii="Calibri" w:hAnsi="Calibri" w:cs="Calibri"/>
                <w:b/>
                <w:bCs/>
                <w:color w:val="000000"/>
                <w:sz w:val="22"/>
                <w:szCs w:val="22"/>
              </w:rPr>
              <w:t>Course Type</w:t>
            </w:r>
          </w:p>
        </w:tc>
        <w:tc>
          <w:tcPr>
            <w:tcW w:w="3391" w:type="pct"/>
            <w:gridSpan w:val="2"/>
            <w:tcBorders>
              <w:top w:val="single" w:sz="4" w:space="0" w:color="auto"/>
              <w:left w:val="nil"/>
              <w:bottom w:val="single" w:sz="4" w:space="0" w:color="auto"/>
              <w:right w:val="single" w:sz="4" w:space="0" w:color="auto"/>
            </w:tcBorders>
            <w:shd w:val="clear" w:color="000000" w:fill="D9D9D9"/>
            <w:vAlign w:val="center"/>
            <w:hideMark/>
          </w:tcPr>
          <w:p w14:paraId="736E9F28" w14:textId="440A3540" w:rsidR="003F17E4" w:rsidRDefault="003F17E4" w:rsidP="003F17E4">
            <w:pPr>
              <w:rPr>
                <w:rFonts w:ascii="Calibri" w:hAnsi="Calibri" w:cs="Calibri"/>
                <w:color w:val="000000" w:themeColor="text1"/>
                <w:sz w:val="22"/>
                <w:szCs w:val="22"/>
              </w:rPr>
            </w:pPr>
            <w:r w:rsidRPr="00F57562">
              <w:rPr>
                <w:rFonts w:ascii="Calibri" w:hAnsi="Calibri" w:cs="Calibri"/>
                <w:b/>
                <w:bCs/>
                <w:color w:val="000000"/>
                <w:sz w:val="22"/>
                <w:szCs w:val="22"/>
              </w:rPr>
              <w:t>Course Name</w:t>
            </w:r>
          </w:p>
        </w:tc>
      </w:tr>
      <w:tr w:rsidR="003F17E4" w:rsidRPr="00C35FE9" w14:paraId="074066B3" w14:textId="77777777" w:rsidTr="00D74C7F">
        <w:trPr>
          <w:trHeight w:val="290"/>
        </w:trPr>
        <w:tc>
          <w:tcPr>
            <w:tcW w:w="1609" w:type="pct"/>
            <w:tcBorders>
              <w:top w:val="nil"/>
              <w:left w:val="single" w:sz="4" w:space="0" w:color="auto"/>
              <w:bottom w:val="single" w:sz="4" w:space="0" w:color="auto"/>
              <w:right w:val="single" w:sz="4" w:space="0" w:color="auto"/>
            </w:tcBorders>
            <w:vAlign w:val="center"/>
          </w:tcPr>
          <w:p w14:paraId="2ED37422" w14:textId="1475E6E7" w:rsidR="003F17E4" w:rsidRDefault="003F17E4" w:rsidP="003F17E4">
            <w:pPr>
              <w:spacing w:line="259" w:lineRule="auto"/>
              <w:rPr>
                <w:rFonts w:ascii="Calibri" w:hAnsi="Calibri" w:cs="Calibri"/>
                <w:color w:val="000000" w:themeColor="text1"/>
                <w:sz w:val="22"/>
                <w:szCs w:val="22"/>
              </w:rPr>
            </w:pPr>
            <w:proofErr w:type="gramStart"/>
            <w:r w:rsidRPr="00F57562">
              <w:rPr>
                <w:rFonts w:ascii="Calibri" w:hAnsi="Calibri" w:cs="Calibri"/>
                <w:color w:val="000000"/>
                <w:sz w:val="22"/>
                <w:szCs w:val="22"/>
              </w:rPr>
              <w:t>Bachelor Degree</w:t>
            </w:r>
            <w:proofErr w:type="gramEnd"/>
          </w:p>
        </w:tc>
        <w:tc>
          <w:tcPr>
            <w:tcW w:w="3391" w:type="pct"/>
            <w:gridSpan w:val="2"/>
            <w:tcBorders>
              <w:top w:val="single" w:sz="4" w:space="0" w:color="auto"/>
              <w:left w:val="nil"/>
              <w:bottom w:val="single" w:sz="4" w:space="0" w:color="auto"/>
              <w:right w:val="single" w:sz="4" w:space="0" w:color="auto"/>
            </w:tcBorders>
            <w:vAlign w:val="center"/>
            <w:hideMark/>
          </w:tcPr>
          <w:p w14:paraId="011B16A5" w14:textId="36BD76D9" w:rsidR="003F17E4" w:rsidRDefault="003F17E4" w:rsidP="003F17E4">
            <w:pPr>
              <w:rPr>
                <w:rFonts w:ascii="Calibri" w:hAnsi="Calibri" w:cs="Calibri"/>
                <w:color w:val="000000" w:themeColor="text1"/>
                <w:sz w:val="22"/>
                <w:szCs w:val="22"/>
              </w:rPr>
            </w:pPr>
            <w:r w:rsidRPr="00F57562">
              <w:rPr>
                <w:rFonts w:ascii="Calibri" w:hAnsi="Calibri" w:cs="Calibri"/>
                <w:color w:val="000000"/>
                <w:sz w:val="22"/>
                <w:szCs w:val="22"/>
              </w:rPr>
              <w:t>Bachelor of Engineering (Honours)</w:t>
            </w:r>
          </w:p>
        </w:tc>
      </w:tr>
      <w:tr w:rsidR="003F17E4" w:rsidRPr="00C35FE9" w14:paraId="0D7D6C08" w14:textId="77777777" w:rsidTr="00D74C7F">
        <w:trPr>
          <w:trHeight w:val="290"/>
        </w:trPr>
        <w:tc>
          <w:tcPr>
            <w:tcW w:w="1609" w:type="pct"/>
            <w:tcBorders>
              <w:top w:val="nil"/>
              <w:left w:val="single" w:sz="4" w:space="0" w:color="auto"/>
              <w:bottom w:val="single" w:sz="4" w:space="0" w:color="auto"/>
              <w:right w:val="single" w:sz="4" w:space="0" w:color="auto"/>
            </w:tcBorders>
            <w:vAlign w:val="center"/>
          </w:tcPr>
          <w:p w14:paraId="4CB0A1B1" w14:textId="18EBC163" w:rsidR="003F17E4" w:rsidRDefault="003F17E4" w:rsidP="003F17E4">
            <w:pPr>
              <w:spacing w:line="259" w:lineRule="auto"/>
              <w:rPr>
                <w:rFonts w:ascii="Calibri" w:hAnsi="Calibri" w:cs="Calibri"/>
                <w:color w:val="000000" w:themeColor="text1"/>
                <w:sz w:val="22"/>
                <w:szCs w:val="22"/>
              </w:rPr>
            </w:pPr>
            <w:r w:rsidRPr="00F57562">
              <w:rPr>
                <w:rFonts w:ascii="Calibri" w:hAnsi="Calibri" w:cs="Calibri"/>
                <w:color w:val="000000"/>
                <w:sz w:val="22"/>
                <w:szCs w:val="22"/>
              </w:rPr>
              <w:t>Diploma</w:t>
            </w:r>
          </w:p>
        </w:tc>
        <w:tc>
          <w:tcPr>
            <w:tcW w:w="3391" w:type="pct"/>
            <w:gridSpan w:val="2"/>
            <w:tcBorders>
              <w:top w:val="single" w:sz="4" w:space="0" w:color="auto"/>
              <w:left w:val="nil"/>
              <w:bottom w:val="single" w:sz="4" w:space="0" w:color="auto"/>
              <w:right w:val="single" w:sz="4" w:space="0" w:color="auto"/>
            </w:tcBorders>
            <w:vAlign w:val="center"/>
            <w:hideMark/>
          </w:tcPr>
          <w:p w14:paraId="2F37DF47" w14:textId="2992FD23" w:rsidR="003F17E4" w:rsidRDefault="003F17E4" w:rsidP="003F17E4">
            <w:pPr>
              <w:rPr>
                <w:rFonts w:ascii="Calibri" w:hAnsi="Calibri" w:cs="Calibri"/>
                <w:color w:val="000000" w:themeColor="text1"/>
                <w:sz w:val="22"/>
                <w:szCs w:val="22"/>
              </w:rPr>
            </w:pPr>
            <w:r w:rsidRPr="00F57562">
              <w:rPr>
                <w:rFonts w:ascii="Calibri" w:hAnsi="Calibri" w:cs="Calibri"/>
                <w:color w:val="000000"/>
                <w:sz w:val="22"/>
                <w:szCs w:val="22"/>
              </w:rPr>
              <w:t>Diploma of Engineering</w:t>
            </w:r>
          </w:p>
        </w:tc>
      </w:tr>
      <w:tr w:rsidR="003F17E4" w:rsidRPr="00C35FE9" w14:paraId="38AB2701" w14:textId="77777777" w:rsidTr="00570513">
        <w:trPr>
          <w:trHeight w:val="290"/>
        </w:trPr>
        <w:tc>
          <w:tcPr>
            <w:tcW w:w="1609" w:type="pct"/>
            <w:tcBorders>
              <w:top w:val="nil"/>
              <w:left w:val="single" w:sz="4" w:space="0" w:color="auto"/>
              <w:bottom w:val="single" w:sz="4" w:space="0" w:color="auto"/>
              <w:right w:val="single" w:sz="4" w:space="0" w:color="auto"/>
            </w:tcBorders>
            <w:vAlign w:val="center"/>
          </w:tcPr>
          <w:p w14:paraId="1FA61C17" w14:textId="08E45F63" w:rsidR="003F17E4" w:rsidRDefault="003F17E4" w:rsidP="003F17E4">
            <w:pPr>
              <w:spacing w:line="259" w:lineRule="auto"/>
              <w:rPr>
                <w:rFonts w:ascii="Calibri" w:hAnsi="Calibri" w:cs="Calibri"/>
                <w:color w:val="000000" w:themeColor="text1"/>
                <w:sz w:val="22"/>
                <w:szCs w:val="22"/>
              </w:rPr>
            </w:pPr>
            <w:r w:rsidRPr="00F57562">
              <w:rPr>
                <w:rFonts w:ascii="Calibri" w:hAnsi="Calibri" w:cs="Calibri"/>
                <w:color w:val="000000"/>
                <w:sz w:val="22"/>
                <w:szCs w:val="22"/>
              </w:rPr>
              <w:t>Undergraduate Certificate</w:t>
            </w:r>
          </w:p>
        </w:tc>
        <w:tc>
          <w:tcPr>
            <w:tcW w:w="3391" w:type="pct"/>
            <w:gridSpan w:val="2"/>
            <w:tcBorders>
              <w:top w:val="single" w:sz="4" w:space="0" w:color="auto"/>
              <w:left w:val="nil"/>
              <w:bottom w:val="single" w:sz="4" w:space="0" w:color="auto"/>
              <w:right w:val="single" w:sz="4" w:space="0" w:color="auto"/>
            </w:tcBorders>
            <w:vAlign w:val="center"/>
            <w:hideMark/>
          </w:tcPr>
          <w:p w14:paraId="42906623" w14:textId="01C092E6" w:rsidR="003F17E4" w:rsidRDefault="003F17E4" w:rsidP="003F17E4">
            <w:pPr>
              <w:rPr>
                <w:rFonts w:ascii="Calibri" w:hAnsi="Calibri" w:cs="Calibri"/>
                <w:color w:val="000000" w:themeColor="text1"/>
                <w:sz w:val="22"/>
                <w:szCs w:val="22"/>
              </w:rPr>
            </w:pPr>
            <w:r w:rsidRPr="00F57562">
              <w:rPr>
                <w:rFonts w:ascii="Calibri" w:hAnsi="Calibri" w:cs="Calibri"/>
                <w:color w:val="000000"/>
                <w:sz w:val="22"/>
                <w:szCs w:val="22"/>
              </w:rPr>
              <w:t>Undergraduate Certificate of Engineering</w:t>
            </w:r>
          </w:p>
        </w:tc>
      </w:tr>
      <w:tr w:rsidR="003F17E4" w:rsidRPr="00C35FE9" w14:paraId="43232896" w14:textId="77777777" w:rsidTr="00570513">
        <w:trPr>
          <w:trHeight w:val="290"/>
        </w:trPr>
        <w:tc>
          <w:tcPr>
            <w:tcW w:w="1609" w:type="pct"/>
            <w:tcBorders>
              <w:top w:val="nil"/>
              <w:left w:val="single" w:sz="4" w:space="0" w:color="auto"/>
              <w:bottom w:val="single" w:sz="4" w:space="0" w:color="auto"/>
              <w:right w:val="single" w:sz="4" w:space="0" w:color="auto"/>
            </w:tcBorders>
            <w:vAlign w:val="center"/>
          </w:tcPr>
          <w:p w14:paraId="48048F94" w14:textId="53D02E49" w:rsidR="003F17E4" w:rsidRPr="00F57562" w:rsidRDefault="003F17E4" w:rsidP="003F17E4">
            <w:pPr>
              <w:spacing w:line="259" w:lineRule="auto"/>
              <w:rPr>
                <w:rFonts w:ascii="Calibri" w:hAnsi="Calibri" w:cs="Calibri"/>
                <w:color w:val="000000"/>
                <w:sz w:val="22"/>
                <w:szCs w:val="22"/>
              </w:rPr>
            </w:pPr>
            <w:r w:rsidRPr="00F57562">
              <w:rPr>
                <w:rFonts w:ascii="Calibri" w:hAnsi="Calibri" w:cs="Calibri"/>
                <w:color w:val="000000"/>
                <w:sz w:val="22"/>
                <w:szCs w:val="22"/>
              </w:rPr>
              <w:t>Diploma</w:t>
            </w:r>
          </w:p>
        </w:tc>
        <w:tc>
          <w:tcPr>
            <w:tcW w:w="3391" w:type="pct"/>
            <w:gridSpan w:val="2"/>
            <w:tcBorders>
              <w:top w:val="single" w:sz="4" w:space="0" w:color="auto"/>
              <w:left w:val="nil"/>
              <w:bottom w:val="single" w:sz="4" w:space="0" w:color="auto"/>
              <w:right w:val="single" w:sz="4" w:space="0" w:color="auto"/>
            </w:tcBorders>
            <w:vAlign w:val="center"/>
          </w:tcPr>
          <w:p w14:paraId="7204F475" w14:textId="748C9138" w:rsidR="003F17E4" w:rsidRPr="00F57562" w:rsidRDefault="003F17E4" w:rsidP="003F17E4">
            <w:pPr>
              <w:rPr>
                <w:rFonts w:ascii="Calibri" w:hAnsi="Calibri" w:cs="Calibri"/>
                <w:color w:val="000000"/>
                <w:sz w:val="22"/>
                <w:szCs w:val="22"/>
              </w:rPr>
            </w:pPr>
            <w:r w:rsidRPr="00F57562">
              <w:rPr>
                <w:rFonts w:ascii="Calibri" w:hAnsi="Calibri" w:cs="Calibri"/>
                <w:color w:val="000000"/>
                <w:sz w:val="22"/>
                <w:szCs w:val="22"/>
              </w:rPr>
              <w:t>Diploma of Software Engineering</w:t>
            </w:r>
          </w:p>
        </w:tc>
      </w:tr>
      <w:tr w:rsidR="003F17E4" w:rsidRPr="00C35FE9" w14:paraId="409447FC" w14:textId="77777777" w:rsidTr="00570513">
        <w:trPr>
          <w:trHeight w:val="290"/>
        </w:trPr>
        <w:tc>
          <w:tcPr>
            <w:tcW w:w="1609" w:type="pct"/>
            <w:tcBorders>
              <w:top w:val="nil"/>
              <w:left w:val="single" w:sz="4" w:space="0" w:color="auto"/>
              <w:bottom w:val="single" w:sz="4" w:space="0" w:color="auto"/>
              <w:right w:val="single" w:sz="4" w:space="0" w:color="auto"/>
            </w:tcBorders>
            <w:vAlign w:val="center"/>
          </w:tcPr>
          <w:p w14:paraId="36D8D48A" w14:textId="4FABF4FF" w:rsidR="003F17E4" w:rsidRPr="00F57562" w:rsidRDefault="003F17E4" w:rsidP="003F17E4">
            <w:pPr>
              <w:spacing w:line="259" w:lineRule="auto"/>
              <w:rPr>
                <w:rFonts w:ascii="Calibri" w:hAnsi="Calibri" w:cs="Calibri"/>
                <w:color w:val="000000"/>
                <w:sz w:val="22"/>
                <w:szCs w:val="22"/>
              </w:rPr>
            </w:pPr>
            <w:r w:rsidRPr="00F57562">
              <w:rPr>
                <w:rFonts w:ascii="Calibri" w:hAnsi="Calibri" w:cs="Calibri"/>
                <w:color w:val="000000"/>
                <w:sz w:val="22"/>
                <w:szCs w:val="22"/>
              </w:rPr>
              <w:t>Undergraduate Certificate</w:t>
            </w:r>
          </w:p>
        </w:tc>
        <w:tc>
          <w:tcPr>
            <w:tcW w:w="3391" w:type="pct"/>
            <w:gridSpan w:val="2"/>
            <w:tcBorders>
              <w:top w:val="single" w:sz="4" w:space="0" w:color="auto"/>
              <w:left w:val="nil"/>
              <w:bottom w:val="single" w:sz="4" w:space="0" w:color="auto"/>
              <w:right w:val="single" w:sz="4" w:space="0" w:color="auto"/>
            </w:tcBorders>
            <w:vAlign w:val="center"/>
          </w:tcPr>
          <w:p w14:paraId="375E8800" w14:textId="12E2CAF5" w:rsidR="003F17E4" w:rsidRPr="00F57562" w:rsidRDefault="003F17E4" w:rsidP="003F17E4">
            <w:pPr>
              <w:rPr>
                <w:rFonts w:ascii="Calibri" w:hAnsi="Calibri" w:cs="Calibri"/>
                <w:color w:val="000000"/>
                <w:sz w:val="22"/>
                <w:szCs w:val="22"/>
              </w:rPr>
            </w:pPr>
            <w:r w:rsidRPr="00F57562">
              <w:rPr>
                <w:rFonts w:ascii="Calibri" w:hAnsi="Calibri" w:cs="Calibri"/>
                <w:color w:val="000000"/>
                <w:sz w:val="22"/>
                <w:szCs w:val="22"/>
              </w:rPr>
              <w:t>Undergraduate Certificate of Software Engineering</w:t>
            </w:r>
          </w:p>
        </w:tc>
      </w:tr>
      <w:tr w:rsidR="003F17E4" w:rsidRPr="00C35FE9" w14:paraId="75548F26" w14:textId="77777777" w:rsidTr="00D74C7F">
        <w:trPr>
          <w:trHeight w:val="290"/>
        </w:trPr>
        <w:tc>
          <w:tcPr>
            <w:tcW w:w="1609" w:type="pct"/>
            <w:tcBorders>
              <w:top w:val="nil"/>
              <w:left w:val="single" w:sz="4" w:space="0" w:color="auto"/>
              <w:bottom w:val="single" w:sz="4" w:space="0" w:color="auto"/>
              <w:right w:val="single" w:sz="4" w:space="0" w:color="auto"/>
            </w:tcBorders>
            <w:vAlign w:val="center"/>
          </w:tcPr>
          <w:p w14:paraId="00189200" w14:textId="2190D732" w:rsidR="003F17E4" w:rsidRPr="00F57562" w:rsidRDefault="003F17E4" w:rsidP="003F17E4">
            <w:pPr>
              <w:spacing w:line="259" w:lineRule="auto"/>
              <w:rPr>
                <w:rFonts w:ascii="Calibri" w:hAnsi="Calibri" w:cs="Calibri"/>
                <w:color w:val="000000"/>
                <w:sz w:val="22"/>
                <w:szCs w:val="22"/>
              </w:rPr>
            </w:pPr>
            <w:proofErr w:type="gramStart"/>
            <w:r w:rsidRPr="00F57562">
              <w:rPr>
                <w:rFonts w:ascii="Calibri" w:hAnsi="Calibri" w:cs="Calibri"/>
                <w:color w:val="000000"/>
                <w:sz w:val="22"/>
                <w:szCs w:val="22"/>
              </w:rPr>
              <w:t>Bachelor Degree</w:t>
            </w:r>
            <w:proofErr w:type="gramEnd"/>
          </w:p>
        </w:tc>
        <w:tc>
          <w:tcPr>
            <w:tcW w:w="3391" w:type="pct"/>
            <w:gridSpan w:val="2"/>
            <w:tcBorders>
              <w:top w:val="single" w:sz="4" w:space="0" w:color="auto"/>
              <w:left w:val="nil"/>
              <w:bottom w:val="single" w:sz="4" w:space="0" w:color="auto"/>
              <w:right w:val="single" w:sz="4" w:space="0" w:color="auto"/>
            </w:tcBorders>
            <w:vAlign w:val="center"/>
          </w:tcPr>
          <w:p w14:paraId="49A5B66F" w14:textId="4C9C69DD" w:rsidR="003F17E4" w:rsidRPr="00F57562" w:rsidRDefault="003F17E4" w:rsidP="003F17E4">
            <w:pPr>
              <w:rPr>
                <w:rFonts w:ascii="Calibri" w:hAnsi="Calibri" w:cs="Calibri"/>
                <w:color w:val="000000"/>
                <w:sz w:val="22"/>
                <w:szCs w:val="22"/>
              </w:rPr>
            </w:pPr>
            <w:r w:rsidRPr="00F57562">
              <w:rPr>
                <w:rFonts w:ascii="Calibri" w:hAnsi="Calibri" w:cs="Calibri"/>
                <w:color w:val="000000"/>
                <w:sz w:val="22"/>
                <w:szCs w:val="22"/>
              </w:rPr>
              <w:t>Bachelor of Clinical Science</w:t>
            </w:r>
          </w:p>
        </w:tc>
      </w:tr>
    </w:tbl>
    <w:p w14:paraId="1904267C" w14:textId="77777777" w:rsidR="00295B13" w:rsidRPr="00C35FE9" w:rsidRDefault="00295B13" w:rsidP="00295B13">
      <w:pPr>
        <w:widowControl w:val="0"/>
        <w:spacing w:before="120" w:after="120"/>
        <w:rPr>
          <w:rFonts w:cstheme="minorBidi"/>
          <w:b/>
          <w:bCs/>
          <w:sz w:val="22"/>
          <w:szCs w:val="22"/>
        </w:rPr>
      </w:pPr>
    </w:p>
    <w:p w14:paraId="4F4523B6" w14:textId="77777777" w:rsidR="00295B13" w:rsidRPr="00C35FE9" w:rsidRDefault="00295B13" w:rsidP="00295B13">
      <w:pPr>
        <w:widowControl w:val="0"/>
        <w:spacing w:before="120" w:after="120"/>
        <w:rPr>
          <w:rFonts w:ascii="Calibri" w:hAnsi="Calibri"/>
          <w:b/>
          <w:bCs/>
          <w:sz w:val="22"/>
          <w:szCs w:val="22"/>
        </w:rPr>
      </w:pPr>
      <w:r w:rsidRPr="00C35FE9">
        <w:rPr>
          <w:rFonts w:cstheme="minorBidi"/>
          <w:b/>
          <w:bCs/>
          <w:sz w:val="22"/>
          <w:szCs w:val="22"/>
        </w:rPr>
        <w:t>Table 1b(ii</w:t>
      </w:r>
      <w:r w:rsidRPr="00C35FE9" w:rsidDel="00604A74">
        <w:rPr>
          <w:rFonts w:cstheme="minorBidi"/>
          <w:b/>
          <w:bCs/>
          <w:sz w:val="22"/>
          <w:szCs w:val="22"/>
        </w:rPr>
        <w:t>)</w:t>
      </w:r>
      <w:r w:rsidRPr="00C35FE9">
        <w:rPr>
          <w:rFonts w:cstheme="minorBidi"/>
          <w:b/>
          <w:bCs/>
          <w:sz w:val="22"/>
          <w:szCs w:val="22"/>
        </w:rPr>
        <w:t xml:space="preserve">. Funding Cluster 2 Places </w:t>
      </w:r>
      <w:r w:rsidRPr="00C35FE9">
        <w:rPr>
          <w:rFonts w:ascii="Calibri" w:hAnsi="Calibri"/>
          <w:b/>
          <w:bCs/>
          <w:sz w:val="22"/>
          <w:szCs w:val="22"/>
        </w:rPr>
        <w:t>and Approved Courses</w:t>
      </w:r>
    </w:p>
    <w:tbl>
      <w:tblPr>
        <w:tblW w:w="5000" w:type="pct"/>
        <w:tblLook w:val="04A0" w:firstRow="1" w:lastRow="0" w:firstColumn="1" w:lastColumn="0" w:noHBand="0" w:noVBand="1"/>
      </w:tblPr>
      <w:tblGrid>
        <w:gridCol w:w="3086"/>
        <w:gridCol w:w="3272"/>
        <w:gridCol w:w="3270"/>
      </w:tblGrid>
      <w:tr w:rsidR="008E48C1" w:rsidRPr="00C35FE9" w14:paraId="79087FE7" w14:textId="77777777" w:rsidTr="008E48C1">
        <w:trPr>
          <w:trHeight w:val="465"/>
        </w:trPr>
        <w:tc>
          <w:tcPr>
            <w:tcW w:w="160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A77CD98" w14:textId="77777777" w:rsidR="008E48C1" w:rsidRPr="00C35FE9" w:rsidRDefault="008E48C1" w:rsidP="008E48C1">
            <w:pPr>
              <w:rPr>
                <w:rFonts w:ascii="Calibri" w:hAnsi="Calibri" w:cs="Calibri"/>
                <w:b/>
                <w:bCs/>
                <w:color w:val="000000"/>
                <w:sz w:val="22"/>
                <w:szCs w:val="22"/>
              </w:rPr>
            </w:pPr>
            <w:r w:rsidRPr="42B0F264">
              <w:rPr>
                <w:rFonts w:ascii="Calibri" w:hAnsi="Calibri" w:cs="Calibri"/>
                <w:b/>
                <w:color w:val="000000" w:themeColor="text1"/>
                <w:sz w:val="22"/>
                <w:szCs w:val="22"/>
              </w:rPr>
              <w:t>Priority Area</w:t>
            </w:r>
          </w:p>
        </w:tc>
        <w:tc>
          <w:tcPr>
            <w:tcW w:w="1699"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22BDD9B" w14:textId="0ABC7255" w:rsidR="008E48C1" w:rsidRPr="00C35FE9" w:rsidRDefault="008E48C1" w:rsidP="008E48C1">
            <w:pPr>
              <w:rPr>
                <w:rFonts w:ascii="Calibri" w:hAnsi="Calibri" w:cs="Calibri"/>
                <w:b/>
                <w:bCs/>
                <w:color w:val="000000"/>
                <w:sz w:val="22"/>
                <w:szCs w:val="22"/>
              </w:rPr>
            </w:pPr>
            <w:r w:rsidRPr="00C35FE9">
              <w:rPr>
                <w:rFonts w:ascii="Calibri" w:hAnsi="Calibri" w:cs="Calibri"/>
                <w:b/>
                <w:bCs/>
                <w:color w:val="000000"/>
                <w:sz w:val="22"/>
                <w:szCs w:val="22"/>
              </w:rPr>
              <w:t>202</w:t>
            </w:r>
            <w:r>
              <w:rPr>
                <w:rFonts w:ascii="Calibri" w:hAnsi="Calibri" w:cs="Calibri"/>
                <w:b/>
                <w:bCs/>
                <w:color w:val="000000"/>
                <w:sz w:val="22"/>
                <w:szCs w:val="22"/>
              </w:rPr>
              <w:t>6</w:t>
            </w:r>
            <w:r w:rsidRPr="00C35FE9">
              <w:rPr>
                <w:rFonts w:ascii="Calibri" w:hAnsi="Calibri" w:cs="Calibri"/>
                <w:b/>
                <w:bCs/>
                <w:color w:val="000000"/>
                <w:sz w:val="22"/>
                <w:szCs w:val="22"/>
              </w:rPr>
              <w:t xml:space="preserve"> </w:t>
            </w:r>
            <w:r>
              <w:rPr>
                <w:rFonts w:ascii="Calibri" w:hAnsi="Calibri" w:cs="Calibri"/>
                <w:b/>
                <w:bCs/>
                <w:color w:val="000000"/>
                <w:sz w:val="22"/>
                <w:szCs w:val="22"/>
              </w:rPr>
              <w:t>Places</w:t>
            </w:r>
          </w:p>
        </w:tc>
        <w:tc>
          <w:tcPr>
            <w:tcW w:w="1698"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5116F6D7" w14:textId="4AF33FA3" w:rsidR="008E48C1" w:rsidRPr="00C35FE9" w:rsidRDefault="008E48C1" w:rsidP="008E48C1">
            <w:pPr>
              <w:rPr>
                <w:rFonts w:ascii="Calibri" w:hAnsi="Calibri" w:cs="Calibri"/>
                <w:b/>
                <w:bCs/>
                <w:color w:val="000000"/>
                <w:sz w:val="22"/>
                <w:szCs w:val="22"/>
              </w:rPr>
            </w:pPr>
            <w:r w:rsidRPr="00C35FE9">
              <w:rPr>
                <w:rFonts w:ascii="Calibri" w:hAnsi="Calibri" w:cs="Calibri"/>
                <w:b/>
                <w:bCs/>
                <w:color w:val="000000"/>
                <w:sz w:val="22"/>
                <w:szCs w:val="22"/>
              </w:rPr>
              <w:t>202</w:t>
            </w:r>
            <w:r>
              <w:rPr>
                <w:rFonts w:ascii="Calibri" w:hAnsi="Calibri" w:cs="Calibri"/>
                <w:b/>
                <w:bCs/>
                <w:color w:val="000000"/>
                <w:sz w:val="22"/>
                <w:szCs w:val="22"/>
              </w:rPr>
              <w:t>6</w:t>
            </w:r>
            <w:r w:rsidRPr="00C35FE9">
              <w:rPr>
                <w:rFonts w:ascii="Calibri" w:hAnsi="Calibri" w:cs="Calibri"/>
                <w:b/>
                <w:bCs/>
                <w:color w:val="000000"/>
                <w:sz w:val="22"/>
                <w:szCs w:val="22"/>
              </w:rPr>
              <w:t xml:space="preserve"> Funding</w:t>
            </w:r>
          </w:p>
        </w:tc>
      </w:tr>
      <w:tr w:rsidR="008E48C1" w:rsidRPr="00C35FE9" w14:paraId="25C41663" w14:textId="77777777" w:rsidTr="008E48C1">
        <w:trPr>
          <w:trHeight w:val="290"/>
        </w:trPr>
        <w:tc>
          <w:tcPr>
            <w:tcW w:w="1603" w:type="pct"/>
            <w:tcBorders>
              <w:top w:val="nil"/>
              <w:left w:val="single" w:sz="4" w:space="0" w:color="auto"/>
              <w:bottom w:val="single" w:sz="4" w:space="0" w:color="auto"/>
              <w:right w:val="single" w:sz="4" w:space="0" w:color="auto"/>
            </w:tcBorders>
            <w:vAlign w:val="center"/>
            <w:hideMark/>
          </w:tcPr>
          <w:p w14:paraId="561FAD0A" w14:textId="77777777" w:rsidR="008E48C1" w:rsidRPr="00C35FE9" w:rsidRDefault="008E48C1" w:rsidP="008E48C1">
            <w:pPr>
              <w:rPr>
                <w:rFonts w:ascii="Calibri" w:hAnsi="Calibri" w:cs="Calibri"/>
                <w:color w:val="000000"/>
                <w:sz w:val="22"/>
                <w:szCs w:val="22"/>
              </w:rPr>
            </w:pPr>
            <w:r w:rsidRPr="00C35FE9">
              <w:rPr>
                <w:rFonts w:ascii="Calibri" w:hAnsi="Calibri" w:cs="Calibri"/>
                <w:color w:val="000000"/>
                <w:sz w:val="22"/>
                <w:szCs w:val="22"/>
              </w:rPr>
              <w:t>Education</w:t>
            </w:r>
          </w:p>
        </w:tc>
        <w:tc>
          <w:tcPr>
            <w:tcW w:w="1699" w:type="pct"/>
            <w:tcBorders>
              <w:top w:val="nil"/>
              <w:left w:val="nil"/>
              <w:bottom w:val="single" w:sz="4" w:space="0" w:color="auto"/>
              <w:right w:val="single" w:sz="4" w:space="0" w:color="auto"/>
            </w:tcBorders>
            <w:vAlign w:val="center"/>
            <w:hideMark/>
          </w:tcPr>
          <w:p w14:paraId="02869925" w14:textId="77777777" w:rsidR="008E48C1" w:rsidRPr="00C35FE9" w:rsidRDefault="008E48C1" w:rsidP="008E48C1">
            <w:pPr>
              <w:rPr>
                <w:rFonts w:ascii="Calibri" w:hAnsi="Calibri" w:cs="Calibri"/>
                <w:color w:val="000000"/>
                <w:sz w:val="22"/>
                <w:szCs w:val="22"/>
              </w:rPr>
            </w:pPr>
            <w:r>
              <w:rPr>
                <w:rFonts w:ascii="Calibri" w:hAnsi="Calibri" w:cs="Calibri"/>
                <w:color w:val="000000"/>
                <w:sz w:val="22"/>
                <w:szCs w:val="22"/>
              </w:rPr>
              <w:t>TBC</w:t>
            </w:r>
          </w:p>
        </w:tc>
        <w:tc>
          <w:tcPr>
            <w:tcW w:w="1698" w:type="pct"/>
            <w:tcBorders>
              <w:top w:val="nil"/>
              <w:left w:val="nil"/>
              <w:bottom w:val="single" w:sz="4" w:space="0" w:color="auto"/>
              <w:right w:val="single" w:sz="4" w:space="0" w:color="auto"/>
            </w:tcBorders>
            <w:vAlign w:val="center"/>
          </w:tcPr>
          <w:p w14:paraId="183E36AC" w14:textId="70DD3537" w:rsidR="008E48C1" w:rsidRPr="00C35FE9" w:rsidRDefault="008E48C1" w:rsidP="008E48C1">
            <w:pPr>
              <w:rPr>
                <w:rFonts w:ascii="Calibri" w:hAnsi="Calibri" w:cs="Calibri"/>
                <w:color w:val="000000"/>
                <w:sz w:val="22"/>
                <w:szCs w:val="22"/>
              </w:rPr>
            </w:pPr>
            <w:r>
              <w:rPr>
                <w:rFonts w:ascii="Calibri" w:hAnsi="Calibri" w:cs="Calibri"/>
                <w:color w:val="000000"/>
                <w:sz w:val="22"/>
                <w:szCs w:val="22"/>
              </w:rPr>
              <w:t>TBC</w:t>
            </w:r>
          </w:p>
        </w:tc>
      </w:tr>
      <w:tr w:rsidR="008E48C1" w:rsidRPr="00C35FE9" w14:paraId="48394F26" w14:textId="77777777" w:rsidTr="008E48C1">
        <w:trPr>
          <w:trHeight w:val="345"/>
        </w:trPr>
        <w:tc>
          <w:tcPr>
            <w:tcW w:w="1603" w:type="pct"/>
            <w:tcBorders>
              <w:top w:val="nil"/>
              <w:left w:val="single" w:sz="4" w:space="0" w:color="auto"/>
              <w:bottom w:val="single" w:sz="4" w:space="0" w:color="auto"/>
              <w:right w:val="single" w:sz="4" w:space="0" w:color="auto"/>
            </w:tcBorders>
            <w:vAlign w:val="center"/>
            <w:hideMark/>
          </w:tcPr>
          <w:p w14:paraId="6E9BACC1" w14:textId="77777777" w:rsidR="008E48C1" w:rsidRPr="00C35FE9" w:rsidRDefault="008E48C1" w:rsidP="008E48C1">
            <w:pPr>
              <w:rPr>
                <w:rFonts w:ascii="Calibri" w:hAnsi="Calibri" w:cs="Calibri"/>
                <w:color w:val="000000"/>
                <w:sz w:val="22"/>
                <w:szCs w:val="22"/>
              </w:rPr>
            </w:pPr>
            <w:r w:rsidRPr="00C35FE9">
              <w:rPr>
                <w:rFonts w:ascii="Calibri" w:hAnsi="Calibri" w:cs="Calibri"/>
                <w:color w:val="000000"/>
                <w:sz w:val="22"/>
                <w:szCs w:val="22"/>
              </w:rPr>
              <w:t>Information Technology</w:t>
            </w:r>
          </w:p>
        </w:tc>
        <w:tc>
          <w:tcPr>
            <w:tcW w:w="1699" w:type="pct"/>
            <w:tcBorders>
              <w:top w:val="nil"/>
              <w:left w:val="nil"/>
              <w:bottom w:val="single" w:sz="4" w:space="0" w:color="auto"/>
              <w:right w:val="single" w:sz="4" w:space="0" w:color="auto"/>
            </w:tcBorders>
            <w:vAlign w:val="center"/>
            <w:hideMark/>
          </w:tcPr>
          <w:p w14:paraId="199B09E4" w14:textId="77777777" w:rsidR="008E48C1" w:rsidRPr="00C35FE9" w:rsidRDefault="008E48C1" w:rsidP="008E48C1">
            <w:pPr>
              <w:rPr>
                <w:rFonts w:ascii="Calibri" w:hAnsi="Calibri" w:cs="Calibri"/>
                <w:color w:val="000000"/>
                <w:sz w:val="22"/>
                <w:szCs w:val="22"/>
              </w:rPr>
            </w:pPr>
            <w:r>
              <w:rPr>
                <w:rFonts w:ascii="Calibri" w:hAnsi="Calibri" w:cs="Calibri"/>
                <w:color w:val="000000"/>
                <w:sz w:val="22"/>
                <w:szCs w:val="22"/>
              </w:rPr>
              <w:t>TBC</w:t>
            </w:r>
          </w:p>
        </w:tc>
        <w:tc>
          <w:tcPr>
            <w:tcW w:w="1698" w:type="pct"/>
            <w:tcBorders>
              <w:top w:val="nil"/>
              <w:left w:val="nil"/>
              <w:bottom w:val="single" w:sz="4" w:space="0" w:color="auto"/>
              <w:right w:val="single" w:sz="4" w:space="0" w:color="auto"/>
            </w:tcBorders>
            <w:vAlign w:val="center"/>
          </w:tcPr>
          <w:p w14:paraId="653F4B51" w14:textId="714F797C" w:rsidR="008E48C1" w:rsidRPr="00C35FE9" w:rsidRDefault="008E48C1" w:rsidP="008E48C1">
            <w:pPr>
              <w:rPr>
                <w:rFonts w:ascii="Calibri" w:hAnsi="Calibri" w:cs="Calibri"/>
                <w:color w:val="000000"/>
                <w:sz w:val="22"/>
                <w:szCs w:val="22"/>
              </w:rPr>
            </w:pPr>
            <w:r>
              <w:rPr>
                <w:rFonts w:ascii="Calibri" w:hAnsi="Calibri" w:cs="Calibri"/>
                <w:color w:val="000000"/>
                <w:sz w:val="22"/>
                <w:szCs w:val="22"/>
              </w:rPr>
              <w:t>TBC</w:t>
            </w:r>
          </w:p>
        </w:tc>
      </w:tr>
      <w:tr w:rsidR="008E48C1" w:rsidRPr="00C35FE9" w14:paraId="118B7C07" w14:textId="77777777" w:rsidTr="008E48C1">
        <w:trPr>
          <w:trHeight w:val="290"/>
        </w:trPr>
        <w:tc>
          <w:tcPr>
            <w:tcW w:w="1603" w:type="pct"/>
            <w:tcBorders>
              <w:top w:val="nil"/>
              <w:left w:val="single" w:sz="4" w:space="0" w:color="auto"/>
              <w:bottom w:val="single" w:sz="4" w:space="0" w:color="auto"/>
              <w:right w:val="single" w:sz="4" w:space="0" w:color="auto"/>
            </w:tcBorders>
            <w:vAlign w:val="center"/>
            <w:hideMark/>
          </w:tcPr>
          <w:p w14:paraId="599E2DC9" w14:textId="77777777" w:rsidR="008E48C1" w:rsidRPr="00C35FE9" w:rsidRDefault="008E48C1" w:rsidP="008E48C1">
            <w:pPr>
              <w:rPr>
                <w:rFonts w:ascii="Calibri" w:hAnsi="Calibri" w:cs="Calibri"/>
                <w:color w:val="000000"/>
                <w:sz w:val="22"/>
                <w:szCs w:val="22"/>
              </w:rPr>
            </w:pPr>
            <w:r w:rsidRPr="00C35FE9">
              <w:rPr>
                <w:rFonts w:ascii="Calibri" w:hAnsi="Calibri" w:cs="Calibri"/>
                <w:color w:val="000000"/>
                <w:sz w:val="22"/>
                <w:szCs w:val="22"/>
              </w:rPr>
              <w:t>Health</w:t>
            </w:r>
          </w:p>
        </w:tc>
        <w:tc>
          <w:tcPr>
            <w:tcW w:w="1699" w:type="pct"/>
            <w:tcBorders>
              <w:top w:val="nil"/>
              <w:left w:val="nil"/>
              <w:bottom w:val="single" w:sz="4" w:space="0" w:color="auto"/>
              <w:right w:val="single" w:sz="4" w:space="0" w:color="auto"/>
            </w:tcBorders>
            <w:vAlign w:val="center"/>
            <w:hideMark/>
          </w:tcPr>
          <w:p w14:paraId="2E4DAC9E" w14:textId="77777777" w:rsidR="008E48C1" w:rsidRPr="00C35FE9" w:rsidRDefault="008E48C1" w:rsidP="008E48C1">
            <w:pPr>
              <w:rPr>
                <w:rFonts w:ascii="Calibri" w:hAnsi="Calibri" w:cs="Calibri"/>
                <w:color w:val="000000"/>
                <w:sz w:val="22"/>
                <w:szCs w:val="22"/>
              </w:rPr>
            </w:pPr>
            <w:r>
              <w:rPr>
                <w:rFonts w:ascii="Calibri" w:hAnsi="Calibri" w:cs="Calibri"/>
                <w:color w:val="000000"/>
                <w:sz w:val="22"/>
                <w:szCs w:val="22"/>
              </w:rPr>
              <w:t>TBC</w:t>
            </w:r>
          </w:p>
        </w:tc>
        <w:tc>
          <w:tcPr>
            <w:tcW w:w="1698" w:type="pct"/>
            <w:tcBorders>
              <w:top w:val="nil"/>
              <w:left w:val="nil"/>
              <w:bottom w:val="single" w:sz="4" w:space="0" w:color="auto"/>
              <w:right w:val="single" w:sz="4" w:space="0" w:color="auto"/>
            </w:tcBorders>
            <w:vAlign w:val="center"/>
          </w:tcPr>
          <w:p w14:paraId="244F4EB7" w14:textId="10F489A7" w:rsidR="008E48C1" w:rsidRPr="00C35FE9" w:rsidRDefault="008E48C1" w:rsidP="008E48C1">
            <w:pPr>
              <w:rPr>
                <w:rFonts w:ascii="Calibri" w:hAnsi="Calibri" w:cs="Calibri"/>
                <w:color w:val="000000"/>
                <w:sz w:val="22"/>
                <w:szCs w:val="22"/>
              </w:rPr>
            </w:pPr>
            <w:r>
              <w:rPr>
                <w:rFonts w:ascii="Calibri" w:hAnsi="Calibri" w:cs="Calibri"/>
                <w:color w:val="000000"/>
                <w:sz w:val="22"/>
                <w:szCs w:val="22"/>
              </w:rPr>
              <w:t>TBC</w:t>
            </w:r>
          </w:p>
        </w:tc>
      </w:tr>
      <w:tr w:rsidR="008E48C1" w:rsidRPr="00C35FE9" w14:paraId="622251CF" w14:textId="77777777" w:rsidTr="008E48C1">
        <w:trPr>
          <w:trHeight w:val="290"/>
        </w:trPr>
        <w:tc>
          <w:tcPr>
            <w:tcW w:w="1603" w:type="pct"/>
            <w:tcBorders>
              <w:top w:val="nil"/>
              <w:left w:val="single" w:sz="4" w:space="0" w:color="auto"/>
              <w:bottom w:val="single" w:sz="4" w:space="0" w:color="auto"/>
              <w:right w:val="single" w:sz="4" w:space="0" w:color="auto"/>
            </w:tcBorders>
            <w:vAlign w:val="center"/>
            <w:hideMark/>
          </w:tcPr>
          <w:p w14:paraId="2F21DF34" w14:textId="77777777" w:rsidR="008E48C1" w:rsidRPr="00C35FE9" w:rsidRDefault="008E48C1" w:rsidP="008E48C1">
            <w:pPr>
              <w:rPr>
                <w:rFonts w:ascii="Calibri" w:hAnsi="Calibri" w:cs="Calibri"/>
                <w:color w:val="000000"/>
                <w:sz w:val="22"/>
                <w:szCs w:val="22"/>
              </w:rPr>
            </w:pPr>
            <w:r w:rsidRPr="00C35FE9">
              <w:rPr>
                <w:rFonts w:ascii="Calibri" w:hAnsi="Calibri" w:cs="Calibri"/>
                <w:color w:val="000000"/>
                <w:sz w:val="22"/>
                <w:szCs w:val="22"/>
              </w:rPr>
              <w:t>Other</w:t>
            </w:r>
          </w:p>
        </w:tc>
        <w:tc>
          <w:tcPr>
            <w:tcW w:w="1699" w:type="pct"/>
            <w:tcBorders>
              <w:top w:val="nil"/>
              <w:left w:val="nil"/>
              <w:bottom w:val="single" w:sz="4" w:space="0" w:color="auto"/>
              <w:right w:val="single" w:sz="4" w:space="0" w:color="auto"/>
            </w:tcBorders>
            <w:vAlign w:val="center"/>
            <w:hideMark/>
          </w:tcPr>
          <w:p w14:paraId="3C06C700" w14:textId="77777777" w:rsidR="008E48C1" w:rsidRPr="00C35FE9" w:rsidRDefault="008E48C1" w:rsidP="008E48C1">
            <w:pPr>
              <w:rPr>
                <w:rFonts w:ascii="Calibri" w:hAnsi="Calibri" w:cs="Calibri"/>
                <w:color w:val="000000"/>
                <w:sz w:val="22"/>
                <w:szCs w:val="22"/>
              </w:rPr>
            </w:pPr>
            <w:r>
              <w:rPr>
                <w:rFonts w:ascii="Calibri" w:hAnsi="Calibri" w:cs="Calibri"/>
                <w:color w:val="000000"/>
                <w:sz w:val="22"/>
                <w:szCs w:val="22"/>
              </w:rPr>
              <w:t>TBC</w:t>
            </w:r>
          </w:p>
        </w:tc>
        <w:tc>
          <w:tcPr>
            <w:tcW w:w="1698" w:type="pct"/>
            <w:tcBorders>
              <w:top w:val="nil"/>
              <w:left w:val="nil"/>
              <w:bottom w:val="single" w:sz="4" w:space="0" w:color="auto"/>
              <w:right w:val="single" w:sz="4" w:space="0" w:color="auto"/>
            </w:tcBorders>
            <w:vAlign w:val="center"/>
          </w:tcPr>
          <w:p w14:paraId="417C8C62" w14:textId="10518C09" w:rsidR="008E48C1" w:rsidRPr="00C35FE9" w:rsidRDefault="008E48C1" w:rsidP="008E48C1">
            <w:pPr>
              <w:rPr>
                <w:rFonts w:ascii="Calibri" w:hAnsi="Calibri" w:cs="Calibri"/>
                <w:color w:val="000000"/>
                <w:sz w:val="22"/>
                <w:szCs w:val="22"/>
              </w:rPr>
            </w:pPr>
            <w:r>
              <w:rPr>
                <w:rFonts w:ascii="Calibri" w:hAnsi="Calibri" w:cs="Calibri"/>
                <w:color w:val="000000"/>
                <w:sz w:val="22"/>
                <w:szCs w:val="22"/>
              </w:rPr>
              <w:t>TBC</w:t>
            </w:r>
          </w:p>
        </w:tc>
      </w:tr>
      <w:tr w:rsidR="008E48C1" w:rsidRPr="00C35FE9" w14:paraId="282269AF" w14:textId="77777777" w:rsidTr="008E48C1">
        <w:trPr>
          <w:trHeight w:val="290"/>
        </w:trPr>
        <w:tc>
          <w:tcPr>
            <w:tcW w:w="1603" w:type="pct"/>
            <w:tcBorders>
              <w:top w:val="nil"/>
              <w:left w:val="single" w:sz="4" w:space="0" w:color="auto"/>
              <w:bottom w:val="single" w:sz="4" w:space="0" w:color="auto"/>
              <w:right w:val="single" w:sz="4" w:space="0" w:color="auto"/>
            </w:tcBorders>
            <w:vAlign w:val="center"/>
            <w:hideMark/>
          </w:tcPr>
          <w:p w14:paraId="59A9539B" w14:textId="77777777" w:rsidR="008E48C1" w:rsidRPr="00C35FE9" w:rsidRDefault="008E48C1" w:rsidP="008E48C1">
            <w:pPr>
              <w:rPr>
                <w:rFonts w:ascii="Calibri" w:hAnsi="Calibri" w:cs="Calibri"/>
                <w:b/>
                <w:bCs/>
                <w:color w:val="000000"/>
                <w:sz w:val="22"/>
                <w:szCs w:val="22"/>
              </w:rPr>
            </w:pPr>
            <w:r w:rsidRPr="00C35FE9">
              <w:rPr>
                <w:rFonts w:ascii="Calibri" w:hAnsi="Calibri" w:cs="Calibri"/>
                <w:b/>
                <w:bCs/>
                <w:color w:val="000000"/>
                <w:sz w:val="22"/>
                <w:szCs w:val="22"/>
              </w:rPr>
              <w:t>Total</w:t>
            </w:r>
          </w:p>
        </w:tc>
        <w:tc>
          <w:tcPr>
            <w:tcW w:w="1699" w:type="pct"/>
            <w:tcBorders>
              <w:top w:val="nil"/>
              <w:left w:val="nil"/>
              <w:bottom w:val="single" w:sz="4" w:space="0" w:color="auto"/>
              <w:right w:val="single" w:sz="4" w:space="0" w:color="auto"/>
            </w:tcBorders>
            <w:vAlign w:val="center"/>
            <w:hideMark/>
          </w:tcPr>
          <w:p w14:paraId="0955D798" w14:textId="77777777" w:rsidR="008E48C1" w:rsidRPr="00C35FE9" w:rsidRDefault="008E48C1" w:rsidP="008E48C1">
            <w:pPr>
              <w:rPr>
                <w:rFonts w:ascii="Calibri" w:hAnsi="Calibri" w:cs="Calibri"/>
                <w:color w:val="000000"/>
                <w:sz w:val="22"/>
                <w:szCs w:val="22"/>
              </w:rPr>
            </w:pPr>
            <w:r>
              <w:rPr>
                <w:rFonts w:ascii="Calibri" w:hAnsi="Calibri" w:cs="Calibri"/>
                <w:color w:val="000000"/>
                <w:sz w:val="22"/>
                <w:szCs w:val="22"/>
              </w:rPr>
              <w:t>TBC</w:t>
            </w:r>
          </w:p>
        </w:tc>
        <w:tc>
          <w:tcPr>
            <w:tcW w:w="1698" w:type="pct"/>
            <w:tcBorders>
              <w:top w:val="nil"/>
              <w:left w:val="nil"/>
              <w:bottom w:val="single" w:sz="4" w:space="0" w:color="auto"/>
              <w:right w:val="single" w:sz="4" w:space="0" w:color="auto"/>
            </w:tcBorders>
            <w:vAlign w:val="center"/>
          </w:tcPr>
          <w:p w14:paraId="4FF9403E" w14:textId="2375E9DF" w:rsidR="008E48C1" w:rsidRPr="00C35FE9" w:rsidRDefault="008E48C1" w:rsidP="008E48C1">
            <w:pPr>
              <w:rPr>
                <w:rFonts w:ascii="Calibri" w:hAnsi="Calibri" w:cs="Calibri"/>
                <w:color w:val="000000"/>
                <w:sz w:val="22"/>
                <w:szCs w:val="22"/>
              </w:rPr>
            </w:pPr>
            <w:r>
              <w:rPr>
                <w:rFonts w:ascii="Calibri" w:hAnsi="Calibri" w:cs="Calibri"/>
                <w:color w:val="000000"/>
                <w:sz w:val="22"/>
                <w:szCs w:val="22"/>
              </w:rPr>
              <w:t>TBC</w:t>
            </w:r>
          </w:p>
        </w:tc>
      </w:tr>
      <w:tr w:rsidR="00295B13" w:rsidRPr="00C35FE9" w14:paraId="7C1317CF" w14:textId="77777777" w:rsidTr="001B7FEC">
        <w:trPr>
          <w:trHeight w:val="290"/>
        </w:trPr>
        <w:tc>
          <w:tcPr>
            <w:tcW w:w="160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B3D2C46" w14:textId="77777777" w:rsidR="00295B13" w:rsidRDefault="00295B13" w:rsidP="00570513">
            <w:pPr>
              <w:spacing w:line="259" w:lineRule="auto"/>
              <w:rPr>
                <w:rFonts w:ascii="Calibri" w:hAnsi="Calibri" w:cs="Calibri"/>
                <w:b/>
                <w:bCs/>
                <w:color w:val="000000" w:themeColor="text1"/>
                <w:sz w:val="22"/>
                <w:szCs w:val="22"/>
              </w:rPr>
            </w:pPr>
            <w:r w:rsidRPr="04AA91C6">
              <w:rPr>
                <w:rFonts w:ascii="Calibri" w:hAnsi="Calibri" w:cs="Calibri"/>
                <w:b/>
                <w:bCs/>
                <w:color w:val="000000" w:themeColor="text1"/>
                <w:sz w:val="22"/>
                <w:szCs w:val="22"/>
              </w:rPr>
              <w:t>Course type</w:t>
            </w:r>
          </w:p>
        </w:tc>
        <w:tc>
          <w:tcPr>
            <w:tcW w:w="3397"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4D86122" w14:textId="77777777" w:rsidR="00295B13" w:rsidRDefault="00295B13" w:rsidP="00570513">
            <w:pPr>
              <w:rPr>
                <w:rFonts w:ascii="Calibri" w:hAnsi="Calibri" w:cs="Calibri"/>
                <w:b/>
                <w:bCs/>
                <w:color w:val="000000" w:themeColor="text1"/>
                <w:sz w:val="22"/>
                <w:szCs w:val="22"/>
              </w:rPr>
            </w:pPr>
            <w:r w:rsidRPr="19F2FD02">
              <w:rPr>
                <w:rFonts w:ascii="Calibri" w:hAnsi="Calibri" w:cs="Calibri"/>
                <w:b/>
                <w:bCs/>
                <w:color w:val="000000" w:themeColor="text1"/>
                <w:sz w:val="22"/>
                <w:szCs w:val="22"/>
              </w:rPr>
              <w:t>Course Name</w:t>
            </w:r>
          </w:p>
        </w:tc>
      </w:tr>
      <w:tr w:rsidR="001B7FEC" w:rsidRPr="00C35FE9" w14:paraId="6BD27008" w14:textId="77777777" w:rsidTr="00570513">
        <w:trPr>
          <w:trHeight w:val="290"/>
        </w:trPr>
        <w:tc>
          <w:tcPr>
            <w:tcW w:w="1603" w:type="pct"/>
            <w:tcBorders>
              <w:top w:val="nil"/>
              <w:left w:val="single" w:sz="4" w:space="0" w:color="auto"/>
              <w:bottom w:val="single" w:sz="4" w:space="0" w:color="auto"/>
              <w:right w:val="single" w:sz="4" w:space="0" w:color="auto"/>
            </w:tcBorders>
            <w:vAlign w:val="center"/>
          </w:tcPr>
          <w:p w14:paraId="038564D4" w14:textId="77451F9B" w:rsidR="001B7FEC" w:rsidRDefault="001B7FEC" w:rsidP="001B7FEC">
            <w:pPr>
              <w:spacing w:line="259" w:lineRule="auto"/>
              <w:rPr>
                <w:rFonts w:ascii="Calibri" w:hAnsi="Calibri" w:cs="Calibri"/>
                <w:color w:val="000000" w:themeColor="text1"/>
                <w:sz w:val="22"/>
                <w:szCs w:val="22"/>
              </w:rPr>
            </w:pPr>
            <w:proofErr w:type="gramStart"/>
            <w:r w:rsidRPr="00F57562">
              <w:rPr>
                <w:rFonts w:ascii="Calibri" w:hAnsi="Calibri" w:cs="Calibri"/>
                <w:color w:val="000000"/>
                <w:sz w:val="22"/>
                <w:szCs w:val="22"/>
              </w:rPr>
              <w:t>Bachelor Degree</w:t>
            </w:r>
            <w:proofErr w:type="gramEnd"/>
          </w:p>
        </w:tc>
        <w:tc>
          <w:tcPr>
            <w:tcW w:w="3397" w:type="pct"/>
            <w:gridSpan w:val="2"/>
            <w:tcBorders>
              <w:top w:val="single" w:sz="4" w:space="0" w:color="auto"/>
              <w:left w:val="nil"/>
              <w:bottom w:val="single" w:sz="4" w:space="0" w:color="auto"/>
              <w:right w:val="single" w:sz="4" w:space="0" w:color="auto"/>
            </w:tcBorders>
            <w:vAlign w:val="center"/>
            <w:hideMark/>
          </w:tcPr>
          <w:p w14:paraId="2F79B99C" w14:textId="259DC14F" w:rsidR="001B7FEC" w:rsidRDefault="001B7FEC" w:rsidP="001B7FEC">
            <w:pPr>
              <w:rPr>
                <w:rFonts w:ascii="Calibri" w:hAnsi="Calibri" w:cs="Calibri"/>
                <w:color w:val="000000" w:themeColor="text1"/>
                <w:sz w:val="22"/>
                <w:szCs w:val="22"/>
              </w:rPr>
            </w:pPr>
            <w:r w:rsidRPr="00F57562">
              <w:rPr>
                <w:rFonts w:ascii="Calibri" w:hAnsi="Calibri" w:cs="Calibri"/>
                <w:color w:val="000000"/>
                <w:sz w:val="22"/>
                <w:szCs w:val="22"/>
              </w:rPr>
              <w:t>Bachelor of Education (Primary) and Bachelor of Psychology</w:t>
            </w:r>
          </w:p>
        </w:tc>
      </w:tr>
      <w:tr w:rsidR="001B7FEC" w:rsidRPr="00C35FE9" w14:paraId="7C79D273" w14:textId="77777777" w:rsidTr="00570513">
        <w:trPr>
          <w:trHeight w:val="290"/>
        </w:trPr>
        <w:tc>
          <w:tcPr>
            <w:tcW w:w="1603" w:type="pct"/>
            <w:tcBorders>
              <w:top w:val="nil"/>
              <w:left w:val="single" w:sz="4" w:space="0" w:color="auto"/>
              <w:bottom w:val="single" w:sz="4" w:space="0" w:color="auto"/>
              <w:right w:val="single" w:sz="4" w:space="0" w:color="auto"/>
            </w:tcBorders>
            <w:vAlign w:val="center"/>
          </w:tcPr>
          <w:p w14:paraId="0320E55C" w14:textId="17D8CF41" w:rsidR="001B7FEC" w:rsidRDefault="001B7FEC" w:rsidP="001B7FEC">
            <w:pPr>
              <w:spacing w:line="259" w:lineRule="auto"/>
              <w:rPr>
                <w:rFonts w:ascii="Calibri" w:hAnsi="Calibri" w:cs="Calibri"/>
                <w:color w:val="000000" w:themeColor="text1"/>
                <w:sz w:val="22"/>
                <w:szCs w:val="22"/>
              </w:rPr>
            </w:pPr>
            <w:r w:rsidRPr="00F57562">
              <w:rPr>
                <w:rFonts w:ascii="Calibri" w:hAnsi="Calibri" w:cs="Calibri"/>
                <w:color w:val="000000"/>
                <w:sz w:val="22"/>
                <w:szCs w:val="22"/>
              </w:rPr>
              <w:t>Undergraduate Certificate</w:t>
            </w:r>
          </w:p>
        </w:tc>
        <w:tc>
          <w:tcPr>
            <w:tcW w:w="3397" w:type="pct"/>
            <w:gridSpan w:val="2"/>
            <w:tcBorders>
              <w:top w:val="single" w:sz="4" w:space="0" w:color="auto"/>
              <w:left w:val="nil"/>
              <w:bottom w:val="single" w:sz="4" w:space="0" w:color="auto"/>
              <w:right w:val="single" w:sz="4" w:space="0" w:color="auto"/>
            </w:tcBorders>
            <w:vAlign w:val="center"/>
            <w:hideMark/>
          </w:tcPr>
          <w:p w14:paraId="200BB70B" w14:textId="034429EF" w:rsidR="001B7FEC" w:rsidRDefault="001B7FEC" w:rsidP="001B7FEC">
            <w:pPr>
              <w:rPr>
                <w:rFonts w:ascii="Calibri" w:hAnsi="Calibri" w:cs="Calibri"/>
                <w:color w:val="000000" w:themeColor="text1"/>
                <w:sz w:val="22"/>
                <w:szCs w:val="22"/>
              </w:rPr>
            </w:pPr>
            <w:r w:rsidRPr="00F57562">
              <w:rPr>
                <w:rFonts w:ascii="Calibri" w:hAnsi="Calibri" w:cs="Calibri"/>
                <w:color w:val="000000"/>
                <w:sz w:val="22"/>
                <w:szCs w:val="22"/>
              </w:rPr>
              <w:t>Undergraduate Certificate of Information Technology</w:t>
            </w:r>
          </w:p>
        </w:tc>
      </w:tr>
      <w:tr w:rsidR="001B7FEC" w:rsidRPr="00C35FE9" w14:paraId="23B230AA" w14:textId="77777777" w:rsidTr="00570513">
        <w:trPr>
          <w:trHeight w:val="290"/>
        </w:trPr>
        <w:tc>
          <w:tcPr>
            <w:tcW w:w="1603" w:type="pct"/>
            <w:tcBorders>
              <w:top w:val="nil"/>
              <w:left w:val="single" w:sz="4" w:space="0" w:color="auto"/>
              <w:bottom w:val="single" w:sz="4" w:space="0" w:color="auto"/>
              <w:right w:val="single" w:sz="4" w:space="0" w:color="auto"/>
            </w:tcBorders>
            <w:vAlign w:val="center"/>
          </w:tcPr>
          <w:p w14:paraId="688B721F" w14:textId="2AB76E07" w:rsidR="001B7FEC" w:rsidRDefault="001B7FEC" w:rsidP="001B7FEC">
            <w:pPr>
              <w:spacing w:line="259" w:lineRule="auto"/>
              <w:rPr>
                <w:rFonts w:ascii="Calibri" w:hAnsi="Calibri" w:cs="Calibri"/>
                <w:color w:val="000000" w:themeColor="text1"/>
                <w:sz w:val="22"/>
                <w:szCs w:val="22"/>
              </w:rPr>
            </w:pPr>
            <w:proofErr w:type="gramStart"/>
            <w:r w:rsidRPr="00F57562">
              <w:rPr>
                <w:rFonts w:ascii="Calibri" w:hAnsi="Calibri" w:cs="Calibri"/>
                <w:color w:val="000000"/>
                <w:sz w:val="22"/>
                <w:szCs w:val="22"/>
              </w:rPr>
              <w:t>Bachelor Degree</w:t>
            </w:r>
            <w:proofErr w:type="gramEnd"/>
          </w:p>
        </w:tc>
        <w:tc>
          <w:tcPr>
            <w:tcW w:w="3397" w:type="pct"/>
            <w:gridSpan w:val="2"/>
            <w:tcBorders>
              <w:top w:val="single" w:sz="4" w:space="0" w:color="auto"/>
              <w:left w:val="nil"/>
              <w:bottom w:val="single" w:sz="4" w:space="0" w:color="auto"/>
              <w:right w:val="single" w:sz="4" w:space="0" w:color="auto"/>
            </w:tcBorders>
            <w:vAlign w:val="center"/>
          </w:tcPr>
          <w:p w14:paraId="48A60247" w14:textId="0277079A" w:rsidR="001B7FEC" w:rsidRDefault="001B7FEC" w:rsidP="001B7FEC">
            <w:pPr>
              <w:spacing w:line="259" w:lineRule="auto"/>
              <w:rPr>
                <w:rFonts w:ascii="Calibri" w:hAnsi="Calibri" w:cs="Calibri"/>
                <w:color w:val="000000" w:themeColor="text1"/>
                <w:sz w:val="22"/>
                <w:szCs w:val="22"/>
              </w:rPr>
            </w:pPr>
            <w:r w:rsidRPr="00F57562">
              <w:rPr>
                <w:rFonts w:ascii="Calibri" w:hAnsi="Calibri" w:cs="Calibri"/>
                <w:color w:val="000000"/>
                <w:sz w:val="22"/>
                <w:szCs w:val="22"/>
              </w:rPr>
              <w:t>Bachelor of Speech and Hearing Science</w:t>
            </w:r>
          </w:p>
        </w:tc>
      </w:tr>
      <w:tr w:rsidR="001B7FEC" w:rsidRPr="00C35FE9" w14:paraId="03EBBEE9" w14:textId="77777777" w:rsidTr="00570513">
        <w:trPr>
          <w:trHeight w:val="290"/>
        </w:trPr>
        <w:tc>
          <w:tcPr>
            <w:tcW w:w="1603" w:type="pct"/>
            <w:tcBorders>
              <w:top w:val="nil"/>
              <w:left w:val="single" w:sz="4" w:space="0" w:color="auto"/>
              <w:bottom w:val="single" w:sz="4" w:space="0" w:color="auto"/>
              <w:right w:val="single" w:sz="4" w:space="0" w:color="auto"/>
            </w:tcBorders>
            <w:vAlign w:val="center"/>
          </w:tcPr>
          <w:p w14:paraId="0601BF8E" w14:textId="51C6CE11" w:rsidR="001B7FEC" w:rsidRDefault="001B7FEC" w:rsidP="001B7FEC">
            <w:pPr>
              <w:spacing w:line="259" w:lineRule="auto"/>
              <w:rPr>
                <w:rFonts w:ascii="Calibri" w:hAnsi="Calibri" w:cs="Calibri"/>
                <w:color w:val="000000" w:themeColor="text1"/>
                <w:sz w:val="22"/>
                <w:szCs w:val="22"/>
              </w:rPr>
            </w:pPr>
            <w:proofErr w:type="gramStart"/>
            <w:r w:rsidRPr="00F57562">
              <w:rPr>
                <w:rFonts w:ascii="Calibri" w:hAnsi="Calibri" w:cs="Calibri"/>
                <w:color w:val="000000"/>
                <w:sz w:val="22"/>
                <w:szCs w:val="22"/>
              </w:rPr>
              <w:t>Bachelor Degree</w:t>
            </w:r>
            <w:proofErr w:type="gramEnd"/>
          </w:p>
        </w:tc>
        <w:tc>
          <w:tcPr>
            <w:tcW w:w="3397" w:type="pct"/>
            <w:gridSpan w:val="2"/>
            <w:tcBorders>
              <w:top w:val="single" w:sz="4" w:space="0" w:color="auto"/>
              <w:left w:val="nil"/>
              <w:bottom w:val="single" w:sz="4" w:space="0" w:color="auto"/>
              <w:right w:val="single" w:sz="4" w:space="0" w:color="auto"/>
            </w:tcBorders>
            <w:vAlign w:val="center"/>
            <w:hideMark/>
          </w:tcPr>
          <w:p w14:paraId="0C1E5D3E" w14:textId="699A8D39" w:rsidR="001B7FEC" w:rsidRDefault="001B7FEC" w:rsidP="001B7FEC">
            <w:pPr>
              <w:spacing w:line="259" w:lineRule="auto"/>
              <w:rPr>
                <w:rFonts w:ascii="Calibri" w:hAnsi="Calibri" w:cs="Calibri"/>
                <w:color w:val="000000" w:themeColor="text1"/>
                <w:sz w:val="22"/>
                <w:szCs w:val="22"/>
              </w:rPr>
            </w:pPr>
            <w:r w:rsidRPr="00F57562">
              <w:rPr>
                <w:rFonts w:ascii="Calibri" w:hAnsi="Calibri" w:cs="Calibri"/>
                <w:color w:val="000000"/>
                <w:sz w:val="22"/>
                <w:szCs w:val="22"/>
              </w:rPr>
              <w:t>Bachelor of Psychology</w:t>
            </w:r>
          </w:p>
        </w:tc>
      </w:tr>
      <w:tr w:rsidR="001B7FEC" w:rsidRPr="00C35FE9" w14:paraId="3E0E48B4" w14:textId="77777777" w:rsidTr="00570513">
        <w:trPr>
          <w:trHeight w:val="290"/>
        </w:trPr>
        <w:tc>
          <w:tcPr>
            <w:tcW w:w="1603" w:type="pct"/>
            <w:tcBorders>
              <w:top w:val="nil"/>
              <w:left w:val="single" w:sz="4" w:space="0" w:color="auto"/>
              <w:bottom w:val="single" w:sz="4" w:space="0" w:color="auto"/>
              <w:right w:val="single" w:sz="4" w:space="0" w:color="auto"/>
            </w:tcBorders>
            <w:vAlign w:val="center"/>
          </w:tcPr>
          <w:p w14:paraId="0607AAA5" w14:textId="573F0960" w:rsidR="001B7FEC" w:rsidRDefault="001B7FEC" w:rsidP="001B7FEC">
            <w:pPr>
              <w:spacing w:line="259" w:lineRule="auto"/>
              <w:rPr>
                <w:rFonts w:ascii="Calibri" w:hAnsi="Calibri" w:cs="Calibri"/>
                <w:color w:val="000000" w:themeColor="text1"/>
                <w:sz w:val="22"/>
                <w:szCs w:val="22"/>
              </w:rPr>
            </w:pPr>
            <w:proofErr w:type="gramStart"/>
            <w:r w:rsidRPr="00F57562">
              <w:rPr>
                <w:rFonts w:ascii="Calibri" w:hAnsi="Calibri" w:cs="Calibri"/>
                <w:color w:val="000000"/>
                <w:sz w:val="22"/>
                <w:szCs w:val="22"/>
              </w:rPr>
              <w:t>Bachelor Degree</w:t>
            </w:r>
            <w:proofErr w:type="gramEnd"/>
          </w:p>
        </w:tc>
        <w:tc>
          <w:tcPr>
            <w:tcW w:w="3397" w:type="pct"/>
            <w:gridSpan w:val="2"/>
            <w:tcBorders>
              <w:top w:val="single" w:sz="4" w:space="0" w:color="auto"/>
              <w:left w:val="nil"/>
              <w:bottom w:val="single" w:sz="4" w:space="0" w:color="auto"/>
              <w:right w:val="single" w:sz="4" w:space="0" w:color="auto"/>
            </w:tcBorders>
            <w:vAlign w:val="center"/>
            <w:hideMark/>
          </w:tcPr>
          <w:p w14:paraId="6F2A1FAE" w14:textId="3F772265" w:rsidR="001B7FEC" w:rsidRDefault="001B7FEC" w:rsidP="001B7FEC">
            <w:pPr>
              <w:spacing w:line="259" w:lineRule="auto"/>
              <w:rPr>
                <w:rFonts w:ascii="Calibri" w:hAnsi="Calibri" w:cs="Calibri"/>
                <w:color w:val="000000" w:themeColor="text1"/>
                <w:sz w:val="22"/>
                <w:szCs w:val="22"/>
              </w:rPr>
            </w:pPr>
            <w:r w:rsidRPr="00F57562">
              <w:rPr>
                <w:rFonts w:ascii="Calibri" w:hAnsi="Calibri" w:cs="Calibri"/>
                <w:color w:val="000000"/>
                <w:sz w:val="22"/>
                <w:szCs w:val="22"/>
              </w:rPr>
              <w:t>Bachelor of Psychology (Honours)</w:t>
            </w:r>
          </w:p>
        </w:tc>
      </w:tr>
      <w:tr w:rsidR="001B7FEC" w:rsidRPr="00C35FE9" w14:paraId="15C86691" w14:textId="77777777" w:rsidTr="00570513">
        <w:trPr>
          <w:trHeight w:val="290"/>
        </w:trPr>
        <w:tc>
          <w:tcPr>
            <w:tcW w:w="1603" w:type="pct"/>
            <w:tcBorders>
              <w:top w:val="nil"/>
              <w:left w:val="single" w:sz="4" w:space="0" w:color="auto"/>
              <w:bottom w:val="single" w:sz="4" w:space="0" w:color="auto"/>
              <w:right w:val="single" w:sz="4" w:space="0" w:color="auto"/>
            </w:tcBorders>
            <w:vAlign w:val="center"/>
          </w:tcPr>
          <w:p w14:paraId="4507E9D9" w14:textId="425D30D2" w:rsidR="001B7FEC" w:rsidRDefault="001B7FEC" w:rsidP="001B7FEC">
            <w:pPr>
              <w:spacing w:line="259" w:lineRule="auto"/>
              <w:rPr>
                <w:rFonts w:ascii="Calibri" w:hAnsi="Calibri" w:cs="Calibri"/>
                <w:color w:val="000000" w:themeColor="text1"/>
                <w:sz w:val="22"/>
                <w:szCs w:val="22"/>
              </w:rPr>
            </w:pPr>
            <w:proofErr w:type="gramStart"/>
            <w:r w:rsidRPr="00F57562">
              <w:rPr>
                <w:rFonts w:ascii="Calibri" w:hAnsi="Calibri" w:cs="Calibri"/>
                <w:color w:val="000000"/>
                <w:sz w:val="22"/>
                <w:szCs w:val="22"/>
              </w:rPr>
              <w:t>Bachelor Degree</w:t>
            </w:r>
            <w:proofErr w:type="gramEnd"/>
          </w:p>
        </w:tc>
        <w:tc>
          <w:tcPr>
            <w:tcW w:w="3397" w:type="pct"/>
            <w:gridSpan w:val="2"/>
            <w:tcBorders>
              <w:top w:val="single" w:sz="4" w:space="0" w:color="auto"/>
              <w:left w:val="nil"/>
              <w:bottom w:val="single" w:sz="4" w:space="0" w:color="auto"/>
              <w:right w:val="single" w:sz="4" w:space="0" w:color="auto"/>
            </w:tcBorders>
            <w:vAlign w:val="center"/>
            <w:hideMark/>
          </w:tcPr>
          <w:p w14:paraId="5BA2F61C" w14:textId="44A4CCA9" w:rsidR="001B7FEC" w:rsidRDefault="001B7FEC" w:rsidP="001B7FEC">
            <w:pPr>
              <w:spacing w:line="259" w:lineRule="auto"/>
              <w:rPr>
                <w:rFonts w:ascii="Calibri" w:hAnsi="Calibri" w:cs="Calibri"/>
                <w:color w:val="000000" w:themeColor="text1"/>
                <w:sz w:val="22"/>
                <w:szCs w:val="22"/>
              </w:rPr>
            </w:pPr>
            <w:r w:rsidRPr="00F57562">
              <w:rPr>
                <w:rFonts w:ascii="Calibri" w:hAnsi="Calibri" w:cs="Calibri"/>
                <w:color w:val="000000"/>
                <w:sz w:val="22"/>
                <w:szCs w:val="22"/>
              </w:rPr>
              <w:t>Bachelor of Science and Bachelor of Education (Secondary)</w:t>
            </w:r>
          </w:p>
        </w:tc>
      </w:tr>
      <w:tr w:rsidR="001B7FEC" w:rsidRPr="00C35FE9" w14:paraId="42AC3C55" w14:textId="77777777" w:rsidTr="00570513">
        <w:trPr>
          <w:trHeight w:val="290"/>
        </w:trPr>
        <w:tc>
          <w:tcPr>
            <w:tcW w:w="1603" w:type="pct"/>
            <w:tcBorders>
              <w:top w:val="nil"/>
              <w:left w:val="single" w:sz="4" w:space="0" w:color="auto"/>
              <w:bottom w:val="single" w:sz="4" w:space="0" w:color="auto"/>
              <w:right w:val="single" w:sz="4" w:space="0" w:color="auto"/>
            </w:tcBorders>
            <w:vAlign w:val="center"/>
          </w:tcPr>
          <w:p w14:paraId="44138CB6" w14:textId="693776B9" w:rsidR="001B7FEC" w:rsidRDefault="001B7FEC" w:rsidP="001B7FEC">
            <w:pPr>
              <w:spacing w:line="259" w:lineRule="auto"/>
              <w:rPr>
                <w:rFonts w:ascii="Calibri" w:hAnsi="Calibri" w:cs="Calibri"/>
                <w:color w:val="000000" w:themeColor="text1"/>
                <w:sz w:val="22"/>
                <w:szCs w:val="22"/>
              </w:rPr>
            </w:pPr>
            <w:proofErr w:type="gramStart"/>
            <w:r w:rsidRPr="00F57562">
              <w:rPr>
                <w:rFonts w:ascii="Calibri" w:hAnsi="Calibri" w:cs="Calibri"/>
                <w:color w:val="000000"/>
                <w:sz w:val="22"/>
                <w:szCs w:val="22"/>
              </w:rPr>
              <w:t>Bachelor Degree</w:t>
            </w:r>
            <w:proofErr w:type="gramEnd"/>
          </w:p>
        </w:tc>
        <w:tc>
          <w:tcPr>
            <w:tcW w:w="3397" w:type="pct"/>
            <w:gridSpan w:val="2"/>
            <w:tcBorders>
              <w:top w:val="single" w:sz="4" w:space="0" w:color="auto"/>
              <w:left w:val="nil"/>
              <w:bottom w:val="single" w:sz="4" w:space="0" w:color="auto"/>
              <w:right w:val="single" w:sz="4" w:space="0" w:color="auto"/>
            </w:tcBorders>
            <w:vAlign w:val="center"/>
            <w:hideMark/>
          </w:tcPr>
          <w:p w14:paraId="3D09F942" w14:textId="18E5A3E0" w:rsidR="001B7FEC" w:rsidRDefault="001B7FEC" w:rsidP="001B7FEC">
            <w:pPr>
              <w:spacing w:line="259" w:lineRule="auto"/>
              <w:rPr>
                <w:rFonts w:ascii="Calibri" w:hAnsi="Calibri" w:cs="Calibri"/>
                <w:color w:val="000000" w:themeColor="text1"/>
                <w:sz w:val="22"/>
                <w:szCs w:val="22"/>
              </w:rPr>
            </w:pPr>
            <w:r w:rsidRPr="00F57562">
              <w:rPr>
                <w:rFonts w:ascii="Calibri" w:hAnsi="Calibri" w:cs="Calibri"/>
                <w:color w:val="000000"/>
                <w:sz w:val="22"/>
                <w:szCs w:val="22"/>
              </w:rPr>
              <w:t>Bachelor of Teaching (Early Childhood Education)</w:t>
            </w:r>
          </w:p>
        </w:tc>
      </w:tr>
      <w:tr w:rsidR="001B7FEC" w:rsidRPr="00C35FE9" w14:paraId="7C5C4B6E" w14:textId="77777777" w:rsidTr="00570513">
        <w:trPr>
          <w:trHeight w:val="360"/>
        </w:trPr>
        <w:tc>
          <w:tcPr>
            <w:tcW w:w="1603" w:type="pct"/>
            <w:tcBorders>
              <w:top w:val="nil"/>
              <w:left w:val="single" w:sz="4" w:space="0" w:color="auto"/>
              <w:bottom w:val="single" w:sz="4" w:space="0" w:color="auto"/>
              <w:right w:val="single" w:sz="4" w:space="0" w:color="auto"/>
            </w:tcBorders>
            <w:vAlign w:val="center"/>
          </w:tcPr>
          <w:p w14:paraId="64935D2C" w14:textId="0D81374F" w:rsidR="001B7FEC" w:rsidRDefault="001B7FEC" w:rsidP="001B7FEC">
            <w:pPr>
              <w:spacing w:line="259" w:lineRule="auto"/>
              <w:rPr>
                <w:rFonts w:ascii="Calibri" w:hAnsi="Calibri" w:cs="Calibri"/>
                <w:color w:val="000000" w:themeColor="text1"/>
                <w:sz w:val="22"/>
                <w:szCs w:val="22"/>
              </w:rPr>
            </w:pPr>
            <w:proofErr w:type="gramStart"/>
            <w:r w:rsidRPr="00F57562">
              <w:rPr>
                <w:rFonts w:ascii="Calibri" w:hAnsi="Calibri" w:cs="Calibri"/>
                <w:color w:val="000000"/>
                <w:sz w:val="22"/>
                <w:szCs w:val="22"/>
              </w:rPr>
              <w:t>Bachelor Degree</w:t>
            </w:r>
            <w:proofErr w:type="gramEnd"/>
          </w:p>
        </w:tc>
        <w:tc>
          <w:tcPr>
            <w:tcW w:w="3397" w:type="pct"/>
            <w:gridSpan w:val="2"/>
            <w:tcBorders>
              <w:top w:val="single" w:sz="4" w:space="0" w:color="auto"/>
              <w:left w:val="nil"/>
              <w:bottom w:val="single" w:sz="4" w:space="0" w:color="auto"/>
              <w:right w:val="single" w:sz="4" w:space="0" w:color="auto"/>
            </w:tcBorders>
            <w:vAlign w:val="center"/>
            <w:hideMark/>
          </w:tcPr>
          <w:p w14:paraId="046A4817" w14:textId="2001C71A" w:rsidR="001B7FEC" w:rsidRDefault="001B7FEC" w:rsidP="001B7FEC">
            <w:pPr>
              <w:rPr>
                <w:rFonts w:ascii="Calibri" w:hAnsi="Calibri" w:cs="Calibri"/>
                <w:color w:val="000000" w:themeColor="text1"/>
                <w:sz w:val="22"/>
                <w:szCs w:val="22"/>
              </w:rPr>
            </w:pPr>
            <w:r w:rsidRPr="00F57562">
              <w:rPr>
                <w:rFonts w:ascii="Calibri" w:hAnsi="Calibri" w:cs="Calibri"/>
                <w:color w:val="000000"/>
                <w:sz w:val="22"/>
                <w:szCs w:val="22"/>
              </w:rPr>
              <w:t>Bachelor of Arts and Bachelor of Education (Primary)</w:t>
            </w:r>
          </w:p>
        </w:tc>
      </w:tr>
      <w:tr w:rsidR="001B7FEC" w:rsidRPr="00C35FE9" w14:paraId="4876D797" w14:textId="77777777" w:rsidTr="00570513">
        <w:trPr>
          <w:trHeight w:val="360"/>
        </w:trPr>
        <w:tc>
          <w:tcPr>
            <w:tcW w:w="1603" w:type="pct"/>
            <w:tcBorders>
              <w:top w:val="nil"/>
              <w:left w:val="single" w:sz="4" w:space="0" w:color="auto"/>
              <w:bottom w:val="single" w:sz="4" w:space="0" w:color="auto"/>
              <w:right w:val="single" w:sz="4" w:space="0" w:color="auto"/>
            </w:tcBorders>
            <w:vAlign w:val="center"/>
          </w:tcPr>
          <w:p w14:paraId="36AB9029" w14:textId="7F3FE557" w:rsidR="001B7FEC" w:rsidRPr="00F57562" w:rsidRDefault="001B7FEC" w:rsidP="001B7FEC">
            <w:pPr>
              <w:spacing w:line="259" w:lineRule="auto"/>
              <w:rPr>
                <w:rFonts w:ascii="Calibri" w:hAnsi="Calibri" w:cs="Calibri"/>
                <w:color w:val="000000"/>
                <w:sz w:val="22"/>
                <w:szCs w:val="22"/>
              </w:rPr>
            </w:pPr>
            <w:proofErr w:type="gramStart"/>
            <w:r w:rsidRPr="00F57562">
              <w:rPr>
                <w:rFonts w:ascii="Calibri" w:hAnsi="Calibri" w:cs="Calibri"/>
                <w:color w:val="000000"/>
                <w:sz w:val="22"/>
                <w:szCs w:val="22"/>
              </w:rPr>
              <w:t>Bachelor Degree</w:t>
            </w:r>
            <w:proofErr w:type="gramEnd"/>
          </w:p>
        </w:tc>
        <w:tc>
          <w:tcPr>
            <w:tcW w:w="3397" w:type="pct"/>
            <w:gridSpan w:val="2"/>
            <w:tcBorders>
              <w:top w:val="single" w:sz="4" w:space="0" w:color="auto"/>
              <w:left w:val="nil"/>
              <w:bottom w:val="single" w:sz="4" w:space="0" w:color="auto"/>
              <w:right w:val="single" w:sz="4" w:space="0" w:color="auto"/>
            </w:tcBorders>
            <w:vAlign w:val="center"/>
          </w:tcPr>
          <w:p w14:paraId="6EC64CA2" w14:textId="514E43F3" w:rsidR="001B7FEC" w:rsidRPr="00F57562" w:rsidRDefault="001B7FEC" w:rsidP="001B7FEC">
            <w:pPr>
              <w:rPr>
                <w:rFonts w:ascii="Calibri" w:hAnsi="Calibri" w:cs="Calibri"/>
                <w:color w:val="000000"/>
                <w:sz w:val="22"/>
                <w:szCs w:val="22"/>
              </w:rPr>
            </w:pPr>
            <w:r w:rsidRPr="00F57562">
              <w:rPr>
                <w:rFonts w:ascii="Calibri" w:hAnsi="Calibri" w:cs="Calibri"/>
                <w:color w:val="000000"/>
                <w:sz w:val="22"/>
                <w:szCs w:val="22"/>
              </w:rPr>
              <w:t>Bachelor of Arts and Bachelor of Education (Secondary)</w:t>
            </w:r>
          </w:p>
        </w:tc>
      </w:tr>
      <w:tr w:rsidR="001B7FEC" w:rsidRPr="00C35FE9" w14:paraId="525D7FA1" w14:textId="77777777" w:rsidTr="00570513">
        <w:trPr>
          <w:trHeight w:val="360"/>
        </w:trPr>
        <w:tc>
          <w:tcPr>
            <w:tcW w:w="1603" w:type="pct"/>
            <w:tcBorders>
              <w:top w:val="nil"/>
              <w:left w:val="single" w:sz="4" w:space="0" w:color="auto"/>
              <w:bottom w:val="single" w:sz="4" w:space="0" w:color="auto"/>
              <w:right w:val="single" w:sz="4" w:space="0" w:color="auto"/>
            </w:tcBorders>
            <w:vAlign w:val="center"/>
          </w:tcPr>
          <w:p w14:paraId="123995B3" w14:textId="4291992B" w:rsidR="001B7FEC" w:rsidRPr="00F57562" w:rsidRDefault="001B7FEC" w:rsidP="001B7FEC">
            <w:pPr>
              <w:spacing w:line="259" w:lineRule="auto"/>
              <w:rPr>
                <w:rFonts w:ascii="Calibri" w:hAnsi="Calibri" w:cs="Calibri"/>
                <w:color w:val="000000"/>
                <w:sz w:val="22"/>
                <w:szCs w:val="22"/>
              </w:rPr>
            </w:pPr>
            <w:proofErr w:type="gramStart"/>
            <w:r w:rsidRPr="00F57562">
              <w:rPr>
                <w:rFonts w:ascii="Calibri" w:hAnsi="Calibri" w:cs="Calibri"/>
                <w:color w:val="000000"/>
                <w:sz w:val="22"/>
                <w:szCs w:val="22"/>
              </w:rPr>
              <w:t>Bachelor Degree</w:t>
            </w:r>
            <w:proofErr w:type="gramEnd"/>
          </w:p>
        </w:tc>
        <w:tc>
          <w:tcPr>
            <w:tcW w:w="3397" w:type="pct"/>
            <w:gridSpan w:val="2"/>
            <w:tcBorders>
              <w:top w:val="single" w:sz="4" w:space="0" w:color="auto"/>
              <w:left w:val="nil"/>
              <w:bottom w:val="single" w:sz="4" w:space="0" w:color="auto"/>
              <w:right w:val="single" w:sz="4" w:space="0" w:color="auto"/>
            </w:tcBorders>
            <w:vAlign w:val="center"/>
          </w:tcPr>
          <w:p w14:paraId="46309F56" w14:textId="66ADE2EE" w:rsidR="001B7FEC" w:rsidRPr="00F57562" w:rsidRDefault="001B7FEC" w:rsidP="001B7FEC">
            <w:pPr>
              <w:rPr>
                <w:rFonts w:ascii="Calibri" w:hAnsi="Calibri" w:cs="Calibri"/>
                <w:color w:val="000000"/>
                <w:sz w:val="22"/>
                <w:szCs w:val="22"/>
              </w:rPr>
            </w:pPr>
            <w:r w:rsidRPr="00F57562">
              <w:rPr>
                <w:rFonts w:ascii="Calibri" w:hAnsi="Calibri" w:cs="Calibri"/>
                <w:color w:val="000000"/>
                <w:sz w:val="22"/>
                <w:szCs w:val="22"/>
              </w:rPr>
              <w:t>Bachelor of Commerce and Bachelor of Education (Secondary)</w:t>
            </w:r>
          </w:p>
        </w:tc>
      </w:tr>
      <w:tr w:rsidR="001B7FEC" w:rsidRPr="00C35FE9" w14:paraId="779642CA" w14:textId="77777777" w:rsidTr="00570513">
        <w:trPr>
          <w:trHeight w:val="360"/>
        </w:trPr>
        <w:tc>
          <w:tcPr>
            <w:tcW w:w="1603" w:type="pct"/>
            <w:tcBorders>
              <w:top w:val="nil"/>
              <w:left w:val="single" w:sz="4" w:space="0" w:color="auto"/>
              <w:bottom w:val="single" w:sz="4" w:space="0" w:color="auto"/>
              <w:right w:val="single" w:sz="4" w:space="0" w:color="auto"/>
            </w:tcBorders>
            <w:vAlign w:val="center"/>
          </w:tcPr>
          <w:p w14:paraId="67F63813" w14:textId="37E7BC46" w:rsidR="001B7FEC" w:rsidRPr="00F57562" w:rsidRDefault="001B7FEC" w:rsidP="001B7FEC">
            <w:pPr>
              <w:spacing w:line="259" w:lineRule="auto"/>
              <w:rPr>
                <w:rFonts w:ascii="Calibri" w:hAnsi="Calibri" w:cs="Calibri"/>
                <w:color w:val="000000"/>
                <w:sz w:val="22"/>
                <w:szCs w:val="22"/>
              </w:rPr>
            </w:pPr>
            <w:proofErr w:type="gramStart"/>
            <w:r w:rsidRPr="00F57562">
              <w:rPr>
                <w:rFonts w:ascii="Calibri" w:hAnsi="Calibri" w:cs="Calibri"/>
                <w:color w:val="000000"/>
                <w:sz w:val="22"/>
                <w:szCs w:val="22"/>
              </w:rPr>
              <w:t>Bachelor Degree</w:t>
            </w:r>
            <w:proofErr w:type="gramEnd"/>
          </w:p>
        </w:tc>
        <w:tc>
          <w:tcPr>
            <w:tcW w:w="3397" w:type="pct"/>
            <w:gridSpan w:val="2"/>
            <w:tcBorders>
              <w:top w:val="single" w:sz="4" w:space="0" w:color="auto"/>
              <w:left w:val="nil"/>
              <w:bottom w:val="single" w:sz="4" w:space="0" w:color="auto"/>
              <w:right w:val="single" w:sz="4" w:space="0" w:color="auto"/>
            </w:tcBorders>
            <w:vAlign w:val="center"/>
          </w:tcPr>
          <w:p w14:paraId="6BD22304" w14:textId="502E8DEA" w:rsidR="001B7FEC" w:rsidRPr="00F57562" w:rsidRDefault="001B7FEC" w:rsidP="001B7FEC">
            <w:pPr>
              <w:rPr>
                <w:rFonts w:ascii="Calibri" w:hAnsi="Calibri" w:cs="Calibri"/>
                <w:color w:val="000000"/>
                <w:sz w:val="22"/>
                <w:szCs w:val="22"/>
              </w:rPr>
            </w:pPr>
            <w:r w:rsidRPr="00F57562">
              <w:rPr>
                <w:rFonts w:ascii="Calibri" w:hAnsi="Calibri" w:cs="Calibri"/>
                <w:color w:val="000000"/>
                <w:sz w:val="22"/>
                <w:szCs w:val="22"/>
              </w:rPr>
              <w:t>Bachelor of Cyber Security</w:t>
            </w:r>
          </w:p>
        </w:tc>
      </w:tr>
      <w:tr w:rsidR="001B7FEC" w:rsidRPr="00C35FE9" w14:paraId="7001CD05" w14:textId="77777777" w:rsidTr="00570513">
        <w:trPr>
          <w:trHeight w:val="360"/>
        </w:trPr>
        <w:tc>
          <w:tcPr>
            <w:tcW w:w="1603" w:type="pct"/>
            <w:tcBorders>
              <w:top w:val="nil"/>
              <w:left w:val="single" w:sz="4" w:space="0" w:color="auto"/>
              <w:bottom w:val="single" w:sz="4" w:space="0" w:color="auto"/>
              <w:right w:val="single" w:sz="4" w:space="0" w:color="auto"/>
            </w:tcBorders>
            <w:vAlign w:val="center"/>
          </w:tcPr>
          <w:p w14:paraId="5A8D46C7" w14:textId="25072499" w:rsidR="001B7FEC" w:rsidRPr="00F57562" w:rsidRDefault="001B7FEC" w:rsidP="001B7FEC">
            <w:pPr>
              <w:spacing w:line="259" w:lineRule="auto"/>
              <w:rPr>
                <w:rFonts w:ascii="Calibri" w:hAnsi="Calibri" w:cs="Calibri"/>
                <w:color w:val="000000"/>
                <w:sz w:val="22"/>
                <w:szCs w:val="22"/>
              </w:rPr>
            </w:pPr>
            <w:proofErr w:type="gramStart"/>
            <w:r w:rsidRPr="00F57562">
              <w:rPr>
                <w:rFonts w:ascii="Calibri" w:hAnsi="Calibri" w:cs="Calibri"/>
                <w:color w:val="000000"/>
                <w:sz w:val="22"/>
                <w:szCs w:val="22"/>
              </w:rPr>
              <w:t>Bachelor Degree</w:t>
            </w:r>
            <w:proofErr w:type="gramEnd"/>
          </w:p>
        </w:tc>
        <w:tc>
          <w:tcPr>
            <w:tcW w:w="3397" w:type="pct"/>
            <w:gridSpan w:val="2"/>
            <w:tcBorders>
              <w:top w:val="single" w:sz="4" w:space="0" w:color="auto"/>
              <w:left w:val="nil"/>
              <w:bottom w:val="single" w:sz="4" w:space="0" w:color="auto"/>
              <w:right w:val="single" w:sz="4" w:space="0" w:color="auto"/>
            </w:tcBorders>
            <w:vAlign w:val="center"/>
          </w:tcPr>
          <w:p w14:paraId="78E122D2" w14:textId="1E13CC37" w:rsidR="001B7FEC" w:rsidRPr="00F57562" w:rsidRDefault="001B7FEC" w:rsidP="001B7FEC">
            <w:pPr>
              <w:rPr>
                <w:rFonts w:ascii="Calibri" w:hAnsi="Calibri" w:cs="Calibri"/>
                <w:color w:val="000000"/>
                <w:sz w:val="22"/>
                <w:szCs w:val="22"/>
              </w:rPr>
            </w:pPr>
            <w:r w:rsidRPr="00F57562">
              <w:rPr>
                <w:rFonts w:ascii="Calibri" w:hAnsi="Calibri" w:cs="Calibri"/>
                <w:color w:val="000000"/>
                <w:sz w:val="22"/>
                <w:szCs w:val="22"/>
              </w:rPr>
              <w:t>Bachelor of Information Technology</w:t>
            </w:r>
          </w:p>
        </w:tc>
      </w:tr>
      <w:tr w:rsidR="001B7FEC" w:rsidRPr="00C35FE9" w14:paraId="444F9CE9" w14:textId="77777777" w:rsidTr="00570513">
        <w:trPr>
          <w:trHeight w:val="360"/>
        </w:trPr>
        <w:tc>
          <w:tcPr>
            <w:tcW w:w="1603" w:type="pct"/>
            <w:tcBorders>
              <w:top w:val="nil"/>
              <w:left w:val="single" w:sz="4" w:space="0" w:color="auto"/>
              <w:bottom w:val="single" w:sz="4" w:space="0" w:color="auto"/>
              <w:right w:val="single" w:sz="4" w:space="0" w:color="auto"/>
            </w:tcBorders>
            <w:vAlign w:val="center"/>
          </w:tcPr>
          <w:p w14:paraId="1023270A" w14:textId="788E0A28" w:rsidR="001B7FEC" w:rsidRPr="00F57562" w:rsidRDefault="001B7FEC" w:rsidP="001B7FEC">
            <w:pPr>
              <w:spacing w:line="259" w:lineRule="auto"/>
              <w:rPr>
                <w:rFonts w:ascii="Calibri" w:hAnsi="Calibri" w:cs="Calibri"/>
                <w:color w:val="000000"/>
                <w:sz w:val="22"/>
                <w:szCs w:val="22"/>
              </w:rPr>
            </w:pPr>
            <w:proofErr w:type="gramStart"/>
            <w:r w:rsidRPr="00F57562">
              <w:rPr>
                <w:rFonts w:ascii="Calibri" w:hAnsi="Calibri" w:cs="Calibri"/>
                <w:color w:val="000000"/>
                <w:sz w:val="22"/>
                <w:szCs w:val="22"/>
              </w:rPr>
              <w:t>Bachelor Degree</w:t>
            </w:r>
            <w:proofErr w:type="gramEnd"/>
          </w:p>
        </w:tc>
        <w:tc>
          <w:tcPr>
            <w:tcW w:w="3397" w:type="pct"/>
            <w:gridSpan w:val="2"/>
            <w:tcBorders>
              <w:top w:val="single" w:sz="4" w:space="0" w:color="auto"/>
              <w:left w:val="nil"/>
              <w:bottom w:val="single" w:sz="4" w:space="0" w:color="auto"/>
              <w:right w:val="single" w:sz="4" w:space="0" w:color="auto"/>
            </w:tcBorders>
            <w:vAlign w:val="center"/>
          </w:tcPr>
          <w:p w14:paraId="2F9D659A" w14:textId="7C2898DD" w:rsidR="001B7FEC" w:rsidRPr="00F57562" w:rsidRDefault="001B7FEC" w:rsidP="001B7FEC">
            <w:pPr>
              <w:rPr>
                <w:rFonts w:ascii="Calibri" w:hAnsi="Calibri" w:cs="Calibri"/>
                <w:color w:val="000000"/>
                <w:sz w:val="22"/>
                <w:szCs w:val="22"/>
              </w:rPr>
            </w:pPr>
            <w:r w:rsidRPr="00F57562">
              <w:rPr>
                <w:rFonts w:ascii="Calibri" w:hAnsi="Calibri" w:cs="Calibri"/>
                <w:color w:val="000000"/>
                <w:sz w:val="22"/>
                <w:szCs w:val="22"/>
              </w:rPr>
              <w:t>Bachelor of Applied Finance</w:t>
            </w:r>
          </w:p>
        </w:tc>
      </w:tr>
      <w:tr w:rsidR="001B7FEC" w:rsidRPr="00C35FE9" w14:paraId="58FF8875" w14:textId="77777777" w:rsidTr="00570513">
        <w:trPr>
          <w:trHeight w:val="360"/>
        </w:trPr>
        <w:tc>
          <w:tcPr>
            <w:tcW w:w="1603" w:type="pct"/>
            <w:tcBorders>
              <w:top w:val="nil"/>
              <w:left w:val="single" w:sz="4" w:space="0" w:color="auto"/>
              <w:bottom w:val="single" w:sz="4" w:space="0" w:color="auto"/>
              <w:right w:val="single" w:sz="4" w:space="0" w:color="auto"/>
            </w:tcBorders>
            <w:vAlign w:val="center"/>
          </w:tcPr>
          <w:p w14:paraId="3D4379ED" w14:textId="3C7D4BB3" w:rsidR="001B7FEC" w:rsidRPr="00F57562" w:rsidRDefault="001B7FEC" w:rsidP="001B7FEC">
            <w:pPr>
              <w:spacing w:line="259" w:lineRule="auto"/>
              <w:rPr>
                <w:rFonts w:ascii="Calibri" w:hAnsi="Calibri" w:cs="Calibri"/>
                <w:color w:val="000000"/>
                <w:sz w:val="22"/>
                <w:szCs w:val="22"/>
              </w:rPr>
            </w:pPr>
            <w:r w:rsidRPr="00F57562">
              <w:rPr>
                <w:rFonts w:ascii="Calibri" w:hAnsi="Calibri" w:cs="Calibri"/>
                <w:color w:val="000000"/>
                <w:sz w:val="22"/>
                <w:szCs w:val="22"/>
              </w:rPr>
              <w:t>Diploma</w:t>
            </w:r>
          </w:p>
        </w:tc>
        <w:tc>
          <w:tcPr>
            <w:tcW w:w="3397" w:type="pct"/>
            <w:gridSpan w:val="2"/>
            <w:tcBorders>
              <w:top w:val="single" w:sz="4" w:space="0" w:color="auto"/>
              <w:left w:val="nil"/>
              <w:bottom w:val="single" w:sz="4" w:space="0" w:color="auto"/>
              <w:right w:val="single" w:sz="4" w:space="0" w:color="auto"/>
            </w:tcBorders>
            <w:vAlign w:val="center"/>
          </w:tcPr>
          <w:p w14:paraId="60A9466C" w14:textId="2DCDDDC8" w:rsidR="001B7FEC" w:rsidRPr="00F57562" w:rsidRDefault="001B7FEC" w:rsidP="001B7FEC">
            <w:pPr>
              <w:rPr>
                <w:rFonts w:ascii="Calibri" w:hAnsi="Calibri" w:cs="Calibri"/>
                <w:color w:val="000000"/>
                <w:sz w:val="22"/>
                <w:szCs w:val="22"/>
              </w:rPr>
            </w:pPr>
            <w:r w:rsidRPr="00F57562">
              <w:rPr>
                <w:rFonts w:ascii="Calibri" w:hAnsi="Calibri" w:cs="Calibri"/>
                <w:color w:val="000000"/>
                <w:sz w:val="22"/>
                <w:szCs w:val="22"/>
              </w:rPr>
              <w:t>Diploma of Information Technology</w:t>
            </w:r>
          </w:p>
        </w:tc>
      </w:tr>
      <w:tr w:rsidR="001B7FEC" w:rsidRPr="00C35FE9" w14:paraId="2E031604" w14:textId="77777777" w:rsidTr="00570513">
        <w:trPr>
          <w:trHeight w:val="360"/>
        </w:trPr>
        <w:tc>
          <w:tcPr>
            <w:tcW w:w="1603" w:type="pct"/>
            <w:tcBorders>
              <w:top w:val="nil"/>
              <w:left w:val="single" w:sz="4" w:space="0" w:color="auto"/>
              <w:bottom w:val="single" w:sz="4" w:space="0" w:color="auto"/>
              <w:right w:val="single" w:sz="4" w:space="0" w:color="auto"/>
            </w:tcBorders>
            <w:vAlign w:val="center"/>
          </w:tcPr>
          <w:p w14:paraId="5E22C792" w14:textId="4DC20DA2" w:rsidR="001B7FEC" w:rsidRPr="00F57562" w:rsidRDefault="001B7FEC" w:rsidP="001B7FEC">
            <w:pPr>
              <w:spacing w:line="259" w:lineRule="auto"/>
              <w:rPr>
                <w:rFonts w:ascii="Calibri" w:hAnsi="Calibri" w:cs="Calibri"/>
                <w:color w:val="000000"/>
                <w:sz w:val="22"/>
                <w:szCs w:val="22"/>
              </w:rPr>
            </w:pPr>
            <w:r w:rsidRPr="00F57562">
              <w:rPr>
                <w:rFonts w:ascii="Calibri" w:hAnsi="Calibri" w:cs="Calibri"/>
                <w:color w:val="000000"/>
                <w:sz w:val="22"/>
                <w:szCs w:val="22"/>
              </w:rPr>
              <w:t>Undergraduate Certificate</w:t>
            </w:r>
          </w:p>
        </w:tc>
        <w:tc>
          <w:tcPr>
            <w:tcW w:w="3397" w:type="pct"/>
            <w:gridSpan w:val="2"/>
            <w:tcBorders>
              <w:top w:val="single" w:sz="4" w:space="0" w:color="auto"/>
              <w:left w:val="nil"/>
              <w:bottom w:val="single" w:sz="4" w:space="0" w:color="auto"/>
              <w:right w:val="single" w:sz="4" w:space="0" w:color="auto"/>
            </w:tcBorders>
            <w:vAlign w:val="center"/>
          </w:tcPr>
          <w:p w14:paraId="774F086C" w14:textId="2891E0BC" w:rsidR="001B7FEC" w:rsidRPr="00F57562" w:rsidRDefault="001B7FEC" w:rsidP="001B7FEC">
            <w:pPr>
              <w:rPr>
                <w:rFonts w:ascii="Calibri" w:hAnsi="Calibri" w:cs="Calibri"/>
                <w:color w:val="000000"/>
                <w:sz w:val="22"/>
                <w:szCs w:val="22"/>
              </w:rPr>
            </w:pPr>
            <w:r w:rsidRPr="00F57562">
              <w:rPr>
                <w:rFonts w:ascii="Calibri" w:hAnsi="Calibri" w:cs="Calibri"/>
                <w:color w:val="000000"/>
                <w:sz w:val="22"/>
                <w:szCs w:val="22"/>
              </w:rPr>
              <w:t>Undergraduate Certificate of Cyber Security</w:t>
            </w:r>
          </w:p>
        </w:tc>
      </w:tr>
    </w:tbl>
    <w:p w14:paraId="7BC6BA30" w14:textId="77777777" w:rsidR="00295B13" w:rsidRDefault="00295B13" w:rsidP="00295B13"/>
    <w:p w14:paraId="286554FB" w14:textId="77777777" w:rsidR="001B7FEC" w:rsidRDefault="001B7FEC" w:rsidP="00295B13"/>
    <w:p w14:paraId="06A50308" w14:textId="77777777" w:rsidR="005E28A2" w:rsidRDefault="005E28A2" w:rsidP="00295B13"/>
    <w:p w14:paraId="451B60E8" w14:textId="77777777" w:rsidR="005E28A2" w:rsidRDefault="005E28A2" w:rsidP="00295B13"/>
    <w:p w14:paraId="23F6EB08" w14:textId="77777777" w:rsidR="005E28A2" w:rsidRPr="00C35FE9" w:rsidRDefault="005E28A2" w:rsidP="00295B13"/>
    <w:p w14:paraId="11E1ADC4" w14:textId="77777777" w:rsidR="00295B13" w:rsidRPr="00C35FE9" w:rsidRDefault="00295B13" w:rsidP="00295B13">
      <w:pPr>
        <w:widowControl w:val="0"/>
        <w:spacing w:before="120" w:after="120"/>
        <w:rPr>
          <w:rFonts w:ascii="Calibri" w:hAnsi="Calibri"/>
          <w:b/>
          <w:sz w:val="22"/>
          <w:szCs w:val="22"/>
        </w:rPr>
      </w:pPr>
      <w:r w:rsidRPr="42B0F264">
        <w:rPr>
          <w:rFonts w:cstheme="minorBidi"/>
          <w:b/>
          <w:sz w:val="22"/>
          <w:szCs w:val="22"/>
        </w:rPr>
        <w:lastRenderedPageBreak/>
        <w:t xml:space="preserve">Table 1b(iii). Funding Cluster 1 Places </w:t>
      </w:r>
      <w:r w:rsidRPr="42B0F264">
        <w:rPr>
          <w:rFonts w:ascii="Calibri" w:hAnsi="Calibri"/>
          <w:b/>
          <w:sz w:val="22"/>
          <w:szCs w:val="22"/>
        </w:rPr>
        <w:t>and Approved Courses</w:t>
      </w:r>
    </w:p>
    <w:tbl>
      <w:tblPr>
        <w:tblW w:w="5000" w:type="pct"/>
        <w:tblLook w:val="04A0" w:firstRow="1" w:lastRow="0" w:firstColumn="1" w:lastColumn="0" w:noHBand="0" w:noVBand="1"/>
      </w:tblPr>
      <w:tblGrid>
        <w:gridCol w:w="1829"/>
        <w:gridCol w:w="7799"/>
      </w:tblGrid>
      <w:tr w:rsidR="001B7FEC" w:rsidRPr="00F57562" w14:paraId="1D7EA61F" w14:textId="77777777" w:rsidTr="00570513">
        <w:trPr>
          <w:trHeight w:val="465"/>
        </w:trPr>
        <w:tc>
          <w:tcPr>
            <w:tcW w:w="950"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2592174F" w14:textId="77777777" w:rsidR="001B7FEC" w:rsidRPr="00F57562" w:rsidRDefault="001B7FEC" w:rsidP="00570513">
            <w:pPr>
              <w:rPr>
                <w:rFonts w:ascii="Calibri" w:hAnsi="Calibri" w:cs="Calibri"/>
                <w:b/>
                <w:bCs/>
                <w:color w:val="000000"/>
                <w:sz w:val="22"/>
                <w:szCs w:val="22"/>
              </w:rPr>
            </w:pPr>
            <w:r w:rsidRPr="00F57562">
              <w:rPr>
                <w:rFonts w:ascii="Calibri" w:hAnsi="Calibri" w:cs="Calibri"/>
                <w:b/>
                <w:bCs/>
                <w:color w:val="000000"/>
                <w:sz w:val="22"/>
                <w:szCs w:val="22"/>
              </w:rPr>
              <w:t>Course Type</w:t>
            </w:r>
          </w:p>
        </w:tc>
        <w:tc>
          <w:tcPr>
            <w:tcW w:w="4050" w:type="pct"/>
            <w:tcBorders>
              <w:top w:val="single" w:sz="4" w:space="0" w:color="auto"/>
              <w:left w:val="nil"/>
              <w:bottom w:val="single" w:sz="4" w:space="0" w:color="auto"/>
              <w:right w:val="single" w:sz="4" w:space="0" w:color="auto"/>
            </w:tcBorders>
            <w:shd w:val="clear" w:color="000000" w:fill="D9D9D9"/>
            <w:vAlign w:val="center"/>
            <w:hideMark/>
          </w:tcPr>
          <w:p w14:paraId="7094F4C2" w14:textId="77777777" w:rsidR="001B7FEC" w:rsidRPr="00F57562" w:rsidRDefault="001B7FEC" w:rsidP="00570513">
            <w:pPr>
              <w:rPr>
                <w:rFonts w:ascii="Calibri" w:hAnsi="Calibri" w:cs="Calibri"/>
                <w:b/>
                <w:bCs/>
                <w:color w:val="000000"/>
                <w:sz w:val="22"/>
                <w:szCs w:val="22"/>
              </w:rPr>
            </w:pPr>
            <w:r w:rsidRPr="00F57562">
              <w:rPr>
                <w:rFonts w:ascii="Calibri" w:hAnsi="Calibri" w:cs="Calibri"/>
                <w:b/>
                <w:bCs/>
                <w:color w:val="000000"/>
                <w:sz w:val="22"/>
                <w:szCs w:val="22"/>
              </w:rPr>
              <w:t>Course Name</w:t>
            </w:r>
          </w:p>
        </w:tc>
      </w:tr>
      <w:tr w:rsidR="001B7FEC" w:rsidRPr="00F57562" w14:paraId="257453F8" w14:textId="77777777" w:rsidTr="00570513">
        <w:trPr>
          <w:trHeight w:val="290"/>
        </w:trPr>
        <w:tc>
          <w:tcPr>
            <w:tcW w:w="950" w:type="pct"/>
            <w:tcBorders>
              <w:top w:val="nil"/>
              <w:left w:val="single" w:sz="4" w:space="0" w:color="auto"/>
              <w:bottom w:val="single" w:sz="4" w:space="0" w:color="auto"/>
              <w:right w:val="single" w:sz="4" w:space="0" w:color="auto"/>
            </w:tcBorders>
            <w:vAlign w:val="center"/>
            <w:hideMark/>
          </w:tcPr>
          <w:p w14:paraId="1EB7BF9E" w14:textId="77777777" w:rsidR="001B7FEC" w:rsidRPr="00F57562" w:rsidRDefault="001B7FEC" w:rsidP="00570513">
            <w:pPr>
              <w:rPr>
                <w:rFonts w:ascii="Calibri" w:hAnsi="Calibri" w:cs="Calibri"/>
                <w:color w:val="000000"/>
                <w:sz w:val="22"/>
                <w:szCs w:val="22"/>
              </w:rPr>
            </w:pPr>
            <w:proofErr w:type="gramStart"/>
            <w:r w:rsidRPr="00F57562">
              <w:rPr>
                <w:rFonts w:ascii="Calibri" w:hAnsi="Calibri" w:cs="Calibri"/>
                <w:color w:val="000000"/>
                <w:sz w:val="22"/>
                <w:szCs w:val="22"/>
              </w:rPr>
              <w:t>Bachelor Degree</w:t>
            </w:r>
            <w:proofErr w:type="gramEnd"/>
          </w:p>
        </w:tc>
        <w:tc>
          <w:tcPr>
            <w:tcW w:w="4050" w:type="pct"/>
            <w:tcBorders>
              <w:top w:val="nil"/>
              <w:left w:val="nil"/>
              <w:bottom w:val="single" w:sz="4" w:space="0" w:color="auto"/>
              <w:right w:val="single" w:sz="4" w:space="0" w:color="auto"/>
            </w:tcBorders>
            <w:vAlign w:val="center"/>
            <w:hideMark/>
          </w:tcPr>
          <w:p w14:paraId="0A3EC766" w14:textId="77777777" w:rsidR="001B7FEC" w:rsidRPr="00F57562" w:rsidRDefault="001B7FEC" w:rsidP="00570513">
            <w:pPr>
              <w:rPr>
                <w:rFonts w:ascii="Calibri" w:hAnsi="Calibri" w:cs="Calibri"/>
                <w:color w:val="000000"/>
                <w:sz w:val="22"/>
                <w:szCs w:val="22"/>
              </w:rPr>
            </w:pPr>
            <w:r w:rsidRPr="00F57562">
              <w:rPr>
                <w:rFonts w:ascii="Calibri" w:hAnsi="Calibri" w:cs="Calibri"/>
                <w:color w:val="000000"/>
                <w:sz w:val="22"/>
                <w:szCs w:val="22"/>
              </w:rPr>
              <w:t>Bachelor of Security Studies and Bachelor of Business Analytics</w:t>
            </w:r>
          </w:p>
        </w:tc>
      </w:tr>
      <w:tr w:rsidR="001B7FEC" w:rsidRPr="00F57562" w14:paraId="61E8E2FD" w14:textId="77777777" w:rsidTr="00570513">
        <w:trPr>
          <w:trHeight w:val="290"/>
        </w:trPr>
        <w:tc>
          <w:tcPr>
            <w:tcW w:w="950" w:type="pct"/>
            <w:tcBorders>
              <w:top w:val="nil"/>
              <w:left w:val="single" w:sz="4" w:space="0" w:color="auto"/>
              <w:bottom w:val="single" w:sz="4" w:space="0" w:color="auto"/>
              <w:right w:val="single" w:sz="4" w:space="0" w:color="auto"/>
            </w:tcBorders>
            <w:vAlign w:val="center"/>
            <w:hideMark/>
          </w:tcPr>
          <w:p w14:paraId="7AC6289B" w14:textId="77777777" w:rsidR="001B7FEC" w:rsidRPr="00F57562" w:rsidRDefault="001B7FEC" w:rsidP="00570513">
            <w:pPr>
              <w:rPr>
                <w:rFonts w:ascii="Calibri" w:hAnsi="Calibri" w:cs="Calibri"/>
                <w:color w:val="000000"/>
                <w:sz w:val="22"/>
                <w:szCs w:val="22"/>
              </w:rPr>
            </w:pPr>
            <w:proofErr w:type="gramStart"/>
            <w:r w:rsidRPr="00F57562">
              <w:rPr>
                <w:rFonts w:ascii="Calibri" w:hAnsi="Calibri" w:cs="Calibri"/>
                <w:color w:val="000000"/>
                <w:sz w:val="22"/>
                <w:szCs w:val="22"/>
              </w:rPr>
              <w:t>Bachelor Degree</w:t>
            </w:r>
            <w:proofErr w:type="gramEnd"/>
          </w:p>
        </w:tc>
        <w:tc>
          <w:tcPr>
            <w:tcW w:w="4050" w:type="pct"/>
            <w:tcBorders>
              <w:top w:val="nil"/>
              <w:left w:val="nil"/>
              <w:bottom w:val="single" w:sz="4" w:space="0" w:color="auto"/>
              <w:right w:val="single" w:sz="4" w:space="0" w:color="auto"/>
            </w:tcBorders>
            <w:vAlign w:val="center"/>
            <w:hideMark/>
          </w:tcPr>
          <w:p w14:paraId="1F10C882" w14:textId="77777777" w:rsidR="001B7FEC" w:rsidRPr="00F57562" w:rsidRDefault="001B7FEC" w:rsidP="00570513">
            <w:pPr>
              <w:rPr>
                <w:rFonts w:ascii="Calibri" w:hAnsi="Calibri" w:cs="Calibri"/>
                <w:color w:val="000000"/>
                <w:sz w:val="22"/>
                <w:szCs w:val="22"/>
              </w:rPr>
            </w:pPr>
            <w:r w:rsidRPr="00F57562">
              <w:rPr>
                <w:rFonts w:ascii="Calibri" w:hAnsi="Calibri" w:cs="Calibri"/>
                <w:color w:val="000000"/>
                <w:sz w:val="22"/>
                <w:szCs w:val="22"/>
              </w:rPr>
              <w:t>Bachelor of Arts and Bachelor of Laws</w:t>
            </w:r>
          </w:p>
        </w:tc>
      </w:tr>
      <w:tr w:rsidR="001B7FEC" w:rsidRPr="00F57562" w14:paraId="2AB56E5F" w14:textId="77777777" w:rsidTr="00570513">
        <w:trPr>
          <w:trHeight w:val="290"/>
        </w:trPr>
        <w:tc>
          <w:tcPr>
            <w:tcW w:w="950" w:type="pct"/>
            <w:tcBorders>
              <w:top w:val="nil"/>
              <w:left w:val="single" w:sz="4" w:space="0" w:color="auto"/>
              <w:bottom w:val="single" w:sz="4" w:space="0" w:color="auto"/>
              <w:right w:val="single" w:sz="4" w:space="0" w:color="auto"/>
            </w:tcBorders>
            <w:vAlign w:val="center"/>
            <w:hideMark/>
          </w:tcPr>
          <w:p w14:paraId="3E58F3DA" w14:textId="77777777" w:rsidR="001B7FEC" w:rsidRPr="00F57562" w:rsidRDefault="001B7FEC" w:rsidP="00570513">
            <w:pPr>
              <w:rPr>
                <w:rFonts w:ascii="Calibri" w:hAnsi="Calibri" w:cs="Calibri"/>
                <w:color w:val="000000"/>
                <w:sz w:val="22"/>
                <w:szCs w:val="22"/>
              </w:rPr>
            </w:pPr>
            <w:proofErr w:type="gramStart"/>
            <w:r w:rsidRPr="00F57562">
              <w:rPr>
                <w:rFonts w:ascii="Calibri" w:hAnsi="Calibri" w:cs="Calibri"/>
                <w:color w:val="000000"/>
                <w:sz w:val="22"/>
                <w:szCs w:val="22"/>
              </w:rPr>
              <w:t>Bachelor Degree</w:t>
            </w:r>
            <w:proofErr w:type="gramEnd"/>
          </w:p>
        </w:tc>
        <w:tc>
          <w:tcPr>
            <w:tcW w:w="4050" w:type="pct"/>
            <w:tcBorders>
              <w:top w:val="nil"/>
              <w:left w:val="nil"/>
              <w:bottom w:val="single" w:sz="4" w:space="0" w:color="auto"/>
              <w:right w:val="single" w:sz="4" w:space="0" w:color="auto"/>
            </w:tcBorders>
            <w:vAlign w:val="center"/>
            <w:hideMark/>
          </w:tcPr>
          <w:p w14:paraId="758FDA45" w14:textId="77777777" w:rsidR="001B7FEC" w:rsidRPr="00F57562" w:rsidRDefault="001B7FEC" w:rsidP="00570513">
            <w:pPr>
              <w:rPr>
                <w:rFonts w:ascii="Calibri" w:hAnsi="Calibri" w:cs="Calibri"/>
                <w:color w:val="000000"/>
                <w:sz w:val="22"/>
                <w:szCs w:val="22"/>
              </w:rPr>
            </w:pPr>
            <w:r w:rsidRPr="00F57562">
              <w:rPr>
                <w:rFonts w:ascii="Calibri" w:hAnsi="Calibri" w:cs="Calibri"/>
                <w:color w:val="000000"/>
                <w:sz w:val="22"/>
                <w:szCs w:val="22"/>
              </w:rPr>
              <w:t>Bachelor of Social Science and Bachelor of Laws</w:t>
            </w:r>
          </w:p>
        </w:tc>
      </w:tr>
      <w:tr w:rsidR="001B7FEC" w:rsidRPr="00F57562" w14:paraId="3ED15928" w14:textId="77777777" w:rsidTr="00570513">
        <w:trPr>
          <w:trHeight w:val="290"/>
        </w:trPr>
        <w:tc>
          <w:tcPr>
            <w:tcW w:w="950" w:type="pct"/>
            <w:tcBorders>
              <w:top w:val="nil"/>
              <w:left w:val="single" w:sz="4" w:space="0" w:color="auto"/>
              <w:bottom w:val="single" w:sz="4" w:space="0" w:color="auto"/>
              <w:right w:val="single" w:sz="4" w:space="0" w:color="auto"/>
            </w:tcBorders>
            <w:vAlign w:val="center"/>
            <w:hideMark/>
          </w:tcPr>
          <w:p w14:paraId="0D57FC2B" w14:textId="77777777" w:rsidR="001B7FEC" w:rsidRPr="00F57562" w:rsidRDefault="001B7FEC" w:rsidP="00570513">
            <w:pPr>
              <w:rPr>
                <w:rFonts w:ascii="Calibri" w:hAnsi="Calibri" w:cs="Calibri"/>
                <w:color w:val="000000"/>
                <w:sz w:val="22"/>
                <w:szCs w:val="22"/>
              </w:rPr>
            </w:pPr>
            <w:r w:rsidRPr="00F57562">
              <w:rPr>
                <w:rFonts w:ascii="Calibri" w:hAnsi="Calibri" w:cs="Calibri"/>
                <w:color w:val="000000"/>
                <w:sz w:val="22"/>
                <w:szCs w:val="22"/>
              </w:rPr>
              <w:t>Diploma</w:t>
            </w:r>
          </w:p>
        </w:tc>
        <w:tc>
          <w:tcPr>
            <w:tcW w:w="4050" w:type="pct"/>
            <w:tcBorders>
              <w:top w:val="nil"/>
              <w:left w:val="nil"/>
              <w:bottom w:val="single" w:sz="4" w:space="0" w:color="auto"/>
              <w:right w:val="single" w:sz="4" w:space="0" w:color="auto"/>
            </w:tcBorders>
            <w:vAlign w:val="center"/>
            <w:hideMark/>
          </w:tcPr>
          <w:p w14:paraId="0371C64E" w14:textId="77777777" w:rsidR="001B7FEC" w:rsidRPr="00F57562" w:rsidRDefault="001B7FEC" w:rsidP="00570513">
            <w:pPr>
              <w:rPr>
                <w:rFonts w:ascii="Calibri" w:hAnsi="Calibri" w:cs="Calibri"/>
                <w:color w:val="000000"/>
                <w:sz w:val="22"/>
                <w:szCs w:val="22"/>
              </w:rPr>
            </w:pPr>
            <w:r w:rsidRPr="00F57562">
              <w:rPr>
                <w:rFonts w:ascii="Calibri" w:hAnsi="Calibri" w:cs="Calibri"/>
                <w:color w:val="000000"/>
                <w:sz w:val="22"/>
                <w:szCs w:val="22"/>
              </w:rPr>
              <w:t>Diploma of Business</w:t>
            </w:r>
          </w:p>
        </w:tc>
      </w:tr>
      <w:tr w:rsidR="001B7FEC" w:rsidRPr="00F57562" w14:paraId="09D5088A" w14:textId="77777777" w:rsidTr="00570513">
        <w:trPr>
          <w:trHeight w:val="290"/>
        </w:trPr>
        <w:tc>
          <w:tcPr>
            <w:tcW w:w="950" w:type="pct"/>
            <w:tcBorders>
              <w:top w:val="nil"/>
              <w:left w:val="single" w:sz="4" w:space="0" w:color="auto"/>
              <w:bottom w:val="single" w:sz="4" w:space="0" w:color="auto"/>
              <w:right w:val="single" w:sz="4" w:space="0" w:color="auto"/>
            </w:tcBorders>
            <w:vAlign w:val="center"/>
            <w:hideMark/>
          </w:tcPr>
          <w:p w14:paraId="00561D91" w14:textId="77777777" w:rsidR="001B7FEC" w:rsidRPr="00F57562" w:rsidRDefault="001B7FEC" w:rsidP="00570513">
            <w:pPr>
              <w:rPr>
                <w:rFonts w:ascii="Calibri" w:hAnsi="Calibri" w:cs="Calibri"/>
                <w:color w:val="000000"/>
                <w:sz w:val="22"/>
                <w:szCs w:val="22"/>
              </w:rPr>
            </w:pPr>
            <w:proofErr w:type="gramStart"/>
            <w:r w:rsidRPr="00F57562">
              <w:rPr>
                <w:rFonts w:ascii="Calibri" w:hAnsi="Calibri" w:cs="Calibri"/>
                <w:color w:val="000000"/>
                <w:sz w:val="22"/>
                <w:szCs w:val="22"/>
              </w:rPr>
              <w:t>Bachelor Degree</w:t>
            </w:r>
            <w:proofErr w:type="gramEnd"/>
          </w:p>
        </w:tc>
        <w:tc>
          <w:tcPr>
            <w:tcW w:w="4050" w:type="pct"/>
            <w:tcBorders>
              <w:top w:val="nil"/>
              <w:left w:val="nil"/>
              <w:bottom w:val="single" w:sz="4" w:space="0" w:color="auto"/>
              <w:right w:val="single" w:sz="4" w:space="0" w:color="auto"/>
            </w:tcBorders>
            <w:vAlign w:val="center"/>
            <w:hideMark/>
          </w:tcPr>
          <w:p w14:paraId="02B8E27A" w14:textId="77777777" w:rsidR="001B7FEC" w:rsidRPr="00F57562" w:rsidRDefault="001B7FEC" w:rsidP="00570513">
            <w:pPr>
              <w:rPr>
                <w:rFonts w:ascii="Calibri" w:hAnsi="Calibri" w:cs="Calibri"/>
                <w:color w:val="000000"/>
                <w:sz w:val="22"/>
                <w:szCs w:val="22"/>
              </w:rPr>
            </w:pPr>
            <w:r w:rsidRPr="00F57562">
              <w:rPr>
                <w:rFonts w:ascii="Calibri" w:hAnsi="Calibri" w:cs="Calibri"/>
                <w:color w:val="000000"/>
                <w:sz w:val="22"/>
                <w:szCs w:val="22"/>
              </w:rPr>
              <w:t>Bachelor of Commerce and Bachelor of Business Administration</w:t>
            </w:r>
          </w:p>
        </w:tc>
      </w:tr>
      <w:tr w:rsidR="001B7FEC" w:rsidRPr="00F57562" w14:paraId="6353161D" w14:textId="77777777" w:rsidTr="00570513">
        <w:trPr>
          <w:trHeight w:val="290"/>
        </w:trPr>
        <w:tc>
          <w:tcPr>
            <w:tcW w:w="950" w:type="pct"/>
            <w:tcBorders>
              <w:top w:val="nil"/>
              <w:left w:val="single" w:sz="4" w:space="0" w:color="auto"/>
              <w:bottom w:val="single" w:sz="4" w:space="0" w:color="auto"/>
              <w:right w:val="single" w:sz="4" w:space="0" w:color="auto"/>
            </w:tcBorders>
            <w:vAlign w:val="center"/>
            <w:hideMark/>
          </w:tcPr>
          <w:p w14:paraId="4CB54A0C" w14:textId="77777777" w:rsidR="001B7FEC" w:rsidRPr="00F57562" w:rsidRDefault="001B7FEC" w:rsidP="00570513">
            <w:pPr>
              <w:rPr>
                <w:rFonts w:ascii="Calibri" w:hAnsi="Calibri" w:cs="Calibri"/>
                <w:color w:val="000000"/>
                <w:sz w:val="22"/>
                <w:szCs w:val="22"/>
              </w:rPr>
            </w:pPr>
            <w:proofErr w:type="gramStart"/>
            <w:r w:rsidRPr="00F57562">
              <w:rPr>
                <w:rFonts w:ascii="Calibri" w:hAnsi="Calibri" w:cs="Calibri"/>
                <w:color w:val="000000"/>
                <w:sz w:val="22"/>
                <w:szCs w:val="22"/>
              </w:rPr>
              <w:t>Bachelor Degree</w:t>
            </w:r>
            <w:proofErr w:type="gramEnd"/>
          </w:p>
        </w:tc>
        <w:tc>
          <w:tcPr>
            <w:tcW w:w="4050" w:type="pct"/>
            <w:tcBorders>
              <w:top w:val="nil"/>
              <w:left w:val="nil"/>
              <w:bottom w:val="single" w:sz="4" w:space="0" w:color="auto"/>
              <w:right w:val="single" w:sz="4" w:space="0" w:color="auto"/>
            </w:tcBorders>
            <w:vAlign w:val="center"/>
            <w:hideMark/>
          </w:tcPr>
          <w:p w14:paraId="61E68397" w14:textId="77777777" w:rsidR="001B7FEC" w:rsidRPr="00F57562" w:rsidRDefault="001B7FEC" w:rsidP="00570513">
            <w:pPr>
              <w:rPr>
                <w:rFonts w:ascii="Calibri" w:hAnsi="Calibri" w:cs="Calibri"/>
                <w:color w:val="000000"/>
                <w:sz w:val="22"/>
                <w:szCs w:val="22"/>
              </w:rPr>
            </w:pPr>
            <w:r w:rsidRPr="00F57562">
              <w:rPr>
                <w:rFonts w:ascii="Calibri" w:hAnsi="Calibri" w:cs="Calibri"/>
                <w:color w:val="000000"/>
                <w:sz w:val="22"/>
                <w:szCs w:val="22"/>
              </w:rPr>
              <w:t>Bachelor of Arts and Bachelor of Business Administration</w:t>
            </w:r>
          </w:p>
        </w:tc>
      </w:tr>
      <w:tr w:rsidR="001B7FEC" w:rsidRPr="00F57562" w14:paraId="5CEC200A" w14:textId="77777777" w:rsidTr="00570513">
        <w:trPr>
          <w:trHeight w:val="290"/>
        </w:trPr>
        <w:tc>
          <w:tcPr>
            <w:tcW w:w="950" w:type="pct"/>
            <w:tcBorders>
              <w:top w:val="nil"/>
              <w:left w:val="single" w:sz="4" w:space="0" w:color="auto"/>
              <w:bottom w:val="single" w:sz="4" w:space="0" w:color="auto"/>
              <w:right w:val="single" w:sz="4" w:space="0" w:color="auto"/>
            </w:tcBorders>
            <w:vAlign w:val="center"/>
            <w:hideMark/>
          </w:tcPr>
          <w:p w14:paraId="058443B6" w14:textId="77777777" w:rsidR="001B7FEC" w:rsidRPr="00F57562" w:rsidRDefault="001B7FEC" w:rsidP="00570513">
            <w:pPr>
              <w:rPr>
                <w:rFonts w:ascii="Calibri" w:hAnsi="Calibri" w:cs="Calibri"/>
                <w:color w:val="000000"/>
                <w:sz w:val="22"/>
                <w:szCs w:val="22"/>
              </w:rPr>
            </w:pPr>
            <w:proofErr w:type="gramStart"/>
            <w:r w:rsidRPr="00F57562">
              <w:rPr>
                <w:rFonts w:ascii="Calibri" w:hAnsi="Calibri" w:cs="Calibri"/>
                <w:color w:val="000000"/>
                <w:sz w:val="22"/>
                <w:szCs w:val="22"/>
              </w:rPr>
              <w:t>Bachelor Degree</w:t>
            </w:r>
            <w:proofErr w:type="gramEnd"/>
          </w:p>
        </w:tc>
        <w:tc>
          <w:tcPr>
            <w:tcW w:w="4050" w:type="pct"/>
            <w:tcBorders>
              <w:top w:val="nil"/>
              <w:left w:val="nil"/>
              <w:bottom w:val="single" w:sz="4" w:space="0" w:color="auto"/>
              <w:right w:val="single" w:sz="4" w:space="0" w:color="auto"/>
            </w:tcBorders>
            <w:vAlign w:val="center"/>
            <w:hideMark/>
          </w:tcPr>
          <w:p w14:paraId="3E26432E" w14:textId="77777777" w:rsidR="001B7FEC" w:rsidRPr="00F57562" w:rsidRDefault="001B7FEC" w:rsidP="00570513">
            <w:pPr>
              <w:rPr>
                <w:rFonts w:ascii="Calibri" w:hAnsi="Calibri" w:cs="Calibri"/>
                <w:color w:val="000000"/>
                <w:sz w:val="22"/>
                <w:szCs w:val="22"/>
              </w:rPr>
            </w:pPr>
            <w:r w:rsidRPr="00F57562">
              <w:rPr>
                <w:rFonts w:ascii="Calibri" w:hAnsi="Calibri" w:cs="Calibri"/>
                <w:color w:val="000000"/>
                <w:sz w:val="22"/>
                <w:szCs w:val="22"/>
              </w:rPr>
              <w:t>Bachelor of Professional Practice and Bachelor of Business Analytics</w:t>
            </w:r>
          </w:p>
        </w:tc>
      </w:tr>
      <w:tr w:rsidR="001B7FEC" w:rsidRPr="00F57562" w14:paraId="4492ABBE" w14:textId="77777777" w:rsidTr="00570513">
        <w:trPr>
          <w:trHeight w:val="290"/>
        </w:trPr>
        <w:tc>
          <w:tcPr>
            <w:tcW w:w="950" w:type="pct"/>
            <w:tcBorders>
              <w:top w:val="nil"/>
              <w:left w:val="single" w:sz="4" w:space="0" w:color="auto"/>
              <w:bottom w:val="single" w:sz="4" w:space="0" w:color="auto"/>
              <w:right w:val="single" w:sz="4" w:space="0" w:color="auto"/>
            </w:tcBorders>
            <w:vAlign w:val="center"/>
            <w:hideMark/>
          </w:tcPr>
          <w:p w14:paraId="699601C9" w14:textId="77777777" w:rsidR="001B7FEC" w:rsidRPr="00F57562" w:rsidRDefault="001B7FEC" w:rsidP="00570513">
            <w:pPr>
              <w:rPr>
                <w:rFonts w:ascii="Calibri" w:hAnsi="Calibri" w:cs="Calibri"/>
                <w:color w:val="000000"/>
                <w:sz w:val="22"/>
                <w:szCs w:val="22"/>
              </w:rPr>
            </w:pPr>
            <w:proofErr w:type="gramStart"/>
            <w:r w:rsidRPr="00F57562">
              <w:rPr>
                <w:rFonts w:ascii="Calibri" w:hAnsi="Calibri" w:cs="Calibri"/>
                <w:color w:val="000000"/>
                <w:sz w:val="22"/>
                <w:szCs w:val="22"/>
              </w:rPr>
              <w:t>Bachelor Degree</w:t>
            </w:r>
            <w:proofErr w:type="gramEnd"/>
          </w:p>
        </w:tc>
        <w:tc>
          <w:tcPr>
            <w:tcW w:w="4050" w:type="pct"/>
            <w:tcBorders>
              <w:top w:val="nil"/>
              <w:left w:val="nil"/>
              <w:bottom w:val="single" w:sz="4" w:space="0" w:color="auto"/>
              <w:right w:val="single" w:sz="4" w:space="0" w:color="auto"/>
            </w:tcBorders>
            <w:vAlign w:val="center"/>
            <w:hideMark/>
          </w:tcPr>
          <w:p w14:paraId="3ACF7A46" w14:textId="77777777" w:rsidR="001B7FEC" w:rsidRPr="00F57562" w:rsidRDefault="001B7FEC" w:rsidP="00570513">
            <w:pPr>
              <w:rPr>
                <w:rFonts w:ascii="Calibri" w:hAnsi="Calibri" w:cs="Calibri"/>
                <w:color w:val="000000"/>
                <w:sz w:val="22"/>
                <w:szCs w:val="22"/>
              </w:rPr>
            </w:pPr>
            <w:r w:rsidRPr="00F57562">
              <w:rPr>
                <w:rFonts w:ascii="Calibri" w:hAnsi="Calibri" w:cs="Calibri"/>
                <w:color w:val="000000"/>
                <w:sz w:val="22"/>
                <w:szCs w:val="22"/>
              </w:rPr>
              <w:t>Bachelor of Security Studies</w:t>
            </w:r>
          </w:p>
        </w:tc>
      </w:tr>
      <w:tr w:rsidR="001B7FEC" w:rsidRPr="00F57562" w14:paraId="6DFDC8A3" w14:textId="77777777" w:rsidTr="00570513">
        <w:trPr>
          <w:trHeight w:val="290"/>
        </w:trPr>
        <w:tc>
          <w:tcPr>
            <w:tcW w:w="950" w:type="pct"/>
            <w:tcBorders>
              <w:top w:val="nil"/>
              <w:left w:val="single" w:sz="4" w:space="0" w:color="auto"/>
              <w:bottom w:val="single" w:sz="4" w:space="0" w:color="auto"/>
              <w:right w:val="single" w:sz="4" w:space="0" w:color="auto"/>
            </w:tcBorders>
            <w:vAlign w:val="center"/>
            <w:hideMark/>
          </w:tcPr>
          <w:p w14:paraId="49D36978" w14:textId="77777777" w:rsidR="001B7FEC" w:rsidRPr="00F57562" w:rsidRDefault="001B7FEC" w:rsidP="00570513">
            <w:pPr>
              <w:rPr>
                <w:rFonts w:ascii="Calibri" w:hAnsi="Calibri" w:cs="Calibri"/>
                <w:color w:val="000000"/>
                <w:sz w:val="22"/>
                <w:szCs w:val="22"/>
              </w:rPr>
            </w:pPr>
            <w:proofErr w:type="gramStart"/>
            <w:r w:rsidRPr="00F57562">
              <w:rPr>
                <w:rFonts w:ascii="Calibri" w:hAnsi="Calibri" w:cs="Calibri"/>
                <w:color w:val="000000"/>
                <w:sz w:val="22"/>
                <w:szCs w:val="22"/>
              </w:rPr>
              <w:t>Bachelor Degree</w:t>
            </w:r>
            <w:proofErr w:type="gramEnd"/>
          </w:p>
        </w:tc>
        <w:tc>
          <w:tcPr>
            <w:tcW w:w="4050" w:type="pct"/>
            <w:tcBorders>
              <w:top w:val="nil"/>
              <w:left w:val="nil"/>
              <w:bottom w:val="single" w:sz="4" w:space="0" w:color="auto"/>
              <w:right w:val="single" w:sz="4" w:space="0" w:color="auto"/>
            </w:tcBorders>
            <w:vAlign w:val="center"/>
            <w:hideMark/>
          </w:tcPr>
          <w:p w14:paraId="4E820B71" w14:textId="77777777" w:rsidR="001B7FEC" w:rsidRPr="00F57562" w:rsidRDefault="001B7FEC" w:rsidP="00570513">
            <w:pPr>
              <w:rPr>
                <w:rFonts w:ascii="Calibri" w:hAnsi="Calibri" w:cs="Calibri"/>
                <w:color w:val="000000"/>
                <w:sz w:val="22"/>
                <w:szCs w:val="22"/>
              </w:rPr>
            </w:pPr>
            <w:r w:rsidRPr="00F57562">
              <w:rPr>
                <w:rFonts w:ascii="Calibri" w:hAnsi="Calibri" w:cs="Calibri"/>
                <w:color w:val="000000"/>
                <w:sz w:val="22"/>
                <w:szCs w:val="22"/>
              </w:rPr>
              <w:t>Bachelor of Commerce and Bachelor of Business Analytics</w:t>
            </w:r>
          </w:p>
        </w:tc>
      </w:tr>
      <w:tr w:rsidR="001B7FEC" w:rsidRPr="00F57562" w14:paraId="52336515" w14:textId="77777777" w:rsidTr="00570513">
        <w:trPr>
          <w:trHeight w:val="290"/>
        </w:trPr>
        <w:tc>
          <w:tcPr>
            <w:tcW w:w="950" w:type="pct"/>
            <w:tcBorders>
              <w:top w:val="nil"/>
              <w:left w:val="single" w:sz="4" w:space="0" w:color="auto"/>
              <w:bottom w:val="single" w:sz="4" w:space="0" w:color="auto"/>
              <w:right w:val="single" w:sz="4" w:space="0" w:color="auto"/>
            </w:tcBorders>
            <w:vAlign w:val="center"/>
            <w:hideMark/>
          </w:tcPr>
          <w:p w14:paraId="3C070635" w14:textId="77777777" w:rsidR="001B7FEC" w:rsidRPr="00F57562" w:rsidRDefault="001B7FEC" w:rsidP="00570513">
            <w:pPr>
              <w:rPr>
                <w:rFonts w:ascii="Calibri" w:hAnsi="Calibri" w:cs="Calibri"/>
                <w:color w:val="000000"/>
                <w:sz w:val="22"/>
                <w:szCs w:val="22"/>
              </w:rPr>
            </w:pPr>
            <w:proofErr w:type="gramStart"/>
            <w:r w:rsidRPr="00F57562">
              <w:rPr>
                <w:rFonts w:ascii="Calibri" w:hAnsi="Calibri" w:cs="Calibri"/>
                <w:color w:val="000000"/>
                <w:sz w:val="22"/>
                <w:szCs w:val="22"/>
              </w:rPr>
              <w:t>Bachelor Degree</w:t>
            </w:r>
            <w:proofErr w:type="gramEnd"/>
          </w:p>
        </w:tc>
        <w:tc>
          <w:tcPr>
            <w:tcW w:w="4050" w:type="pct"/>
            <w:tcBorders>
              <w:top w:val="nil"/>
              <w:left w:val="nil"/>
              <w:bottom w:val="single" w:sz="4" w:space="0" w:color="auto"/>
              <w:right w:val="single" w:sz="4" w:space="0" w:color="auto"/>
            </w:tcBorders>
            <w:vAlign w:val="center"/>
            <w:hideMark/>
          </w:tcPr>
          <w:p w14:paraId="7485F5CB" w14:textId="77777777" w:rsidR="001B7FEC" w:rsidRPr="00F57562" w:rsidRDefault="001B7FEC" w:rsidP="00570513">
            <w:pPr>
              <w:rPr>
                <w:rFonts w:ascii="Calibri" w:hAnsi="Calibri" w:cs="Calibri"/>
                <w:color w:val="000000"/>
                <w:sz w:val="22"/>
                <w:szCs w:val="22"/>
              </w:rPr>
            </w:pPr>
            <w:r w:rsidRPr="00F57562">
              <w:rPr>
                <w:rFonts w:ascii="Calibri" w:hAnsi="Calibri" w:cs="Calibri"/>
                <w:color w:val="000000"/>
                <w:sz w:val="22"/>
                <w:szCs w:val="22"/>
              </w:rPr>
              <w:t>Bachelor of Applied Finance and Bachelor of Marketing and Media</w:t>
            </w:r>
          </w:p>
        </w:tc>
      </w:tr>
      <w:tr w:rsidR="001B7FEC" w:rsidRPr="00F57562" w14:paraId="50D522D6" w14:textId="77777777" w:rsidTr="00570513">
        <w:trPr>
          <w:trHeight w:val="290"/>
        </w:trPr>
        <w:tc>
          <w:tcPr>
            <w:tcW w:w="950" w:type="pct"/>
            <w:tcBorders>
              <w:top w:val="nil"/>
              <w:left w:val="single" w:sz="4" w:space="0" w:color="auto"/>
              <w:bottom w:val="single" w:sz="4" w:space="0" w:color="auto"/>
              <w:right w:val="single" w:sz="4" w:space="0" w:color="auto"/>
            </w:tcBorders>
            <w:vAlign w:val="center"/>
            <w:hideMark/>
          </w:tcPr>
          <w:p w14:paraId="18B9A5AE" w14:textId="77777777" w:rsidR="001B7FEC" w:rsidRPr="00F57562" w:rsidRDefault="001B7FEC" w:rsidP="00570513">
            <w:pPr>
              <w:rPr>
                <w:rFonts w:ascii="Calibri" w:hAnsi="Calibri" w:cs="Calibri"/>
                <w:color w:val="000000"/>
                <w:sz w:val="22"/>
                <w:szCs w:val="22"/>
              </w:rPr>
            </w:pPr>
            <w:proofErr w:type="gramStart"/>
            <w:r w:rsidRPr="00F57562">
              <w:rPr>
                <w:rFonts w:ascii="Calibri" w:hAnsi="Calibri" w:cs="Calibri"/>
                <w:color w:val="000000"/>
                <w:sz w:val="22"/>
                <w:szCs w:val="22"/>
              </w:rPr>
              <w:t>Bachelor Degree</w:t>
            </w:r>
            <w:proofErr w:type="gramEnd"/>
          </w:p>
        </w:tc>
        <w:tc>
          <w:tcPr>
            <w:tcW w:w="4050" w:type="pct"/>
            <w:tcBorders>
              <w:top w:val="nil"/>
              <w:left w:val="nil"/>
              <w:bottom w:val="single" w:sz="4" w:space="0" w:color="auto"/>
              <w:right w:val="single" w:sz="4" w:space="0" w:color="auto"/>
            </w:tcBorders>
            <w:vAlign w:val="center"/>
            <w:hideMark/>
          </w:tcPr>
          <w:p w14:paraId="2515CFE4" w14:textId="77777777" w:rsidR="001B7FEC" w:rsidRPr="00F57562" w:rsidRDefault="001B7FEC" w:rsidP="00570513">
            <w:pPr>
              <w:rPr>
                <w:rFonts w:ascii="Calibri" w:hAnsi="Calibri" w:cs="Calibri"/>
                <w:color w:val="000000"/>
                <w:sz w:val="22"/>
                <w:szCs w:val="22"/>
              </w:rPr>
            </w:pPr>
            <w:r w:rsidRPr="00F57562">
              <w:rPr>
                <w:rFonts w:ascii="Calibri" w:hAnsi="Calibri" w:cs="Calibri"/>
                <w:color w:val="000000"/>
                <w:sz w:val="22"/>
                <w:szCs w:val="22"/>
              </w:rPr>
              <w:t>Bachelor of Business Administration and Bachelor of Marketing and Media</w:t>
            </w:r>
          </w:p>
        </w:tc>
      </w:tr>
      <w:tr w:rsidR="001B7FEC" w:rsidRPr="00F57562" w14:paraId="4EE6D192" w14:textId="77777777" w:rsidTr="00570513">
        <w:trPr>
          <w:trHeight w:val="290"/>
        </w:trPr>
        <w:tc>
          <w:tcPr>
            <w:tcW w:w="950" w:type="pct"/>
            <w:tcBorders>
              <w:top w:val="nil"/>
              <w:left w:val="single" w:sz="4" w:space="0" w:color="auto"/>
              <w:bottom w:val="single" w:sz="4" w:space="0" w:color="auto"/>
              <w:right w:val="single" w:sz="4" w:space="0" w:color="auto"/>
            </w:tcBorders>
            <w:vAlign w:val="center"/>
            <w:hideMark/>
          </w:tcPr>
          <w:p w14:paraId="1BA650C0" w14:textId="77777777" w:rsidR="001B7FEC" w:rsidRPr="00F57562" w:rsidRDefault="001B7FEC" w:rsidP="00570513">
            <w:pPr>
              <w:rPr>
                <w:rFonts w:ascii="Calibri" w:hAnsi="Calibri" w:cs="Calibri"/>
                <w:color w:val="000000"/>
                <w:sz w:val="22"/>
                <w:szCs w:val="22"/>
              </w:rPr>
            </w:pPr>
            <w:proofErr w:type="gramStart"/>
            <w:r w:rsidRPr="00F57562">
              <w:rPr>
                <w:rFonts w:ascii="Calibri" w:hAnsi="Calibri" w:cs="Calibri"/>
                <w:color w:val="000000"/>
                <w:sz w:val="22"/>
                <w:szCs w:val="22"/>
              </w:rPr>
              <w:t>Bachelor Degree</w:t>
            </w:r>
            <w:proofErr w:type="gramEnd"/>
          </w:p>
        </w:tc>
        <w:tc>
          <w:tcPr>
            <w:tcW w:w="4050" w:type="pct"/>
            <w:tcBorders>
              <w:top w:val="nil"/>
              <w:left w:val="nil"/>
              <w:bottom w:val="single" w:sz="4" w:space="0" w:color="auto"/>
              <w:right w:val="single" w:sz="4" w:space="0" w:color="auto"/>
            </w:tcBorders>
            <w:vAlign w:val="center"/>
            <w:hideMark/>
          </w:tcPr>
          <w:p w14:paraId="56748388" w14:textId="77777777" w:rsidR="001B7FEC" w:rsidRPr="00F57562" w:rsidRDefault="001B7FEC" w:rsidP="00570513">
            <w:pPr>
              <w:rPr>
                <w:rFonts w:ascii="Calibri" w:hAnsi="Calibri" w:cs="Calibri"/>
                <w:color w:val="000000"/>
                <w:sz w:val="22"/>
                <w:szCs w:val="22"/>
              </w:rPr>
            </w:pPr>
            <w:r w:rsidRPr="00F57562">
              <w:rPr>
                <w:rFonts w:ascii="Calibri" w:hAnsi="Calibri" w:cs="Calibri"/>
                <w:color w:val="000000"/>
                <w:sz w:val="22"/>
                <w:szCs w:val="22"/>
              </w:rPr>
              <w:t>Bachelor of Business Administration and Bachelor of Laws</w:t>
            </w:r>
          </w:p>
        </w:tc>
      </w:tr>
      <w:tr w:rsidR="001B7FEC" w:rsidRPr="00F57562" w14:paraId="552EBD01" w14:textId="77777777" w:rsidTr="00570513">
        <w:trPr>
          <w:trHeight w:val="290"/>
        </w:trPr>
        <w:tc>
          <w:tcPr>
            <w:tcW w:w="950" w:type="pct"/>
            <w:tcBorders>
              <w:top w:val="nil"/>
              <w:left w:val="single" w:sz="4" w:space="0" w:color="auto"/>
              <w:bottom w:val="single" w:sz="4" w:space="0" w:color="auto"/>
              <w:right w:val="single" w:sz="4" w:space="0" w:color="auto"/>
            </w:tcBorders>
            <w:vAlign w:val="center"/>
            <w:hideMark/>
          </w:tcPr>
          <w:p w14:paraId="0802ADBA" w14:textId="77777777" w:rsidR="001B7FEC" w:rsidRPr="00F57562" w:rsidRDefault="001B7FEC" w:rsidP="00570513">
            <w:pPr>
              <w:rPr>
                <w:rFonts w:ascii="Calibri" w:hAnsi="Calibri" w:cs="Calibri"/>
                <w:color w:val="000000"/>
                <w:sz w:val="22"/>
                <w:szCs w:val="22"/>
              </w:rPr>
            </w:pPr>
            <w:proofErr w:type="gramStart"/>
            <w:r w:rsidRPr="00F57562">
              <w:rPr>
                <w:rFonts w:ascii="Calibri" w:hAnsi="Calibri" w:cs="Calibri"/>
                <w:color w:val="000000"/>
                <w:sz w:val="22"/>
                <w:szCs w:val="22"/>
              </w:rPr>
              <w:t>Bachelor Degree</w:t>
            </w:r>
            <w:proofErr w:type="gramEnd"/>
          </w:p>
        </w:tc>
        <w:tc>
          <w:tcPr>
            <w:tcW w:w="4050" w:type="pct"/>
            <w:tcBorders>
              <w:top w:val="nil"/>
              <w:left w:val="nil"/>
              <w:bottom w:val="single" w:sz="4" w:space="0" w:color="auto"/>
              <w:right w:val="single" w:sz="4" w:space="0" w:color="auto"/>
            </w:tcBorders>
            <w:vAlign w:val="center"/>
            <w:hideMark/>
          </w:tcPr>
          <w:p w14:paraId="69CF6A52" w14:textId="77777777" w:rsidR="001B7FEC" w:rsidRPr="00F57562" w:rsidRDefault="001B7FEC" w:rsidP="00570513">
            <w:pPr>
              <w:rPr>
                <w:rFonts w:ascii="Calibri" w:hAnsi="Calibri" w:cs="Calibri"/>
                <w:color w:val="000000"/>
                <w:sz w:val="22"/>
                <w:szCs w:val="22"/>
              </w:rPr>
            </w:pPr>
            <w:r w:rsidRPr="00F57562">
              <w:rPr>
                <w:rFonts w:ascii="Calibri" w:hAnsi="Calibri" w:cs="Calibri"/>
                <w:color w:val="000000"/>
                <w:sz w:val="22"/>
                <w:szCs w:val="22"/>
              </w:rPr>
              <w:t>Bachelor of Commerce and Bachelor of Marketing and Media</w:t>
            </w:r>
          </w:p>
        </w:tc>
      </w:tr>
      <w:tr w:rsidR="001B7FEC" w:rsidRPr="00F57562" w14:paraId="0630FF16" w14:textId="77777777" w:rsidTr="00570513">
        <w:trPr>
          <w:trHeight w:val="290"/>
        </w:trPr>
        <w:tc>
          <w:tcPr>
            <w:tcW w:w="950" w:type="pct"/>
            <w:tcBorders>
              <w:top w:val="nil"/>
              <w:left w:val="single" w:sz="4" w:space="0" w:color="auto"/>
              <w:bottom w:val="single" w:sz="4" w:space="0" w:color="auto"/>
              <w:right w:val="single" w:sz="4" w:space="0" w:color="auto"/>
            </w:tcBorders>
            <w:vAlign w:val="center"/>
            <w:hideMark/>
          </w:tcPr>
          <w:p w14:paraId="7D15BACF" w14:textId="77777777" w:rsidR="001B7FEC" w:rsidRPr="00F57562" w:rsidRDefault="001B7FEC" w:rsidP="00570513">
            <w:pPr>
              <w:rPr>
                <w:rFonts w:ascii="Calibri" w:hAnsi="Calibri" w:cs="Calibri"/>
                <w:color w:val="000000"/>
                <w:sz w:val="22"/>
                <w:szCs w:val="22"/>
              </w:rPr>
            </w:pPr>
            <w:proofErr w:type="gramStart"/>
            <w:r w:rsidRPr="00F57562">
              <w:rPr>
                <w:rFonts w:ascii="Calibri" w:hAnsi="Calibri" w:cs="Calibri"/>
                <w:color w:val="000000"/>
                <w:sz w:val="22"/>
                <w:szCs w:val="22"/>
              </w:rPr>
              <w:t>Bachelor Degree</w:t>
            </w:r>
            <w:proofErr w:type="gramEnd"/>
          </w:p>
        </w:tc>
        <w:tc>
          <w:tcPr>
            <w:tcW w:w="4050" w:type="pct"/>
            <w:tcBorders>
              <w:top w:val="nil"/>
              <w:left w:val="nil"/>
              <w:bottom w:val="single" w:sz="4" w:space="0" w:color="auto"/>
              <w:right w:val="single" w:sz="4" w:space="0" w:color="auto"/>
            </w:tcBorders>
            <w:vAlign w:val="center"/>
            <w:hideMark/>
          </w:tcPr>
          <w:p w14:paraId="45AC832C" w14:textId="77777777" w:rsidR="001B7FEC" w:rsidRPr="00F57562" w:rsidRDefault="001B7FEC" w:rsidP="00570513">
            <w:pPr>
              <w:rPr>
                <w:rFonts w:ascii="Calibri" w:hAnsi="Calibri" w:cs="Calibri"/>
                <w:color w:val="000000"/>
                <w:sz w:val="22"/>
                <w:szCs w:val="22"/>
              </w:rPr>
            </w:pPr>
            <w:r w:rsidRPr="00F57562">
              <w:rPr>
                <w:rFonts w:ascii="Calibri" w:hAnsi="Calibri" w:cs="Calibri"/>
                <w:color w:val="000000"/>
                <w:sz w:val="22"/>
                <w:szCs w:val="22"/>
              </w:rPr>
              <w:t>Bachelor of Marketing and Media</w:t>
            </w:r>
          </w:p>
        </w:tc>
      </w:tr>
      <w:tr w:rsidR="001B7FEC" w:rsidRPr="00F57562" w14:paraId="412F855D" w14:textId="77777777" w:rsidTr="00570513">
        <w:trPr>
          <w:trHeight w:val="290"/>
        </w:trPr>
        <w:tc>
          <w:tcPr>
            <w:tcW w:w="950" w:type="pct"/>
            <w:tcBorders>
              <w:top w:val="nil"/>
              <w:left w:val="single" w:sz="4" w:space="0" w:color="auto"/>
              <w:bottom w:val="single" w:sz="4" w:space="0" w:color="auto"/>
              <w:right w:val="single" w:sz="4" w:space="0" w:color="auto"/>
            </w:tcBorders>
            <w:vAlign w:val="center"/>
            <w:hideMark/>
          </w:tcPr>
          <w:p w14:paraId="20B6A924" w14:textId="77777777" w:rsidR="001B7FEC" w:rsidRPr="00F57562" w:rsidRDefault="001B7FEC" w:rsidP="00570513">
            <w:pPr>
              <w:rPr>
                <w:rFonts w:ascii="Calibri" w:hAnsi="Calibri" w:cs="Calibri"/>
                <w:color w:val="000000"/>
                <w:sz w:val="22"/>
                <w:szCs w:val="22"/>
              </w:rPr>
            </w:pPr>
            <w:proofErr w:type="gramStart"/>
            <w:r w:rsidRPr="00F57562">
              <w:rPr>
                <w:rFonts w:ascii="Calibri" w:hAnsi="Calibri" w:cs="Calibri"/>
                <w:color w:val="000000"/>
                <w:sz w:val="22"/>
                <w:szCs w:val="22"/>
              </w:rPr>
              <w:t>Bachelor Degree</w:t>
            </w:r>
            <w:proofErr w:type="gramEnd"/>
          </w:p>
        </w:tc>
        <w:tc>
          <w:tcPr>
            <w:tcW w:w="4050" w:type="pct"/>
            <w:tcBorders>
              <w:top w:val="nil"/>
              <w:left w:val="nil"/>
              <w:bottom w:val="single" w:sz="4" w:space="0" w:color="auto"/>
              <w:right w:val="single" w:sz="4" w:space="0" w:color="auto"/>
            </w:tcBorders>
            <w:vAlign w:val="center"/>
            <w:hideMark/>
          </w:tcPr>
          <w:p w14:paraId="1A837BC2" w14:textId="77777777" w:rsidR="001B7FEC" w:rsidRPr="00F57562" w:rsidRDefault="001B7FEC" w:rsidP="00570513">
            <w:pPr>
              <w:rPr>
                <w:rFonts w:ascii="Calibri" w:hAnsi="Calibri" w:cs="Calibri"/>
                <w:color w:val="000000"/>
                <w:sz w:val="22"/>
                <w:szCs w:val="22"/>
              </w:rPr>
            </w:pPr>
            <w:r w:rsidRPr="00F57562">
              <w:rPr>
                <w:rFonts w:ascii="Calibri" w:hAnsi="Calibri" w:cs="Calibri"/>
                <w:color w:val="000000"/>
                <w:sz w:val="22"/>
                <w:szCs w:val="22"/>
              </w:rPr>
              <w:t>Bachelor of Arts and Bachelor of Marketing and Media</w:t>
            </w:r>
          </w:p>
        </w:tc>
      </w:tr>
      <w:tr w:rsidR="001B7FEC" w:rsidRPr="00F57562" w14:paraId="56DDC0C5" w14:textId="77777777" w:rsidTr="00570513">
        <w:trPr>
          <w:trHeight w:val="290"/>
        </w:trPr>
        <w:tc>
          <w:tcPr>
            <w:tcW w:w="950" w:type="pct"/>
            <w:tcBorders>
              <w:top w:val="nil"/>
              <w:left w:val="single" w:sz="4" w:space="0" w:color="auto"/>
              <w:bottom w:val="single" w:sz="4" w:space="0" w:color="auto"/>
              <w:right w:val="single" w:sz="4" w:space="0" w:color="auto"/>
            </w:tcBorders>
            <w:vAlign w:val="center"/>
            <w:hideMark/>
          </w:tcPr>
          <w:p w14:paraId="571C09FD" w14:textId="77777777" w:rsidR="001B7FEC" w:rsidRPr="00F57562" w:rsidRDefault="001B7FEC" w:rsidP="00570513">
            <w:pPr>
              <w:rPr>
                <w:rFonts w:ascii="Calibri" w:hAnsi="Calibri" w:cs="Calibri"/>
                <w:color w:val="000000"/>
                <w:sz w:val="22"/>
                <w:szCs w:val="22"/>
              </w:rPr>
            </w:pPr>
            <w:r w:rsidRPr="00F57562">
              <w:rPr>
                <w:rFonts w:ascii="Calibri" w:hAnsi="Calibri" w:cs="Calibri"/>
                <w:color w:val="000000"/>
                <w:sz w:val="22"/>
                <w:szCs w:val="22"/>
              </w:rPr>
              <w:t>Undergraduate Certificate</w:t>
            </w:r>
          </w:p>
        </w:tc>
        <w:tc>
          <w:tcPr>
            <w:tcW w:w="4050" w:type="pct"/>
            <w:tcBorders>
              <w:top w:val="nil"/>
              <w:left w:val="nil"/>
              <w:bottom w:val="single" w:sz="4" w:space="0" w:color="auto"/>
              <w:right w:val="single" w:sz="4" w:space="0" w:color="auto"/>
            </w:tcBorders>
            <w:vAlign w:val="center"/>
            <w:hideMark/>
          </w:tcPr>
          <w:p w14:paraId="69B81A81" w14:textId="77777777" w:rsidR="001B7FEC" w:rsidRPr="00F57562" w:rsidRDefault="001B7FEC" w:rsidP="00570513">
            <w:pPr>
              <w:rPr>
                <w:rFonts w:ascii="Calibri" w:hAnsi="Calibri" w:cs="Calibri"/>
                <w:color w:val="000000"/>
                <w:sz w:val="22"/>
                <w:szCs w:val="22"/>
              </w:rPr>
            </w:pPr>
            <w:r w:rsidRPr="00F57562">
              <w:rPr>
                <w:rFonts w:ascii="Calibri" w:hAnsi="Calibri" w:cs="Calibri"/>
                <w:color w:val="000000"/>
                <w:sz w:val="22"/>
                <w:szCs w:val="22"/>
              </w:rPr>
              <w:t>Undergraduate Certificate of Business</w:t>
            </w:r>
          </w:p>
        </w:tc>
      </w:tr>
      <w:tr w:rsidR="001B7FEC" w:rsidRPr="00F57562" w14:paraId="160015E7" w14:textId="77777777" w:rsidTr="00570513">
        <w:trPr>
          <w:trHeight w:val="290"/>
        </w:trPr>
        <w:tc>
          <w:tcPr>
            <w:tcW w:w="950" w:type="pct"/>
            <w:tcBorders>
              <w:top w:val="nil"/>
              <w:left w:val="single" w:sz="4" w:space="0" w:color="auto"/>
              <w:bottom w:val="single" w:sz="4" w:space="0" w:color="auto"/>
              <w:right w:val="single" w:sz="4" w:space="0" w:color="auto"/>
            </w:tcBorders>
            <w:vAlign w:val="center"/>
            <w:hideMark/>
          </w:tcPr>
          <w:p w14:paraId="143933B7" w14:textId="77777777" w:rsidR="001B7FEC" w:rsidRPr="00F57562" w:rsidRDefault="001B7FEC" w:rsidP="00570513">
            <w:pPr>
              <w:rPr>
                <w:rFonts w:ascii="Calibri" w:hAnsi="Calibri" w:cs="Calibri"/>
                <w:color w:val="000000"/>
                <w:sz w:val="22"/>
                <w:szCs w:val="22"/>
              </w:rPr>
            </w:pPr>
            <w:proofErr w:type="gramStart"/>
            <w:r w:rsidRPr="00F57562">
              <w:rPr>
                <w:rFonts w:ascii="Calibri" w:hAnsi="Calibri" w:cs="Calibri"/>
                <w:color w:val="000000"/>
                <w:sz w:val="22"/>
                <w:szCs w:val="22"/>
              </w:rPr>
              <w:t>Bachelor Degree</w:t>
            </w:r>
            <w:proofErr w:type="gramEnd"/>
          </w:p>
        </w:tc>
        <w:tc>
          <w:tcPr>
            <w:tcW w:w="4050" w:type="pct"/>
            <w:tcBorders>
              <w:top w:val="nil"/>
              <w:left w:val="nil"/>
              <w:bottom w:val="single" w:sz="4" w:space="0" w:color="auto"/>
              <w:right w:val="single" w:sz="4" w:space="0" w:color="auto"/>
            </w:tcBorders>
            <w:vAlign w:val="center"/>
            <w:hideMark/>
          </w:tcPr>
          <w:p w14:paraId="7181A767" w14:textId="77777777" w:rsidR="001B7FEC" w:rsidRPr="00F57562" w:rsidRDefault="001B7FEC" w:rsidP="00570513">
            <w:pPr>
              <w:rPr>
                <w:rFonts w:ascii="Calibri" w:hAnsi="Calibri" w:cs="Calibri"/>
                <w:color w:val="000000"/>
                <w:sz w:val="22"/>
                <w:szCs w:val="22"/>
              </w:rPr>
            </w:pPr>
            <w:r w:rsidRPr="00F57562">
              <w:rPr>
                <w:rFonts w:ascii="Calibri" w:hAnsi="Calibri" w:cs="Calibri"/>
                <w:color w:val="000000"/>
                <w:sz w:val="22"/>
                <w:szCs w:val="22"/>
              </w:rPr>
              <w:t>Bachelor of Media and Communications and Bachelor of Archaeology</w:t>
            </w:r>
          </w:p>
        </w:tc>
      </w:tr>
      <w:tr w:rsidR="001B7FEC" w:rsidRPr="00F57562" w14:paraId="6E3F3BEE" w14:textId="77777777" w:rsidTr="00570513">
        <w:trPr>
          <w:trHeight w:val="290"/>
        </w:trPr>
        <w:tc>
          <w:tcPr>
            <w:tcW w:w="950" w:type="pct"/>
            <w:tcBorders>
              <w:top w:val="nil"/>
              <w:left w:val="single" w:sz="4" w:space="0" w:color="auto"/>
              <w:bottom w:val="single" w:sz="4" w:space="0" w:color="auto"/>
              <w:right w:val="single" w:sz="4" w:space="0" w:color="auto"/>
            </w:tcBorders>
            <w:vAlign w:val="center"/>
            <w:hideMark/>
          </w:tcPr>
          <w:p w14:paraId="1C54FF95" w14:textId="77777777" w:rsidR="001B7FEC" w:rsidRPr="00F57562" w:rsidRDefault="001B7FEC" w:rsidP="00570513">
            <w:pPr>
              <w:rPr>
                <w:rFonts w:ascii="Calibri" w:hAnsi="Calibri" w:cs="Calibri"/>
                <w:color w:val="000000"/>
                <w:sz w:val="22"/>
                <w:szCs w:val="22"/>
              </w:rPr>
            </w:pPr>
            <w:r w:rsidRPr="00F57562">
              <w:rPr>
                <w:rFonts w:ascii="Calibri" w:hAnsi="Calibri" w:cs="Calibri"/>
                <w:color w:val="000000"/>
                <w:sz w:val="22"/>
                <w:szCs w:val="22"/>
              </w:rPr>
              <w:t>Diploma</w:t>
            </w:r>
          </w:p>
        </w:tc>
        <w:tc>
          <w:tcPr>
            <w:tcW w:w="4050" w:type="pct"/>
            <w:tcBorders>
              <w:top w:val="nil"/>
              <w:left w:val="nil"/>
              <w:bottom w:val="single" w:sz="4" w:space="0" w:color="auto"/>
              <w:right w:val="single" w:sz="4" w:space="0" w:color="auto"/>
            </w:tcBorders>
            <w:vAlign w:val="center"/>
            <w:hideMark/>
          </w:tcPr>
          <w:p w14:paraId="03DDC79B" w14:textId="77777777" w:rsidR="001B7FEC" w:rsidRPr="00F57562" w:rsidRDefault="001B7FEC" w:rsidP="00570513">
            <w:pPr>
              <w:rPr>
                <w:rFonts w:ascii="Calibri" w:hAnsi="Calibri" w:cs="Calibri"/>
                <w:color w:val="000000"/>
                <w:sz w:val="22"/>
                <w:szCs w:val="22"/>
              </w:rPr>
            </w:pPr>
            <w:r w:rsidRPr="00F57562">
              <w:rPr>
                <w:rFonts w:ascii="Calibri" w:hAnsi="Calibri" w:cs="Calibri"/>
                <w:color w:val="000000"/>
                <w:sz w:val="22"/>
                <w:szCs w:val="22"/>
              </w:rPr>
              <w:t>Diploma of Marketing and Media</w:t>
            </w:r>
          </w:p>
        </w:tc>
      </w:tr>
      <w:tr w:rsidR="001B7FEC" w:rsidRPr="00F57562" w14:paraId="25F6880B" w14:textId="77777777" w:rsidTr="00570513">
        <w:trPr>
          <w:trHeight w:val="290"/>
        </w:trPr>
        <w:tc>
          <w:tcPr>
            <w:tcW w:w="950" w:type="pct"/>
            <w:tcBorders>
              <w:top w:val="nil"/>
              <w:left w:val="single" w:sz="4" w:space="0" w:color="auto"/>
              <w:bottom w:val="single" w:sz="4" w:space="0" w:color="auto"/>
              <w:right w:val="single" w:sz="4" w:space="0" w:color="auto"/>
            </w:tcBorders>
            <w:vAlign w:val="center"/>
            <w:hideMark/>
          </w:tcPr>
          <w:p w14:paraId="0AEB0343" w14:textId="77777777" w:rsidR="001B7FEC" w:rsidRPr="00F57562" w:rsidRDefault="001B7FEC" w:rsidP="00570513">
            <w:pPr>
              <w:rPr>
                <w:rFonts w:ascii="Calibri" w:hAnsi="Calibri" w:cs="Calibri"/>
                <w:color w:val="000000"/>
                <w:sz w:val="22"/>
                <w:szCs w:val="22"/>
              </w:rPr>
            </w:pPr>
            <w:r w:rsidRPr="00F57562">
              <w:rPr>
                <w:rFonts w:ascii="Calibri" w:hAnsi="Calibri" w:cs="Calibri"/>
                <w:color w:val="000000"/>
                <w:sz w:val="22"/>
                <w:szCs w:val="22"/>
              </w:rPr>
              <w:t>Undergraduate Certificate</w:t>
            </w:r>
          </w:p>
        </w:tc>
        <w:tc>
          <w:tcPr>
            <w:tcW w:w="4050" w:type="pct"/>
            <w:tcBorders>
              <w:top w:val="nil"/>
              <w:left w:val="nil"/>
              <w:bottom w:val="single" w:sz="4" w:space="0" w:color="auto"/>
              <w:right w:val="single" w:sz="4" w:space="0" w:color="auto"/>
            </w:tcBorders>
            <w:vAlign w:val="center"/>
            <w:hideMark/>
          </w:tcPr>
          <w:p w14:paraId="74E8E718" w14:textId="77777777" w:rsidR="001B7FEC" w:rsidRPr="00F57562" w:rsidRDefault="001B7FEC" w:rsidP="00570513">
            <w:pPr>
              <w:rPr>
                <w:rFonts w:ascii="Calibri" w:hAnsi="Calibri" w:cs="Calibri"/>
                <w:color w:val="000000"/>
                <w:sz w:val="22"/>
                <w:szCs w:val="22"/>
              </w:rPr>
            </w:pPr>
            <w:r w:rsidRPr="00F57562">
              <w:rPr>
                <w:rFonts w:ascii="Calibri" w:hAnsi="Calibri" w:cs="Calibri"/>
                <w:color w:val="000000"/>
                <w:sz w:val="22"/>
                <w:szCs w:val="22"/>
              </w:rPr>
              <w:t>Undergraduate Certificate of Marketing</w:t>
            </w:r>
          </w:p>
        </w:tc>
      </w:tr>
      <w:tr w:rsidR="001B7FEC" w:rsidRPr="00F57562" w14:paraId="08843E4C" w14:textId="77777777" w:rsidTr="00570513">
        <w:trPr>
          <w:trHeight w:val="290"/>
        </w:trPr>
        <w:tc>
          <w:tcPr>
            <w:tcW w:w="950" w:type="pct"/>
            <w:tcBorders>
              <w:top w:val="nil"/>
              <w:left w:val="single" w:sz="4" w:space="0" w:color="auto"/>
              <w:bottom w:val="single" w:sz="4" w:space="0" w:color="auto"/>
              <w:right w:val="single" w:sz="4" w:space="0" w:color="auto"/>
            </w:tcBorders>
            <w:vAlign w:val="center"/>
            <w:hideMark/>
          </w:tcPr>
          <w:p w14:paraId="7DCDDF71" w14:textId="77777777" w:rsidR="001B7FEC" w:rsidRPr="00F57562" w:rsidRDefault="001B7FEC" w:rsidP="00570513">
            <w:pPr>
              <w:rPr>
                <w:rFonts w:ascii="Calibri" w:hAnsi="Calibri" w:cs="Calibri"/>
                <w:color w:val="000000"/>
                <w:sz w:val="22"/>
                <w:szCs w:val="22"/>
              </w:rPr>
            </w:pPr>
            <w:proofErr w:type="gramStart"/>
            <w:r w:rsidRPr="00F57562">
              <w:rPr>
                <w:rFonts w:ascii="Calibri" w:hAnsi="Calibri" w:cs="Calibri"/>
                <w:color w:val="000000"/>
                <w:sz w:val="22"/>
                <w:szCs w:val="22"/>
              </w:rPr>
              <w:t>Bachelor Degree</w:t>
            </w:r>
            <w:proofErr w:type="gramEnd"/>
          </w:p>
        </w:tc>
        <w:tc>
          <w:tcPr>
            <w:tcW w:w="4050" w:type="pct"/>
            <w:tcBorders>
              <w:top w:val="nil"/>
              <w:left w:val="nil"/>
              <w:bottom w:val="single" w:sz="4" w:space="0" w:color="auto"/>
              <w:right w:val="single" w:sz="4" w:space="0" w:color="auto"/>
            </w:tcBorders>
            <w:vAlign w:val="center"/>
            <w:hideMark/>
          </w:tcPr>
          <w:p w14:paraId="5E01DCE6" w14:textId="77777777" w:rsidR="001B7FEC" w:rsidRPr="00F57562" w:rsidRDefault="001B7FEC" w:rsidP="00570513">
            <w:pPr>
              <w:rPr>
                <w:rFonts w:ascii="Calibri" w:hAnsi="Calibri" w:cs="Calibri"/>
                <w:color w:val="000000"/>
                <w:sz w:val="22"/>
                <w:szCs w:val="22"/>
              </w:rPr>
            </w:pPr>
            <w:r w:rsidRPr="00F57562">
              <w:rPr>
                <w:rFonts w:ascii="Calibri" w:hAnsi="Calibri" w:cs="Calibri"/>
                <w:color w:val="000000"/>
                <w:sz w:val="22"/>
                <w:szCs w:val="22"/>
              </w:rPr>
              <w:t>Bachelor of Professional Accounting</w:t>
            </w:r>
          </w:p>
        </w:tc>
      </w:tr>
      <w:tr w:rsidR="001B7FEC" w:rsidRPr="00F57562" w14:paraId="4E8C1901" w14:textId="77777777" w:rsidTr="00570513">
        <w:trPr>
          <w:trHeight w:val="290"/>
        </w:trPr>
        <w:tc>
          <w:tcPr>
            <w:tcW w:w="950" w:type="pct"/>
            <w:tcBorders>
              <w:top w:val="nil"/>
              <w:left w:val="single" w:sz="4" w:space="0" w:color="auto"/>
              <w:bottom w:val="single" w:sz="4" w:space="0" w:color="auto"/>
              <w:right w:val="single" w:sz="4" w:space="0" w:color="auto"/>
            </w:tcBorders>
            <w:vAlign w:val="center"/>
            <w:hideMark/>
          </w:tcPr>
          <w:p w14:paraId="54569BCF" w14:textId="77777777" w:rsidR="001B7FEC" w:rsidRPr="00F57562" w:rsidRDefault="001B7FEC" w:rsidP="00570513">
            <w:pPr>
              <w:rPr>
                <w:rFonts w:ascii="Calibri" w:hAnsi="Calibri" w:cs="Calibri"/>
                <w:color w:val="000000"/>
                <w:sz w:val="22"/>
                <w:szCs w:val="22"/>
              </w:rPr>
            </w:pPr>
            <w:proofErr w:type="gramStart"/>
            <w:r w:rsidRPr="00F57562">
              <w:rPr>
                <w:rFonts w:ascii="Calibri" w:hAnsi="Calibri" w:cs="Calibri"/>
                <w:color w:val="000000"/>
                <w:sz w:val="22"/>
                <w:szCs w:val="22"/>
              </w:rPr>
              <w:t>Bachelor Degree</w:t>
            </w:r>
            <w:proofErr w:type="gramEnd"/>
          </w:p>
        </w:tc>
        <w:tc>
          <w:tcPr>
            <w:tcW w:w="4050" w:type="pct"/>
            <w:tcBorders>
              <w:top w:val="nil"/>
              <w:left w:val="nil"/>
              <w:bottom w:val="single" w:sz="4" w:space="0" w:color="auto"/>
              <w:right w:val="single" w:sz="4" w:space="0" w:color="auto"/>
            </w:tcBorders>
            <w:vAlign w:val="center"/>
            <w:hideMark/>
          </w:tcPr>
          <w:p w14:paraId="19A448DD" w14:textId="77777777" w:rsidR="001B7FEC" w:rsidRPr="00F57562" w:rsidRDefault="001B7FEC" w:rsidP="00570513">
            <w:pPr>
              <w:rPr>
                <w:rFonts w:ascii="Calibri" w:hAnsi="Calibri" w:cs="Calibri"/>
                <w:color w:val="000000"/>
                <w:sz w:val="22"/>
                <w:szCs w:val="22"/>
              </w:rPr>
            </w:pPr>
            <w:r w:rsidRPr="00F57562">
              <w:rPr>
                <w:rFonts w:ascii="Calibri" w:hAnsi="Calibri" w:cs="Calibri"/>
                <w:color w:val="000000"/>
                <w:sz w:val="22"/>
                <w:szCs w:val="22"/>
              </w:rPr>
              <w:t>Bachelor of Security Studies and Bachelor of International Studies</w:t>
            </w:r>
          </w:p>
        </w:tc>
      </w:tr>
      <w:tr w:rsidR="001B7FEC" w:rsidRPr="00F57562" w14:paraId="1911191D" w14:textId="77777777" w:rsidTr="00570513">
        <w:trPr>
          <w:trHeight w:val="290"/>
        </w:trPr>
        <w:tc>
          <w:tcPr>
            <w:tcW w:w="950" w:type="pct"/>
            <w:tcBorders>
              <w:top w:val="nil"/>
              <w:left w:val="single" w:sz="4" w:space="0" w:color="auto"/>
              <w:bottom w:val="single" w:sz="4" w:space="0" w:color="auto"/>
              <w:right w:val="single" w:sz="4" w:space="0" w:color="auto"/>
            </w:tcBorders>
            <w:vAlign w:val="center"/>
            <w:hideMark/>
          </w:tcPr>
          <w:p w14:paraId="6FA82995" w14:textId="77777777" w:rsidR="001B7FEC" w:rsidRPr="00F57562" w:rsidRDefault="001B7FEC" w:rsidP="00570513">
            <w:pPr>
              <w:rPr>
                <w:rFonts w:ascii="Calibri" w:hAnsi="Calibri" w:cs="Calibri"/>
                <w:color w:val="000000"/>
                <w:sz w:val="22"/>
                <w:szCs w:val="22"/>
              </w:rPr>
            </w:pPr>
            <w:proofErr w:type="gramStart"/>
            <w:r w:rsidRPr="00F57562">
              <w:rPr>
                <w:rFonts w:ascii="Calibri" w:hAnsi="Calibri" w:cs="Calibri"/>
                <w:color w:val="000000"/>
                <w:sz w:val="22"/>
                <w:szCs w:val="22"/>
              </w:rPr>
              <w:t>Bachelor Degree</w:t>
            </w:r>
            <w:proofErr w:type="gramEnd"/>
          </w:p>
        </w:tc>
        <w:tc>
          <w:tcPr>
            <w:tcW w:w="4050" w:type="pct"/>
            <w:tcBorders>
              <w:top w:val="nil"/>
              <w:left w:val="nil"/>
              <w:bottom w:val="single" w:sz="4" w:space="0" w:color="auto"/>
              <w:right w:val="single" w:sz="4" w:space="0" w:color="auto"/>
            </w:tcBorders>
            <w:vAlign w:val="center"/>
            <w:hideMark/>
          </w:tcPr>
          <w:p w14:paraId="21501A63" w14:textId="77777777" w:rsidR="001B7FEC" w:rsidRPr="00F57562" w:rsidRDefault="001B7FEC" w:rsidP="00570513">
            <w:pPr>
              <w:rPr>
                <w:rFonts w:ascii="Calibri" w:hAnsi="Calibri" w:cs="Calibri"/>
                <w:color w:val="000000"/>
                <w:sz w:val="22"/>
                <w:szCs w:val="22"/>
              </w:rPr>
            </w:pPr>
            <w:r w:rsidRPr="00F57562">
              <w:rPr>
                <w:rFonts w:ascii="Calibri" w:hAnsi="Calibri" w:cs="Calibri"/>
                <w:color w:val="000000"/>
                <w:sz w:val="22"/>
                <w:szCs w:val="22"/>
              </w:rPr>
              <w:t>Bachelor of Applied Finance and Bachelor of Professional Accounting</w:t>
            </w:r>
          </w:p>
        </w:tc>
      </w:tr>
      <w:tr w:rsidR="001B7FEC" w:rsidRPr="00F57562" w14:paraId="3C217D1A" w14:textId="77777777" w:rsidTr="00570513">
        <w:trPr>
          <w:trHeight w:val="290"/>
        </w:trPr>
        <w:tc>
          <w:tcPr>
            <w:tcW w:w="950" w:type="pct"/>
            <w:tcBorders>
              <w:top w:val="nil"/>
              <w:left w:val="single" w:sz="4" w:space="0" w:color="auto"/>
              <w:bottom w:val="single" w:sz="4" w:space="0" w:color="auto"/>
              <w:right w:val="single" w:sz="4" w:space="0" w:color="auto"/>
            </w:tcBorders>
            <w:vAlign w:val="center"/>
            <w:hideMark/>
          </w:tcPr>
          <w:p w14:paraId="3FFD3C83" w14:textId="77777777" w:rsidR="001B7FEC" w:rsidRPr="00F57562" w:rsidRDefault="001B7FEC" w:rsidP="00570513">
            <w:pPr>
              <w:rPr>
                <w:rFonts w:ascii="Calibri" w:hAnsi="Calibri" w:cs="Calibri"/>
                <w:color w:val="000000"/>
                <w:sz w:val="22"/>
                <w:szCs w:val="22"/>
              </w:rPr>
            </w:pPr>
            <w:proofErr w:type="gramStart"/>
            <w:r w:rsidRPr="00F57562">
              <w:rPr>
                <w:rFonts w:ascii="Calibri" w:hAnsi="Calibri" w:cs="Calibri"/>
                <w:color w:val="000000"/>
                <w:sz w:val="22"/>
                <w:szCs w:val="22"/>
              </w:rPr>
              <w:t>Bachelor Degree</w:t>
            </w:r>
            <w:proofErr w:type="gramEnd"/>
          </w:p>
        </w:tc>
        <w:tc>
          <w:tcPr>
            <w:tcW w:w="4050" w:type="pct"/>
            <w:tcBorders>
              <w:top w:val="nil"/>
              <w:left w:val="nil"/>
              <w:bottom w:val="single" w:sz="4" w:space="0" w:color="auto"/>
              <w:right w:val="single" w:sz="4" w:space="0" w:color="auto"/>
            </w:tcBorders>
            <w:vAlign w:val="center"/>
            <w:hideMark/>
          </w:tcPr>
          <w:p w14:paraId="7107324C" w14:textId="77777777" w:rsidR="001B7FEC" w:rsidRPr="00F57562" w:rsidRDefault="001B7FEC" w:rsidP="00570513">
            <w:pPr>
              <w:rPr>
                <w:rFonts w:ascii="Calibri" w:hAnsi="Calibri" w:cs="Calibri"/>
                <w:color w:val="000000"/>
                <w:sz w:val="22"/>
                <w:szCs w:val="22"/>
              </w:rPr>
            </w:pPr>
            <w:r w:rsidRPr="00F57562">
              <w:rPr>
                <w:rFonts w:ascii="Calibri" w:hAnsi="Calibri" w:cs="Calibri"/>
                <w:color w:val="000000"/>
                <w:sz w:val="22"/>
                <w:szCs w:val="22"/>
              </w:rPr>
              <w:t>Bachelor of Economics and Bachelor of Laws</w:t>
            </w:r>
          </w:p>
        </w:tc>
      </w:tr>
      <w:tr w:rsidR="001B7FEC" w:rsidRPr="00F57562" w14:paraId="7C95A398" w14:textId="77777777" w:rsidTr="00570513">
        <w:trPr>
          <w:trHeight w:val="290"/>
        </w:trPr>
        <w:tc>
          <w:tcPr>
            <w:tcW w:w="950" w:type="pct"/>
            <w:tcBorders>
              <w:top w:val="nil"/>
              <w:left w:val="single" w:sz="4" w:space="0" w:color="auto"/>
              <w:bottom w:val="single" w:sz="4" w:space="0" w:color="auto"/>
              <w:right w:val="single" w:sz="4" w:space="0" w:color="auto"/>
            </w:tcBorders>
            <w:vAlign w:val="center"/>
            <w:hideMark/>
          </w:tcPr>
          <w:p w14:paraId="6BC93312" w14:textId="77777777" w:rsidR="001B7FEC" w:rsidRPr="00F57562" w:rsidRDefault="001B7FEC" w:rsidP="00570513">
            <w:pPr>
              <w:rPr>
                <w:rFonts w:ascii="Calibri" w:hAnsi="Calibri" w:cs="Calibri"/>
                <w:color w:val="000000"/>
                <w:sz w:val="22"/>
                <w:szCs w:val="22"/>
              </w:rPr>
            </w:pPr>
            <w:proofErr w:type="gramStart"/>
            <w:r w:rsidRPr="00F57562">
              <w:rPr>
                <w:rFonts w:ascii="Calibri" w:hAnsi="Calibri" w:cs="Calibri"/>
                <w:color w:val="000000"/>
                <w:sz w:val="22"/>
                <w:szCs w:val="22"/>
              </w:rPr>
              <w:t>Bachelor Degree</w:t>
            </w:r>
            <w:proofErr w:type="gramEnd"/>
          </w:p>
        </w:tc>
        <w:tc>
          <w:tcPr>
            <w:tcW w:w="4050" w:type="pct"/>
            <w:tcBorders>
              <w:top w:val="nil"/>
              <w:left w:val="nil"/>
              <w:bottom w:val="single" w:sz="4" w:space="0" w:color="auto"/>
              <w:right w:val="single" w:sz="4" w:space="0" w:color="auto"/>
            </w:tcBorders>
            <w:vAlign w:val="center"/>
            <w:hideMark/>
          </w:tcPr>
          <w:p w14:paraId="20B93792" w14:textId="77777777" w:rsidR="001B7FEC" w:rsidRPr="00F57562" w:rsidRDefault="001B7FEC" w:rsidP="00570513">
            <w:pPr>
              <w:rPr>
                <w:rFonts w:ascii="Calibri" w:hAnsi="Calibri" w:cs="Calibri"/>
                <w:color w:val="000000"/>
                <w:sz w:val="22"/>
                <w:szCs w:val="22"/>
              </w:rPr>
            </w:pPr>
            <w:r w:rsidRPr="00F57562">
              <w:rPr>
                <w:rFonts w:ascii="Calibri" w:hAnsi="Calibri" w:cs="Calibri"/>
                <w:color w:val="000000"/>
                <w:sz w:val="22"/>
                <w:szCs w:val="22"/>
              </w:rPr>
              <w:t>Bachelor of Business Administration and Bachelor of Applied Finance</w:t>
            </w:r>
          </w:p>
        </w:tc>
      </w:tr>
      <w:tr w:rsidR="001B7FEC" w:rsidRPr="00F57562" w14:paraId="0AEDDF44" w14:textId="77777777" w:rsidTr="00570513">
        <w:trPr>
          <w:trHeight w:val="290"/>
        </w:trPr>
        <w:tc>
          <w:tcPr>
            <w:tcW w:w="950" w:type="pct"/>
            <w:tcBorders>
              <w:top w:val="nil"/>
              <w:left w:val="single" w:sz="4" w:space="0" w:color="auto"/>
              <w:bottom w:val="single" w:sz="4" w:space="0" w:color="auto"/>
              <w:right w:val="single" w:sz="4" w:space="0" w:color="auto"/>
            </w:tcBorders>
            <w:vAlign w:val="center"/>
            <w:hideMark/>
          </w:tcPr>
          <w:p w14:paraId="13B1E9F8" w14:textId="77777777" w:rsidR="001B7FEC" w:rsidRPr="00F57562" w:rsidRDefault="001B7FEC" w:rsidP="00570513">
            <w:pPr>
              <w:rPr>
                <w:rFonts w:ascii="Calibri" w:hAnsi="Calibri" w:cs="Calibri"/>
                <w:color w:val="000000"/>
                <w:sz w:val="22"/>
                <w:szCs w:val="22"/>
              </w:rPr>
            </w:pPr>
            <w:proofErr w:type="gramStart"/>
            <w:r w:rsidRPr="00F57562">
              <w:rPr>
                <w:rFonts w:ascii="Calibri" w:hAnsi="Calibri" w:cs="Calibri"/>
                <w:color w:val="000000"/>
                <w:sz w:val="22"/>
                <w:szCs w:val="22"/>
              </w:rPr>
              <w:t>Bachelor Degree</w:t>
            </w:r>
            <w:proofErr w:type="gramEnd"/>
          </w:p>
        </w:tc>
        <w:tc>
          <w:tcPr>
            <w:tcW w:w="4050" w:type="pct"/>
            <w:tcBorders>
              <w:top w:val="nil"/>
              <w:left w:val="nil"/>
              <w:bottom w:val="single" w:sz="4" w:space="0" w:color="auto"/>
              <w:right w:val="single" w:sz="4" w:space="0" w:color="auto"/>
            </w:tcBorders>
            <w:vAlign w:val="center"/>
            <w:hideMark/>
          </w:tcPr>
          <w:p w14:paraId="2B698A5D" w14:textId="77777777" w:rsidR="001B7FEC" w:rsidRPr="00F57562" w:rsidRDefault="001B7FEC" w:rsidP="00570513">
            <w:pPr>
              <w:rPr>
                <w:rFonts w:ascii="Calibri" w:hAnsi="Calibri" w:cs="Calibri"/>
                <w:color w:val="000000"/>
                <w:sz w:val="22"/>
                <w:szCs w:val="22"/>
              </w:rPr>
            </w:pPr>
            <w:r w:rsidRPr="00F57562">
              <w:rPr>
                <w:rFonts w:ascii="Calibri" w:hAnsi="Calibri" w:cs="Calibri"/>
                <w:color w:val="000000"/>
                <w:sz w:val="22"/>
                <w:szCs w:val="22"/>
              </w:rPr>
              <w:t>Bachelor of Business Administration and Bachelor of Professional Accounting</w:t>
            </w:r>
          </w:p>
        </w:tc>
      </w:tr>
      <w:tr w:rsidR="001B7FEC" w:rsidRPr="00F57562" w14:paraId="01982446" w14:textId="77777777" w:rsidTr="00570513">
        <w:trPr>
          <w:trHeight w:val="290"/>
        </w:trPr>
        <w:tc>
          <w:tcPr>
            <w:tcW w:w="950" w:type="pct"/>
            <w:tcBorders>
              <w:top w:val="nil"/>
              <w:left w:val="single" w:sz="4" w:space="0" w:color="auto"/>
              <w:bottom w:val="single" w:sz="4" w:space="0" w:color="auto"/>
              <w:right w:val="single" w:sz="4" w:space="0" w:color="auto"/>
            </w:tcBorders>
            <w:vAlign w:val="center"/>
            <w:hideMark/>
          </w:tcPr>
          <w:p w14:paraId="629AE022" w14:textId="77777777" w:rsidR="001B7FEC" w:rsidRPr="00F57562" w:rsidRDefault="001B7FEC" w:rsidP="00570513">
            <w:pPr>
              <w:rPr>
                <w:rFonts w:ascii="Calibri" w:hAnsi="Calibri" w:cs="Calibri"/>
                <w:color w:val="000000"/>
                <w:sz w:val="22"/>
                <w:szCs w:val="22"/>
              </w:rPr>
            </w:pPr>
            <w:proofErr w:type="gramStart"/>
            <w:r w:rsidRPr="00F57562">
              <w:rPr>
                <w:rFonts w:ascii="Calibri" w:hAnsi="Calibri" w:cs="Calibri"/>
                <w:color w:val="000000"/>
                <w:sz w:val="22"/>
                <w:szCs w:val="22"/>
              </w:rPr>
              <w:t>Bachelor Degree</w:t>
            </w:r>
            <w:proofErr w:type="gramEnd"/>
          </w:p>
        </w:tc>
        <w:tc>
          <w:tcPr>
            <w:tcW w:w="4050" w:type="pct"/>
            <w:tcBorders>
              <w:top w:val="nil"/>
              <w:left w:val="nil"/>
              <w:bottom w:val="single" w:sz="4" w:space="0" w:color="auto"/>
              <w:right w:val="single" w:sz="4" w:space="0" w:color="auto"/>
            </w:tcBorders>
            <w:vAlign w:val="center"/>
            <w:hideMark/>
          </w:tcPr>
          <w:p w14:paraId="6A956D8A" w14:textId="77777777" w:rsidR="001B7FEC" w:rsidRPr="00F57562" w:rsidRDefault="001B7FEC" w:rsidP="00570513">
            <w:pPr>
              <w:rPr>
                <w:rFonts w:ascii="Calibri" w:hAnsi="Calibri" w:cs="Calibri"/>
                <w:color w:val="000000"/>
                <w:sz w:val="22"/>
                <w:szCs w:val="22"/>
              </w:rPr>
            </w:pPr>
            <w:r w:rsidRPr="00F57562">
              <w:rPr>
                <w:rFonts w:ascii="Calibri" w:hAnsi="Calibri" w:cs="Calibri"/>
                <w:color w:val="000000"/>
                <w:sz w:val="22"/>
                <w:szCs w:val="22"/>
              </w:rPr>
              <w:t>Bachelor of Professional Practice and Bachelor of Professional Accounting</w:t>
            </w:r>
          </w:p>
        </w:tc>
      </w:tr>
      <w:tr w:rsidR="001B7FEC" w:rsidRPr="00F57562" w14:paraId="22413CDA" w14:textId="77777777" w:rsidTr="00570513">
        <w:trPr>
          <w:trHeight w:val="290"/>
        </w:trPr>
        <w:tc>
          <w:tcPr>
            <w:tcW w:w="950" w:type="pct"/>
            <w:tcBorders>
              <w:top w:val="nil"/>
              <w:left w:val="single" w:sz="4" w:space="0" w:color="auto"/>
              <w:bottom w:val="single" w:sz="4" w:space="0" w:color="auto"/>
              <w:right w:val="single" w:sz="4" w:space="0" w:color="auto"/>
            </w:tcBorders>
            <w:vAlign w:val="center"/>
            <w:hideMark/>
          </w:tcPr>
          <w:p w14:paraId="44B43C70" w14:textId="77777777" w:rsidR="001B7FEC" w:rsidRPr="00F57562" w:rsidRDefault="001B7FEC" w:rsidP="00570513">
            <w:pPr>
              <w:rPr>
                <w:rFonts w:ascii="Calibri" w:hAnsi="Calibri" w:cs="Calibri"/>
                <w:color w:val="000000"/>
                <w:sz w:val="22"/>
                <w:szCs w:val="22"/>
              </w:rPr>
            </w:pPr>
            <w:proofErr w:type="gramStart"/>
            <w:r w:rsidRPr="00F57562">
              <w:rPr>
                <w:rFonts w:ascii="Calibri" w:hAnsi="Calibri" w:cs="Calibri"/>
                <w:color w:val="000000"/>
                <w:sz w:val="22"/>
                <w:szCs w:val="22"/>
              </w:rPr>
              <w:t>Bachelor Degree</w:t>
            </w:r>
            <w:proofErr w:type="gramEnd"/>
          </w:p>
        </w:tc>
        <w:tc>
          <w:tcPr>
            <w:tcW w:w="4050" w:type="pct"/>
            <w:tcBorders>
              <w:top w:val="nil"/>
              <w:left w:val="nil"/>
              <w:bottom w:val="single" w:sz="4" w:space="0" w:color="auto"/>
              <w:right w:val="single" w:sz="4" w:space="0" w:color="auto"/>
            </w:tcBorders>
            <w:vAlign w:val="center"/>
            <w:hideMark/>
          </w:tcPr>
          <w:p w14:paraId="517F7891" w14:textId="77777777" w:rsidR="001B7FEC" w:rsidRPr="00F57562" w:rsidRDefault="001B7FEC" w:rsidP="00570513">
            <w:pPr>
              <w:rPr>
                <w:rFonts w:ascii="Calibri" w:hAnsi="Calibri" w:cs="Calibri"/>
                <w:color w:val="000000"/>
                <w:sz w:val="22"/>
                <w:szCs w:val="22"/>
              </w:rPr>
            </w:pPr>
            <w:r w:rsidRPr="00F57562">
              <w:rPr>
                <w:rFonts w:ascii="Calibri" w:hAnsi="Calibri" w:cs="Calibri"/>
                <w:color w:val="000000"/>
                <w:sz w:val="22"/>
                <w:szCs w:val="22"/>
              </w:rPr>
              <w:t>Bachelor of Commerce and Bachelor of Professional Accounting</w:t>
            </w:r>
          </w:p>
        </w:tc>
      </w:tr>
      <w:tr w:rsidR="001B7FEC" w:rsidRPr="00F57562" w14:paraId="1C028662" w14:textId="77777777" w:rsidTr="00570513">
        <w:trPr>
          <w:trHeight w:val="290"/>
        </w:trPr>
        <w:tc>
          <w:tcPr>
            <w:tcW w:w="950" w:type="pct"/>
            <w:tcBorders>
              <w:top w:val="nil"/>
              <w:left w:val="single" w:sz="4" w:space="0" w:color="auto"/>
              <w:bottom w:val="single" w:sz="4" w:space="0" w:color="auto"/>
              <w:right w:val="single" w:sz="4" w:space="0" w:color="auto"/>
            </w:tcBorders>
            <w:vAlign w:val="center"/>
            <w:hideMark/>
          </w:tcPr>
          <w:p w14:paraId="3BC8396F" w14:textId="77777777" w:rsidR="001B7FEC" w:rsidRPr="00F57562" w:rsidRDefault="001B7FEC" w:rsidP="00570513">
            <w:pPr>
              <w:rPr>
                <w:rFonts w:ascii="Calibri" w:hAnsi="Calibri" w:cs="Calibri"/>
                <w:color w:val="000000"/>
                <w:sz w:val="22"/>
                <w:szCs w:val="22"/>
              </w:rPr>
            </w:pPr>
            <w:proofErr w:type="gramStart"/>
            <w:r w:rsidRPr="00F57562">
              <w:rPr>
                <w:rFonts w:ascii="Calibri" w:hAnsi="Calibri" w:cs="Calibri"/>
                <w:color w:val="000000"/>
                <w:sz w:val="22"/>
                <w:szCs w:val="22"/>
              </w:rPr>
              <w:t>Bachelor Degree</w:t>
            </w:r>
            <w:proofErr w:type="gramEnd"/>
          </w:p>
        </w:tc>
        <w:tc>
          <w:tcPr>
            <w:tcW w:w="4050" w:type="pct"/>
            <w:tcBorders>
              <w:top w:val="nil"/>
              <w:left w:val="nil"/>
              <w:bottom w:val="single" w:sz="4" w:space="0" w:color="auto"/>
              <w:right w:val="single" w:sz="4" w:space="0" w:color="auto"/>
            </w:tcBorders>
            <w:vAlign w:val="center"/>
            <w:hideMark/>
          </w:tcPr>
          <w:p w14:paraId="0B5020AF" w14:textId="77777777" w:rsidR="001B7FEC" w:rsidRPr="00F57562" w:rsidRDefault="001B7FEC" w:rsidP="00570513">
            <w:pPr>
              <w:rPr>
                <w:rFonts w:ascii="Calibri" w:hAnsi="Calibri" w:cs="Calibri"/>
                <w:color w:val="000000"/>
                <w:sz w:val="22"/>
                <w:szCs w:val="22"/>
              </w:rPr>
            </w:pPr>
            <w:r w:rsidRPr="00F57562">
              <w:rPr>
                <w:rFonts w:ascii="Calibri" w:hAnsi="Calibri" w:cs="Calibri"/>
                <w:color w:val="000000"/>
                <w:sz w:val="22"/>
                <w:szCs w:val="22"/>
              </w:rPr>
              <w:t>Bachelor of Business Administration and Bachelor of Ancient History</w:t>
            </w:r>
          </w:p>
        </w:tc>
      </w:tr>
      <w:tr w:rsidR="001B7FEC" w:rsidRPr="00F57562" w14:paraId="189B42D0" w14:textId="77777777" w:rsidTr="00570513">
        <w:trPr>
          <w:trHeight w:val="290"/>
        </w:trPr>
        <w:tc>
          <w:tcPr>
            <w:tcW w:w="950" w:type="pct"/>
            <w:tcBorders>
              <w:top w:val="nil"/>
              <w:left w:val="single" w:sz="4" w:space="0" w:color="auto"/>
              <w:bottom w:val="single" w:sz="4" w:space="0" w:color="auto"/>
              <w:right w:val="single" w:sz="4" w:space="0" w:color="auto"/>
            </w:tcBorders>
            <w:vAlign w:val="center"/>
            <w:hideMark/>
          </w:tcPr>
          <w:p w14:paraId="27EA28E8" w14:textId="77777777" w:rsidR="001B7FEC" w:rsidRPr="00F57562" w:rsidRDefault="001B7FEC" w:rsidP="00570513">
            <w:pPr>
              <w:rPr>
                <w:rFonts w:ascii="Calibri" w:hAnsi="Calibri" w:cs="Calibri"/>
                <w:color w:val="000000"/>
                <w:sz w:val="22"/>
                <w:szCs w:val="22"/>
              </w:rPr>
            </w:pPr>
            <w:proofErr w:type="gramStart"/>
            <w:r w:rsidRPr="00F57562">
              <w:rPr>
                <w:rFonts w:ascii="Calibri" w:hAnsi="Calibri" w:cs="Calibri"/>
                <w:color w:val="000000"/>
                <w:sz w:val="22"/>
                <w:szCs w:val="22"/>
              </w:rPr>
              <w:t>Bachelor Degree</w:t>
            </w:r>
            <w:proofErr w:type="gramEnd"/>
          </w:p>
        </w:tc>
        <w:tc>
          <w:tcPr>
            <w:tcW w:w="4050" w:type="pct"/>
            <w:tcBorders>
              <w:top w:val="nil"/>
              <w:left w:val="nil"/>
              <w:bottom w:val="single" w:sz="4" w:space="0" w:color="auto"/>
              <w:right w:val="single" w:sz="4" w:space="0" w:color="auto"/>
            </w:tcBorders>
            <w:vAlign w:val="center"/>
            <w:hideMark/>
          </w:tcPr>
          <w:p w14:paraId="5D3014CF" w14:textId="77777777" w:rsidR="001B7FEC" w:rsidRPr="00F57562" w:rsidRDefault="001B7FEC" w:rsidP="00570513">
            <w:pPr>
              <w:rPr>
                <w:rFonts w:ascii="Calibri" w:hAnsi="Calibri" w:cs="Calibri"/>
                <w:color w:val="000000"/>
                <w:sz w:val="22"/>
                <w:szCs w:val="22"/>
              </w:rPr>
            </w:pPr>
            <w:r w:rsidRPr="00F57562">
              <w:rPr>
                <w:rFonts w:ascii="Calibri" w:hAnsi="Calibri" w:cs="Calibri"/>
                <w:color w:val="000000"/>
                <w:sz w:val="22"/>
                <w:szCs w:val="22"/>
              </w:rPr>
              <w:t>Bachelor of Arts and Bachelor of Professional Accounting</w:t>
            </w:r>
          </w:p>
        </w:tc>
      </w:tr>
      <w:tr w:rsidR="001B7FEC" w:rsidRPr="00F57562" w14:paraId="543790C4" w14:textId="77777777" w:rsidTr="00570513">
        <w:trPr>
          <w:trHeight w:val="290"/>
        </w:trPr>
        <w:tc>
          <w:tcPr>
            <w:tcW w:w="950" w:type="pct"/>
            <w:tcBorders>
              <w:top w:val="nil"/>
              <w:left w:val="single" w:sz="4" w:space="0" w:color="auto"/>
              <w:bottom w:val="single" w:sz="4" w:space="0" w:color="auto"/>
              <w:right w:val="single" w:sz="4" w:space="0" w:color="auto"/>
            </w:tcBorders>
            <w:vAlign w:val="center"/>
            <w:hideMark/>
          </w:tcPr>
          <w:p w14:paraId="175ED179" w14:textId="77777777" w:rsidR="001B7FEC" w:rsidRPr="00F57562" w:rsidRDefault="001B7FEC" w:rsidP="00570513">
            <w:pPr>
              <w:rPr>
                <w:rFonts w:ascii="Calibri" w:hAnsi="Calibri" w:cs="Calibri"/>
                <w:color w:val="000000"/>
                <w:sz w:val="22"/>
                <w:szCs w:val="22"/>
              </w:rPr>
            </w:pPr>
            <w:r w:rsidRPr="00F57562">
              <w:rPr>
                <w:rFonts w:ascii="Calibri" w:hAnsi="Calibri" w:cs="Calibri"/>
                <w:color w:val="000000"/>
                <w:sz w:val="22"/>
                <w:szCs w:val="22"/>
              </w:rPr>
              <w:t>Undergraduate Certificate</w:t>
            </w:r>
          </w:p>
        </w:tc>
        <w:tc>
          <w:tcPr>
            <w:tcW w:w="4050" w:type="pct"/>
            <w:tcBorders>
              <w:top w:val="nil"/>
              <w:left w:val="nil"/>
              <w:bottom w:val="single" w:sz="4" w:space="0" w:color="auto"/>
              <w:right w:val="single" w:sz="4" w:space="0" w:color="auto"/>
            </w:tcBorders>
            <w:vAlign w:val="center"/>
            <w:hideMark/>
          </w:tcPr>
          <w:p w14:paraId="2B96D35E" w14:textId="77777777" w:rsidR="001B7FEC" w:rsidRPr="00F57562" w:rsidRDefault="001B7FEC" w:rsidP="00570513">
            <w:pPr>
              <w:rPr>
                <w:rFonts w:ascii="Calibri" w:hAnsi="Calibri" w:cs="Calibri"/>
                <w:color w:val="000000"/>
                <w:sz w:val="22"/>
                <w:szCs w:val="22"/>
              </w:rPr>
            </w:pPr>
            <w:r w:rsidRPr="00F57562">
              <w:rPr>
                <w:rFonts w:ascii="Calibri" w:hAnsi="Calibri" w:cs="Calibri"/>
                <w:color w:val="000000"/>
                <w:sz w:val="22"/>
                <w:szCs w:val="22"/>
              </w:rPr>
              <w:t>Undergraduate Certificate of Accounting</w:t>
            </w:r>
          </w:p>
        </w:tc>
      </w:tr>
      <w:tr w:rsidR="001B7FEC" w:rsidRPr="00F57562" w14:paraId="2601D5DD" w14:textId="77777777" w:rsidTr="00570513">
        <w:trPr>
          <w:trHeight w:val="290"/>
        </w:trPr>
        <w:tc>
          <w:tcPr>
            <w:tcW w:w="950" w:type="pct"/>
            <w:tcBorders>
              <w:top w:val="nil"/>
              <w:left w:val="single" w:sz="4" w:space="0" w:color="auto"/>
              <w:bottom w:val="single" w:sz="4" w:space="0" w:color="auto"/>
              <w:right w:val="single" w:sz="4" w:space="0" w:color="auto"/>
            </w:tcBorders>
            <w:vAlign w:val="center"/>
            <w:hideMark/>
          </w:tcPr>
          <w:p w14:paraId="72B9A450" w14:textId="77777777" w:rsidR="001B7FEC" w:rsidRPr="00F57562" w:rsidRDefault="001B7FEC" w:rsidP="00570513">
            <w:pPr>
              <w:rPr>
                <w:rFonts w:ascii="Calibri" w:hAnsi="Calibri" w:cs="Calibri"/>
                <w:color w:val="000000"/>
                <w:sz w:val="22"/>
                <w:szCs w:val="22"/>
              </w:rPr>
            </w:pPr>
            <w:r w:rsidRPr="00F57562">
              <w:rPr>
                <w:rFonts w:ascii="Calibri" w:hAnsi="Calibri" w:cs="Calibri"/>
                <w:color w:val="000000"/>
                <w:sz w:val="22"/>
                <w:szCs w:val="22"/>
              </w:rPr>
              <w:t>Undergraduate Certificate</w:t>
            </w:r>
          </w:p>
        </w:tc>
        <w:tc>
          <w:tcPr>
            <w:tcW w:w="4050" w:type="pct"/>
            <w:tcBorders>
              <w:top w:val="nil"/>
              <w:left w:val="nil"/>
              <w:bottom w:val="single" w:sz="4" w:space="0" w:color="auto"/>
              <w:right w:val="single" w:sz="4" w:space="0" w:color="auto"/>
            </w:tcBorders>
            <w:vAlign w:val="center"/>
            <w:hideMark/>
          </w:tcPr>
          <w:p w14:paraId="56E18D98" w14:textId="77777777" w:rsidR="001B7FEC" w:rsidRPr="00F57562" w:rsidRDefault="001B7FEC" w:rsidP="00570513">
            <w:pPr>
              <w:rPr>
                <w:rFonts w:ascii="Calibri" w:hAnsi="Calibri" w:cs="Calibri"/>
                <w:color w:val="000000"/>
                <w:sz w:val="22"/>
                <w:szCs w:val="22"/>
              </w:rPr>
            </w:pPr>
            <w:r w:rsidRPr="00F57562">
              <w:rPr>
                <w:rFonts w:ascii="Calibri" w:hAnsi="Calibri" w:cs="Calibri"/>
                <w:color w:val="000000"/>
                <w:sz w:val="22"/>
                <w:szCs w:val="22"/>
              </w:rPr>
              <w:t>Undergraduate Certificate of Finance</w:t>
            </w:r>
          </w:p>
        </w:tc>
      </w:tr>
      <w:tr w:rsidR="001B7FEC" w:rsidRPr="00F57562" w14:paraId="3C3DAA8A" w14:textId="77777777" w:rsidTr="00570513">
        <w:trPr>
          <w:trHeight w:val="290"/>
        </w:trPr>
        <w:tc>
          <w:tcPr>
            <w:tcW w:w="950" w:type="pct"/>
            <w:tcBorders>
              <w:top w:val="nil"/>
              <w:left w:val="single" w:sz="4" w:space="0" w:color="auto"/>
              <w:bottom w:val="single" w:sz="4" w:space="0" w:color="auto"/>
              <w:right w:val="single" w:sz="4" w:space="0" w:color="auto"/>
            </w:tcBorders>
            <w:vAlign w:val="center"/>
            <w:hideMark/>
          </w:tcPr>
          <w:p w14:paraId="2F764A5D" w14:textId="77777777" w:rsidR="001B7FEC" w:rsidRPr="00F57562" w:rsidRDefault="001B7FEC" w:rsidP="00570513">
            <w:pPr>
              <w:rPr>
                <w:rFonts w:ascii="Calibri" w:hAnsi="Calibri" w:cs="Calibri"/>
                <w:color w:val="000000"/>
                <w:sz w:val="22"/>
                <w:szCs w:val="22"/>
              </w:rPr>
            </w:pPr>
            <w:proofErr w:type="gramStart"/>
            <w:r w:rsidRPr="00F57562">
              <w:rPr>
                <w:rFonts w:ascii="Calibri" w:hAnsi="Calibri" w:cs="Calibri"/>
                <w:color w:val="000000"/>
                <w:sz w:val="22"/>
                <w:szCs w:val="22"/>
              </w:rPr>
              <w:t>Bachelor Degree</w:t>
            </w:r>
            <w:proofErr w:type="gramEnd"/>
          </w:p>
        </w:tc>
        <w:tc>
          <w:tcPr>
            <w:tcW w:w="4050" w:type="pct"/>
            <w:tcBorders>
              <w:top w:val="nil"/>
              <w:left w:val="nil"/>
              <w:bottom w:val="single" w:sz="4" w:space="0" w:color="auto"/>
              <w:right w:val="single" w:sz="4" w:space="0" w:color="auto"/>
            </w:tcBorders>
            <w:vAlign w:val="center"/>
            <w:hideMark/>
          </w:tcPr>
          <w:p w14:paraId="680FABC6" w14:textId="77777777" w:rsidR="001B7FEC" w:rsidRPr="00F57562" w:rsidRDefault="001B7FEC" w:rsidP="00570513">
            <w:pPr>
              <w:rPr>
                <w:rFonts w:ascii="Calibri" w:hAnsi="Calibri" w:cs="Calibri"/>
                <w:color w:val="000000"/>
                <w:sz w:val="22"/>
                <w:szCs w:val="22"/>
              </w:rPr>
            </w:pPr>
            <w:r w:rsidRPr="00F57562">
              <w:rPr>
                <w:rFonts w:ascii="Calibri" w:hAnsi="Calibri" w:cs="Calibri"/>
                <w:color w:val="000000"/>
                <w:sz w:val="22"/>
                <w:szCs w:val="22"/>
              </w:rPr>
              <w:t>Bachelor of Security Studies and Bachelor of Archaeology</w:t>
            </w:r>
          </w:p>
        </w:tc>
      </w:tr>
      <w:tr w:rsidR="001B7FEC" w:rsidRPr="00F57562" w14:paraId="346E7B10" w14:textId="77777777" w:rsidTr="00570513">
        <w:trPr>
          <w:trHeight w:val="290"/>
        </w:trPr>
        <w:tc>
          <w:tcPr>
            <w:tcW w:w="950" w:type="pct"/>
            <w:tcBorders>
              <w:top w:val="nil"/>
              <w:left w:val="single" w:sz="4" w:space="0" w:color="auto"/>
              <w:bottom w:val="single" w:sz="4" w:space="0" w:color="auto"/>
              <w:right w:val="single" w:sz="4" w:space="0" w:color="auto"/>
            </w:tcBorders>
            <w:vAlign w:val="center"/>
            <w:hideMark/>
          </w:tcPr>
          <w:p w14:paraId="24C44148" w14:textId="77777777" w:rsidR="001B7FEC" w:rsidRPr="00F57562" w:rsidRDefault="001B7FEC" w:rsidP="00570513">
            <w:pPr>
              <w:rPr>
                <w:rFonts w:ascii="Calibri" w:hAnsi="Calibri" w:cs="Calibri"/>
                <w:color w:val="000000"/>
                <w:sz w:val="22"/>
                <w:szCs w:val="22"/>
              </w:rPr>
            </w:pPr>
            <w:proofErr w:type="gramStart"/>
            <w:r w:rsidRPr="00F57562">
              <w:rPr>
                <w:rFonts w:ascii="Calibri" w:hAnsi="Calibri" w:cs="Calibri"/>
                <w:color w:val="000000"/>
                <w:sz w:val="22"/>
                <w:szCs w:val="22"/>
              </w:rPr>
              <w:t>Bachelor Degree</w:t>
            </w:r>
            <w:proofErr w:type="gramEnd"/>
          </w:p>
        </w:tc>
        <w:tc>
          <w:tcPr>
            <w:tcW w:w="4050" w:type="pct"/>
            <w:tcBorders>
              <w:top w:val="nil"/>
              <w:left w:val="nil"/>
              <w:bottom w:val="single" w:sz="4" w:space="0" w:color="auto"/>
              <w:right w:val="single" w:sz="4" w:space="0" w:color="auto"/>
            </w:tcBorders>
            <w:vAlign w:val="center"/>
            <w:hideMark/>
          </w:tcPr>
          <w:p w14:paraId="18093622" w14:textId="77777777" w:rsidR="001B7FEC" w:rsidRPr="00F57562" w:rsidRDefault="001B7FEC" w:rsidP="00570513">
            <w:pPr>
              <w:rPr>
                <w:rFonts w:ascii="Calibri" w:hAnsi="Calibri" w:cs="Calibri"/>
                <w:color w:val="000000"/>
                <w:sz w:val="22"/>
                <w:szCs w:val="22"/>
              </w:rPr>
            </w:pPr>
            <w:r w:rsidRPr="00F57562">
              <w:rPr>
                <w:rFonts w:ascii="Calibri" w:hAnsi="Calibri" w:cs="Calibri"/>
                <w:color w:val="000000"/>
                <w:sz w:val="22"/>
                <w:szCs w:val="22"/>
              </w:rPr>
              <w:t>Bachelor of Arts and Bachelor of Archaeology</w:t>
            </w:r>
          </w:p>
        </w:tc>
      </w:tr>
      <w:tr w:rsidR="001B7FEC" w:rsidRPr="00F57562" w14:paraId="3F4EFB61" w14:textId="77777777" w:rsidTr="00570513">
        <w:trPr>
          <w:trHeight w:val="290"/>
        </w:trPr>
        <w:tc>
          <w:tcPr>
            <w:tcW w:w="950" w:type="pct"/>
            <w:tcBorders>
              <w:top w:val="nil"/>
              <w:left w:val="single" w:sz="4" w:space="0" w:color="auto"/>
              <w:bottom w:val="single" w:sz="4" w:space="0" w:color="auto"/>
              <w:right w:val="single" w:sz="4" w:space="0" w:color="auto"/>
            </w:tcBorders>
            <w:vAlign w:val="center"/>
            <w:hideMark/>
          </w:tcPr>
          <w:p w14:paraId="0D73DDF2" w14:textId="77777777" w:rsidR="001B7FEC" w:rsidRPr="00F57562" w:rsidRDefault="001B7FEC" w:rsidP="00570513">
            <w:pPr>
              <w:rPr>
                <w:rFonts w:ascii="Calibri" w:hAnsi="Calibri" w:cs="Calibri"/>
                <w:color w:val="000000"/>
                <w:sz w:val="22"/>
                <w:szCs w:val="22"/>
              </w:rPr>
            </w:pPr>
            <w:proofErr w:type="gramStart"/>
            <w:r w:rsidRPr="00F57562">
              <w:rPr>
                <w:rFonts w:ascii="Calibri" w:hAnsi="Calibri" w:cs="Calibri"/>
                <w:color w:val="000000"/>
                <w:sz w:val="22"/>
                <w:szCs w:val="22"/>
              </w:rPr>
              <w:t>Bachelor Degree</w:t>
            </w:r>
            <w:proofErr w:type="gramEnd"/>
          </w:p>
        </w:tc>
        <w:tc>
          <w:tcPr>
            <w:tcW w:w="4050" w:type="pct"/>
            <w:tcBorders>
              <w:top w:val="nil"/>
              <w:left w:val="nil"/>
              <w:bottom w:val="single" w:sz="4" w:space="0" w:color="auto"/>
              <w:right w:val="single" w:sz="4" w:space="0" w:color="auto"/>
            </w:tcBorders>
            <w:vAlign w:val="center"/>
            <w:hideMark/>
          </w:tcPr>
          <w:p w14:paraId="31164B2E" w14:textId="77777777" w:rsidR="001B7FEC" w:rsidRPr="00F57562" w:rsidRDefault="001B7FEC" w:rsidP="00570513">
            <w:pPr>
              <w:rPr>
                <w:rFonts w:ascii="Calibri" w:hAnsi="Calibri" w:cs="Calibri"/>
                <w:color w:val="000000"/>
                <w:sz w:val="22"/>
                <w:szCs w:val="22"/>
              </w:rPr>
            </w:pPr>
            <w:r w:rsidRPr="00F57562">
              <w:rPr>
                <w:rFonts w:ascii="Calibri" w:hAnsi="Calibri" w:cs="Calibri"/>
                <w:color w:val="000000"/>
                <w:sz w:val="22"/>
                <w:szCs w:val="22"/>
              </w:rPr>
              <w:t>Bachelor of Commerce and Bachelor of Security Studies</w:t>
            </w:r>
          </w:p>
        </w:tc>
      </w:tr>
      <w:tr w:rsidR="001B7FEC" w:rsidRPr="00F57562" w14:paraId="0060417A" w14:textId="77777777" w:rsidTr="00570513">
        <w:trPr>
          <w:trHeight w:val="290"/>
        </w:trPr>
        <w:tc>
          <w:tcPr>
            <w:tcW w:w="950" w:type="pct"/>
            <w:tcBorders>
              <w:top w:val="nil"/>
              <w:left w:val="single" w:sz="4" w:space="0" w:color="auto"/>
              <w:bottom w:val="single" w:sz="4" w:space="0" w:color="auto"/>
              <w:right w:val="single" w:sz="4" w:space="0" w:color="auto"/>
            </w:tcBorders>
            <w:vAlign w:val="center"/>
            <w:hideMark/>
          </w:tcPr>
          <w:p w14:paraId="540E7FA5" w14:textId="77777777" w:rsidR="001B7FEC" w:rsidRPr="00F57562" w:rsidRDefault="001B7FEC" w:rsidP="00570513">
            <w:pPr>
              <w:rPr>
                <w:rFonts w:ascii="Calibri" w:hAnsi="Calibri" w:cs="Calibri"/>
                <w:color w:val="000000"/>
                <w:sz w:val="22"/>
                <w:szCs w:val="22"/>
              </w:rPr>
            </w:pPr>
            <w:proofErr w:type="gramStart"/>
            <w:r w:rsidRPr="00F57562">
              <w:rPr>
                <w:rFonts w:ascii="Calibri" w:hAnsi="Calibri" w:cs="Calibri"/>
                <w:color w:val="000000"/>
                <w:sz w:val="22"/>
                <w:szCs w:val="22"/>
              </w:rPr>
              <w:t>Bachelor Degree</w:t>
            </w:r>
            <w:proofErr w:type="gramEnd"/>
          </w:p>
        </w:tc>
        <w:tc>
          <w:tcPr>
            <w:tcW w:w="4050" w:type="pct"/>
            <w:tcBorders>
              <w:top w:val="nil"/>
              <w:left w:val="nil"/>
              <w:bottom w:val="single" w:sz="4" w:space="0" w:color="auto"/>
              <w:right w:val="single" w:sz="4" w:space="0" w:color="auto"/>
            </w:tcBorders>
            <w:vAlign w:val="center"/>
            <w:hideMark/>
          </w:tcPr>
          <w:p w14:paraId="4B43BAC0" w14:textId="77777777" w:rsidR="001B7FEC" w:rsidRPr="00F57562" w:rsidRDefault="001B7FEC" w:rsidP="00570513">
            <w:pPr>
              <w:rPr>
                <w:rFonts w:ascii="Calibri" w:hAnsi="Calibri" w:cs="Calibri"/>
                <w:color w:val="000000"/>
                <w:sz w:val="22"/>
                <w:szCs w:val="22"/>
              </w:rPr>
            </w:pPr>
            <w:r w:rsidRPr="00F57562">
              <w:rPr>
                <w:rFonts w:ascii="Calibri" w:hAnsi="Calibri" w:cs="Calibri"/>
                <w:color w:val="000000"/>
                <w:sz w:val="22"/>
                <w:szCs w:val="22"/>
              </w:rPr>
              <w:t>Bachelor of Arts and Bachelor of Security Studies</w:t>
            </w:r>
          </w:p>
        </w:tc>
      </w:tr>
      <w:tr w:rsidR="001B7FEC" w:rsidRPr="00F57562" w14:paraId="2D73A4EA" w14:textId="77777777" w:rsidTr="00570513">
        <w:trPr>
          <w:trHeight w:val="290"/>
        </w:trPr>
        <w:tc>
          <w:tcPr>
            <w:tcW w:w="950" w:type="pct"/>
            <w:tcBorders>
              <w:top w:val="nil"/>
              <w:left w:val="single" w:sz="4" w:space="0" w:color="auto"/>
              <w:bottom w:val="single" w:sz="4" w:space="0" w:color="auto"/>
              <w:right w:val="single" w:sz="4" w:space="0" w:color="auto"/>
            </w:tcBorders>
            <w:vAlign w:val="center"/>
            <w:hideMark/>
          </w:tcPr>
          <w:p w14:paraId="07BCA41D" w14:textId="77777777" w:rsidR="001B7FEC" w:rsidRPr="00F57562" w:rsidRDefault="001B7FEC" w:rsidP="00570513">
            <w:pPr>
              <w:rPr>
                <w:rFonts w:ascii="Calibri" w:hAnsi="Calibri" w:cs="Calibri"/>
                <w:color w:val="000000"/>
                <w:sz w:val="22"/>
                <w:szCs w:val="22"/>
              </w:rPr>
            </w:pPr>
            <w:proofErr w:type="gramStart"/>
            <w:r w:rsidRPr="00F57562">
              <w:rPr>
                <w:rFonts w:ascii="Calibri" w:hAnsi="Calibri" w:cs="Calibri"/>
                <w:color w:val="000000"/>
                <w:sz w:val="22"/>
                <w:szCs w:val="22"/>
              </w:rPr>
              <w:t>Bachelor Degree</w:t>
            </w:r>
            <w:proofErr w:type="gramEnd"/>
          </w:p>
        </w:tc>
        <w:tc>
          <w:tcPr>
            <w:tcW w:w="4050" w:type="pct"/>
            <w:tcBorders>
              <w:top w:val="nil"/>
              <w:left w:val="nil"/>
              <w:bottom w:val="single" w:sz="4" w:space="0" w:color="auto"/>
              <w:right w:val="single" w:sz="4" w:space="0" w:color="auto"/>
            </w:tcBorders>
            <w:vAlign w:val="center"/>
            <w:hideMark/>
          </w:tcPr>
          <w:p w14:paraId="6AF0A841" w14:textId="77777777" w:rsidR="001B7FEC" w:rsidRPr="00F57562" w:rsidRDefault="001B7FEC" w:rsidP="00570513">
            <w:pPr>
              <w:rPr>
                <w:rFonts w:ascii="Calibri" w:hAnsi="Calibri" w:cs="Calibri"/>
                <w:color w:val="000000"/>
                <w:sz w:val="22"/>
                <w:szCs w:val="22"/>
              </w:rPr>
            </w:pPr>
            <w:r w:rsidRPr="00F57562">
              <w:rPr>
                <w:rFonts w:ascii="Calibri" w:hAnsi="Calibri" w:cs="Calibri"/>
                <w:color w:val="000000"/>
                <w:sz w:val="22"/>
                <w:szCs w:val="22"/>
              </w:rPr>
              <w:t>Bachelor of Archaeology</w:t>
            </w:r>
          </w:p>
        </w:tc>
      </w:tr>
      <w:tr w:rsidR="001B7FEC" w:rsidRPr="00F57562" w14:paraId="3E29B9B7" w14:textId="77777777" w:rsidTr="00570513">
        <w:trPr>
          <w:trHeight w:val="290"/>
        </w:trPr>
        <w:tc>
          <w:tcPr>
            <w:tcW w:w="950" w:type="pct"/>
            <w:tcBorders>
              <w:top w:val="nil"/>
              <w:left w:val="single" w:sz="4" w:space="0" w:color="auto"/>
              <w:bottom w:val="single" w:sz="4" w:space="0" w:color="auto"/>
              <w:right w:val="single" w:sz="4" w:space="0" w:color="auto"/>
            </w:tcBorders>
            <w:vAlign w:val="center"/>
            <w:hideMark/>
          </w:tcPr>
          <w:p w14:paraId="488A7182" w14:textId="77777777" w:rsidR="001B7FEC" w:rsidRPr="00F57562" w:rsidRDefault="001B7FEC" w:rsidP="00570513">
            <w:pPr>
              <w:rPr>
                <w:rFonts w:ascii="Calibri" w:hAnsi="Calibri" w:cs="Calibri"/>
                <w:color w:val="000000"/>
                <w:sz w:val="22"/>
                <w:szCs w:val="22"/>
              </w:rPr>
            </w:pPr>
            <w:proofErr w:type="gramStart"/>
            <w:r w:rsidRPr="00F57562">
              <w:rPr>
                <w:rFonts w:ascii="Calibri" w:hAnsi="Calibri" w:cs="Calibri"/>
                <w:color w:val="000000"/>
                <w:sz w:val="22"/>
                <w:szCs w:val="22"/>
              </w:rPr>
              <w:t>Bachelor Degree</w:t>
            </w:r>
            <w:proofErr w:type="gramEnd"/>
          </w:p>
        </w:tc>
        <w:tc>
          <w:tcPr>
            <w:tcW w:w="4050" w:type="pct"/>
            <w:tcBorders>
              <w:top w:val="nil"/>
              <w:left w:val="nil"/>
              <w:bottom w:val="single" w:sz="4" w:space="0" w:color="auto"/>
              <w:right w:val="single" w:sz="4" w:space="0" w:color="auto"/>
            </w:tcBorders>
            <w:vAlign w:val="center"/>
            <w:hideMark/>
          </w:tcPr>
          <w:p w14:paraId="02317387" w14:textId="77777777" w:rsidR="001B7FEC" w:rsidRPr="00F57562" w:rsidRDefault="001B7FEC" w:rsidP="00570513">
            <w:pPr>
              <w:rPr>
                <w:rFonts w:ascii="Calibri" w:hAnsi="Calibri" w:cs="Calibri"/>
                <w:color w:val="000000"/>
                <w:sz w:val="22"/>
                <w:szCs w:val="22"/>
              </w:rPr>
            </w:pPr>
            <w:r w:rsidRPr="00F57562">
              <w:rPr>
                <w:rFonts w:ascii="Calibri" w:hAnsi="Calibri" w:cs="Calibri"/>
                <w:color w:val="000000"/>
                <w:sz w:val="22"/>
                <w:szCs w:val="22"/>
              </w:rPr>
              <w:t>Bachelor of Laws</w:t>
            </w:r>
          </w:p>
        </w:tc>
      </w:tr>
      <w:tr w:rsidR="001B7FEC" w:rsidRPr="00F57562" w14:paraId="3790B2DA" w14:textId="77777777" w:rsidTr="00570513">
        <w:trPr>
          <w:trHeight w:val="290"/>
        </w:trPr>
        <w:tc>
          <w:tcPr>
            <w:tcW w:w="950" w:type="pct"/>
            <w:tcBorders>
              <w:top w:val="nil"/>
              <w:left w:val="single" w:sz="4" w:space="0" w:color="auto"/>
              <w:bottom w:val="single" w:sz="4" w:space="0" w:color="auto"/>
              <w:right w:val="single" w:sz="4" w:space="0" w:color="auto"/>
            </w:tcBorders>
            <w:vAlign w:val="center"/>
            <w:hideMark/>
          </w:tcPr>
          <w:p w14:paraId="61C679BF" w14:textId="77777777" w:rsidR="001B7FEC" w:rsidRPr="00F57562" w:rsidRDefault="001B7FEC" w:rsidP="00570513">
            <w:pPr>
              <w:rPr>
                <w:rFonts w:ascii="Calibri" w:hAnsi="Calibri" w:cs="Calibri"/>
                <w:color w:val="000000"/>
                <w:sz w:val="22"/>
                <w:szCs w:val="22"/>
              </w:rPr>
            </w:pPr>
            <w:proofErr w:type="gramStart"/>
            <w:r w:rsidRPr="00F57562">
              <w:rPr>
                <w:rFonts w:ascii="Calibri" w:hAnsi="Calibri" w:cs="Calibri"/>
                <w:color w:val="000000"/>
                <w:sz w:val="22"/>
                <w:szCs w:val="22"/>
              </w:rPr>
              <w:t>Bachelor Degree</w:t>
            </w:r>
            <w:proofErr w:type="gramEnd"/>
          </w:p>
        </w:tc>
        <w:tc>
          <w:tcPr>
            <w:tcW w:w="4050" w:type="pct"/>
            <w:tcBorders>
              <w:top w:val="nil"/>
              <w:left w:val="nil"/>
              <w:bottom w:val="single" w:sz="4" w:space="0" w:color="auto"/>
              <w:right w:val="single" w:sz="4" w:space="0" w:color="auto"/>
            </w:tcBorders>
            <w:vAlign w:val="center"/>
            <w:hideMark/>
          </w:tcPr>
          <w:p w14:paraId="1639842F" w14:textId="77777777" w:rsidR="001B7FEC" w:rsidRPr="00F57562" w:rsidRDefault="001B7FEC" w:rsidP="00570513">
            <w:pPr>
              <w:rPr>
                <w:rFonts w:ascii="Calibri" w:hAnsi="Calibri" w:cs="Calibri"/>
                <w:color w:val="000000"/>
                <w:sz w:val="22"/>
                <w:szCs w:val="22"/>
              </w:rPr>
            </w:pPr>
            <w:r w:rsidRPr="00F57562">
              <w:rPr>
                <w:rFonts w:ascii="Calibri" w:hAnsi="Calibri" w:cs="Calibri"/>
                <w:color w:val="000000"/>
                <w:sz w:val="22"/>
                <w:szCs w:val="22"/>
              </w:rPr>
              <w:t>Bachelor of Laws (Honours)</w:t>
            </w:r>
          </w:p>
        </w:tc>
      </w:tr>
      <w:tr w:rsidR="001B7FEC" w:rsidRPr="00F57562" w14:paraId="4AE7212A" w14:textId="77777777" w:rsidTr="00570513">
        <w:trPr>
          <w:trHeight w:val="290"/>
        </w:trPr>
        <w:tc>
          <w:tcPr>
            <w:tcW w:w="950" w:type="pct"/>
            <w:tcBorders>
              <w:top w:val="nil"/>
              <w:left w:val="single" w:sz="4" w:space="0" w:color="auto"/>
              <w:bottom w:val="single" w:sz="4" w:space="0" w:color="auto"/>
              <w:right w:val="single" w:sz="4" w:space="0" w:color="auto"/>
            </w:tcBorders>
            <w:vAlign w:val="center"/>
            <w:hideMark/>
          </w:tcPr>
          <w:p w14:paraId="452A1C61" w14:textId="77777777" w:rsidR="001B7FEC" w:rsidRPr="00F57562" w:rsidRDefault="001B7FEC" w:rsidP="00570513">
            <w:pPr>
              <w:rPr>
                <w:rFonts w:ascii="Calibri" w:hAnsi="Calibri" w:cs="Calibri"/>
                <w:color w:val="000000"/>
                <w:sz w:val="22"/>
                <w:szCs w:val="22"/>
              </w:rPr>
            </w:pPr>
            <w:proofErr w:type="gramStart"/>
            <w:r w:rsidRPr="00F57562">
              <w:rPr>
                <w:rFonts w:ascii="Calibri" w:hAnsi="Calibri" w:cs="Calibri"/>
                <w:color w:val="000000"/>
                <w:sz w:val="22"/>
                <w:szCs w:val="22"/>
              </w:rPr>
              <w:t>Bachelor Degree</w:t>
            </w:r>
            <w:proofErr w:type="gramEnd"/>
          </w:p>
        </w:tc>
        <w:tc>
          <w:tcPr>
            <w:tcW w:w="4050" w:type="pct"/>
            <w:tcBorders>
              <w:top w:val="nil"/>
              <w:left w:val="nil"/>
              <w:bottom w:val="single" w:sz="4" w:space="0" w:color="auto"/>
              <w:right w:val="single" w:sz="4" w:space="0" w:color="auto"/>
            </w:tcBorders>
            <w:vAlign w:val="center"/>
            <w:hideMark/>
          </w:tcPr>
          <w:p w14:paraId="7B8F7E24" w14:textId="77777777" w:rsidR="001B7FEC" w:rsidRPr="00F57562" w:rsidRDefault="001B7FEC" w:rsidP="00570513">
            <w:pPr>
              <w:rPr>
                <w:rFonts w:ascii="Calibri" w:hAnsi="Calibri" w:cs="Calibri"/>
                <w:color w:val="000000"/>
                <w:sz w:val="22"/>
                <w:szCs w:val="22"/>
              </w:rPr>
            </w:pPr>
            <w:r w:rsidRPr="00F57562">
              <w:rPr>
                <w:rFonts w:ascii="Calibri" w:hAnsi="Calibri" w:cs="Calibri"/>
                <w:color w:val="000000"/>
                <w:sz w:val="22"/>
                <w:szCs w:val="22"/>
              </w:rPr>
              <w:t>Bachelor of Media and Communications and Bachelor of Business Administration</w:t>
            </w:r>
          </w:p>
        </w:tc>
      </w:tr>
      <w:tr w:rsidR="001B7FEC" w:rsidRPr="00F57562" w14:paraId="359B08A2" w14:textId="77777777" w:rsidTr="00570513">
        <w:trPr>
          <w:trHeight w:val="290"/>
        </w:trPr>
        <w:tc>
          <w:tcPr>
            <w:tcW w:w="950" w:type="pct"/>
            <w:tcBorders>
              <w:top w:val="nil"/>
              <w:left w:val="single" w:sz="4" w:space="0" w:color="auto"/>
              <w:bottom w:val="single" w:sz="4" w:space="0" w:color="auto"/>
              <w:right w:val="single" w:sz="4" w:space="0" w:color="auto"/>
            </w:tcBorders>
            <w:vAlign w:val="center"/>
            <w:hideMark/>
          </w:tcPr>
          <w:p w14:paraId="1FF02C4A" w14:textId="77777777" w:rsidR="001B7FEC" w:rsidRPr="00F57562" w:rsidRDefault="001B7FEC" w:rsidP="00570513">
            <w:pPr>
              <w:rPr>
                <w:rFonts w:ascii="Calibri" w:hAnsi="Calibri" w:cs="Calibri"/>
                <w:color w:val="000000"/>
                <w:sz w:val="22"/>
                <w:szCs w:val="22"/>
              </w:rPr>
            </w:pPr>
            <w:proofErr w:type="gramStart"/>
            <w:r w:rsidRPr="00F57562">
              <w:rPr>
                <w:rFonts w:ascii="Calibri" w:hAnsi="Calibri" w:cs="Calibri"/>
                <w:color w:val="000000"/>
                <w:sz w:val="22"/>
                <w:szCs w:val="22"/>
              </w:rPr>
              <w:t>Bachelor Degree</w:t>
            </w:r>
            <w:proofErr w:type="gramEnd"/>
          </w:p>
        </w:tc>
        <w:tc>
          <w:tcPr>
            <w:tcW w:w="4050" w:type="pct"/>
            <w:tcBorders>
              <w:top w:val="nil"/>
              <w:left w:val="nil"/>
              <w:bottom w:val="single" w:sz="4" w:space="0" w:color="auto"/>
              <w:right w:val="single" w:sz="4" w:space="0" w:color="auto"/>
            </w:tcBorders>
            <w:vAlign w:val="center"/>
            <w:hideMark/>
          </w:tcPr>
          <w:p w14:paraId="5BDFD92A" w14:textId="77777777" w:rsidR="001B7FEC" w:rsidRPr="00F57562" w:rsidRDefault="001B7FEC" w:rsidP="00570513">
            <w:pPr>
              <w:rPr>
                <w:rFonts w:ascii="Calibri" w:hAnsi="Calibri" w:cs="Calibri"/>
                <w:color w:val="000000"/>
                <w:sz w:val="22"/>
                <w:szCs w:val="22"/>
              </w:rPr>
            </w:pPr>
            <w:r w:rsidRPr="00F57562">
              <w:rPr>
                <w:rFonts w:ascii="Calibri" w:hAnsi="Calibri" w:cs="Calibri"/>
                <w:color w:val="000000"/>
                <w:sz w:val="22"/>
                <w:szCs w:val="22"/>
              </w:rPr>
              <w:t>Bachelor of Business Administration and Bachelor of Social Science</w:t>
            </w:r>
          </w:p>
        </w:tc>
      </w:tr>
      <w:tr w:rsidR="001B7FEC" w:rsidRPr="00F57562" w14:paraId="44076D6D" w14:textId="77777777" w:rsidTr="00570513">
        <w:trPr>
          <w:trHeight w:val="290"/>
        </w:trPr>
        <w:tc>
          <w:tcPr>
            <w:tcW w:w="950" w:type="pct"/>
            <w:tcBorders>
              <w:top w:val="nil"/>
              <w:left w:val="single" w:sz="4" w:space="0" w:color="auto"/>
              <w:bottom w:val="single" w:sz="4" w:space="0" w:color="auto"/>
              <w:right w:val="single" w:sz="4" w:space="0" w:color="auto"/>
            </w:tcBorders>
            <w:vAlign w:val="center"/>
            <w:hideMark/>
          </w:tcPr>
          <w:p w14:paraId="17A709AB" w14:textId="77777777" w:rsidR="001B7FEC" w:rsidRPr="00F57562" w:rsidRDefault="001B7FEC" w:rsidP="00570513">
            <w:pPr>
              <w:rPr>
                <w:rFonts w:ascii="Calibri" w:hAnsi="Calibri" w:cs="Calibri"/>
                <w:color w:val="000000"/>
                <w:sz w:val="22"/>
                <w:szCs w:val="22"/>
              </w:rPr>
            </w:pPr>
            <w:proofErr w:type="gramStart"/>
            <w:r w:rsidRPr="00F57562">
              <w:rPr>
                <w:rFonts w:ascii="Calibri" w:hAnsi="Calibri" w:cs="Calibri"/>
                <w:color w:val="000000"/>
                <w:sz w:val="22"/>
                <w:szCs w:val="22"/>
              </w:rPr>
              <w:t>Bachelor Degree</w:t>
            </w:r>
            <w:proofErr w:type="gramEnd"/>
          </w:p>
        </w:tc>
        <w:tc>
          <w:tcPr>
            <w:tcW w:w="4050" w:type="pct"/>
            <w:tcBorders>
              <w:top w:val="nil"/>
              <w:left w:val="nil"/>
              <w:bottom w:val="single" w:sz="4" w:space="0" w:color="auto"/>
              <w:right w:val="single" w:sz="4" w:space="0" w:color="auto"/>
            </w:tcBorders>
            <w:vAlign w:val="center"/>
            <w:hideMark/>
          </w:tcPr>
          <w:p w14:paraId="7E2A9E4A" w14:textId="77777777" w:rsidR="001B7FEC" w:rsidRPr="00F57562" w:rsidRDefault="001B7FEC" w:rsidP="00570513">
            <w:pPr>
              <w:rPr>
                <w:rFonts w:ascii="Calibri" w:hAnsi="Calibri" w:cs="Calibri"/>
                <w:color w:val="000000"/>
                <w:sz w:val="22"/>
                <w:szCs w:val="22"/>
              </w:rPr>
            </w:pPr>
            <w:r w:rsidRPr="00F57562">
              <w:rPr>
                <w:rFonts w:ascii="Calibri" w:hAnsi="Calibri" w:cs="Calibri"/>
                <w:color w:val="000000"/>
                <w:sz w:val="22"/>
                <w:szCs w:val="22"/>
              </w:rPr>
              <w:t>Bachelor of Media and Communications and Bachelor of Commerce</w:t>
            </w:r>
          </w:p>
        </w:tc>
      </w:tr>
      <w:tr w:rsidR="001B7FEC" w:rsidRPr="00F57562" w14:paraId="506D3695" w14:textId="77777777" w:rsidTr="00570513">
        <w:trPr>
          <w:trHeight w:val="290"/>
        </w:trPr>
        <w:tc>
          <w:tcPr>
            <w:tcW w:w="950" w:type="pct"/>
            <w:tcBorders>
              <w:top w:val="nil"/>
              <w:left w:val="single" w:sz="4" w:space="0" w:color="auto"/>
              <w:bottom w:val="single" w:sz="4" w:space="0" w:color="auto"/>
              <w:right w:val="single" w:sz="4" w:space="0" w:color="auto"/>
            </w:tcBorders>
            <w:vAlign w:val="center"/>
            <w:hideMark/>
          </w:tcPr>
          <w:p w14:paraId="6BFDC1D7" w14:textId="77777777" w:rsidR="001B7FEC" w:rsidRPr="00F57562" w:rsidRDefault="001B7FEC" w:rsidP="00570513">
            <w:pPr>
              <w:rPr>
                <w:rFonts w:ascii="Calibri" w:hAnsi="Calibri" w:cs="Calibri"/>
                <w:color w:val="000000"/>
                <w:sz w:val="22"/>
                <w:szCs w:val="22"/>
              </w:rPr>
            </w:pPr>
            <w:proofErr w:type="gramStart"/>
            <w:r w:rsidRPr="00F57562">
              <w:rPr>
                <w:rFonts w:ascii="Calibri" w:hAnsi="Calibri" w:cs="Calibri"/>
                <w:color w:val="000000"/>
                <w:sz w:val="22"/>
                <w:szCs w:val="22"/>
              </w:rPr>
              <w:t>Bachelor Degree</w:t>
            </w:r>
            <w:proofErr w:type="gramEnd"/>
          </w:p>
        </w:tc>
        <w:tc>
          <w:tcPr>
            <w:tcW w:w="4050" w:type="pct"/>
            <w:tcBorders>
              <w:top w:val="nil"/>
              <w:left w:val="nil"/>
              <w:bottom w:val="single" w:sz="4" w:space="0" w:color="auto"/>
              <w:right w:val="single" w:sz="4" w:space="0" w:color="auto"/>
            </w:tcBorders>
            <w:vAlign w:val="center"/>
            <w:hideMark/>
          </w:tcPr>
          <w:p w14:paraId="01024DBF" w14:textId="77777777" w:rsidR="001B7FEC" w:rsidRPr="00F57562" w:rsidRDefault="001B7FEC" w:rsidP="00570513">
            <w:pPr>
              <w:rPr>
                <w:rFonts w:ascii="Calibri" w:hAnsi="Calibri" w:cs="Calibri"/>
                <w:color w:val="000000"/>
                <w:sz w:val="22"/>
                <w:szCs w:val="22"/>
              </w:rPr>
            </w:pPr>
            <w:r w:rsidRPr="00F57562">
              <w:rPr>
                <w:rFonts w:ascii="Calibri" w:hAnsi="Calibri" w:cs="Calibri"/>
                <w:color w:val="000000"/>
                <w:sz w:val="22"/>
                <w:szCs w:val="22"/>
              </w:rPr>
              <w:t>Bachelor of Media and Communications and Bachelor of Economics</w:t>
            </w:r>
          </w:p>
        </w:tc>
      </w:tr>
      <w:tr w:rsidR="001B7FEC" w:rsidRPr="00F57562" w14:paraId="07CA318C" w14:textId="77777777" w:rsidTr="00570513">
        <w:trPr>
          <w:trHeight w:val="290"/>
        </w:trPr>
        <w:tc>
          <w:tcPr>
            <w:tcW w:w="950" w:type="pct"/>
            <w:tcBorders>
              <w:top w:val="nil"/>
              <w:left w:val="single" w:sz="4" w:space="0" w:color="auto"/>
              <w:bottom w:val="single" w:sz="4" w:space="0" w:color="auto"/>
              <w:right w:val="single" w:sz="4" w:space="0" w:color="auto"/>
            </w:tcBorders>
            <w:vAlign w:val="center"/>
            <w:hideMark/>
          </w:tcPr>
          <w:p w14:paraId="08D3D3B1" w14:textId="77777777" w:rsidR="001B7FEC" w:rsidRPr="00F57562" w:rsidRDefault="001B7FEC" w:rsidP="00570513">
            <w:pPr>
              <w:rPr>
                <w:rFonts w:ascii="Calibri" w:hAnsi="Calibri" w:cs="Calibri"/>
                <w:color w:val="000000"/>
                <w:sz w:val="22"/>
                <w:szCs w:val="22"/>
              </w:rPr>
            </w:pPr>
            <w:proofErr w:type="gramStart"/>
            <w:r w:rsidRPr="00F57562">
              <w:rPr>
                <w:rFonts w:ascii="Calibri" w:hAnsi="Calibri" w:cs="Calibri"/>
                <w:color w:val="000000"/>
                <w:sz w:val="22"/>
                <w:szCs w:val="22"/>
              </w:rPr>
              <w:lastRenderedPageBreak/>
              <w:t>Bachelor Degree</w:t>
            </w:r>
            <w:proofErr w:type="gramEnd"/>
          </w:p>
        </w:tc>
        <w:tc>
          <w:tcPr>
            <w:tcW w:w="4050" w:type="pct"/>
            <w:tcBorders>
              <w:top w:val="nil"/>
              <w:left w:val="nil"/>
              <w:bottom w:val="single" w:sz="4" w:space="0" w:color="auto"/>
              <w:right w:val="single" w:sz="4" w:space="0" w:color="auto"/>
            </w:tcBorders>
            <w:vAlign w:val="center"/>
            <w:hideMark/>
          </w:tcPr>
          <w:p w14:paraId="416CD8E9" w14:textId="77777777" w:rsidR="001B7FEC" w:rsidRPr="00F57562" w:rsidRDefault="001B7FEC" w:rsidP="00570513">
            <w:pPr>
              <w:rPr>
                <w:rFonts w:ascii="Calibri" w:hAnsi="Calibri" w:cs="Calibri"/>
                <w:color w:val="000000"/>
                <w:sz w:val="22"/>
                <w:szCs w:val="22"/>
              </w:rPr>
            </w:pPr>
            <w:r w:rsidRPr="00F57562">
              <w:rPr>
                <w:rFonts w:ascii="Calibri" w:hAnsi="Calibri" w:cs="Calibri"/>
                <w:color w:val="000000"/>
                <w:sz w:val="22"/>
                <w:szCs w:val="22"/>
              </w:rPr>
              <w:t>Bachelor of Media and Communications and Bachelor of Marketing and Media</w:t>
            </w:r>
          </w:p>
        </w:tc>
      </w:tr>
      <w:tr w:rsidR="001B7FEC" w:rsidRPr="00F57562" w14:paraId="450F8C7E" w14:textId="77777777" w:rsidTr="00570513">
        <w:trPr>
          <w:trHeight w:val="290"/>
        </w:trPr>
        <w:tc>
          <w:tcPr>
            <w:tcW w:w="950" w:type="pct"/>
            <w:tcBorders>
              <w:top w:val="nil"/>
              <w:left w:val="single" w:sz="4" w:space="0" w:color="auto"/>
              <w:bottom w:val="single" w:sz="4" w:space="0" w:color="auto"/>
              <w:right w:val="single" w:sz="4" w:space="0" w:color="auto"/>
            </w:tcBorders>
            <w:vAlign w:val="center"/>
            <w:hideMark/>
          </w:tcPr>
          <w:p w14:paraId="72DB8599" w14:textId="77777777" w:rsidR="001B7FEC" w:rsidRPr="00F57562" w:rsidRDefault="001B7FEC" w:rsidP="00570513">
            <w:pPr>
              <w:rPr>
                <w:rFonts w:ascii="Calibri" w:hAnsi="Calibri" w:cs="Calibri"/>
                <w:color w:val="000000"/>
                <w:sz w:val="22"/>
                <w:szCs w:val="22"/>
              </w:rPr>
            </w:pPr>
            <w:r w:rsidRPr="00F57562">
              <w:rPr>
                <w:rFonts w:ascii="Calibri" w:hAnsi="Calibri" w:cs="Calibri"/>
                <w:color w:val="000000"/>
                <w:sz w:val="22"/>
                <w:szCs w:val="22"/>
              </w:rPr>
              <w:t>Diploma</w:t>
            </w:r>
          </w:p>
        </w:tc>
        <w:tc>
          <w:tcPr>
            <w:tcW w:w="4050" w:type="pct"/>
            <w:tcBorders>
              <w:top w:val="nil"/>
              <w:left w:val="nil"/>
              <w:bottom w:val="single" w:sz="4" w:space="0" w:color="auto"/>
              <w:right w:val="single" w:sz="4" w:space="0" w:color="auto"/>
            </w:tcBorders>
            <w:vAlign w:val="center"/>
            <w:hideMark/>
          </w:tcPr>
          <w:p w14:paraId="6AA13232" w14:textId="77777777" w:rsidR="001B7FEC" w:rsidRPr="00F57562" w:rsidRDefault="001B7FEC" w:rsidP="00570513">
            <w:pPr>
              <w:rPr>
                <w:rFonts w:ascii="Calibri" w:hAnsi="Calibri" w:cs="Calibri"/>
                <w:color w:val="000000"/>
                <w:sz w:val="22"/>
                <w:szCs w:val="22"/>
              </w:rPr>
            </w:pPr>
            <w:r w:rsidRPr="00F57562">
              <w:rPr>
                <w:rFonts w:ascii="Calibri" w:hAnsi="Calibri" w:cs="Calibri"/>
                <w:color w:val="000000"/>
                <w:sz w:val="22"/>
                <w:szCs w:val="22"/>
              </w:rPr>
              <w:t>Diploma of Arts Media and Communications</w:t>
            </w:r>
          </w:p>
        </w:tc>
      </w:tr>
      <w:tr w:rsidR="001B7FEC" w:rsidRPr="00F57562" w14:paraId="4D9A6A02" w14:textId="77777777" w:rsidTr="00570513">
        <w:trPr>
          <w:trHeight w:val="290"/>
        </w:trPr>
        <w:tc>
          <w:tcPr>
            <w:tcW w:w="950" w:type="pct"/>
            <w:tcBorders>
              <w:top w:val="nil"/>
              <w:left w:val="single" w:sz="4" w:space="0" w:color="auto"/>
              <w:bottom w:val="single" w:sz="4" w:space="0" w:color="auto"/>
              <w:right w:val="single" w:sz="4" w:space="0" w:color="auto"/>
            </w:tcBorders>
            <w:vAlign w:val="center"/>
            <w:hideMark/>
          </w:tcPr>
          <w:p w14:paraId="008D9FEF" w14:textId="77777777" w:rsidR="001B7FEC" w:rsidRPr="00F57562" w:rsidRDefault="001B7FEC" w:rsidP="00570513">
            <w:pPr>
              <w:rPr>
                <w:rFonts w:ascii="Calibri" w:hAnsi="Calibri" w:cs="Calibri"/>
                <w:color w:val="000000"/>
                <w:sz w:val="22"/>
                <w:szCs w:val="22"/>
              </w:rPr>
            </w:pPr>
            <w:proofErr w:type="gramStart"/>
            <w:r w:rsidRPr="00F57562">
              <w:rPr>
                <w:rFonts w:ascii="Calibri" w:hAnsi="Calibri" w:cs="Calibri"/>
                <w:color w:val="000000"/>
                <w:sz w:val="22"/>
                <w:szCs w:val="22"/>
              </w:rPr>
              <w:t>Bachelor Degree</w:t>
            </w:r>
            <w:proofErr w:type="gramEnd"/>
          </w:p>
        </w:tc>
        <w:tc>
          <w:tcPr>
            <w:tcW w:w="4050" w:type="pct"/>
            <w:tcBorders>
              <w:top w:val="nil"/>
              <w:left w:val="nil"/>
              <w:bottom w:val="single" w:sz="4" w:space="0" w:color="auto"/>
              <w:right w:val="single" w:sz="4" w:space="0" w:color="auto"/>
            </w:tcBorders>
            <w:vAlign w:val="center"/>
            <w:hideMark/>
          </w:tcPr>
          <w:p w14:paraId="543D455A" w14:textId="77777777" w:rsidR="001B7FEC" w:rsidRPr="00F57562" w:rsidRDefault="001B7FEC" w:rsidP="00570513">
            <w:pPr>
              <w:rPr>
                <w:rFonts w:ascii="Calibri" w:hAnsi="Calibri" w:cs="Calibri"/>
                <w:color w:val="000000"/>
                <w:sz w:val="22"/>
                <w:szCs w:val="22"/>
              </w:rPr>
            </w:pPr>
            <w:r w:rsidRPr="00F57562">
              <w:rPr>
                <w:rFonts w:ascii="Calibri" w:hAnsi="Calibri" w:cs="Calibri"/>
                <w:color w:val="000000"/>
                <w:sz w:val="22"/>
                <w:szCs w:val="22"/>
              </w:rPr>
              <w:t>Bachelor of Commerce and Bachelor of Laws (Honours)</w:t>
            </w:r>
          </w:p>
        </w:tc>
      </w:tr>
      <w:tr w:rsidR="001B7FEC" w:rsidRPr="00F57562" w14:paraId="11EAE93E" w14:textId="77777777" w:rsidTr="00570513">
        <w:trPr>
          <w:trHeight w:val="290"/>
        </w:trPr>
        <w:tc>
          <w:tcPr>
            <w:tcW w:w="950" w:type="pct"/>
            <w:tcBorders>
              <w:top w:val="nil"/>
              <w:left w:val="single" w:sz="4" w:space="0" w:color="auto"/>
              <w:bottom w:val="single" w:sz="4" w:space="0" w:color="auto"/>
              <w:right w:val="single" w:sz="4" w:space="0" w:color="auto"/>
            </w:tcBorders>
            <w:vAlign w:val="center"/>
            <w:hideMark/>
          </w:tcPr>
          <w:p w14:paraId="37E1ABA3" w14:textId="77777777" w:rsidR="001B7FEC" w:rsidRPr="00F57562" w:rsidRDefault="001B7FEC" w:rsidP="00570513">
            <w:pPr>
              <w:rPr>
                <w:rFonts w:ascii="Calibri" w:hAnsi="Calibri" w:cs="Calibri"/>
                <w:color w:val="000000"/>
                <w:sz w:val="22"/>
                <w:szCs w:val="22"/>
              </w:rPr>
            </w:pPr>
            <w:r w:rsidRPr="00F57562">
              <w:rPr>
                <w:rFonts w:ascii="Calibri" w:hAnsi="Calibri" w:cs="Calibri"/>
                <w:color w:val="000000"/>
                <w:sz w:val="22"/>
                <w:szCs w:val="22"/>
              </w:rPr>
              <w:t>Undergraduate Certificate</w:t>
            </w:r>
          </w:p>
        </w:tc>
        <w:tc>
          <w:tcPr>
            <w:tcW w:w="4050" w:type="pct"/>
            <w:tcBorders>
              <w:top w:val="nil"/>
              <w:left w:val="nil"/>
              <w:bottom w:val="single" w:sz="4" w:space="0" w:color="auto"/>
              <w:right w:val="single" w:sz="4" w:space="0" w:color="auto"/>
            </w:tcBorders>
            <w:vAlign w:val="center"/>
            <w:hideMark/>
          </w:tcPr>
          <w:p w14:paraId="67826F0B" w14:textId="77777777" w:rsidR="001B7FEC" w:rsidRPr="00F57562" w:rsidRDefault="001B7FEC" w:rsidP="00570513">
            <w:pPr>
              <w:rPr>
                <w:rFonts w:ascii="Calibri" w:hAnsi="Calibri" w:cs="Calibri"/>
                <w:color w:val="000000"/>
                <w:sz w:val="22"/>
                <w:szCs w:val="22"/>
              </w:rPr>
            </w:pPr>
            <w:r w:rsidRPr="00F57562">
              <w:rPr>
                <w:rFonts w:ascii="Calibri" w:hAnsi="Calibri" w:cs="Calibri"/>
                <w:color w:val="000000"/>
                <w:sz w:val="22"/>
                <w:szCs w:val="22"/>
              </w:rPr>
              <w:t>Undergraduate Certificate of Media</w:t>
            </w:r>
          </w:p>
        </w:tc>
      </w:tr>
      <w:tr w:rsidR="001B7FEC" w:rsidRPr="00F57562" w14:paraId="4CFE3668" w14:textId="77777777" w:rsidTr="00570513">
        <w:trPr>
          <w:trHeight w:val="290"/>
        </w:trPr>
        <w:tc>
          <w:tcPr>
            <w:tcW w:w="950" w:type="pct"/>
            <w:tcBorders>
              <w:top w:val="nil"/>
              <w:left w:val="single" w:sz="4" w:space="0" w:color="auto"/>
              <w:bottom w:val="single" w:sz="4" w:space="0" w:color="auto"/>
              <w:right w:val="single" w:sz="4" w:space="0" w:color="auto"/>
            </w:tcBorders>
            <w:vAlign w:val="center"/>
            <w:hideMark/>
          </w:tcPr>
          <w:p w14:paraId="7C02A6BE" w14:textId="77777777" w:rsidR="001B7FEC" w:rsidRPr="00F57562" w:rsidRDefault="001B7FEC" w:rsidP="00570513">
            <w:pPr>
              <w:rPr>
                <w:rFonts w:ascii="Calibri" w:hAnsi="Calibri" w:cs="Calibri"/>
                <w:color w:val="000000"/>
                <w:sz w:val="22"/>
                <w:szCs w:val="22"/>
              </w:rPr>
            </w:pPr>
            <w:proofErr w:type="gramStart"/>
            <w:r w:rsidRPr="00F57562">
              <w:rPr>
                <w:rFonts w:ascii="Calibri" w:hAnsi="Calibri" w:cs="Calibri"/>
                <w:color w:val="000000"/>
                <w:sz w:val="22"/>
                <w:szCs w:val="22"/>
              </w:rPr>
              <w:t>Bachelor Degree</w:t>
            </w:r>
            <w:proofErr w:type="gramEnd"/>
          </w:p>
        </w:tc>
        <w:tc>
          <w:tcPr>
            <w:tcW w:w="4050" w:type="pct"/>
            <w:tcBorders>
              <w:top w:val="nil"/>
              <w:left w:val="nil"/>
              <w:bottom w:val="single" w:sz="4" w:space="0" w:color="auto"/>
              <w:right w:val="single" w:sz="4" w:space="0" w:color="auto"/>
            </w:tcBorders>
            <w:vAlign w:val="center"/>
            <w:hideMark/>
          </w:tcPr>
          <w:p w14:paraId="0CC3C236" w14:textId="77777777" w:rsidR="001B7FEC" w:rsidRPr="00F57562" w:rsidRDefault="001B7FEC" w:rsidP="00570513">
            <w:pPr>
              <w:rPr>
                <w:rFonts w:ascii="Calibri" w:hAnsi="Calibri" w:cs="Calibri"/>
                <w:color w:val="000000"/>
                <w:sz w:val="22"/>
                <w:szCs w:val="22"/>
              </w:rPr>
            </w:pPr>
            <w:r w:rsidRPr="00F57562">
              <w:rPr>
                <w:rFonts w:ascii="Calibri" w:hAnsi="Calibri" w:cs="Calibri"/>
                <w:color w:val="000000"/>
                <w:sz w:val="22"/>
                <w:szCs w:val="22"/>
              </w:rPr>
              <w:t>Bachelor of Media and Communications</w:t>
            </w:r>
          </w:p>
        </w:tc>
      </w:tr>
      <w:tr w:rsidR="001B7FEC" w:rsidRPr="00F57562" w14:paraId="0979ED55" w14:textId="77777777" w:rsidTr="00570513">
        <w:trPr>
          <w:trHeight w:val="290"/>
        </w:trPr>
        <w:tc>
          <w:tcPr>
            <w:tcW w:w="950" w:type="pct"/>
            <w:tcBorders>
              <w:top w:val="nil"/>
              <w:left w:val="single" w:sz="4" w:space="0" w:color="auto"/>
              <w:bottom w:val="single" w:sz="4" w:space="0" w:color="auto"/>
              <w:right w:val="single" w:sz="4" w:space="0" w:color="auto"/>
            </w:tcBorders>
            <w:vAlign w:val="center"/>
            <w:hideMark/>
          </w:tcPr>
          <w:p w14:paraId="4F7A14BD" w14:textId="77777777" w:rsidR="001B7FEC" w:rsidRPr="00F57562" w:rsidRDefault="001B7FEC" w:rsidP="00570513">
            <w:pPr>
              <w:rPr>
                <w:rFonts w:ascii="Calibri" w:hAnsi="Calibri" w:cs="Calibri"/>
                <w:color w:val="000000"/>
                <w:sz w:val="22"/>
                <w:szCs w:val="22"/>
              </w:rPr>
            </w:pPr>
            <w:proofErr w:type="gramStart"/>
            <w:r w:rsidRPr="00F57562">
              <w:rPr>
                <w:rFonts w:ascii="Calibri" w:hAnsi="Calibri" w:cs="Calibri"/>
                <w:color w:val="000000"/>
                <w:sz w:val="22"/>
                <w:szCs w:val="22"/>
              </w:rPr>
              <w:t>Bachelor Degree</w:t>
            </w:r>
            <w:proofErr w:type="gramEnd"/>
          </w:p>
        </w:tc>
        <w:tc>
          <w:tcPr>
            <w:tcW w:w="4050" w:type="pct"/>
            <w:tcBorders>
              <w:top w:val="nil"/>
              <w:left w:val="nil"/>
              <w:bottom w:val="single" w:sz="4" w:space="0" w:color="auto"/>
              <w:right w:val="single" w:sz="4" w:space="0" w:color="auto"/>
            </w:tcBorders>
            <w:vAlign w:val="center"/>
            <w:hideMark/>
          </w:tcPr>
          <w:p w14:paraId="197A7226" w14:textId="77777777" w:rsidR="001B7FEC" w:rsidRPr="00F57562" w:rsidRDefault="001B7FEC" w:rsidP="00570513">
            <w:pPr>
              <w:rPr>
                <w:rFonts w:ascii="Calibri" w:hAnsi="Calibri" w:cs="Calibri"/>
                <w:color w:val="000000"/>
                <w:sz w:val="22"/>
                <w:szCs w:val="22"/>
              </w:rPr>
            </w:pPr>
            <w:r w:rsidRPr="00F57562">
              <w:rPr>
                <w:rFonts w:ascii="Calibri" w:hAnsi="Calibri" w:cs="Calibri"/>
                <w:color w:val="000000"/>
                <w:sz w:val="22"/>
                <w:szCs w:val="22"/>
              </w:rPr>
              <w:t>Bachelor of Applied Finance and Bachelor of Actuarial Studies</w:t>
            </w:r>
          </w:p>
        </w:tc>
      </w:tr>
      <w:tr w:rsidR="001B7FEC" w:rsidRPr="00F57562" w14:paraId="12602952" w14:textId="77777777" w:rsidTr="00570513">
        <w:trPr>
          <w:trHeight w:val="290"/>
        </w:trPr>
        <w:tc>
          <w:tcPr>
            <w:tcW w:w="950" w:type="pct"/>
            <w:tcBorders>
              <w:top w:val="nil"/>
              <w:left w:val="single" w:sz="4" w:space="0" w:color="auto"/>
              <w:bottom w:val="single" w:sz="4" w:space="0" w:color="auto"/>
              <w:right w:val="single" w:sz="4" w:space="0" w:color="auto"/>
            </w:tcBorders>
            <w:vAlign w:val="center"/>
            <w:hideMark/>
          </w:tcPr>
          <w:p w14:paraId="25927AF8" w14:textId="77777777" w:rsidR="001B7FEC" w:rsidRPr="00F57562" w:rsidRDefault="001B7FEC" w:rsidP="00570513">
            <w:pPr>
              <w:rPr>
                <w:rFonts w:ascii="Calibri" w:hAnsi="Calibri" w:cs="Calibri"/>
                <w:color w:val="000000"/>
                <w:sz w:val="22"/>
                <w:szCs w:val="22"/>
              </w:rPr>
            </w:pPr>
            <w:proofErr w:type="gramStart"/>
            <w:r w:rsidRPr="00F57562">
              <w:rPr>
                <w:rFonts w:ascii="Calibri" w:hAnsi="Calibri" w:cs="Calibri"/>
                <w:color w:val="000000"/>
                <w:sz w:val="22"/>
                <w:szCs w:val="22"/>
              </w:rPr>
              <w:t>Bachelor Degree</w:t>
            </w:r>
            <w:proofErr w:type="gramEnd"/>
          </w:p>
        </w:tc>
        <w:tc>
          <w:tcPr>
            <w:tcW w:w="4050" w:type="pct"/>
            <w:tcBorders>
              <w:top w:val="nil"/>
              <w:left w:val="nil"/>
              <w:bottom w:val="single" w:sz="4" w:space="0" w:color="auto"/>
              <w:right w:val="single" w:sz="4" w:space="0" w:color="auto"/>
            </w:tcBorders>
            <w:vAlign w:val="center"/>
            <w:hideMark/>
          </w:tcPr>
          <w:p w14:paraId="7F84528F" w14:textId="77777777" w:rsidR="001B7FEC" w:rsidRPr="00F57562" w:rsidRDefault="001B7FEC" w:rsidP="00570513">
            <w:pPr>
              <w:rPr>
                <w:rFonts w:ascii="Calibri" w:hAnsi="Calibri" w:cs="Calibri"/>
                <w:color w:val="000000"/>
                <w:sz w:val="22"/>
                <w:szCs w:val="22"/>
              </w:rPr>
            </w:pPr>
            <w:r w:rsidRPr="00F57562">
              <w:rPr>
                <w:rFonts w:ascii="Calibri" w:hAnsi="Calibri" w:cs="Calibri"/>
                <w:color w:val="000000"/>
                <w:sz w:val="22"/>
                <w:szCs w:val="22"/>
              </w:rPr>
              <w:t>Bachelor of Commerce</w:t>
            </w:r>
          </w:p>
        </w:tc>
      </w:tr>
      <w:tr w:rsidR="001B7FEC" w:rsidRPr="00F57562" w14:paraId="5B522E1A" w14:textId="77777777" w:rsidTr="00570513">
        <w:trPr>
          <w:trHeight w:val="290"/>
        </w:trPr>
        <w:tc>
          <w:tcPr>
            <w:tcW w:w="950" w:type="pct"/>
            <w:tcBorders>
              <w:top w:val="nil"/>
              <w:left w:val="single" w:sz="4" w:space="0" w:color="auto"/>
              <w:bottom w:val="single" w:sz="4" w:space="0" w:color="auto"/>
              <w:right w:val="single" w:sz="4" w:space="0" w:color="auto"/>
            </w:tcBorders>
            <w:vAlign w:val="center"/>
            <w:hideMark/>
          </w:tcPr>
          <w:p w14:paraId="0E1DDB86" w14:textId="77777777" w:rsidR="001B7FEC" w:rsidRPr="00F57562" w:rsidRDefault="001B7FEC" w:rsidP="00570513">
            <w:pPr>
              <w:rPr>
                <w:rFonts w:ascii="Calibri" w:hAnsi="Calibri" w:cs="Calibri"/>
                <w:color w:val="000000"/>
                <w:sz w:val="22"/>
                <w:szCs w:val="22"/>
              </w:rPr>
            </w:pPr>
            <w:proofErr w:type="gramStart"/>
            <w:r w:rsidRPr="00F57562">
              <w:rPr>
                <w:rFonts w:ascii="Calibri" w:hAnsi="Calibri" w:cs="Calibri"/>
                <w:color w:val="000000"/>
                <w:sz w:val="22"/>
                <w:szCs w:val="22"/>
              </w:rPr>
              <w:t>Bachelor Degree</w:t>
            </w:r>
            <w:proofErr w:type="gramEnd"/>
          </w:p>
        </w:tc>
        <w:tc>
          <w:tcPr>
            <w:tcW w:w="4050" w:type="pct"/>
            <w:tcBorders>
              <w:top w:val="nil"/>
              <w:left w:val="nil"/>
              <w:bottom w:val="single" w:sz="4" w:space="0" w:color="auto"/>
              <w:right w:val="single" w:sz="4" w:space="0" w:color="auto"/>
            </w:tcBorders>
            <w:vAlign w:val="center"/>
            <w:hideMark/>
          </w:tcPr>
          <w:p w14:paraId="2A7B6804" w14:textId="77777777" w:rsidR="001B7FEC" w:rsidRPr="00F57562" w:rsidRDefault="001B7FEC" w:rsidP="00570513">
            <w:pPr>
              <w:rPr>
                <w:rFonts w:ascii="Calibri" w:hAnsi="Calibri" w:cs="Calibri"/>
                <w:color w:val="000000"/>
                <w:sz w:val="22"/>
                <w:szCs w:val="22"/>
              </w:rPr>
            </w:pPr>
            <w:r w:rsidRPr="00F57562">
              <w:rPr>
                <w:rFonts w:ascii="Calibri" w:hAnsi="Calibri" w:cs="Calibri"/>
                <w:color w:val="000000"/>
                <w:sz w:val="22"/>
                <w:szCs w:val="22"/>
              </w:rPr>
              <w:t>Bachelor of Arts and Bachelor of Commerce</w:t>
            </w:r>
          </w:p>
        </w:tc>
      </w:tr>
      <w:tr w:rsidR="001B7FEC" w:rsidRPr="00F57562" w14:paraId="7B74D873" w14:textId="77777777" w:rsidTr="00570513">
        <w:trPr>
          <w:trHeight w:val="290"/>
        </w:trPr>
        <w:tc>
          <w:tcPr>
            <w:tcW w:w="950" w:type="pct"/>
            <w:tcBorders>
              <w:top w:val="nil"/>
              <w:left w:val="single" w:sz="4" w:space="0" w:color="auto"/>
              <w:bottom w:val="single" w:sz="4" w:space="0" w:color="auto"/>
              <w:right w:val="single" w:sz="4" w:space="0" w:color="auto"/>
            </w:tcBorders>
            <w:vAlign w:val="center"/>
            <w:hideMark/>
          </w:tcPr>
          <w:p w14:paraId="7ABF94AD" w14:textId="77777777" w:rsidR="001B7FEC" w:rsidRPr="00F57562" w:rsidRDefault="001B7FEC" w:rsidP="00570513">
            <w:pPr>
              <w:rPr>
                <w:rFonts w:ascii="Calibri" w:hAnsi="Calibri" w:cs="Calibri"/>
                <w:color w:val="000000"/>
                <w:sz w:val="22"/>
                <w:szCs w:val="22"/>
              </w:rPr>
            </w:pPr>
            <w:proofErr w:type="gramStart"/>
            <w:r w:rsidRPr="00F57562">
              <w:rPr>
                <w:rFonts w:ascii="Calibri" w:hAnsi="Calibri" w:cs="Calibri"/>
                <w:color w:val="000000"/>
                <w:sz w:val="22"/>
                <w:szCs w:val="22"/>
              </w:rPr>
              <w:t>Bachelor Degree</w:t>
            </w:r>
            <w:proofErr w:type="gramEnd"/>
          </w:p>
        </w:tc>
        <w:tc>
          <w:tcPr>
            <w:tcW w:w="4050" w:type="pct"/>
            <w:tcBorders>
              <w:top w:val="nil"/>
              <w:left w:val="nil"/>
              <w:bottom w:val="single" w:sz="4" w:space="0" w:color="auto"/>
              <w:right w:val="single" w:sz="4" w:space="0" w:color="auto"/>
            </w:tcBorders>
            <w:vAlign w:val="center"/>
            <w:hideMark/>
          </w:tcPr>
          <w:p w14:paraId="22B7AD02" w14:textId="77777777" w:rsidR="001B7FEC" w:rsidRPr="00F57562" w:rsidRDefault="001B7FEC" w:rsidP="00570513">
            <w:pPr>
              <w:rPr>
                <w:rFonts w:ascii="Calibri" w:hAnsi="Calibri" w:cs="Calibri"/>
                <w:color w:val="000000"/>
                <w:sz w:val="22"/>
                <w:szCs w:val="22"/>
              </w:rPr>
            </w:pPr>
            <w:r w:rsidRPr="00F57562">
              <w:rPr>
                <w:rFonts w:ascii="Calibri" w:hAnsi="Calibri" w:cs="Calibri"/>
                <w:color w:val="000000"/>
                <w:sz w:val="22"/>
                <w:szCs w:val="22"/>
              </w:rPr>
              <w:t>Bachelor of Business Administration</w:t>
            </w:r>
          </w:p>
        </w:tc>
      </w:tr>
      <w:tr w:rsidR="001B7FEC" w:rsidRPr="00F57562" w14:paraId="5E06F796" w14:textId="77777777" w:rsidTr="00570513">
        <w:trPr>
          <w:trHeight w:val="290"/>
        </w:trPr>
        <w:tc>
          <w:tcPr>
            <w:tcW w:w="950" w:type="pct"/>
            <w:tcBorders>
              <w:top w:val="nil"/>
              <w:left w:val="single" w:sz="4" w:space="0" w:color="auto"/>
              <w:bottom w:val="single" w:sz="4" w:space="0" w:color="auto"/>
              <w:right w:val="single" w:sz="4" w:space="0" w:color="auto"/>
            </w:tcBorders>
            <w:vAlign w:val="center"/>
            <w:hideMark/>
          </w:tcPr>
          <w:p w14:paraId="4CA0B2DB" w14:textId="77777777" w:rsidR="001B7FEC" w:rsidRPr="00F57562" w:rsidRDefault="001B7FEC" w:rsidP="00570513">
            <w:pPr>
              <w:rPr>
                <w:rFonts w:ascii="Calibri" w:hAnsi="Calibri" w:cs="Calibri"/>
                <w:color w:val="000000"/>
                <w:sz w:val="22"/>
                <w:szCs w:val="22"/>
              </w:rPr>
            </w:pPr>
            <w:proofErr w:type="gramStart"/>
            <w:r w:rsidRPr="00F57562">
              <w:rPr>
                <w:rFonts w:ascii="Calibri" w:hAnsi="Calibri" w:cs="Calibri"/>
                <w:color w:val="000000"/>
                <w:sz w:val="22"/>
                <w:szCs w:val="22"/>
              </w:rPr>
              <w:t>Bachelor Degree</w:t>
            </w:r>
            <w:proofErr w:type="gramEnd"/>
          </w:p>
        </w:tc>
        <w:tc>
          <w:tcPr>
            <w:tcW w:w="4050" w:type="pct"/>
            <w:tcBorders>
              <w:top w:val="nil"/>
              <w:left w:val="nil"/>
              <w:bottom w:val="single" w:sz="4" w:space="0" w:color="auto"/>
              <w:right w:val="single" w:sz="4" w:space="0" w:color="auto"/>
            </w:tcBorders>
            <w:vAlign w:val="center"/>
            <w:hideMark/>
          </w:tcPr>
          <w:p w14:paraId="4BFA57CB" w14:textId="77777777" w:rsidR="001B7FEC" w:rsidRPr="00F57562" w:rsidRDefault="001B7FEC" w:rsidP="00570513">
            <w:pPr>
              <w:rPr>
                <w:rFonts w:ascii="Calibri" w:hAnsi="Calibri" w:cs="Calibri"/>
                <w:color w:val="000000"/>
                <w:sz w:val="22"/>
                <w:szCs w:val="22"/>
              </w:rPr>
            </w:pPr>
            <w:r w:rsidRPr="00F57562">
              <w:rPr>
                <w:rFonts w:ascii="Calibri" w:hAnsi="Calibri" w:cs="Calibri"/>
                <w:color w:val="000000"/>
                <w:sz w:val="22"/>
                <w:szCs w:val="22"/>
              </w:rPr>
              <w:t>Bachelor of Media and Communications and Bachelor of Security Studies</w:t>
            </w:r>
          </w:p>
        </w:tc>
      </w:tr>
      <w:tr w:rsidR="001B7FEC" w:rsidRPr="00F57562" w14:paraId="23EAFCC8" w14:textId="77777777" w:rsidTr="00570513">
        <w:trPr>
          <w:trHeight w:val="290"/>
        </w:trPr>
        <w:tc>
          <w:tcPr>
            <w:tcW w:w="950" w:type="pct"/>
            <w:tcBorders>
              <w:top w:val="nil"/>
              <w:left w:val="single" w:sz="4" w:space="0" w:color="auto"/>
              <w:bottom w:val="single" w:sz="4" w:space="0" w:color="auto"/>
              <w:right w:val="single" w:sz="4" w:space="0" w:color="auto"/>
            </w:tcBorders>
            <w:vAlign w:val="center"/>
            <w:hideMark/>
          </w:tcPr>
          <w:p w14:paraId="4C552476" w14:textId="77777777" w:rsidR="001B7FEC" w:rsidRPr="00F57562" w:rsidRDefault="001B7FEC" w:rsidP="00570513">
            <w:pPr>
              <w:rPr>
                <w:rFonts w:ascii="Calibri" w:hAnsi="Calibri" w:cs="Calibri"/>
                <w:color w:val="000000"/>
                <w:sz w:val="22"/>
                <w:szCs w:val="22"/>
              </w:rPr>
            </w:pPr>
            <w:proofErr w:type="gramStart"/>
            <w:r w:rsidRPr="00F57562">
              <w:rPr>
                <w:rFonts w:ascii="Calibri" w:hAnsi="Calibri" w:cs="Calibri"/>
                <w:color w:val="000000"/>
                <w:sz w:val="22"/>
                <w:szCs w:val="22"/>
              </w:rPr>
              <w:t>Bachelor Degree</w:t>
            </w:r>
            <w:proofErr w:type="gramEnd"/>
          </w:p>
        </w:tc>
        <w:tc>
          <w:tcPr>
            <w:tcW w:w="4050" w:type="pct"/>
            <w:tcBorders>
              <w:top w:val="nil"/>
              <w:left w:val="nil"/>
              <w:bottom w:val="single" w:sz="4" w:space="0" w:color="auto"/>
              <w:right w:val="single" w:sz="4" w:space="0" w:color="auto"/>
            </w:tcBorders>
            <w:vAlign w:val="center"/>
            <w:hideMark/>
          </w:tcPr>
          <w:p w14:paraId="79649D14" w14:textId="77777777" w:rsidR="001B7FEC" w:rsidRPr="00F57562" w:rsidRDefault="001B7FEC" w:rsidP="00570513">
            <w:pPr>
              <w:rPr>
                <w:rFonts w:ascii="Calibri" w:hAnsi="Calibri" w:cs="Calibri"/>
                <w:color w:val="000000"/>
                <w:sz w:val="22"/>
                <w:szCs w:val="22"/>
              </w:rPr>
            </w:pPr>
            <w:r w:rsidRPr="00F57562">
              <w:rPr>
                <w:rFonts w:ascii="Calibri" w:hAnsi="Calibri" w:cs="Calibri"/>
                <w:color w:val="000000"/>
                <w:sz w:val="22"/>
                <w:szCs w:val="22"/>
              </w:rPr>
              <w:t>Bachelor of Economics</w:t>
            </w:r>
          </w:p>
        </w:tc>
      </w:tr>
      <w:tr w:rsidR="001B7FEC" w:rsidRPr="00F57562" w14:paraId="2F0FB034" w14:textId="77777777" w:rsidTr="00570513">
        <w:trPr>
          <w:trHeight w:val="290"/>
        </w:trPr>
        <w:tc>
          <w:tcPr>
            <w:tcW w:w="950" w:type="pct"/>
            <w:tcBorders>
              <w:top w:val="nil"/>
              <w:left w:val="single" w:sz="4" w:space="0" w:color="auto"/>
              <w:bottom w:val="single" w:sz="4" w:space="0" w:color="auto"/>
              <w:right w:val="single" w:sz="4" w:space="0" w:color="auto"/>
            </w:tcBorders>
            <w:vAlign w:val="center"/>
            <w:hideMark/>
          </w:tcPr>
          <w:p w14:paraId="08F04985" w14:textId="77777777" w:rsidR="001B7FEC" w:rsidRPr="00F57562" w:rsidRDefault="001B7FEC" w:rsidP="00570513">
            <w:pPr>
              <w:rPr>
                <w:rFonts w:ascii="Calibri" w:hAnsi="Calibri" w:cs="Calibri"/>
                <w:color w:val="000000"/>
                <w:sz w:val="22"/>
                <w:szCs w:val="22"/>
              </w:rPr>
            </w:pPr>
            <w:proofErr w:type="gramStart"/>
            <w:r w:rsidRPr="00F57562">
              <w:rPr>
                <w:rFonts w:ascii="Calibri" w:hAnsi="Calibri" w:cs="Calibri"/>
                <w:color w:val="000000"/>
                <w:sz w:val="22"/>
                <w:szCs w:val="22"/>
              </w:rPr>
              <w:t>Bachelor Degree</w:t>
            </w:r>
            <w:proofErr w:type="gramEnd"/>
          </w:p>
        </w:tc>
        <w:tc>
          <w:tcPr>
            <w:tcW w:w="4050" w:type="pct"/>
            <w:tcBorders>
              <w:top w:val="nil"/>
              <w:left w:val="nil"/>
              <w:bottom w:val="single" w:sz="4" w:space="0" w:color="auto"/>
              <w:right w:val="single" w:sz="4" w:space="0" w:color="auto"/>
            </w:tcBorders>
            <w:vAlign w:val="center"/>
            <w:hideMark/>
          </w:tcPr>
          <w:p w14:paraId="05412406" w14:textId="77777777" w:rsidR="001B7FEC" w:rsidRPr="00F57562" w:rsidRDefault="001B7FEC" w:rsidP="00570513">
            <w:pPr>
              <w:rPr>
                <w:rFonts w:ascii="Calibri" w:hAnsi="Calibri" w:cs="Calibri"/>
                <w:color w:val="000000"/>
                <w:sz w:val="22"/>
                <w:szCs w:val="22"/>
              </w:rPr>
            </w:pPr>
            <w:r w:rsidRPr="00F57562">
              <w:rPr>
                <w:rFonts w:ascii="Calibri" w:hAnsi="Calibri" w:cs="Calibri"/>
                <w:color w:val="000000"/>
                <w:sz w:val="22"/>
                <w:szCs w:val="22"/>
              </w:rPr>
              <w:t>Bachelor of Economics and Bachelor of Applied Finance</w:t>
            </w:r>
          </w:p>
        </w:tc>
      </w:tr>
      <w:tr w:rsidR="001B7FEC" w:rsidRPr="00F57562" w14:paraId="72C186C6" w14:textId="77777777" w:rsidTr="00570513">
        <w:trPr>
          <w:trHeight w:val="290"/>
        </w:trPr>
        <w:tc>
          <w:tcPr>
            <w:tcW w:w="950" w:type="pct"/>
            <w:tcBorders>
              <w:top w:val="nil"/>
              <w:left w:val="single" w:sz="4" w:space="0" w:color="auto"/>
              <w:bottom w:val="single" w:sz="4" w:space="0" w:color="auto"/>
              <w:right w:val="single" w:sz="4" w:space="0" w:color="auto"/>
            </w:tcBorders>
            <w:vAlign w:val="center"/>
            <w:hideMark/>
          </w:tcPr>
          <w:p w14:paraId="07E7934F" w14:textId="77777777" w:rsidR="001B7FEC" w:rsidRPr="00F57562" w:rsidRDefault="001B7FEC" w:rsidP="00570513">
            <w:pPr>
              <w:rPr>
                <w:rFonts w:ascii="Calibri" w:hAnsi="Calibri" w:cs="Calibri"/>
                <w:color w:val="000000"/>
                <w:sz w:val="22"/>
                <w:szCs w:val="22"/>
              </w:rPr>
            </w:pPr>
            <w:proofErr w:type="gramStart"/>
            <w:r w:rsidRPr="00F57562">
              <w:rPr>
                <w:rFonts w:ascii="Calibri" w:hAnsi="Calibri" w:cs="Calibri"/>
                <w:color w:val="000000"/>
                <w:sz w:val="22"/>
                <w:szCs w:val="22"/>
              </w:rPr>
              <w:t>Bachelor Degree</w:t>
            </w:r>
            <w:proofErr w:type="gramEnd"/>
          </w:p>
        </w:tc>
        <w:tc>
          <w:tcPr>
            <w:tcW w:w="4050" w:type="pct"/>
            <w:tcBorders>
              <w:top w:val="nil"/>
              <w:left w:val="nil"/>
              <w:bottom w:val="single" w:sz="4" w:space="0" w:color="auto"/>
              <w:right w:val="single" w:sz="4" w:space="0" w:color="auto"/>
            </w:tcBorders>
            <w:vAlign w:val="center"/>
            <w:hideMark/>
          </w:tcPr>
          <w:p w14:paraId="5A0AFE10" w14:textId="77777777" w:rsidR="001B7FEC" w:rsidRPr="00F57562" w:rsidRDefault="001B7FEC" w:rsidP="00570513">
            <w:pPr>
              <w:rPr>
                <w:rFonts w:ascii="Calibri" w:hAnsi="Calibri" w:cs="Calibri"/>
                <w:color w:val="000000"/>
                <w:sz w:val="22"/>
                <w:szCs w:val="22"/>
              </w:rPr>
            </w:pPr>
            <w:r w:rsidRPr="00F57562">
              <w:rPr>
                <w:rFonts w:ascii="Calibri" w:hAnsi="Calibri" w:cs="Calibri"/>
                <w:color w:val="000000"/>
                <w:sz w:val="22"/>
                <w:szCs w:val="22"/>
              </w:rPr>
              <w:t>Bachelor of Economics and Bachelor of Business Administration</w:t>
            </w:r>
          </w:p>
        </w:tc>
      </w:tr>
      <w:tr w:rsidR="001B7FEC" w:rsidRPr="00F57562" w14:paraId="727FE2C5" w14:textId="77777777" w:rsidTr="00570513">
        <w:trPr>
          <w:trHeight w:val="290"/>
        </w:trPr>
        <w:tc>
          <w:tcPr>
            <w:tcW w:w="950" w:type="pct"/>
            <w:tcBorders>
              <w:top w:val="nil"/>
              <w:left w:val="single" w:sz="4" w:space="0" w:color="auto"/>
              <w:bottom w:val="single" w:sz="4" w:space="0" w:color="auto"/>
              <w:right w:val="single" w:sz="4" w:space="0" w:color="auto"/>
            </w:tcBorders>
            <w:vAlign w:val="center"/>
            <w:hideMark/>
          </w:tcPr>
          <w:p w14:paraId="055C4767" w14:textId="77777777" w:rsidR="001B7FEC" w:rsidRPr="00F57562" w:rsidRDefault="001B7FEC" w:rsidP="00570513">
            <w:pPr>
              <w:rPr>
                <w:rFonts w:ascii="Calibri" w:hAnsi="Calibri" w:cs="Calibri"/>
                <w:color w:val="000000"/>
                <w:sz w:val="22"/>
                <w:szCs w:val="22"/>
              </w:rPr>
            </w:pPr>
            <w:proofErr w:type="gramStart"/>
            <w:r w:rsidRPr="00F57562">
              <w:rPr>
                <w:rFonts w:ascii="Calibri" w:hAnsi="Calibri" w:cs="Calibri"/>
                <w:color w:val="000000"/>
                <w:sz w:val="22"/>
                <w:szCs w:val="22"/>
              </w:rPr>
              <w:t>Bachelor Degree</w:t>
            </w:r>
            <w:proofErr w:type="gramEnd"/>
          </w:p>
        </w:tc>
        <w:tc>
          <w:tcPr>
            <w:tcW w:w="4050" w:type="pct"/>
            <w:tcBorders>
              <w:top w:val="nil"/>
              <w:left w:val="nil"/>
              <w:bottom w:val="single" w:sz="4" w:space="0" w:color="auto"/>
              <w:right w:val="single" w:sz="4" w:space="0" w:color="auto"/>
            </w:tcBorders>
            <w:vAlign w:val="center"/>
            <w:hideMark/>
          </w:tcPr>
          <w:p w14:paraId="402BFC6E" w14:textId="77777777" w:rsidR="001B7FEC" w:rsidRPr="00F57562" w:rsidRDefault="001B7FEC" w:rsidP="00570513">
            <w:pPr>
              <w:rPr>
                <w:rFonts w:ascii="Calibri" w:hAnsi="Calibri" w:cs="Calibri"/>
                <w:color w:val="000000"/>
                <w:sz w:val="22"/>
                <w:szCs w:val="22"/>
              </w:rPr>
            </w:pPr>
            <w:r w:rsidRPr="00F57562">
              <w:rPr>
                <w:rFonts w:ascii="Calibri" w:hAnsi="Calibri" w:cs="Calibri"/>
                <w:color w:val="000000"/>
                <w:sz w:val="22"/>
                <w:szCs w:val="22"/>
              </w:rPr>
              <w:t>Bachelor of Ancient History and Bachelor of Laws</w:t>
            </w:r>
          </w:p>
        </w:tc>
      </w:tr>
      <w:tr w:rsidR="001B7FEC" w:rsidRPr="00F57562" w14:paraId="5DEEBF1C" w14:textId="77777777" w:rsidTr="00570513">
        <w:trPr>
          <w:trHeight w:val="290"/>
        </w:trPr>
        <w:tc>
          <w:tcPr>
            <w:tcW w:w="950" w:type="pct"/>
            <w:tcBorders>
              <w:top w:val="nil"/>
              <w:left w:val="single" w:sz="4" w:space="0" w:color="auto"/>
              <w:bottom w:val="single" w:sz="4" w:space="0" w:color="auto"/>
              <w:right w:val="single" w:sz="4" w:space="0" w:color="auto"/>
            </w:tcBorders>
            <w:vAlign w:val="center"/>
            <w:hideMark/>
          </w:tcPr>
          <w:p w14:paraId="2F2BA577" w14:textId="77777777" w:rsidR="001B7FEC" w:rsidRPr="00F57562" w:rsidRDefault="001B7FEC" w:rsidP="00570513">
            <w:pPr>
              <w:rPr>
                <w:rFonts w:ascii="Calibri" w:hAnsi="Calibri" w:cs="Calibri"/>
                <w:color w:val="000000"/>
                <w:sz w:val="22"/>
                <w:szCs w:val="22"/>
              </w:rPr>
            </w:pPr>
            <w:proofErr w:type="gramStart"/>
            <w:r w:rsidRPr="00F57562">
              <w:rPr>
                <w:rFonts w:ascii="Calibri" w:hAnsi="Calibri" w:cs="Calibri"/>
                <w:color w:val="000000"/>
                <w:sz w:val="22"/>
                <w:szCs w:val="22"/>
              </w:rPr>
              <w:t>Bachelor Degree</w:t>
            </w:r>
            <w:proofErr w:type="gramEnd"/>
          </w:p>
        </w:tc>
        <w:tc>
          <w:tcPr>
            <w:tcW w:w="4050" w:type="pct"/>
            <w:tcBorders>
              <w:top w:val="nil"/>
              <w:left w:val="nil"/>
              <w:bottom w:val="single" w:sz="4" w:space="0" w:color="auto"/>
              <w:right w:val="single" w:sz="4" w:space="0" w:color="auto"/>
            </w:tcBorders>
            <w:vAlign w:val="center"/>
            <w:hideMark/>
          </w:tcPr>
          <w:p w14:paraId="3877907C" w14:textId="77777777" w:rsidR="001B7FEC" w:rsidRPr="00F57562" w:rsidRDefault="001B7FEC" w:rsidP="00570513">
            <w:pPr>
              <w:rPr>
                <w:rFonts w:ascii="Calibri" w:hAnsi="Calibri" w:cs="Calibri"/>
                <w:color w:val="000000"/>
                <w:sz w:val="22"/>
                <w:szCs w:val="22"/>
              </w:rPr>
            </w:pPr>
            <w:r w:rsidRPr="00F57562">
              <w:rPr>
                <w:rFonts w:ascii="Calibri" w:hAnsi="Calibri" w:cs="Calibri"/>
                <w:color w:val="000000"/>
                <w:sz w:val="22"/>
                <w:szCs w:val="22"/>
              </w:rPr>
              <w:t>Bachelor of Economics and Bachelor of Business Analytics</w:t>
            </w:r>
          </w:p>
        </w:tc>
      </w:tr>
      <w:tr w:rsidR="001B7FEC" w:rsidRPr="00F57562" w14:paraId="33F63EA5" w14:textId="77777777" w:rsidTr="00570513">
        <w:trPr>
          <w:trHeight w:val="290"/>
        </w:trPr>
        <w:tc>
          <w:tcPr>
            <w:tcW w:w="950" w:type="pct"/>
            <w:tcBorders>
              <w:top w:val="nil"/>
              <w:left w:val="single" w:sz="4" w:space="0" w:color="auto"/>
              <w:bottom w:val="single" w:sz="4" w:space="0" w:color="auto"/>
              <w:right w:val="single" w:sz="4" w:space="0" w:color="auto"/>
            </w:tcBorders>
            <w:vAlign w:val="center"/>
            <w:hideMark/>
          </w:tcPr>
          <w:p w14:paraId="2B267BC0" w14:textId="77777777" w:rsidR="001B7FEC" w:rsidRPr="00F57562" w:rsidRDefault="001B7FEC" w:rsidP="00570513">
            <w:pPr>
              <w:rPr>
                <w:rFonts w:ascii="Calibri" w:hAnsi="Calibri" w:cs="Calibri"/>
                <w:color w:val="000000"/>
                <w:sz w:val="22"/>
                <w:szCs w:val="22"/>
              </w:rPr>
            </w:pPr>
            <w:proofErr w:type="gramStart"/>
            <w:r w:rsidRPr="00F57562">
              <w:rPr>
                <w:rFonts w:ascii="Calibri" w:hAnsi="Calibri" w:cs="Calibri"/>
                <w:color w:val="000000"/>
                <w:sz w:val="22"/>
                <w:szCs w:val="22"/>
              </w:rPr>
              <w:t>Bachelor Degree</w:t>
            </w:r>
            <w:proofErr w:type="gramEnd"/>
          </w:p>
        </w:tc>
        <w:tc>
          <w:tcPr>
            <w:tcW w:w="4050" w:type="pct"/>
            <w:tcBorders>
              <w:top w:val="nil"/>
              <w:left w:val="nil"/>
              <w:bottom w:val="single" w:sz="4" w:space="0" w:color="auto"/>
              <w:right w:val="single" w:sz="4" w:space="0" w:color="auto"/>
            </w:tcBorders>
            <w:vAlign w:val="center"/>
            <w:hideMark/>
          </w:tcPr>
          <w:p w14:paraId="7E6641C6" w14:textId="77777777" w:rsidR="001B7FEC" w:rsidRPr="00F57562" w:rsidRDefault="001B7FEC" w:rsidP="00570513">
            <w:pPr>
              <w:rPr>
                <w:rFonts w:ascii="Calibri" w:hAnsi="Calibri" w:cs="Calibri"/>
                <w:color w:val="000000"/>
                <w:sz w:val="22"/>
                <w:szCs w:val="22"/>
              </w:rPr>
            </w:pPr>
            <w:r w:rsidRPr="00F57562">
              <w:rPr>
                <w:rFonts w:ascii="Calibri" w:hAnsi="Calibri" w:cs="Calibri"/>
                <w:color w:val="000000"/>
                <w:sz w:val="22"/>
                <w:szCs w:val="22"/>
              </w:rPr>
              <w:t>Bachelor of Economics and Bachelor of Professional Accounting</w:t>
            </w:r>
          </w:p>
        </w:tc>
      </w:tr>
      <w:tr w:rsidR="001B7FEC" w:rsidRPr="00F57562" w14:paraId="42AFC6C5" w14:textId="77777777" w:rsidTr="00570513">
        <w:trPr>
          <w:trHeight w:val="290"/>
        </w:trPr>
        <w:tc>
          <w:tcPr>
            <w:tcW w:w="950" w:type="pct"/>
            <w:tcBorders>
              <w:top w:val="nil"/>
              <w:left w:val="single" w:sz="4" w:space="0" w:color="auto"/>
              <w:bottom w:val="single" w:sz="4" w:space="0" w:color="auto"/>
              <w:right w:val="single" w:sz="4" w:space="0" w:color="auto"/>
            </w:tcBorders>
            <w:vAlign w:val="center"/>
            <w:hideMark/>
          </w:tcPr>
          <w:p w14:paraId="08CE0135" w14:textId="77777777" w:rsidR="001B7FEC" w:rsidRPr="00F57562" w:rsidRDefault="001B7FEC" w:rsidP="00570513">
            <w:pPr>
              <w:rPr>
                <w:rFonts w:ascii="Calibri" w:hAnsi="Calibri" w:cs="Calibri"/>
                <w:color w:val="000000"/>
                <w:sz w:val="22"/>
                <w:szCs w:val="22"/>
              </w:rPr>
            </w:pPr>
            <w:proofErr w:type="gramStart"/>
            <w:r w:rsidRPr="00F57562">
              <w:rPr>
                <w:rFonts w:ascii="Calibri" w:hAnsi="Calibri" w:cs="Calibri"/>
                <w:color w:val="000000"/>
                <w:sz w:val="22"/>
                <w:szCs w:val="22"/>
              </w:rPr>
              <w:t>Bachelor Degree</w:t>
            </w:r>
            <w:proofErr w:type="gramEnd"/>
          </w:p>
        </w:tc>
        <w:tc>
          <w:tcPr>
            <w:tcW w:w="4050" w:type="pct"/>
            <w:tcBorders>
              <w:top w:val="nil"/>
              <w:left w:val="nil"/>
              <w:bottom w:val="single" w:sz="4" w:space="0" w:color="auto"/>
              <w:right w:val="single" w:sz="4" w:space="0" w:color="auto"/>
            </w:tcBorders>
            <w:vAlign w:val="center"/>
            <w:hideMark/>
          </w:tcPr>
          <w:p w14:paraId="621109BF" w14:textId="77777777" w:rsidR="001B7FEC" w:rsidRPr="00F57562" w:rsidRDefault="001B7FEC" w:rsidP="00570513">
            <w:pPr>
              <w:rPr>
                <w:rFonts w:ascii="Calibri" w:hAnsi="Calibri" w:cs="Calibri"/>
                <w:color w:val="000000"/>
                <w:sz w:val="22"/>
                <w:szCs w:val="22"/>
              </w:rPr>
            </w:pPr>
            <w:r w:rsidRPr="00F57562">
              <w:rPr>
                <w:rFonts w:ascii="Calibri" w:hAnsi="Calibri" w:cs="Calibri"/>
                <w:color w:val="000000"/>
                <w:sz w:val="22"/>
                <w:szCs w:val="22"/>
              </w:rPr>
              <w:t>Bachelor of Commerce and Bachelor of Economics</w:t>
            </w:r>
          </w:p>
        </w:tc>
      </w:tr>
      <w:tr w:rsidR="001B7FEC" w:rsidRPr="00F57562" w14:paraId="6A02F9EC" w14:textId="77777777" w:rsidTr="00570513">
        <w:trPr>
          <w:trHeight w:val="290"/>
        </w:trPr>
        <w:tc>
          <w:tcPr>
            <w:tcW w:w="950" w:type="pct"/>
            <w:tcBorders>
              <w:top w:val="nil"/>
              <w:left w:val="single" w:sz="4" w:space="0" w:color="auto"/>
              <w:bottom w:val="single" w:sz="4" w:space="0" w:color="auto"/>
              <w:right w:val="single" w:sz="4" w:space="0" w:color="auto"/>
            </w:tcBorders>
            <w:vAlign w:val="center"/>
            <w:hideMark/>
          </w:tcPr>
          <w:p w14:paraId="6C6939FF" w14:textId="77777777" w:rsidR="001B7FEC" w:rsidRPr="00F57562" w:rsidRDefault="001B7FEC" w:rsidP="00570513">
            <w:pPr>
              <w:rPr>
                <w:rFonts w:ascii="Calibri" w:hAnsi="Calibri" w:cs="Calibri"/>
                <w:color w:val="000000"/>
                <w:sz w:val="22"/>
                <w:szCs w:val="22"/>
              </w:rPr>
            </w:pPr>
            <w:proofErr w:type="gramStart"/>
            <w:r w:rsidRPr="00F57562">
              <w:rPr>
                <w:rFonts w:ascii="Calibri" w:hAnsi="Calibri" w:cs="Calibri"/>
                <w:color w:val="000000"/>
                <w:sz w:val="22"/>
                <w:szCs w:val="22"/>
              </w:rPr>
              <w:t>Bachelor Degree</w:t>
            </w:r>
            <w:proofErr w:type="gramEnd"/>
          </w:p>
        </w:tc>
        <w:tc>
          <w:tcPr>
            <w:tcW w:w="4050" w:type="pct"/>
            <w:tcBorders>
              <w:top w:val="nil"/>
              <w:left w:val="nil"/>
              <w:bottom w:val="single" w:sz="4" w:space="0" w:color="auto"/>
              <w:right w:val="single" w:sz="4" w:space="0" w:color="auto"/>
            </w:tcBorders>
            <w:vAlign w:val="center"/>
            <w:hideMark/>
          </w:tcPr>
          <w:p w14:paraId="1BE2E1F3" w14:textId="77777777" w:rsidR="001B7FEC" w:rsidRPr="00F57562" w:rsidRDefault="001B7FEC" w:rsidP="00570513">
            <w:pPr>
              <w:rPr>
                <w:rFonts w:ascii="Calibri" w:hAnsi="Calibri" w:cs="Calibri"/>
                <w:color w:val="000000"/>
                <w:sz w:val="22"/>
                <w:szCs w:val="22"/>
              </w:rPr>
            </w:pPr>
            <w:r w:rsidRPr="00F57562">
              <w:rPr>
                <w:rFonts w:ascii="Calibri" w:hAnsi="Calibri" w:cs="Calibri"/>
                <w:color w:val="000000"/>
                <w:sz w:val="22"/>
                <w:szCs w:val="22"/>
              </w:rPr>
              <w:t>Bachelor of Arts and Bachelor of Economics</w:t>
            </w:r>
          </w:p>
        </w:tc>
      </w:tr>
      <w:tr w:rsidR="001B7FEC" w:rsidRPr="00F57562" w14:paraId="58379DB8" w14:textId="77777777" w:rsidTr="00570513">
        <w:trPr>
          <w:trHeight w:val="290"/>
        </w:trPr>
        <w:tc>
          <w:tcPr>
            <w:tcW w:w="950" w:type="pct"/>
            <w:tcBorders>
              <w:top w:val="nil"/>
              <w:left w:val="single" w:sz="4" w:space="0" w:color="auto"/>
              <w:bottom w:val="single" w:sz="4" w:space="0" w:color="auto"/>
              <w:right w:val="single" w:sz="4" w:space="0" w:color="auto"/>
            </w:tcBorders>
            <w:vAlign w:val="center"/>
            <w:hideMark/>
          </w:tcPr>
          <w:p w14:paraId="0F3AB9FD" w14:textId="77777777" w:rsidR="001B7FEC" w:rsidRPr="00F57562" w:rsidRDefault="001B7FEC" w:rsidP="00570513">
            <w:pPr>
              <w:rPr>
                <w:rFonts w:ascii="Calibri" w:hAnsi="Calibri" w:cs="Calibri"/>
                <w:color w:val="000000"/>
                <w:sz w:val="22"/>
                <w:szCs w:val="22"/>
              </w:rPr>
            </w:pPr>
            <w:proofErr w:type="gramStart"/>
            <w:r w:rsidRPr="00F57562">
              <w:rPr>
                <w:rFonts w:ascii="Calibri" w:hAnsi="Calibri" w:cs="Calibri"/>
                <w:color w:val="000000"/>
                <w:sz w:val="22"/>
                <w:szCs w:val="22"/>
              </w:rPr>
              <w:t>Bachelor Degree</w:t>
            </w:r>
            <w:proofErr w:type="gramEnd"/>
          </w:p>
        </w:tc>
        <w:tc>
          <w:tcPr>
            <w:tcW w:w="4050" w:type="pct"/>
            <w:tcBorders>
              <w:top w:val="nil"/>
              <w:left w:val="nil"/>
              <w:bottom w:val="single" w:sz="4" w:space="0" w:color="auto"/>
              <w:right w:val="single" w:sz="4" w:space="0" w:color="auto"/>
            </w:tcBorders>
            <w:vAlign w:val="center"/>
            <w:hideMark/>
          </w:tcPr>
          <w:p w14:paraId="5AFDDDEC" w14:textId="77777777" w:rsidR="001B7FEC" w:rsidRPr="00F57562" w:rsidRDefault="001B7FEC" w:rsidP="00570513">
            <w:pPr>
              <w:rPr>
                <w:rFonts w:ascii="Calibri" w:hAnsi="Calibri" w:cs="Calibri"/>
                <w:color w:val="000000"/>
                <w:sz w:val="22"/>
                <w:szCs w:val="22"/>
              </w:rPr>
            </w:pPr>
            <w:r w:rsidRPr="00F57562">
              <w:rPr>
                <w:rFonts w:ascii="Calibri" w:hAnsi="Calibri" w:cs="Calibri"/>
                <w:color w:val="000000"/>
                <w:sz w:val="22"/>
                <w:szCs w:val="22"/>
              </w:rPr>
              <w:t>Bachelor of Actuarial Studies</w:t>
            </w:r>
          </w:p>
        </w:tc>
      </w:tr>
      <w:tr w:rsidR="001B7FEC" w:rsidRPr="00F57562" w14:paraId="4BD47559" w14:textId="77777777" w:rsidTr="00570513">
        <w:trPr>
          <w:trHeight w:val="290"/>
        </w:trPr>
        <w:tc>
          <w:tcPr>
            <w:tcW w:w="950" w:type="pct"/>
            <w:tcBorders>
              <w:top w:val="nil"/>
              <w:left w:val="single" w:sz="4" w:space="0" w:color="auto"/>
              <w:bottom w:val="single" w:sz="4" w:space="0" w:color="auto"/>
              <w:right w:val="single" w:sz="4" w:space="0" w:color="auto"/>
            </w:tcBorders>
            <w:vAlign w:val="center"/>
            <w:hideMark/>
          </w:tcPr>
          <w:p w14:paraId="68AA86C4" w14:textId="77777777" w:rsidR="001B7FEC" w:rsidRPr="00F57562" w:rsidRDefault="001B7FEC" w:rsidP="00570513">
            <w:pPr>
              <w:rPr>
                <w:rFonts w:ascii="Calibri" w:hAnsi="Calibri" w:cs="Calibri"/>
                <w:color w:val="000000"/>
                <w:sz w:val="22"/>
                <w:szCs w:val="22"/>
              </w:rPr>
            </w:pPr>
            <w:r w:rsidRPr="00F57562">
              <w:rPr>
                <w:rFonts w:ascii="Calibri" w:hAnsi="Calibri" w:cs="Calibri"/>
                <w:color w:val="000000"/>
                <w:sz w:val="22"/>
                <w:szCs w:val="22"/>
              </w:rPr>
              <w:t>Diploma</w:t>
            </w:r>
          </w:p>
        </w:tc>
        <w:tc>
          <w:tcPr>
            <w:tcW w:w="4050" w:type="pct"/>
            <w:tcBorders>
              <w:top w:val="nil"/>
              <w:left w:val="nil"/>
              <w:bottom w:val="single" w:sz="4" w:space="0" w:color="auto"/>
              <w:right w:val="single" w:sz="4" w:space="0" w:color="auto"/>
            </w:tcBorders>
            <w:vAlign w:val="center"/>
            <w:hideMark/>
          </w:tcPr>
          <w:p w14:paraId="7100EEC2" w14:textId="77777777" w:rsidR="001B7FEC" w:rsidRPr="00F57562" w:rsidRDefault="001B7FEC" w:rsidP="00570513">
            <w:pPr>
              <w:rPr>
                <w:rFonts w:ascii="Calibri" w:hAnsi="Calibri" w:cs="Calibri"/>
                <w:color w:val="000000"/>
                <w:sz w:val="22"/>
                <w:szCs w:val="22"/>
              </w:rPr>
            </w:pPr>
            <w:r w:rsidRPr="00F57562">
              <w:rPr>
                <w:rFonts w:ascii="Calibri" w:hAnsi="Calibri" w:cs="Calibri"/>
                <w:color w:val="000000"/>
                <w:sz w:val="22"/>
                <w:szCs w:val="22"/>
              </w:rPr>
              <w:t>Diploma of Commerce</w:t>
            </w:r>
          </w:p>
        </w:tc>
      </w:tr>
      <w:tr w:rsidR="001B7FEC" w:rsidRPr="00F57562" w14:paraId="46E36C93" w14:textId="77777777" w:rsidTr="00570513">
        <w:trPr>
          <w:trHeight w:val="290"/>
        </w:trPr>
        <w:tc>
          <w:tcPr>
            <w:tcW w:w="950" w:type="pct"/>
            <w:tcBorders>
              <w:top w:val="nil"/>
              <w:left w:val="single" w:sz="4" w:space="0" w:color="auto"/>
              <w:bottom w:val="single" w:sz="4" w:space="0" w:color="auto"/>
              <w:right w:val="single" w:sz="4" w:space="0" w:color="auto"/>
            </w:tcBorders>
            <w:vAlign w:val="center"/>
            <w:hideMark/>
          </w:tcPr>
          <w:p w14:paraId="30A6AE53" w14:textId="77777777" w:rsidR="001B7FEC" w:rsidRPr="00F57562" w:rsidRDefault="001B7FEC" w:rsidP="00570513">
            <w:pPr>
              <w:rPr>
                <w:rFonts w:ascii="Calibri" w:hAnsi="Calibri" w:cs="Calibri"/>
                <w:color w:val="000000"/>
                <w:sz w:val="22"/>
                <w:szCs w:val="22"/>
              </w:rPr>
            </w:pPr>
            <w:proofErr w:type="gramStart"/>
            <w:r w:rsidRPr="00F57562">
              <w:rPr>
                <w:rFonts w:ascii="Calibri" w:hAnsi="Calibri" w:cs="Calibri"/>
                <w:color w:val="000000"/>
                <w:sz w:val="22"/>
                <w:szCs w:val="22"/>
              </w:rPr>
              <w:t>Bachelor Degree</w:t>
            </w:r>
            <w:proofErr w:type="gramEnd"/>
          </w:p>
        </w:tc>
        <w:tc>
          <w:tcPr>
            <w:tcW w:w="4050" w:type="pct"/>
            <w:tcBorders>
              <w:top w:val="nil"/>
              <w:left w:val="nil"/>
              <w:bottom w:val="single" w:sz="4" w:space="0" w:color="auto"/>
              <w:right w:val="single" w:sz="4" w:space="0" w:color="auto"/>
            </w:tcBorders>
            <w:vAlign w:val="center"/>
            <w:hideMark/>
          </w:tcPr>
          <w:p w14:paraId="057A7B93" w14:textId="77777777" w:rsidR="001B7FEC" w:rsidRPr="00F57562" w:rsidRDefault="001B7FEC" w:rsidP="00570513">
            <w:pPr>
              <w:rPr>
                <w:rFonts w:ascii="Calibri" w:hAnsi="Calibri" w:cs="Calibri"/>
                <w:color w:val="000000"/>
                <w:sz w:val="22"/>
                <w:szCs w:val="22"/>
              </w:rPr>
            </w:pPr>
            <w:r w:rsidRPr="00F57562">
              <w:rPr>
                <w:rFonts w:ascii="Calibri" w:hAnsi="Calibri" w:cs="Calibri"/>
                <w:color w:val="000000"/>
                <w:sz w:val="22"/>
                <w:szCs w:val="22"/>
              </w:rPr>
              <w:t>Bachelor of Applied Finance</w:t>
            </w:r>
          </w:p>
        </w:tc>
      </w:tr>
      <w:tr w:rsidR="001B7FEC" w:rsidRPr="00F57562" w14:paraId="2A845C4C" w14:textId="77777777" w:rsidTr="00570513">
        <w:trPr>
          <w:trHeight w:val="290"/>
        </w:trPr>
        <w:tc>
          <w:tcPr>
            <w:tcW w:w="950" w:type="pct"/>
            <w:tcBorders>
              <w:top w:val="nil"/>
              <w:left w:val="single" w:sz="4" w:space="0" w:color="auto"/>
              <w:bottom w:val="single" w:sz="4" w:space="0" w:color="auto"/>
              <w:right w:val="single" w:sz="4" w:space="0" w:color="auto"/>
            </w:tcBorders>
            <w:vAlign w:val="center"/>
            <w:hideMark/>
          </w:tcPr>
          <w:p w14:paraId="1DC929C2" w14:textId="77777777" w:rsidR="001B7FEC" w:rsidRPr="00F57562" w:rsidRDefault="001B7FEC" w:rsidP="00570513">
            <w:pPr>
              <w:rPr>
                <w:rFonts w:ascii="Calibri" w:hAnsi="Calibri" w:cs="Calibri"/>
                <w:color w:val="000000"/>
                <w:sz w:val="22"/>
                <w:szCs w:val="22"/>
              </w:rPr>
            </w:pPr>
            <w:proofErr w:type="gramStart"/>
            <w:r w:rsidRPr="00F57562">
              <w:rPr>
                <w:rFonts w:ascii="Calibri" w:hAnsi="Calibri" w:cs="Calibri"/>
                <w:color w:val="000000"/>
                <w:sz w:val="22"/>
                <w:szCs w:val="22"/>
              </w:rPr>
              <w:t>Bachelor Degree</w:t>
            </w:r>
            <w:proofErr w:type="gramEnd"/>
          </w:p>
        </w:tc>
        <w:tc>
          <w:tcPr>
            <w:tcW w:w="4050" w:type="pct"/>
            <w:tcBorders>
              <w:top w:val="nil"/>
              <w:left w:val="nil"/>
              <w:bottom w:val="single" w:sz="4" w:space="0" w:color="auto"/>
              <w:right w:val="single" w:sz="4" w:space="0" w:color="auto"/>
            </w:tcBorders>
            <w:vAlign w:val="center"/>
            <w:hideMark/>
          </w:tcPr>
          <w:p w14:paraId="4953AF99" w14:textId="77777777" w:rsidR="001B7FEC" w:rsidRPr="00F57562" w:rsidRDefault="001B7FEC" w:rsidP="00570513">
            <w:pPr>
              <w:rPr>
                <w:rFonts w:ascii="Calibri" w:hAnsi="Calibri" w:cs="Calibri"/>
                <w:color w:val="000000"/>
                <w:sz w:val="22"/>
                <w:szCs w:val="22"/>
              </w:rPr>
            </w:pPr>
            <w:r w:rsidRPr="00F57562">
              <w:rPr>
                <w:rFonts w:ascii="Calibri" w:hAnsi="Calibri" w:cs="Calibri"/>
                <w:color w:val="000000"/>
                <w:sz w:val="22"/>
                <w:szCs w:val="22"/>
              </w:rPr>
              <w:t>Bachelor of Arts</w:t>
            </w:r>
          </w:p>
        </w:tc>
      </w:tr>
      <w:tr w:rsidR="001B7FEC" w:rsidRPr="00F57562" w14:paraId="7ADF34C7" w14:textId="77777777" w:rsidTr="00570513">
        <w:trPr>
          <w:trHeight w:val="290"/>
        </w:trPr>
        <w:tc>
          <w:tcPr>
            <w:tcW w:w="950" w:type="pct"/>
            <w:tcBorders>
              <w:top w:val="nil"/>
              <w:left w:val="single" w:sz="4" w:space="0" w:color="auto"/>
              <w:bottom w:val="single" w:sz="4" w:space="0" w:color="auto"/>
              <w:right w:val="single" w:sz="4" w:space="0" w:color="auto"/>
            </w:tcBorders>
            <w:vAlign w:val="center"/>
            <w:hideMark/>
          </w:tcPr>
          <w:p w14:paraId="32D58FAD" w14:textId="77777777" w:rsidR="001B7FEC" w:rsidRPr="00F57562" w:rsidRDefault="001B7FEC" w:rsidP="00570513">
            <w:pPr>
              <w:rPr>
                <w:rFonts w:ascii="Calibri" w:hAnsi="Calibri" w:cs="Calibri"/>
                <w:color w:val="000000"/>
                <w:sz w:val="22"/>
                <w:szCs w:val="22"/>
              </w:rPr>
            </w:pPr>
            <w:proofErr w:type="gramStart"/>
            <w:r w:rsidRPr="00F57562">
              <w:rPr>
                <w:rFonts w:ascii="Calibri" w:hAnsi="Calibri" w:cs="Calibri"/>
                <w:color w:val="000000"/>
                <w:sz w:val="22"/>
                <w:szCs w:val="22"/>
              </w:rPr>
              <w:t>Bachelor Degree</w:t>
            </w:r>
            <w:proofErr w:type="gramEnd"/>
          </w:p>
        </w:tc>
        <w:tc>
          <w:tcPr>
            <w:tcW w:w="4050" w:type="pct"/>
            <w:tcBorders>
              <w:top w:val="nil"/>
              <w:left w:val="nil"/>
              <w:bottom w:val="single" w:sz="4" w:space="0" w:color="auto"/>
              <w:right w:val="single" w:sz="4" w:space="0" w:color="auto"/>
            </w:tcBorders>
            <w:vAlign w:val="center"/>
            <w:hideMark/>
          </w:tcPr>
          <w:p w14:paraId="45F59EF0" w14:textId="77777777" w:rsidR="001B7FEC" w:rsidRPr="00F57562" w:rsidRDefault="001B7FEC" w:rsidP="00570513">
            <w:pPr>
              <w:rPr>
                <w:rFonts w:ascii="Calibri" w:hAnsi="Calibri" w:cs="Calibri"/>
                <w:color w:val="000000"/>
                <w:sz w:val="22"/>
                <w:szCs w:val="22"/>
              </w:rPr>
            </w:pPr>
            <w:r w:rsidRPr="00F57562">
              <w:rPr>
                <w:rFonts w:ascii="Calibri" w:hAnsi="Calibri" w:cs="Calibri"/>
                <w:color w:val="000000"/>
                <w:sz w:val="22"/>
                <w:szCs w:val="22"/>
              </w:rPr>
              <w:t>Bachelor of Commerce and Bachelor of Applied Finance</w:t>
            </w:r>
          </w:p>
        </w:tc>
      </w:tr>
      <w:tr w:rsidR="001B7FEC" w:rsidRPr="00F57562" w14:paraId="6B5A60A7" w14:textId="77777777" w:rsidTr="00570513">
        <w:trPr>
          <w:trHeight w:val="290"/>
        </w:trPr>
        <w:tc>
          <w:tcPr>
            <w:tcW w:w="950" w:type="pct"/>
            <w:tcBorders>
              <w:top w:val="nil"/>
              <w:left w:val="single" w:sz="4" w:space="0" w:color="auto"/>
              <w:bottom w:val="single" w:sz="4" w:space="0" w:color="auto"/>
              <w:right w:val="single" w:sz="4" w:space="0" w:color="auto"/>
            </w:tcBorders>
            <w:vAlign w:val="center"/>
            <w:hideMark/>
          </w:tcPr>
          <w:p w14:paraId="5FF89D18" w14:textId="77777777" w:rsidR="001B7FEC" w:rsidRPr="00F57562" w:rsidRDefault="001B7FEC" w:rsidP="00570513">
            <w:pPr>
              <w:rPr>
                <w:rFonts w:ascii="Calibri" w:hAnsi="Calibri" w:cs="Calibri"/>
                <w:color w:val="000000"/>
                <w:sz w:val="22"/>
                <w:szCs w:val="22"/>
              </w:rPr>
            </w:pPr>
            <w:proofErr w:type="gramStart"/>
            <w:r w:rsidRPr="00F57562">
              <w:rPr>
                <w:rFonts w:ascii="Calibri" w:hAnsi="Calibri" w:cs="Calibri"/>
                <w:color w:val="000000"/>
                <w:sz w:val="22"/>
                <w:szCs w:val="22"/>
              </w:rPr>
              <w:t>Bachelor Degree</w:t>
            </w:r>
            <w:proofErr w:type="gramEnd"/>
          </w:p>
        </w:tc>
        <w:tc>
          <w:tcPr>
            <w:tcW w:w="4050" w:type="pct"/>
            <w:tcBorders>
              <w:top w:val="nil"/>
              <w:left w:val="nil"/>
              <w:bottom w:val="single" w:sz="4" w:space="0" w:color="auto"/>
              <w:right w:val="single" w:sz="4" w:space="0" w:color="auto"/>
            </w:tcBorders>
            <w:vAlign w:val="center"/>
            <w:hideMark/>
          </w:tcPr>
          <w:p w14:paraId="5FAF83A6" w14:textId="77777777" w:rsidR="001B7FEC" w:rsidRPr="00F57562" w:rsidRDefault="001B7FEC" w:rsidP="00570513">
            <w:pPr>
              <w:rPr>
                <w:rFonts w:ascii="Calibri" w:hAnsi="Calibri" w:cs="Calibri"/>
                <w:color w:val="000000"/>
                <w:sz w:val="22"/>
                <w:szCs w:val="22"/>
              </w:rPr>
            </w:pPr>
            <w:r w:rsidRPr="00F57562">
              <w:rPr>
                <w:rFonts w:ascii="Calibri" w:hAnsi="Calibri" w:cs="Calibri"/>
                <w:color w:val="000000"/>
                <w:sz w:val="22"/>
                <w:szCs w:val="22"/>
              </w:rPr>
              <w:t>Bachelor of Ancient History</w:t>
            </w:r>
          </w:p>
        </w:tc>
      </w:tr>
      <w:tr w:rsidR="001B7FEC" w:rsidRPr="00F57562" w14:paraId="468C732B" w14:textId="77777777" w:rsidTr="00570513">
        <w:trPr>
          <w:trHeight w:val="290"/>
        </w:trPr>
        <w:tc>
          <w:tcPr>
            <w:tcW w:w="950" w:type="pct"/>
            <w:tcBorders>
              <w:top w:val="nil"/>
              <w:left w:val="single" w:sz="4" w:space="0" w:color="auto"/>
              <w:bottom w:val="single" w:sz="4" w:space="0" w:color="auto"/>
              <w:right w:val="single" w:sz="4" w:space="0" w:color="auto"/>
            </w:tcBorders>
            <w:vAlign w:val="center"/>
            <w:hideMark/>
          </w:tcPr>
          <w:p w14:paraId="053ACF59" w14:textId="77777777" w:rsidR="001B7FEC" w:rsidRPr="00F57562" w:rsidRDefault="001B7FEC" w:rsidP="00570513">
            <w:pPr>
              <w:rPr>
                <w:rFonts w:ascii="Calibri" w:hAnsi="Calibri" w:cs="Calibri"/>
                <w:color w:val="000000"/>
                <w:sz w:val="22"/>
                <w:szCs w:val="22"/>
              </w:rPr>
            </w:pPr>
            <w:proofErr w:type="gramStart"/>
            <w:r w:rsidRPr="00F57562">
              <w:rPr>
                <w:rFonts w:ascii="Calibri" w:hAnsi="Calibri" w:cs="Calibri"/>
                <w:color w:val="000000"/>
                <w:sz w:val="22"/>
                <w:szCs w:val="22"/>
              </w:rPr>
              <w:t>Bachelor Degree</w:t>
            </w:r>
            <w:proofErr w:type="gramEnd"/>
          </w:p>
        </w:tc>
        <w:tc>
          <w:tcPr>
            <w:tcW w:w="4050" w:type="pct"/>
            <w:tcBorders>
              <w:top w:val="nil"/>
              <w:left w:val="nil"/>
              <w:bottom w:val="single" w:sz="4" w:space="0" w:color="auto"/>
              <w:right w:val="single" w:sz="4" w:space="0" w:color="auto"/>
            </w:tcBorders>
            <w:vAlign w:val="center"/>
            <w:hideMark/>
          </w:tcPr>
          <w:p w14:paraId="3C31335E" w14:textId="77777777" w:rsidR="001B7FEC" w:rsidRPr="00F57562" w:rsidRDefault="001B7FEC" w:rsidP="00570513">
            <w:pPr>
              <w:rPr>
                <w:rFonts w:ascii="Calibri" w:hAnsi="Calibri" w:cs="Calibri"/>
                <w:color w:val="000000"/>
                <w:sz w:val="22"/>
                <w:szCs w:val="22"/>
              </w:rPr>
            </w:pPr>
            <w:r w:rsidRPr="00F57562">
              <w:rPr>
                <w:rFonts w:ascii="Calibri" w:hAnsi="Calibri" w:cs="Calibri"/>
                <w:color w:val="000000"/>
                <w:sz w:val="22"/>
                <w:szCs w:val="22"/>
              </w:rPr>
              <w:t>Bachelor of Commerce and Bachelor of Laws</w:t>
            </w:r>
          </w:p>
        </w:tc>
      </w:tr>
      <w:tr w:rsidR="001B7FEC" w:rsidRPr="00F57562" w14:paraId="3A343C33" w14:textId="77777777" w:rsidTr="00570513">
        <w:trPr>
          <w:trHeight w:val="290"/>
        </w:trPr>
        <w:tc>
          <w:tcPr>
            <w:tcW w:w="950" w:type="pct"/>
            <w:tcBorders>
              <w:top w:val="nil"/>
              <w:left w:val="single" w:sz="4" w:space="0" w:color="auto"/>
              <w:bottom w:val="single" w:sz="4" w:space="0" w:color="auto"/>
              <w:right w:val="single" w:sz="4" w:space="0" w:color="auto"/>
            </w:tcBorders>
            <w:vAlign w:val="center"/>
            <w:hideMark/>
          </w:tcPr>
          <w:p w14:paraId="152B002E" w14:textId="77777777" w:rsidR="001B7FEC" w:rsidRPr="00F57562" w:rsidRDefault="001B7FEC" w:rsidP="00570513">
            <w:pPr>
              <w:rPr>
                <w:rFonts w:ascii="Calibri" w:hAnsi="Calibri" w:cs="Calibri"/>
                <w:color w:val="000000"/>
                <w:sz w:val="22"/>
                <w:szCs w:val="22"/>
              </w:rPr>
            </w:pPr>
            <w:proofErr w:type="gramStart"/>
            <w:r w:rsidRPr="00F57562">
              <w:rPr>
                <w:rFonts w:ascii="Calibri" w:hAnsi="Calibri" w:cs="Calibri"/>
                <w:color w:val="000000"/>
                <w:sz w:val="22"/>
                <w:szCs w:val="22"/>
              </w:rPr>
              <w:t>Bachelor Degree</w:t>
            </w:r>
            <w:proofErr w:type="gramEnd"/>
          </w:p>
        </w:tc>
        <w:tc>
          <w:tcPr>
            <w:tcW w:w="4050" w:type="pct"/>
            <w:tcBorders>
              <w:top w:val="nil"/>
              <w:left w:val="nil"/>
              <w:bottom w:val="single" w:sz="4" w:space="0" w:color="auto"/>
              <w:right w:val="single" w:sz="4" w:space="0" w:color="auto"/>
            </w:tcBorders>
            <w:vAlign w:val="center"/>
            <w:hideMark/>
          </w:tcPr>
          <w:p w14:paraId="2DB2AA19" w14:textId="77777777" w:rsidR="001B7FEC" w:rsidRPr="00F57562" w:rsidRDefault="001B7FEC" w:rsidP="00570513">
            <w:pPr>
              <w:rPr>
                <w:rFonts w:ascii="Calibri" w:hAnsi="Calibri" w:cs="Calibri"/>
                <w:color w:val="000000"/>
                <w:sz w:val="22"/>
                <w:szCs w:val="22"/>
              </w:rPr>
            </w:pPr>
            <w:r w:rsidRPr="00F57562">
              <w:rPr>
                <w:rFonts w:ascii="Calibri" w:hAnsi="Calibri" w:cs="Calibri"/>
                <w:color w:val="000000"/>
                <w:sz w:val="22"/>
                <w:szCs w:val="22"/>
              </w:rPr>
              <w:t>Bachelor of Ancient History and Bachelor of Social Science</w:t>
            </w:r>
          </w:p>
        </w:tc>
      </w:tr>
      <w:tr w:rsidR="001B7FEC" w:rsidRPr="00F57562" w14:paraId="1886EF14" w14:textId="77777777" w:rsidTr="00570513">
        <w:trPr>
          <w:trHeight w:val="290"/>
        </w:trPr>
        <w:tc>
          <w:tcPr>
            <w:tcW w:w="950" w:type="pct"/>
            <w:tcBorders>
              <w:top w:val="nil"/>
              <w:left w:val="single" w:sz="4" w:space="0" w:color="auto"/>
              <w:bottom w:val="single" w:sz="4" w:space="0" w:color="auto"/>
              <w:right w:val="single" w:sz="4" w:space="0" w:color="auto"/>
            </w:tcBorders>
            <w:vAlign w:val="center"/>
            <w:hideMark/>
          </w:tcPr>
          <w:p w14:paraId="00F6566F" w14:textId="77777777" w:rsidR="001B7FEC" w:rsidRPr="00F57562" w:rsidRDefault="001B7FEC" w:rsidP="00570513">
            <w:pPr>
              <w:rPr>
                <w:rFonts w:ascii="Calibri" w:hAnsi="Calibri" w:cs="Calibri"/>
                <w:color w:val="000000"/>
                <w:sz w:val="22"/>
                <w:szCs w:val="22"/>
              </w:rPr>
            </w:pPr>
            <w:proofErr w:type="gramStart"/>
            <w:r w:rsidRPr="00F57562">
              <w:rPr>
                <w:rFonts w:ascii="Calibri" w:hAnsi="Calibri" w:cs="Calibri"/>
                <w:color w:val="000000"/>
                <w:sz w:val="22"/>
                <w:szCs w:val="22"/>
              </w:rPr>
              <w:t>Bachelor Degree</w:t>
            </w:r>
            <w:proofErr w:type="gramEnd"/>
          </w:p>
        </w:tc>
        <w:tc>
          <w:tcPr>
            <w:tcW w:w="4050" w:type="pct"/>
            <w:tcBorders>
              <w:top w:val="nil"/>
              <w:left w:val="nil"/>
              <w:bottom w:val="single" w:sz="4" w:space="0" w:color="auto"/>
              <w:right w:val="single" w:sz="4" w:space="0" w:color="auto"/>
            </w:tcBorders>
            <w:vAlign w:val="center"/>
            <w:hideMark/>
          </w:tcPr>
          <w:p w14:paraId="055E9501" w14:textId="77777777" w:rsidR="001B7FEC" w:rsidRPr="00F57562" w:rsidRDefault="001B7FEC" w:rsidP="00570513">
            <w:pPr>
              <w:rPr>
                <w:rFonts w:ascii="Calibri" w:hAnsi="Calibri" w:cs="Calibri"/>
                <w:color w:val="000000"/>
                <w:sz w:val="22"/>
                <w:szCs w:val="22"/>
              </w:rPr>
            </w:pPr>
            <w:r w:rsidRPr="00F57562">
              <w:rPr>
                <w:rFonts w:ascii="Calibri" w:hAnsi="Calibri" w:cs="Calibri"/>
                <w:color w:val="000000"/>
                <w:sz w:val="22"/>
                <w:szCs w:val="22"/>
              </w:rPr>
              <w:t>Bachelor of Arts and Bachelor of Ancient History</w:t>
            </w:r>
          </w:p>
        </w:tc>
      </w:tr>
      <w:tr w:rsidR="001B7FEC" w:rsidRPr="00F57562" w14:paraId="2A842F8F" w14:textId="77777777" w:rsidTr="00570513">
        <w:trPr>
          <w:trHeight w:val="290"/>
        </w:trPr>
        <w:tc>
          <w:tcPr>
            <w:tcW w:w="950" w:type="pct"/>
            <w:tcBorders>
              <w:top w:val="nil"/>
              <w:left w:val="single" w:sz="4" w:space="0" w:color="auto"/>
              <w:bottom w:val="single" w:sz="4" w:space="0" w:color="auto"/>
              <w:right w:val="single" w:sz="4" w:space="0" w:color="auto"/>
            </w:tcBorders>
            <w:vAlign w:val="center"/>
            <w:hideMark/>
          </w:tcPr>
          <w:p w14:paraId="0B8E9B95" w14:textId="77777777" w:rsidR="001B7FEC" w:rsidRPr="00F57562" w:rsidRDefault="001B7FEC" w:rsidP="00570513">
            <w:pPr>
              <w:rPr>
                <w:rFonts w:ascii="Calibri" w:hAnsi="Calibri" w:cs="Calibri"/>
                <w:color w:val="000000"/>
                <w:sz w:val="22"/>
                <w:szCs w:val="22"/>
              </w:rPr>
            </w:pPr>
            <w:proofErr w:type="gramStart"/>
            <w:r w:rsidRPr="00F57562">
              <w:rPr>
                <w:rFonts w:ascii="Calibri" w:hAnsi="Calibri" w:cs="Calibri"/>
                <w:color w:val="000000"/>
                <w:sz w:val="22"/>
                <w:szCs w:val="22"/>
              </w:rPr>
              <w:t>Bachelor Degree</w:t>
            </w:r>
            <w:proofErr w:type="gramEnd"/>
          </w:p>
        </w:tc>
        <w:tc>
          <w:tcPr>
            <w:tcW w:w="4050" w:type="pct"/>
            <w:tcBorders>
              <w:top w:val="nil"/>
              <w:left w:val="nil"/>
              <w:bottom w:val="single" w:sz="4" w:space="0" w:color="auto"/>
              <w:right w:val="single" w:sz="4" w:space="0" w:color="auto"/>
            </w:tcBorders>
            <w:vAlign w:val="center"/>
            <w:hideMark/>
          </w:tcPr>
          <w:p w14:paraId="78F35802" w14:textId="77777777" w:rsidR="001B7FEC" w:rsidRPr="00F57562" w:rsidRDefault="001B7FEC" w:rsidP="00570513">
            <w:pPr>
              <w:rPr>
                <w:rFonts w:ascii="Calibri" w:hAnsi="Calibri" w:cs="Calibri"/>
                <w:color w:val="000000"/>
                <w:sz w:val="22"/>
                <w:szCs w:val="22"/>
              </w:rPr>
            </w:pPr>
            <w:r w:rsidRPr="00F57562">
              <w:rPr>
                <w:rFonts w:ascii="Calibri" w:hAnsi="Calibri" w:cs="Calibri"/>
                <w:color w:val="000000"/>
                <w:sz w:val="22"/>
                <w:szCs w:val="22"/>
              </w:rPr>
              <w:t>Bachelor of Exercise and Sports Science</w:t>
            </w:r>
          </w:p>
        </w:tc>
      </w:tr>
      <w:tr w:rsidR="001B7FEC" w:rsidRPr="00F57562" w14:paraId="35D62AC6" w14:textId="77777777" w:rsidTr="00570513">
        <w:trPr>
          <w:trHeight w:val="290"/>
        </w:trPr>
        <w:tc>
          <w:tcPr>
            <w:tcW w:w="950" w:type="pct"/>
            <w:tcBorders>
              <w:top w:val="nil"/>
              <w:left w:val="single" w:sz="4" w:space="0" w:color="auto"/>
              <w:bottom w:val="single" w:sz="4" w:space="0" w:color="auto"/>
              <w:right w:val="single" w:sz="4" w:space="0" w:color="auto"/>
            </w:tcBorders>
            <w:vAlign w:val="center"/>
            <w:hideMark/>
          </w:tcPr>
          <w:p w14:paraId="2C213D1E" w14:textId="77777777" w:rsidR="001B7FEC" w:rsidRPr="00F57562" w:rsidRDefault="001B7FEC" w:rsidP="00570513">
            <w:pPr>
              <w:rPr>
                <w:rFonts w:ascii="Calibri" w:hAnsi="Calibri" w:cs="Calibri"/>
                <w:color w:val="000000"/>
                <w:sz w:val="22"/>
                <w:szCs w:val="22"/>
              </w:rPr>
            </w:pPr>
            <w:proofErr w:type="gramStart"/>
            <w:r w:rsidRPr="00F57562">
              <w:rPr>
                <w:rFonts w:ascii="Calibri" w:hAnsi="Calibri" w:cs="Calibri"/>
                <w:color w:val="000000"/>
                <w:sz w:val="22"/>
                <w:szCs w:val="22"/>
              </w:rPr>
              <w:t>Bachelor Degree</w:t>
            </w:r>
            <w:proofErr w:type="gramEnd"/>
          </w:p>
        </w:tc>
        <w:tc>
          <w:tcPr>
            <w:tcW w:w="4050" w:type="pct"/>
            <w:tcBorders>
              <w:top w:val="nil"/>
              <w:left w:val="nil"/>
              <w:bottom w:val="single" w:sz="4" w:space="0" w:color="auto"/>
              <w:right w:val="single" w:sz="4" w:space="0" w:color="auto"/>
            </w:tcBorders>
            <w:vAlign w:val="center"/>
            <w:hideMark/>
          </w:tcPr>
          <w:p w14:paraId="12327C45" w14:textId="77777777" w:rsidR="001B7FEC" w:rsidRPr="00F57562" w:rsidRDefault="001B7FEC" w:rsidP="00570513">
            <w:pPr>
              <w:rPr>
                <w:rFonts w:ascii="Calibri" w:hAnsi="Calibri" w:cs="Calibri"/>
                <w:color w:val="000000"/>
                <w:sz w:val="22"/>
                <w:szCs w:val="22"/>
              </w:rPr>
            </w:pPr>
            <w:r w:rsidRPr="00F57562">
              <w:rPr>
                <w:rFonts w:ascii="Calibri" w:hAnsi="Calibri" w:cs="Calibri"/>
                <w:color w:val="000000"/>
                <w:sz w:val="22"/>
                <w:szCs w:val="22"/>
              </w:rPr>
              <w:t>Bachelor of Commerce and Bachelor of Social Science</w:t>
            </w:r>
          </w:p>
        </w:tc>
      </w:tr>
      <w:tr w:rsidR="001B7FEC" w:rsidRPr="00F57562" w14:paraId="3805DB23" w14:textId="77777777" w:rsidTr="00570513">
        <w:trPr>
          <w:trHeight w:val="290"/>
        </w:trPr>
        <w:tc>
          <w:tcPr>
            <w:tcW w:w="950" w:type="pct"/>
            <w:tcBorders>
              <w:top w:val="nil"/>
              <w:left w:val="single" w:sz="4" w:space="0" w:color="auto"/>
              <w:bottom w:val="single" w:sz="4" w:space="0" w:color="auto"/>
              <w:right w:val="single" w:sz="4" w:space="0" w:color="auto"/>
            </w:tcBorders>
            <w:vAlign w:val="center"/>
            <w:hideMark/>
          </w:tcPr>
          <w:p w14:paraId="7433C13F" w14:textId="77777777" w:rsidR="001B7FEC" w:rsidRPr="00F57562" w:rsidRDefault="001B7FEC" w:rsidP="00570513">
            <w:pPr>
              <w:rPr>
                <w:rFonts w:ascii="Calibri" w:hAnsi="Calibri" w:cs="Calibri"/>
                <w:color w:val="000000"/>
                <w:sz w:val="22"/>
                <w:szCs w:val="22"/>
              </w:rPr>
            </w:pPr>
            <w:proofErr w:type="gramStart"/>
            <w:r w:rsidRPr="00F57562">
              <w:rPr>
                <w:rFonts w:ascii="Calibri" w:hAnsi="Calibri" w:cs="Calibri"/>
                <w:color w:val="000000"/>
                <w:sz w:val="22"/>
                <w:szCs w:val="22"/>
              </w:rPr>
              <w:t>Bachelor Degree</w:t>
            </w:r>
            <w:proofErr w:type="gramEnd"/>
          </w:p>
        </w:tc>
        <w:tc>
          <w:tcPr>
            <w:tcW w:w="4050" w:type="pct"/>
            <w:tcBorders>
              <w:top w:val="nil"/>
              <w:left w:val="nil"/>
              <w:bottom w:val="single" w:sz="4" w:space="0" w:color="auto"/>
              <w:right w:val="single" w:sz="4" w:space="0" w:color="auto"/>
            </w:tcBorders>
            <w:vAlign w:val="center"/>
            <w:hideMark/>
          </w:tcPr>
          <w:p w14:paraId="00898D7E" w14:textId="77777777" w:rsidR="001B7FEC" w:rsidRPr="00F57562" w:rsidRDefault="001B7FEC" w:rsidP="00570513">
            <w:pPr>
              <w:rPr>
                <w:rFonts w:ascii="Calibri" w:hAnsi="Calibri" w:cs="Calibri"/>
                <w:color w:val="000000"/>
                <w:sz w:val="22"/>
                <w:szCs w:val="22"/>
              </w:rPr>
            </w:pPr>
            <w:r w:rsidRPr="00F57562">
              <w:rPr>
                <w:rFonts w:ascii="Calibri" w:hAnsi="Calibri" w:cs="Calibri"/>
                <w:color w:val="000000"/>
                <w:sz w:val="22"/>
                <w:szCs w:val="22"/>
              </w:rPr>
              <w:t>Bachelor of Arts and Bachelor of Social Science</w:t>
            </w:r>
          </w:p>
        </w:tc>
      </w:tr>
      <w:tr w:rsidR="001B7FEC" w:rsidRPr="00F57562" w14:paraId="2F29F1F1" w14:textId="77777777" w:rsidTr="00570513">
        <w:trPr>
          <w:trHeight w:val="290"/>
        </w:trPr>
        <w:tc>
          <w:tcPr>
            <w:tcW w:w="950" w:type="pct"/>
            <w:tcBorders>
              <w:top w:val="nil"/>
              <w:left w:val="single" w:sz="4" w:space="0" w:color="auto"/>
              <w:bottom w:val="single" w:sz="4" w:space="0" w:color="auto"/>
              <w:right w:val="single" w:sz="4" w:space="0" w:color="auto"/>
            </w:tcBorders>
            <w:vAlign w:val="center"/>
            <w:hideMark/>
          </w:tcPr>
          <w:p w14:paraId="53B4A8AE" w14:textId="77777777" w:rsidR="001B7FEC" w:rsidRPr="00F57562" w:rsidRDefault="001B7FEC" w:rsidP="00570513">
            <w:pPr>
              <w:rPr>
                <w:rFonts w:ascii="Calibri" w:hAnsi="Calibri" w:cs="Calibri"/>
                <w:color w:val="000000"/>
                <w:sz w:val="22"/>
                <w:szCs w:val="22"/>
              </w:rPr>
            </w:pPr>
            <w:proofErr w:type="gramStart"/>
            <w:r w:rsidRPr="00F57562">
              <w:rPr>
                <w:rFonts w:ascii="Calibri" w:hAnsi="Calibri" w:cs="Calibri"/>
                <w:color w:val="000000"/>
                <w:sz w:val="22"/>
                <w:szCs w:val="22"/>
              </w:rPr>
              <w:t>Bachelor Degree</w:t>
            </w:r>
            <w:proofErr w:type="gramEnd"/>
          </w:p>
        </w:tc>
        <w:tc>
          <w:tcPr>
            <w:tcW w:w="4050" w:type="pct"/>
            <w:tcBorders>
              <w:top w:val="nil"/>
              <w:left w:val="nil"/>
              <w:bottom w:val="single" w:sz="4" w:space="0" w:color="auto"/>
              <w:right w:val="single" w:sz="4" w:space="0" w:color="auto"/>
            </w:tcBorders>
            <w:vAlign w:val="center"/>
            <w:hideMark/>
          </w:tcPr>
          <w:p w14:paraId="54B7EDC8" w14:textId="77777777" w:rsidR="001B7FEC" w:rsidRPr="00F57562" w:rsidRDefault="001B7FEC" w:rsidP="00570513">
            <w:pPr>
              <w:rPr>
                <w:rFonts w:ascii="Calibri" w:hAnsi="Calibri" w:cs="Calibri"/>
                <w:color w:val="000000"/>
                <w:sz w:val="22"/>
                <w:szCs w:val="22"/>
              </w:rPr>
            </w:pPr>
            <w:r w:rsidRPr="00F57562">
              <w:rPr>
                <w:rFonts w:ascii="Calibri" w:hAnsi="Calibri" w:cs="Calibri"/>
                <w:color w:val="000000"/>
                <w:sz w:val="22"/>
                <w:szCs w:val="22"/>
              </w:rPr>
              <w:t>Bachelor of Social Science</w:t>
            </w:r>
          </w:p>
        </w:tc>
      </w:tr>
      <w:tr w:rsidR="001B7FEC" w:rsidRPr="00F57562" w14:paraId="2B49FE98" w14:textId="77777777" w:rsidTr="00570513">
        <w:trPr>
          <w:trHeight w:val="290"/>
        </w:trPr>
        <w:tc>
          <w:tcPr>
            <w:tcW w:w="950" w:type="pct"/>
            <w:tcBorders>
              <w:top w:val="nil"/>
              <w:left w:val="single" w:sz="4" w:space="0" w:color="auto"/>
              <w:bottom w:val="single" w:sz="4" w:space="0" w:color="auto"/>
              <w:right w:val="single" w:sz="4" w:space="0" w:color="auto"/>
            </w:tcBorders>
            <w:vAlign w:val="center"/>
            <w:hideMark/>
          </w:tcPr>
          <w:p w14:paraId="77336DAF" w14:textId="77777777" w:rsidR="001B7FEC" w:rsidRPr="00F57562" w:rsidRDefault="001B7FEC" w:rsidP="00570513">
            <w:pPr>
              <w:rPr>
                <w:rFonts w:ascii="Calibri" w:hAnsi="Calibri" w:cs="Calibri"/>
                <w:color w:val="000000"/>
                <w:sz w:val="22"/>
                <w:szCs w:val="22"/>
              </w:rPr>
            </w:pPr>
            <w:proofErr w:type="gramStart"/>
            <w:r w:rsidRPr="00F57562">
              <w:rPr>
                <w:rFonts w:ascii="Calibri" w:hAnsi="Calibri" w:cs="Calibri"/>
                <w:color w:val="000000"/>
                <w:sz w:val="22"/>
                <w:szCs w:val="22"/>
              </w:rPr>
              <w:t>Bachelor Degree</w:t>
            </w:r>
            <w:proofErr w:type="gramEnd"/>
          </w:p>
        </w:tc>
        <w:tc>
          <w:tcPr>
            <w:tcW w:w="4050" w:type="pct"/>
            <w:tcBorders>
              <w:top w:val="nil"/>
              <w:left w:val="nil"/>
              <w:bottom w:val="single" w:sz="4" w:space="0" w:color="auto"/>
              <w:right w:val="single" w:sz="4" w:space="0" w:color="auto"/>
            </w:tcBorders>
            <w:vAlign w:val="center"/>
            <w:hideMark/>
          </w:tcPr>
          <w:p w14:paraId="0B03C930" w14:textId="77777777" w:rsidR="001B7FEC" w:rsidRPr="00F57562" w:rsidRDefault="001B7FEC" w:rsidP="00570513">
            <w:pPr>
              <w:rPr>
                <w:rFonts w:ascii="Calibri" w:hAnsi="Calibri" w:cs="Calibri"/>
                <w:color w:val="000000"/>
                <w:sz w:val="22"/>
                <w:szCs w:val="22"/>
              </w:rPr>
            </w:pPr>
            <w:r w:rsidRPr="00F57562">
              <w:rPr>
                <w:rFonts w:ascii="Calibri" w:hAnsi="Calibri" w:cs="Calibri"/>
                <w:color w:val="000000"/>
                <w:sz w:val="22"/>
                <w:szCs w:val="22"/>
              </w:rPr>
              <w:t>Bachelor of Actuarial Studies with Professional Practice (Honours)</w:t>
            </w:r>
          </w:p>
        </w:tc>
      </w:tr>
      <w:tr w:rsidR="001B7FEC" w:rsidRPr="00F57562" w14:paraId="3F821522" w14:textId="77777777" w:rsidTr="00570513">
        <w:trPr>
          <w:trHeight w:val="290"/>
        </w:trPr>
        <w:tc>
          <w:tcPr>
            <w:tcW w:w="950" w:type="pct"/>
            <w:tcBorders>
              <w:top w:val="nil"/>
              <w:left w:val="single" w:sz="4" w:space="0" w:color="auto"/>
              <w:bottom w:val="single" w:sz="4" w:space="0" w:color="auto"/>
              <w:right w:val="single" w:sz="4" w:space="0" w:color="auto"/>
            </w:tcBorders>
            <w:vAlign w:val="center"/>
            <w:hideMark/>
          </w:tcPr>
          <w:p w14:paraId="50B8E3FC" w14:textId="77777777" w:rsidR="001B7FEC" w:rsidRPr="00F57562" w:rsidRDefault="001B7FEC" w:rsidP="00570513">
            <w:pPr>
              <w:rPr>
                <w:rFonts w:ascii="Calibri" w:hAnsi="Calibri" w:cs="Calibri"/>
                <w:color w:val="000000"/>
                <w:sz w:val="22"/>
                <w:szCs w:val="22"/>
              </w:rPr>
            </w:pPr>
            <w:proofErr w:type="gramStart"/>
            <w:r w:rsidRPr="00F57562">
              <w:rPr>
                <w:rFonts w:ascii="Calibri" w:hAnsi="Calibri" w:cs="Calibri"/>
                <w:color w:val="000000"/>
                <w:sz w:val="22"/>
                <w:szCs w:val="22"/>
              </w:rPr>
              <w:t>Bachelor Degree</w:t>
            </w:r>
            <w:proofErr w:type="gramEnd"/>
          </w:p>
        </w:tc>
        <w:tc>
          <w:tcPr>
            <w:tcW w:w="4050" w:type="pct"/>
            <w:tcBorders>
              <w:top w:val="nil"/>
              <w:left w:val="nil"/>
              <w:bottom w:val="single" w:sz="4" w:space="0" w:color="auto"/>
              <w:right w:val="single" w:sz="4" w:space="0" w:color="auto"/>
            </w:tcBorders>
            <w:vAlign w:val="center"/>
            <w:hideMark/>
          </w:tcPr>
          <w:p w14:paraId="600F216C" w14:textId="77777777" w:rsidR="001B7FEC" w:rsidRPr="00F57562" w:rsidRDefault="001B7FEC" w:rsidP="00570513">
            <w:pPr>
              <w:rPr>
                <w:rFonts w:ascii="Calibri" w:hAnsi="Calibri" w:cs="Calibri"/>
                <w:color w:val="000000"/>
                <w:sz w:val="22"/>
                <w:szCs w:val="22"/>
              </w:rPr>
            </w:pPr>
            <w:r w:rsidRPr="00F57562">
              <w:rPr>
                <w:rFonts w:ascii="Calibri" w:hAnsi="Calibri" w:cs="Calibri"/>
                <w:color w:val="000000"/>
                <w:sz w:val="22"/>
                <w:szCs w:val="22"/>
              </w:rPr>
              <w:t>Bachelor of Arts and Bachelor of International Studies</w:t>
            </w:r>
          </w:p>
        </w:tc>
      </w:tr>
      <w:tr w:rsidR="001B7FEC" w:rsidRPr="00F57562" w14:paraId="250A2AE1" w14:textId="77777777" w:rsidTr="00570513">
        <w:trPr>
          <w:trHeight w:val="290"/>
        </w:trPr>
        <w:tc>
          <w:tcPr>
            <w:tcW w:w="950" w:type="pct"/>
            <w:tcBorders>
              <w:top w:val="nil"/>
              <w:left w:val="single" w:sz="4" w:space="0" w:color="auto"/>
              <w:bottom w:val="single" w:sz="4" w:space="0" w:color="auto"/>
              <w:right w:val="single" w:sz="4" w:space="0" w:color="auto"/>
            </w:tcBorders>
            <w:vAlign w:val="center"/>
            <w:hideMark/>
          </w:tcPr>
          <w:p w14:paraId="7C719E94" w14:textId="77777777" w:rsidR="001B7FEC" w:rsidRPr="00F57562" w:rsidRDefault="001B7FEC" w:rsidP="00570513">
            <w:pPr>
              <w:rPr>
                <w:rFonts w:ascii="Calibri" w:hAnsi="Calibri" w:cs="Calibri"/>
                <w:color w:val="000000"/>
                <w:sz w:val="22"/>
                <w:szCs w:val="22"/>
              </w:rPr>
            </w:pPr>
            <w:proofErr w:type="gramStart"/>
            <w:r w:rsidRPr="00F57562">
              <w:rPr>
                <w:rFonts w:ascii="Calibri" w:hAnsi="Calibri" w:cs="Calibri"/>
                <w:color w:val="000000"/>
                <w:sz w:val="22"/>
                <w:szCs w:val="22"/>
              </w:rPr>
              <w:t>Bachelor Degree</w:t>
            </w:r>
            <w:proofErr w:type="gramEnd"/>
          </w:p>
        </w:tc>
        <w:tc>
          <w:tcPr>
            <w:tcW w:w="4050" w:type="pct"/>
            <w:tcBorders>
              <w:top w:val="nil"/>
              <w:left w:val="nil"/>
              <w:bottom w:val="single" w:sz="4" w:space="0" w:color="auto"/>
              <w:right w:val="single" w:sz="4" w:space="0" w:color="auto"/>
            </w:tcBorders>
            <w:vAlign w:val="center"/>
            <w:hideMark/>
          </w:tcPr>
          <w:p w14:paraId="2DDD7CD1" w14:textId="77777777" w:rsidR="001B7FEC" w:rsidRPr="00F57562" w:rsidRDefault="001B7FEC" w:rsidP="00570513">
            <w:pPr>
              <w:rPr>
                <w:rFonts w:ascii="Calibri" w:hAnsi="Calibri" w:cs="Calibri"/>
                <w:color w:val="000000"/>
                <w:sz w:val="22"/>
                <w:szCs w:val="22"/>
              </w:rPr>
            </w:pPr>
            <w:r w:rsidRPr="00F57562">
              <w:rPr>
                <w:rFonts w:ascii="Calibri" w:hAnsi="Calibri" w:cs="Calibri"/>
                <w:color w:val="000000"/>
                <w:sz w:val="22"/>
                <w:szCs w:val="22"/>
              </w:rPr>
              <w:t>Bachelor of Professional Accounting and Bachelor of Laws</w:t>
            </w:r>
          </w:p>
        </w:tc>
      </w:tr>
      <w:tr w:rsidR="001B7FEC" w:rsidRPr="00F57562" w14:paraId="7A378F8D" w14:textId="77777777" w:rsidTr="00570513">
        <w:trPr>
          <w:trHeight w:val="290"/>
        </w:trPr>
        <w:tc>
          <w:tcPr>
            <w:tcW w:w="950" w:type="pct"/>
            <w:tcBorders>
              <w:top w:val="nil"/>
              <w:left w:val="single" w:sz="4" w:space="0" w:color="auto"/>
              <w:bottom w:val="single" w:sz="4" w:space="0" w:color="auto"/>
              <w:right w:val="single" w:sz="4" w:space="0" w:color="auto"/>
            </w:tcBorders>
            <w:vAlign w:val="center"/>
            <w:hideMark/>
          </w:tcPr>
          <w:p w14:paraId="121BC21F" w14:textId="77777777" w:rsidR="001B7FEC" w:rsidRPr="00F57562" w:rsidRDefault="001B7FEC" w:rsidP="00570513">
            <w:pPr>
              <w:rPr>
                <w:rFonts w:ascii="Calibri" w:hAnsi="Calibri" w:cs="Calibri"/>
                <w:color w:val="000000"/>
                <w:sz w:val="22"/>
                <w:szCs w:val="22"/>
              </w:rPr>
            </w:pPr>
            <w:proofErr w:type="gramStart"/>
            <w:r w:rsidRPr="00F57562">
              <w:rPr>
                <w:rFonts w:ascii="Calibri" w:hAnsi="Calibri" w:cs="Calibri"/>
                <w:color w:val="000000"/>
                <w:sz w:val="22"/>
                <w:szCs w:val="22"/>
              </w:rPr>
              <w:t>Bachelor Degree</w:t>
            </w:r>
            <w:proofErr w:type="gramEnd"/>
          </w:p>
        </w:tc>
        <w:tc>
          <w:tcPr>
            <w:tcW w:w="4050" w:type="pct"/>
            <w:tcBorders>
              <w:top w:val="nil"/>
              <w:left w:val="nil"/>
              <w:bottom w:val="single" w:sz="4" w:space="0" w:color="auto"/>
              <w:right w:val="single" w:sz="4" w:space="0" w:color="auto"/>
            </w:tcBorders>
            <w:vAlign w:val="center"/>
            <w:hideMark/>
          </w:tcPr>
          <w:p w14:paraId="4DF2E492" w14:textId="77777777" w:rsidR="001B7FEC" w:rsidRPr="00F57562" w:rsidRDefault="001B7FEC" w:rsidP="00570513">
            <w:pPr>
              <w:rPr>
                <w:rFonts w:ascii="Calibri" w:hAnsi="Calibri" w:cs="Calibri"/>
                <w:color w:val="000000"/>
                <w:sz w:val="22"/>
                <w:szCs w:val="22"/>
              </w:rPr>
            </w:pPr>
            <w:r w:rsidRPr="00F57562">
              <w:rPr>
                <w:rFonts w:ascii="Calibri" w:hAnsi="Calibri" w:cs="Calibri"/>
                <w:color w:val="000000"/>
                <w:sz w:val="22"/>
                <w:szCs w:val="22"/>
              </w:rPr>
              <w:t>Bachelor of Media and Communications and Bachelor of Ancient History</w:t>
            </w:r>
          </w:p>
        </w:tc>
      </w:tr>
      <w:tr w:rsidR="001B7FEC" w:rsidRPr="00F57562" w14:paraId="0E077FB2" w14:textId="77777777" w:rsidTr="00570513">
        <w:trPr>
          <w:trHeight w:val="290"/>
        </w:trPr>
        <w:tc>
          <w:tcPr>
            <w:tcW w:w="950" w:type="pct"/>
            <w:tcBorders>
              <w:top w:val="nil"/>
              <w:left w:val="single" w:sz="4" w:space="0" w:color="auto"/>
              <w:bottom w:val="single" w:sz="4" w:space="0" w:color="auto"/>
              <w:right w:val="single" w:sz="4" w:space="0" w:color="auto"/>
            </w:tcBorders>
            <w:vAlign w:val="center"/>
            <w:hideMark/>
          </w:tcPr>
          <w:p w14:paraId="408AFE3F" w14:textId="77777777" w:rsidR="001B7FEC" w:rsidRPr="00F57562" w:rsidRDefault="001B7FEC" w:rsidP="00570513">
            <w:pPr>
              <w:rPr>
                <w:rFonts w:ascii="Calibri" w:hAnsi="Calibri" w:cs="Calibri"/>
                <w:color w:val="000000"/>
                <w:sz w:val="22"/>
                <w:szCs w:val="22"/>
              </w:rPr>
            </w:pPr>
            <w:proofErr w:type="gramStart"/>
            <w:r w:rsidRPr="00F57562">
              <w:rPr>
                <w:rFonts w:ascii="Calibri" w:hAnsi="Calibri" w:cs="Calibri"/>
                <w:color w:val="000000"/>
                <w:sz w:val="22"/>
                <w:szCs w:val="22"/>
              </w:rPr>
              <w:t>Bachelor Degree</w:t>
            </w:r>
            <w:proofErr w:type="gramEnd"/>
          </w:p>
        </w:tc>
        <w:tc>
          <w:tcPr>
            <w:tcW w:w="4050" w:type="pct"/>
            <w:tcBorders>
              <w:top w:val="nil"/>
              <w:left w:val="nil"/>
              <w:bottom w:val="single" w:sz="4" w:space="0" w:color="auto"/>
              <w:right w:val="single" w:sz="4" w:space="0" w:color="auto"/>
            </w:tcBorders>
            <w:vAlign w:val="center"/>
            <w:hideMark/>
          </w:tcPr>
          <w:p w14:paraId="2F4891A0" w14:textId="77777777" w:rsidR="001B7FEC" w:rsidRPr="00F57562" w:rsidRDefault="001B7FEC" w:rsidP="00570513">
            <w:pPr>
              <w:rPr>
                <w:rFonts w:ascii="Calibri" w:hAnsi="Calibri" w:cs="Calibri"/>
                <w:color w:val="000000"/>
                <w:sz w:val="22"/>
                <w:szCs w:val="22"/>
              </w:rPr>
            </w:pPr>
            <w:r w:rsidRPr="00F57562">
              <w:rPr>
                <w:rFonts w:ascii="Calibri" w:hAnsi="Calibri" w:cs="Calibri"/>
                <w:color w:val="000000"/>
                <w:sz w:val="22"/>
                <w:szCs w:val="22"/>
              </w:rPr>
              <w:t>Bachelor of Marketing and Media and Bachelor of Laws</w:t>
            </w:r>
          </w:p>
        </w:tc>
      </w:tr>
      <w:tr w:rsidR="001B7FEC" w:rsidRPr="00F57562" w14:paraId="209764FB" w14:textId="77777777" w:rsidTr="00570513">
        <w:trPr>
          <w:trHeight w:val="290"/>
        </w:trPr>
        <w:tc>
          <w:tcPr>
            <w:tcW w:w="950" w:type="pct"/>
            <w:tcBorders>
              <w:top w:val="nil"/>
              <w:left w:val="single" w:sz="4" w:space="0" w:color="auto"/>
              <w:bottom w:val="single" w:sz="4" w:space="0" w:color="auto"/>
              <w:right w:val="single" w:sz="4" w:space="0" w:color="auto"/>
            </w:tcBorders>
            <w:vAlign w:val="center"/>
            <w:hideMark/>
          </w:tcPr>
          <w:p w14:paraId="50BA779A" w14:textId="77777777" w:rsidR="001B7FEC" w:rsidRPr="00F57562" w:rsidRDefault="001B7FEC" w:rsidP="00570513">
            <w:pPr>
              <w:rPr>
                <w:rFonts w:ascii="Calibri" w:hAnsi="Calibri" w:cs="Calibri"/>
                <w:color w:val="000000"/>
                <w:sz w:val="22"/>
                <w:szCs w:val="22"/>
              </w:rPr>
            </w:pPr>
            <w:proofErr w:type="gramStart"/>
            <w:r w:rsidRPr="00F57562">
              <w:rPr>
                <w:rFonts w:ascii="Calibri" w:hAnsi="Calibri" w:cs="Calibri"/>
                <w:color w:val="000000"/>
                <w:sz w:val="22"/>
                <w:szCs w:val="22"/>
              </w:rPr>
              <w:t>Bachelor Degree</w:t>
            </w:r>
            <w:proofErr w:type="gramEnd"/>
          </w:p>
        </w:tc>
        <w:tc>
          <w:tcPr>
            <w:tcW w:w="4050" w:type="pct"/>
            <w:tcBorders>
              <w:top w:val="nil"/>
              <w:left w:val="nil"/>
              <w:bottom w:val="single" w:sz="4" w:space="0" w:color="auto"/>
              <w:right w:val="single" w:sz="4" w:space="0" w:color="auto"/>
            </w:tcBorders>
            <w:vAlign w:val="center"/>
            <w:hideMark/>
          </w:tcPr>
          <w:p w14:paraId="1C8B21AB" w14:textId="77777777" w:rsidR="001B7FEC" w:rsidRPr="00F57562" w:rsidRDefault="001B7FEC" w:rsidP="00570513">
            <w:pPr>
              <w:rPr>
                <w:rFonts w:ascii="Calibri" w:hAnsi="Calibri" w:cs="Calibri"/>
                <w:color w:val="000000"/>
                <w:sz w:val="22"/>
                <w:szCs w:val="22"/>
              </w:rPr>
            </w:pPr>
            <w:r w:rsidRPr="00F57562">
              <w:rPr>
                <w:rFonts w:ascii="Calibri" w:hAnsi="Calibri" w:cs="Calibri"/>
                <w:color w:val="000000"/>
                <w:sz w:val="22"/>
                <w:szCs w:val="22"/>
              </w:rPr>
              <w:t>Bachelor of Media and Communications and Bachelor of International Studies</w:t>
            </w:r>
          </w:p>
        </w:tc>
      </w:tr>
      <w:tr w:rsidR="001B7FEC" w:rsidRPr="00F57562" w14:paraId="4B498DD1" w14:textId="77777777" w:rsidTr="00570513">
        <w:trPr>
          <w:trHeight w:val="290"/>
        </w:trPr>
        <w:tc>
          <w:tcPr>
            <w:tcW w:w="950" w:type="pct"/>
            <w:tcBorders>
              <w:top w:val="nil"/>
              <w:left w:val="single" w:sz="4" w:space="0" w:color="auto"/>
              <w:bottom w:val="single" w:sz="4" w:space="0" w:color="auto"/>
              <w:right w:val="single" w:sz="4" w:space="0" w:color="auto"/>
            </w:tcBorders>
            <w:vAlign w:val="center"/>
            <w:hideMark/>
          </w:tcPr>
          <w:p w14:paraId="6B09AC13" w14:textId="77777777" w:rsidR="001B7FEC" w:rsidRPr="00F57562" w:rsidRDefault="001B7FEC" w:rsidP="00570513">
            <w:pPr>
              <w:rPr>
                <w:rFonts w:ascii="Calibri" w:hAnsi="Calibri" w:cs="Calibri"/>
                <w:color w:val="000000"/>
                <w:sz w:val="22"/>
                <w:szCs w:val="22"/>
              </w:rPr>
            </w:pPr>
            <w:proofErr w:type="gramStart"/>
            <w:r w:rsidRPr="00F57562">
              <w:rPr>
                <w:rFonts w:ascii="Calibri" w:hAnsi="Calibri" w:cs="Calibri"/>
                <w:color w:val="000000"/>
                <w:sz w:val="22"/>
                <w:szCs w:val="22"/>
              </w:rPr>
              <w:t>Bachelor Degree</w:t>
            </w:r>
            <w:proofErr w:type="gramEnd"/>
          </w:p>
        </w:tc>
        <w:tc>
          <w:tcPr>
            <w:tcW w:w="4050" w:type="pct"/>
            <w:tcBorders>
              <w:top w:val="nil"/>
              <w:left w:val="nil"/>
              <w:bottom w:val="single" w:sz="4" w:space="0" w:color="auto"/>
              <w:right w:val="single" w:sz="4" w:space="0" w:color="auto"/>
            </w:tcBorders>
            <w:vAlign w:val="center"/>
            <w:hideMark/>
          </w:tcPr>
          <w:p w14:paraId="6D1B4C43" w14:textId="77777777" w:rsidR="001B7FEC" w:rsidRPr="00F57562" w:rsidRDefault="001B7FEC" w:rsidP="00570513">
            <w:pPr>
              <w:rPr>
                <w:rFonts w:ascii="Calibri" w:hAnsi="Calibri" w:cs="Calibri"/>
                <w:color w:val="000000"/>
                <w:sz w:val="22"/>
                <w:szCs w:val="22"/>
              </w:rPr>
            </w:pPr>
            <w:r w:rsidRPr="00F57562">
              <w:rPr>
                <w:rFonts w:ascii="Calibri" w:hAnsi="Calibri" w:cs="Calibri"/>
                <w:color w:val="000000"/>
                <w:sz w:val="22"/>
                <w:szCs w:val="22"/>
              </w:rPr>
              <w:t>Bachelor of Media and Communications and Bachelor of Laws</w:t>
            </w:r>
          </w:p>
        </w:tc>
      </w:tr>
      <w:tr w:rsidR="001B7FEC" w:rsidRPr="00F57562" w14:paraId="4F321B4B" w14:textId="77777777" w:rsidTr="00570513">
        <w:trPr>
          <w:trHeight w:val="290"/>
        </w:trPr>
        <w:tc>
          <w:tcPr>
            <w:tcW w:w="950" w:type="pct"/>
            <w:tcBorders>
              <w:top w:val="nil"/>
              <w:left w:val="single" w:sz="4" w:space="0" w:color="auto"/>
              <w:bottom w:val="single" w:sz="4" w:space="0" w:color="auto"/>
              <w:right w:val="single" w:sz="4" w:space="0" w:color="auto"/>
            </w:tcBorders>
            <w:vAlign w:val="center"/>
            <w:hideMark/>
          </w:tcPr>
          <w:p w14:paraId="5FD25EEB" w14:textId="77777777" w:rsidR="001B7FEC" w:rsidRPr="00F57562" w:rsidRDefault="001B7FEC" w:rsidP="00570513">
            <w:pPr>
              <w:rPr>
                <w:rFonts w:ascii="Calibri" w:hAnsi="Calibri" w:cs="Calibri"/>
                <w:color w:val="000000"/>
                <w:sz w:val="22"/>
                <w:szCs w:val="22"/>
              </w:rPr>
            </w:pPr>
            <w:proofErr w:type="gramStart"/>
            <w:r w:rsidRPr="00F57562">
              <w:rPr>
                <w:rFonts w:ascii="Calibri" w:hAnsi="Calibri" w:cs="Calibri"/>
                <w:color w:val="000000"/>
                <w:sz w:val="22"/>
                <w:szCs w:val="22"/>
              </w:rPr>
              <w:t>Bachelor Degree</w:t>
            </w:r>
            <w:proofErr w:type="gramEnd"/>
          </w:p>
        </w:tc>
        <w:tc>
          <w:tcPr>
            <w:tcW w:w="4050" w:type="pct"/>
            <w:tcBorders>
              <w:top w:val="nil"/>
              <w:left w:val="nil"/>
              <w:bottom w:val="single" w:sz="4" w:space="0" w:color="auto"/>
              <w:right w:val="single" w:sz="4" w:space="0" w:color="auto"/>
            </w:tcBorders>
            <w:vAlign w:val="center"/>
            <w:hideMark/>
          </w:tcPr>
          <w:p w14:paraId="24904EF7" w14:textId="77777777" w:rsidR="001B7FEC" w:rsidRPr="00F57562" w:rsidRDefault="001B7FEC" w:rsidP="00570513">
            <w:pPr>
              <w:rPr>
                <w:rFonts w:ascii="Calibri" w:hAnsi="Calibri" w:cs="Calibri"/>
                <w:color w:val="000000"/>
                <w:sz w:val="22"/>
                <w:szCs w:val="22"/>
              </w:rPr>
            </w:pPr>
            <w:r w:rsidRPr="00F57562">
              <w:rPr>
                <w:rFonts w:ascii="Calibri" w:hAnsi="Calibri" w:cs="Calibri"/>
                <w:color w:val="000000"/>
                <w:sz w:val="22"/>
                <w:szCs w:val="22"/>
              </w:rPr>
              <w:t>Bachelor of Marketing and Media and Bachelor of Social Science</w:t>
            </w:r>
          </w:p>
        </w:tc>
      </w:tr>
      <w:tr w:rsidR="001B7FEC" w:rsidRPr="00F57562" w14:paraId="4732CBC1" w14:textId="77777777" w:rsidTr="00570513">
        <w:trPr>
          <w:trHeight w:val="290"/>
        </w:trPr>
        <w:tc>
          <w:tcPr>
            <w:tcW w:w="950" w:type="pct"/>
            <w:tcBorders>
              <w:top w:val="nil"/>
              <w:left w:val="single" w:sz="4" w:space="0" w:color="auto"/>
              <w:bottom w:val="single" w:sz="4" w:space="0" w:color="auto"/>
              <w:right w:val="single" w:sz="4" w:space="0" w:color="auto"/>
            </w:tcBorders>
            <w:vAlign w:val="center"/>
            <w:hideMark/>
          </w:tcPr>
          <w:p w14:paraId="504DE39D" w14:textId="77777777" w:rsidR="001B7FEC" w:rsidRPr="00F57562" w:rsidRDefault="001B7FEC" w:rsidP="00570513">
            <w:pPr>
              <w:rPr>
                <w:rFonts w:ascii="Calibri" w:hAnsi="Calibri" w:cs="Calibri"/>
                <w:color w:val="000000"/>
                <w:sz w:val="22"/>
                <w:szCs w:val="22"/>
              </w:rPr>
            </w:pPr>
            <w:proofErr w:type="gramStart"/>
            <w:r w:rsidRPr="00F57562">
              <w:rPr>
                <w:rFonts w:ascii="Calibri" w:hAnsi="Calibri" w:cs="Calibri"/>
                <w:color w:val="000000"/>
                <w:sz w:val="22"/>
                <w:szCs w:val="22"/>
              </w:rPr>
              <w:t>Bachelor Degree</w:t>
            </w:r>
            <w:proofErr w:type="gramEnd"/>
          </w:p>
        </w:tc>
        <w:tc>
          <w:tcPr>
            <w:tcW w:w="4050" w:type="pct"/>
            <w:tcBorders>
              <w:top w:val="nil"/>
              <w:left w:val="nil"/>
              <w:bottom w:val="single" w:sz="4" w:space="0" w:color="auto"/>
              <w:right w:val="single" w:sz="4" w:space="0" w:color="auto"/>
            </w:tcBorders>
            <w:vAlign w:val="center"/>
            <w:hideMark/>
          </w:tcPr>
          <w:p w14:paraId="5721CFEE" w14:textId="77777777" w:rsidR="001B7FEC" w:rsidRPr="00F57562" w:rsidRDefault="001B7FEC" w:rsidP="00570513">
            <w:pPr>
              <w:rPr>
                <w:rFonts w:ascii="Calibri" w:hAnsi="Calibri" w:cs="Calibri"/>
                <w:color w:val="000000"/>
                <w:sz w:val="22"/>
                <w:szCs w:val="22"/>
              </w:rPr>
            </w:pPr>
            <w:r w:rsidRPr="00F57562">
              <w:rPr>
                <w:rFonts w:ascii="Calibri" w:hAnsi="Calibri" w:cs="Calibri"/>
                <w:color w:val="000000"/>
                <w:sz w:val="22"/>
                <w:szCs w:val="22"/>
              </w:rPr>
              <w:t>Bachelor of Arts and Bachelor of Media and Communications</w:t>
            </w:r>
          </w:p>
        </w:tc>
      </w:tr>
      <w:tr w:rsidR="001B7FEC" w:rsidRPr="00F57562" w14:paraId="0E377F77" w14:textId="77777777" w:rsidTr="00570513">
        <w:trPr>
          <w:trHeight w:val="290"/>
        </w:trPr>
        <w:tc>
          <w:tcPr>
            <w:tcW w:w="950" w:type="pct"/>
            <w:tcBorders>
              <w:top w:val="nil"/>
              <w:left w:val="single" w:sz="4" w:space="0" w:color="auto"/>
              <w:bottom w:val="single" w:sz="4" w:space="0" w:color="auto"/>
              <w:right w:val="single" w:sz="4" w:space="0" w:color="auto"/>
            </w:tcBorders>
            <w:vAlign w:val="center"/>
            <w:hideMark/>
          </w:tcPr>
          <w:p w14:paraId="02BF9358" w14:textId="77777777" w:rsidR="001B7FEC" w:rsidRPr="00F57562" w:rsidRDefault="001B7FEC" w:rsidP="00570513">
            <w:pPr>
              <w:rPr>
                <w:rFonts w:ascii="Calibri" w:hAnsi="Calibri" w:cs="Calibri"/>
                <w:color w:val="000000"/>
                <w:sz w:val="22"/>
                <w:szCs w:val="22"/>
              </w:rPr>
            </w:pPr>
            <w:r w:rsidRPr="00F57562">
              <w:rPr>
                <w:rFonts w:ascii="Calibri" w:hAnsi="Calibri" w:cs="Calibri"/>
                <w:color w:val="000000"/>
                <w:sz w:val="22"/>
                <w:szCs w:val="22"/>
              </w:rPr>
              <w:t>Undergraduate Certificate</w:t>
            </w:r>
          </w:p>
        </w:tc>
        <w:tc>
          <w:tcPr>
            <w:tcW w:w="4050" w:type="pct"/>
            <w:tcBorders>
              <w:top w:val="nil"/>
              <w:left w:val="nil"/>
              <w:bottom w:val="single" w:sz="4" w:space="0" w:color="auto"/>
              <w:right w:val="single" w:sz="4" w:space="0" w:color="auto"/>
            </w:tcBorders>
            <w:vAlign w:val="center"/>
            <w:hideMark/>
          </w:tcPr>
          <w:p w14:paraId="0A843D7C" w14:textId="77777777" w:rsidR="001B7FEC" w:rsidRPr="00F57562" w:rsidRDefault="001B7FEC" w:rsidP="00570513">
            <w:pPr>
              <w:rPr>
                <w:rFonts w:ascii="Calibri" w:hAnsi="Calibri" w:cs="Calibri"/>
                <w:color w:val="000000"/>
                <w:sz w:val="22"/>
                <w:szCs w:val="22"/>
              </w:rPr>
            </w:pPr>
            <w:r w:rsidRPr="00F57562">
              <w:rPr>
                <w:rFonts w:ascii="Calibri" w:hAnsi="Calibri" w:cs="Calibri"/>
                <w:color w:val="000000"/>
                <w:sz w:val="22"/>
                <w:szCs w:val="22"/>
              </w:rPr>
              <w:t>Undergraduate Certificate of Actuarial Studies</w:t>
            </w:r>
          </w:p>
        </w:tc>
      </w:tr>
      <w:tr w:rsidR="001B7FEC" w:rsidRPr="00F57562" w14:paraId="5D7FF41D" w14:textId="77777777" w:rsidTr="00570513">
        <w:trPr>
          <w:trHeight w:val="290"/>
        </w:trPr>
        <w:tc>
          <w:tcPr>
            <w:tcW w:w="950" w:type="pct"/>
            <w:tcBorders>
              <w:top w:val="nil"/>
              <w:left w:val="single" w:sz="4" w:space="0" w:color="auto"/>
              <w:bottom w:val="single" w:sz="4" w:space="0" w:color="auto"/>
              <w:right w:val="single" w:sz="4" w:space="0" w:color="auto"/>
            </w:tcBorders>
            <w:vAlign w:val="center"/>
            <w:hideMark/>
          </w:tcPr>
          <w:p w14:paraId="0221B24B" w14:textId="77777777" w:rsidR="001B7FEC" w:rsidRPr="00F57562" w:rsidRDefault="001B7FEC" w:rsidP="00570513">
            <w:pPr>
              <w:rPr>
                <w:rFonts w:ascii="Calibri" w:hAnsi="Calibri" w:cs="Calibri"/>
                <w:color w:val="000000"/>
                <w:sz w:val="22"/>
                <w:szCs w:val="22"/>
              </w:rPr>
            </w:pPr>
            <w:proofErr w:type="gramStart"/>
            <w:r w:rsidRPr="00F57562">
              <w:rPr>
                <w:rFonts w:ascii="Calibri" w:hAnsi="Calibri" w:cs="Calibri"/>
                <w:color w:val="000000"/>
                <w:sz w:val="22"/>
                <w:szCs w:val="22"/>
              </w:rPr>
              <w:t>Bachelor Degree</w:t>
            </w:r>
            <w:proofErr w:type="gramEnd"/>
          </w:p>
        </w:tc>
        <w:tc>
          <w:tcPr>
            <w:tcW w:w="4050" w:type="pct"/>
            <w:tcBorders>
              <w:top w:val="nil"/>
              <w:left w:val="nil"/>
              <w:bottom w:val="single" w:sz="4" w:space="0" w:color="auto"/>
              <w:right w:val="single" w:sz="4" w:space="0" w:color="auto"/>
            </w:tcBorders>
            <w:vAlign w:val="center"/>
            <w:hideMark/>
          </w:tcPr>
          <w:p w14:paraId="61C1A912" w14:textId="77777777" w:rsidR="001B7FEC" w:rsidRPr="00F57562" w:rsidRDefault="001B7FEC" w:rsidP="00570513">
            <w:pPr>
              <w:rPr>
                <w:rFonts w:ascii="Calibri" w:hAnsi="Calibri" w:cs="Calibri"/>
                <w:color w:val="000000"/>
                <w:sz w:val="22"/>
                <w:szCs w:val="22"/>
              </w:rPr>
            </w:pPr>
            <w:r w:rsidRPr="00F57562">
              <w:rPr>
                <w:rFonts w:ascii="Calibri" w:hAnsi="Calibri" w:cs="Calibri"/>
                <w:color w:val="000000"/>
                <w:sz w:val="22"/>
                <w:szCs w:val="22"/>
              </w:rPr>
              <w:t>Bachelor of Applied Finance and Bachelor of Laws</w:t>
            </w:r>
          </w:p>
        </w:tc>
      </w:tr>
      <w:tr w:rsidR="001B7FEC" w:rsidRPr="00F57562" w14:paraId="5CE2F162" w14:textId="77777777" w:rsidTr="00570513">
        <w:trPr>
          <w:trHeight w:val="290"/>
        </w:trPr>
        <w:tc>
          <w:tcPr>
            <w:tcW w:w="950" w:type="pct"/>
            <w:tcBorders>
              <w:top w:val="nil"/>
              <w:left w:val="single" w:sz="4" w:space="0" w:color="auto"/>
              <w:bottom w:val="single" w:sz="4" w:space="0" w:color="auto"/>
              <w:right w:val="single" w:sz="4" w:space="0" w:color="auto"/>
            </w:tcBorders>
            <w:vAlign w:val="center"/>
            <w:hideMark/>
          </w:tcPr>
          <w:p w14:paraId="10C4EA29" w14:textId="77777777" w:rsidR="001B7FEC" w:rsidRPr="00F57562" w:rsidRDefault="001B7FEC" w:rsidP="00570513">
            <w:pPr>
              <w:rPr>
                <w:rFonts w:ascii="Calibri" w:hAnsi="Calibri" w:cs="Calibri"/>
                <w:color w:val="000000"/>
                <w:sz w:val="22"/>
                <w:szCs w:val="22"/>
              </w:rPr>
            </w:pPr>
            <w:proofErr w:type="gramStart"/>
            <w:r w:rsidRPr="00F57562">
              <w:rPr>
                <w:rFonts w:ascii="Calibri" w:hAnsi="Calibri" w:cs="Calibri"/>
                <w:color w:val="000000"/>
                <w:sz w:val="22"/>
                <w:szCs w:val="22"/>
              </w:rPr>
              <w:t>Bachelor Degree</w:t>
            </w:r>
            <w:proofErr w:type="gramEnd"/>
          </w:p>
        </w:tc>
        <w:tc>
          <w:tcPr>
            <w:tcW w:w="4050" w:type="pct"/>
            <w:tcBorders>
              <w:top w:val="nil"/>
              <w:left w:val="nil"/>
              <w:bottom w:val="single" w:sz="4" w:space="0" w:color="auto"/>
              <w:right w:val="single" w:sz="4" w:space="0" w:color="auto"/>
            </w:tcBorders>
            <w:vAlign w:val="center"/>
            <w:hideMark/>
          </w:tcPr>
          <w:p w14:paraId="6D57D067" w14:textId="77777777" w:rsidR="001B7FEC" w:rsidRPr="00F57562" w:rsidRDefault="001B7FEC" w:rsidP="00570513">
            <w:pPr>
              <w:rPr>
                <w:rFonts w:ascii="Calibri" w:hAnsi="Calibri" w:cs="Calibri"/>
                <w:color w:val="000000"/>
                <w:sz w:val="22"/>
                <w:szCs w:val="22"/>
              </w:rPr>
            </w:pPr>
            <w:r w:rsidRPr="00F57562">
              <w:rPr>
                <w:rFonts w:ascii="Calibri" w:hAnsi="Calibri" w:cs="Calibri"/>
                <w:color w:val="000000"/>
                <w:sz w:val="22"/>
                <w:szCs w:val="22"/>
              </w:rPr>
              <w:t>Bachelor of Security Studies and Bachelor of Laws</w:t>
            </w:r>
          </w:p>
        </w:tc>
      </w:tr>
    </w:tbl>
    <w:p w14:paraId="37C58971" w14:textId="77777777" w:rsidR="00295B13" w:rsidRPr="00395ED6" w:rsidRDefault="00295B13" w:rsidP="00295B13">
      <w:pPr>
        <w:widowControl w:val="0"/>
        <w:spacing w:before="120" w:after="120" w:line="276" w:lineRule="auto"/>
        <w:rPr>
          <w:rFonts w:ascii="Calibri" w:hAnsi="Calibri" w:cs="Arial"/>
          <w:bCs/>
          <w:i/>
          <w:iCs/>
          <w:sz w:val="22"/>
          <w:szCs w:val="22"/>
        </w:rPr>
      </w:pPr>
      <w:r w:rsidRPr="00395ED6">
        <w:rPr>
          <w:rFonts w:ascii="Calibri" w:eastAsia="Calibri" w:hAnsi="Calibri" w:cs="Calibri"/>
          <w:bCs/>
          <w:i/>
          <w:iCs/>
          <w:sz w:val="22"/>
          <w:szCs w:val="22"/>
        </w:rPr>
        <w:t>Nuclear-Powered Submarine (NPS) places</w:t>
      </w:r>
    </w:p>
    <w:p w14:paraId="303672EB" w14:textId="77777777" w:rsidR="00295B13" w:rsidRPr="00832160" w:rsidRDefault="00295B13" w:rsidP="00B22783">
      <w:pPr>
        <w:widowControl w:val="0"/>
        <w:numPr>
          <w:ilvl w:val="0"/>
          <w:numId w:val="9"/>
        </w:numPr>
        <w:tabs>
          <w:tab w:val="left" w:pos="567"/>
          <w:tab w:val="left" w:pos="8222"/>
        </w:tabs>
        <w:spacing w:before="120" w:after="120"/>
        <w:rPr>
          <w:rFonts w:cstheme="minorBidi"/>
          <w:sz w:val="22"/>
          <w:szCs w:val="22"/>
        </w:rPr>
      </w:pPr>
      <w:r w:rsidRPr="23B9CFC9">
        <w:rPr>
          <w:rFonts w:cstheme="minorBidi"/>
          <w:sz w:val="22"/>
          <w:szCs w:val="22"/>
        </w:rPr>
        <w:t>The MBGA for higher education courses includes funding for NPS places as specified in Table 1a.</w:t>
      </w:r>
      <w:r w:rsidRPr="5FFDBAB4">
        <w:rPr>
          <w:rFonts w:cstheme="minorBidi"/>
          <w:sz w:val="22"/>
          <w:szCs w:val="22"/>
        </w:rPr>
        <w:t xml:space="preserve"> The provider </w:t>
      </w:r>
      <w:r w:rsidRPr="00832160">
        <w:rPr>
          <w:rFonts w:cstheme="minorBidi"/>
          <w:sz w:val="22"/>
          <w:szCs w:val="22"/>
        </w:rPr>
        <w:t>may use the funding allocated for NPS places</w:t>
      </w:r>
      <w:r>
        <w:rPr>
          <w:rFonts w:cstheme="minorBidi"/>
          <w:sz w:val="22"/>
          <w:szCs w:val="22"/>
        </w:rPr>
        <w:t xml:space="preserve"> in 2026</w:t>
      </w:r>
      <w:r w:rsidRPr="00832160">
        <w:rPr>
          <w:rFonts w:cstheme="minorBidi"/>
          <w:sz w:val="22"/>
          <w:szCs w:val="22"/>
        </w:rPr>
        <w:t xml:space="preserve"> to deliver the approved courses shown </w:t>
      </w:r>
      <w:r w:rsidRPr="00832160">
        <w:rPr>
          <w:rFonts w:cstheme="minorBidi"/>
          <w:sz w:val="22"/>
          <w:szCs w:val="22"/>
        </w:rPr>
        <w:lastRenderedPageBreak/>
        <w:t>in Table 1</w:t>
      </w:r>
      <w:r>
        <w:rPr>
          <w:rFonts w:cstheme="minorBidi"/>
          <w:sz w:val="22"/>
          <w:szCs w:val="22"/>
        </w:rPr>
        <w:t>c</w:t>
      </w:r>
      <w:r w:rsidRPr="00832160">
        <w:rPr>
          <w:rFonts w:cstheme="minorBidi"/>
          <w:sz w:val="22"/>
          <w:szCs w:val="22"/>
        </w:rPr>
        <w:t>. This funding allocation reflects the indicative funding amounts approved by the Minister for Education.</w:t>
      </w:r>
    </w:p>
    <w:p w14:paraId="33E3640F" w14:textId="77777777" w:rsidR="00295B13" w:rsidRPr="00832160" w:rsidRDefault="00295B13" w:rsidP="00B22783">
      <w:pPr>
        <w:widowControl w:val="0"/>
        <w:numPr>
          <w:ilvl w:val="0"/>
          <w:numId w:val="9"/>
        </w:numPr>
        <w:tabs>
          <w:tab w:val="left" w:pos="567"/>
          <w:tab w:val="left" w:pos="8222"/>
        </w:tabs>
        <w:spacing w:before="120" w:after="120"/>
        <w:rPr>
          <w:rFonts w:cstheme="minorBidi"/>
          <w:sz w:val="22"/>
          <w:szCs w:val="22"/>
        </w:rPr>
      </w:pPr>
      <w:r w:rsidRPr="00832160">
        <w:rPr>
          <w:rFonts w:cstheme="minorBidi"/>
          <w:sz w:val="22"/>
          <w:szCs w:val="22"/>
        </w:rPr>
        <w:t>While funding is being allocated to providers within a funding envelope, there is a clear and unambiguous expectation that courses will be delivered as closely as possible in line with indicative funding parameters.</w:t>
      </w:r>
    </w:p>
    <w:p w14:paraId="35826040" w14:textId="77777777" w:rsidR="00295B13" w:rsidRPr="00832160" w:rsidRDefault="00295B13" w:rsidP="00B22783">
      <w:pPr>
        <w:widowControl w:val="0"/>
        <w:numPr>
          <w:ilvl w:val="0"/>
          <w:numId w:val="9"/>
        </w:numPr>
        <w:tabs>
          <w:tab w:val="left" w:pos="567"/>
          <w:tab w:val="left" w:pos="8222"/>
        </w:tabs>
        <w:spacing w:before="120" w:after="120"/>
        <w:rPr>
          <w:rFonts w:cstheme="minorBidi"/>
          <w:sz w:val="22"/>
          <w:szCs w:val="22"/>
        </w:rPr>
      </w:pPr>
      <w:r w:rsidRPr="00832160">
        <w:rPr>
          <w:rFonts w:cstheme="minorBidi"/>
          <w:sz w:val="22"/>
          <w:szCs w:val="22"/>
        </w:rPr>
        <w:t>The provider must comply with all reporting requirements for NPS places as communicated by the Department.</w:t>
      </w:r>
    </w:p>
    <w:p w14:paraId="65B3580E" w14:textId="77777777" w:rsidR="00295B13" w:rsidRPr="00832160" w:rsidRDefault="00295B13" w:rsidP="00295B13">
      <w:pPr>
        <w:spacing w:before="120" w:after="120" w:line="259" w:lineRule="auto"/>
        <w:rPr>
          <w:rFonts w:cstheme="minorBidi"/>
          <w:sz w:val="22"/>
          <w:szCs w:val="22"/>
        </w:rPr>
      </w:pPr>
      <w:r w:rsidRPr="00832160">
        <w:rPr>
          <w:rFonts w:cstheme="minorBidi"/>
          <w:sz w:val="22"/>
          <w:szCs w:val="22"/>
        </w:rPr>
        <w:t>Note: Allocated funding figures shown in Table 1</w:t>
      </w:r>
      <w:r>
        <w:rPr>
          <w:rFonts w:cstheme="minorBidi"/>
          <w:sz w:val="22"/>
          <w:szCs w:val="22"/>
        </w:rPr>
        <w:t>c</w:t>
      </w:r>
      <w:r w:rsidRPr="00832160">
        <w:rPr>
          <w:rFonts w:cstheme="minorBidi"/>
          <w:sz w:val="22"/>
          <w:szCs w:val="22"/>
        </w:rPr>
        <w:t xml:space="preserve"> for 202</w:t>
      </w:r>
      <w:r>
        <w:rPr>
          <w:rFonts w:cstheme="minorBidi"/>
          <w:sz w:val="22"/>
          <w:szCs w:val="22"/>
        </w:rPr>
        <w:t>6</w:t>
      </w:r>
      <w:r w:rsidRPr="00832160">
        <w:rPr>
          <w:rFonts w:cstheme="minorBidi"/>
          <w:sz w:val="22"/>
          <w:szCs w:val="22"/>
        </w:rPr>
        <w:t xml:space="preserve"> also include pipeline funding for places that commenced in 2024</w:t>
      </w:r>
      <w:r>
        <w:rPr>
          <w:rFonts w:cstheme="minorBidi"/>
          <w:sz w:val="22"/>
          <w:szCs w:val="22"/>
        </w:rPr>
        <w:t xml:space="preserve"> and 2025</w:t>
      </w:r>
      <w:r w:rsidRPr="00832160">
        <w:rPr>
          <w:rFonts w:cstheme="minorBidi"/>
          <w:sz w:val="22"/>
          <w:szCs w:val="22"/>
        </w:rPr>
        <w:t>. Quoted places are indicative only of commencing EFTSL implied by the allocated funding amounts.</w:t>
      </w:r>
    </w:p>
    <w:p w14:paraId="2C460500" w14:textId="77777777" w:rsidR="00295B13" w:rsidRPr="00B87FC4" w:rsidRDefault="00295B13" w:rsidP="00295B13">
      <w:pPr>
        <w:spacing w:before="120" w:after="120" w:line="259" w:lineRule="auto"/>
        <w:rPr>
          <w:rFonts w:cstheme="minorBidi"/>
          <w:b/>
          <w:sz w:val="22"/>
          <w:szCs w:val="22"/>
        </w:rPr>
      </w:pPr>
      <w:r w:rsidRPr="00832160">
        <w:rPr>
          <w:rFonts w:cstheme="minorBidi"/>
          <w:b/>
          <w:sz w:val="22"/>
          <w:szCs w:val="22"/>
        </w:rPr>
        <w:t>Table 1</w:t>
      </w:r>
      <w:r>
        <w:rPr>
          <w:rFonts w:cstheme="minorBidi"/>
          <w:b/>
          <w:sz w:val="22"/>
          <w:szCs w:val="22"/>
        </w:rPr>
        <w:t>c</w:t>
      </w:r>
      <w:r w:rsidRPr="00832160">
        <w:rPr>
          <w:rFonts w:cstheme="minorBidi"/>
          <w:b/>
          <w:sz w:val="22"/>
          <w:szCs w:val="22"/>
        </w:rPr>
        <w:t>. Places and Approved Courses</w:t>
      </w:r>
    </w:p>
    <w:tbl>
      <w:tblPr>
        <w:tblW w:w="5000" w:type="pct"/>
        <w:tblLook w:val="04A0" w:firstRow="1" w:lastRow="0" w:firstColumn="1" w:lastColumn="0" w:noHBand="0" w:noVBand="1"/>
      </w:tblPr>
      <w:tblGrid>
        <w:gridCol w:w="2316"/>
        <w:gridCol w:w="3659"/>
        <w:gridCol w:w="3653"/>
      </w:tblGrid>
      <w:tr w:rsidR="008E48C1" w14:paraId="06DDBF4B" w14:textId="77777777" w:rsidTr="5FFF54C5">
        <w:trPr>
          <w:trHeight w:val="300"/>
        </w:trPr>
        <w:tc>
          <w:tcPr>
            <w:tcW w:w="120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53AAAC4" w14:textId="77777777" w:rsidR="008E48C1" w:rsidRDefault="008E48C1" w:rsidP="009229F6">
            <w:pPr>
              <w:rPr>
                <w:rFonts w:ascii="Calibri" w:hAnsi="Calibri" w:cs="Calibri"/>
                <w:b/>
                <w:bCs/>
                <w:color w:val="000000"/>
                <w:sz w:val="22"/>
                <w:szCs w:val="22"/>
              </w:rPr>
            </w:pPr>
            <w:r w:rsidRPr="42B0F264">
              <w:rPr>
                <w:rFonts w:ascii="Calibri" w:hAnsi="Calibri" w:cs="Calibri"/>
                <w:b/>
                <w:color w:val="000000" w:themeColor="text1"/>
                <w:sz w:val="22"/>
                <w:szCs w:val="22"/>
              </w:rPr>
              <w:t>Funding Cluster</w:t>
            </w:r>
          </w:p>
        </w:tc>
        <w:tc>
          <w:tcPr>
            <w:tcW w:w="1900"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0C2800CC" w14:textId="4F08622D" w:rsidR="008E48C1" w:rsidRDefault="008E48C1" w:rsidP="009229F6">
            <w:pPr>
              <w:rPr>
                <w:rFonts w:ascii="Calibri" w:hAnsi="Calibri" w:cs="Calibri"/>
                <w:b/>
                <w:bCs/>
                <w:color w:val="000000"/>
                <w:sz w:val="22"/>
                <w:szCs w:val="22"/>
              </w:rPr>
            </w:pPr>
            <w:r>
              <w:rPr>
                <w:rFonts w:ascii="Calibri" w:hAnsi="Calibri" w:cs="Calibri"/>
                <w:b/>
                <w:bCs/>
                <w:color w:val="000000"/>
                <w:sz w:val="22"/>
                <w:szCs w:val="22"/>
              </w:rPr>
              <w:t>2026 Places</w:t>
            </w:r>
          </w:p>
        </w:tc>
        <w:tc>
          <w:tcPr>
            <w:tcW w:w="1897"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77B571DA" w14:textId="77777777" w:rsidR="008E48C1" w:rsidRDefault="008E48C1" w:rsidP="009229F6">
            <w:pPr>
              <w:rPr>
                <w:rFonts w:ascii="Calibri" w:hAnsi="Calibri" w:cs="Calibri"/>
                <w:b/>
                <w:bCs/>
                <w:color w:val="000000"/>
                <w:sz w:val="22"/>
                <w:szCs w:val="22"/>
              </w:rPr>
            </w:pPr>
            <w:r>
              <w:rPr>
                <w:rFonts w:ascii="Calibri" w:hAnsi="Calibri" w:cs="Calibri"/>
                <w:b/>
                <w:bCs/>
                <w:color w:val="000000"/>
                <w:sz w:val="22"/>
                <w:szCs w:val="22"/>
              </w:rPr>
              <w:t>2026 Funding</w:t>
            </w:r>
          </w:p>
        </w:tc>
      </w:tr>
      <w:tr w:rsidR="008E48C1" w14:paraId="16263B53" w14:textId="77777777" w:rsidTr="5FFF54C5">
        <w:trPr>
          <w:trHeight w:val="300"/>
        </w:trPr>
        <w:tc>
          <w:tcPr>
            <w:tcW w:w="1203" w:type="pct"/>
            <w:tcBorders>
              <w:top w:val="nil"/>
              <w:left w:val="single" w:sz="4" w:space="0" w:color="auto"/>
              <w:bottom w:val="single" w:sz="4" w:space="0" w:color="auto"/>
              <w:right w:val="single" w:sz="4" w:space="0" w:color="auto"/>
            </w:tcBorders>
            <w:vAlign w:val="center"/>
            <w:hideMark/>
          </w:tcPr>
          <w:p w14:paraId="040066E8" w14:textId="7CBDF3D0" w:rsidR="008E48C1" w:rsidRDefault="008E48C1" w:rsidP="009229F6">
            <w:pPr>
              <w:rPr>
                <w:rFonts w:ascii="Calibri" w:hAnsi="Calibri" w:cs="Calibri"/>
                <w:color w:val="000000"/>
                <w:sz w:val="22"/>
                <w:szCs w:val="22"/>
              </w:rPr>
            </w:pPr>
            <w:r w:rsidRPr="00F57562">
              <w:rPr>
                <w:rFonts w:ascii="Calibri" w:hAnsi="Calibri" w:cs="Calibri"/>
                <w:color w:val="000000"/>
                <w:sz w:val="22"/>
                <w:szCs w:val="22"/>
              </w:rPr>
              <w:t>Funding Cluster 3</w:t>
            </w:r>
          </w:p>
        </w:tc>
        <w:tc>
          <w:tcPr>
            <w:tcW w:w="1900" w:type="pct"/>
            <w:tcBorders>
              <w:top w:val="nil"/>
              <w:left w:val="nil"/>
              <w:bottom w:val="single" w:sz="4" w:space="0" w:color="auto"/>
              <w:right w:val="single" w:sz="4" w:space="0" w:color="auto"/>
            </w:tcBorders>
            <w:vAlign w:val="center"/>
          </w:tcPr>
          <w:p w14:paraId="1256C224" w14:textId="598F4972" w:rsidR="008E48C1" w:rsidRDefault="008E48C1" w:rsidP="008E48C1">
            <w:pPr>
              <w:rPr>
                <w:rFonts w:ascii="Calibri" w:hAnsi="Calibri" w:cs="Calibri"/>
                <w:color w:val="000000"/>
                <w:sz w:val="22"/>
                <w:szCs w:val="22"/>
              </w:rPr>
            </w:pPr>
            <w:r>
              <w:rPr>
                <w:rFonts w:ascii="Calibri" w:hAnsi="Calibri" w:cs="Calibri"/>
                <w:color w:val="000000"/>
                <w:sz w:val="22"/>
                <w:szCs w:val="22"/>
              </w:rPr>
              <w:t>TBC</w:t>
            </w:r>
          </w:p>
        </w:tc>
        <w:tc>
          <w:tcPr>
            <w:tcW w:w="1897" w:type="pct"/>
            <w:tcBorders>
              <w:top w:val="nil"/>
              <w:left w:val="nil"/>
              <w:bottom w:val="single" w:sz="4" w:space="0" w:color="auto"/>
              <w:right w:val="single" w:sz="4" w:space="0" w:color="auto"/>
            </w:tcBorders>
            <w:vAlign w:val="center"/>
          </w:tcPr>
          <w:p w14:paraId="52BF7632" w14:textId="2CACA5E9" w:rsidR="008E48C1" w:rsidRDefault="008E48C1" w:rsidP="008E48C1">
            <w:pPr>
              <w:rPr>
                <w:rFonts w:ascii="Calibri" w:hAnsi="Calibri" w:cs="Calibri"/>
                <w:color w:val="000000"/>
                <w:sz w:val="22"/>
                <w:szCs w:val="22"/>
              </w:rPr>
            </w:pPr>
            <w:r>
              <w:rPr>
                <w:rFonts w:ascii="Calibri" w:hAnsi="Calibri" w:cs="Calibri"/>
                <w:color w:val="000000"/>
                <w:sz w:val="22"/>
                <w:szCs w:val="22"/>
              </w:rPr>
              <w:t>TBC</w:t>
            </w:r>
          </w:p>
        </w:tc>
      </w:tr>
      <w:tr w:rsidR="008E48C1" w14:paraId="5EB5694F" w14:textId="77777777" w:rsidTr="5FFF54C5">
        <w:trPr>
          <w:trHeight w:val="300"/>
        </w:trPr>
        <w:tc>
          <w:tcPr>
            <w:tcW w:w="1203" w:type="pct"/>
            <w:tcBorders>
              <w:top w:val="nil"/>
              <w:left w:val="single" w:sz="4" w:space="0" w:color="auto"/>
              <w:bottom w:val="single" w:sz="4" w:space="0" w:color="auto"/>
              <w:right w:val="single" w:sz="4" w:space="0" w:color="auto"/>
            </w:tcBorders>
            <w:vAlign w:val="center"/>
            <w:hideMark/>
          </w:tcPr>
          <w:p w14:paraId="53BEACDA" w14:textId="3043224F" w:rsidR="008E48C1" w:rsidRDefault="008E48C1" w:rsidP="009229F6">
            <w:pPr>
              <w:rPr>
                <w:rFonts w:ascii="Calibri" w:hAnsi="Calibri" w:cs="Calibri"/>
                <w:color w:val="000000"/>
                <w:sz w:val="22"/>
                <w:szCs w:val="22"/>
              </w:rPr>
            </w:pPr>
            <w:r w:rsidRPr="00F57562">
              <w:rPr>
                <w:rFonts w:ascii="Calibri" w:hAnsi="Calibri" w:cs="Calibri"/>
                <w:color w:val="000000"/>
                <w:sz w:val="22"/>
                <w:szCs w:val="22"/>
              </w:rPr>
              <w:t>Funding Cluster 2</w:t>
            </w:r>
          </w:p>
        </w:tc>
        <w:tc>
          <w:tcPr>
            <w:tcW w:w="1900" w:type="pct"/>
            <w:tcBorders>
              <w:top w:val="nil"/>
              <w:left w:val="nil"/>
              <w:bottom w:val="single" w:sz="4" w:space="0" w:color="auto"/>
              <w:right w:val="single" w:sz="4" w:space="0" w:color="auto"/>
            </w:tcBorders>
            <w:vAlign w:val="center"/>
          </w:tcPr>
          <w:p w14:paraId="181A5005" w14:textId="5C2CB3CD" w:rsidR="008E48C1" w:rsidRDefault="008E48C1" w:rsidP="008E48C1">
            <w:pPr>
              <w:rPr>
                <w:rFonts w:ascii="Calibri" w:hAnsi="Calibri" w:cs="Calibri"/>
                <w:color w:val="000000"/>
                <w:sz w:val="22"/>
                <w:szCs w:val="22"/>
              </w:rPr>
            </w:pPr>
            <w:r>
              <w:rPr>
                <w:rFonts w:ascii="Calibri" w:hAnsi="Calibri" w:cs="Calibri"/>
                <w:color w:val="000000"/>
                <w:sz w:val="22"/>
                <w:szCs w:val="22"/>
              </w:rPr>
              <w:t>TBC</w:t>
            </w:r>
          </w:p>
        </w:tc>
        <w:tc>
          <w:tcPr>
            <w:tcW w:w="1897" w:type="pct"/>
            <w:tcBorders>
              <w:top w:val="nil"/>
              <w:left w:val="nil"/>
              <w:bottom w:val="single" w:sz="4" w:space="0" w:color="auto"/>
              <w:right w:val="single" w:sz="4" w:space="0" w:color="auto"/>
            </w:tcBorders>
            <w:vAlign w:val="center"/>
          </w:tcPr>
          <w:p w14:paraId="786F3E49" w14:textId="1B51E421" w:rsidR="008E48C1" w:rsidRDefault="008E48C1" w:rsidP="008E48C1">
            <w:pPr>
              <w:rPr>
                <w:rFonts w:ascii="Calibri" w:hAnsi="Calibri" w:cs="Calibri"/>
                <w:color w:val="000000"/>
                <w:sz w:val="22"/>
                <w:szCs w:val="22"/>
              </w:rPr>
            </w:pPr>
            <w:r>
              <w:rPr>
                <w:rFonts w:ascii="Calibri" w:hAnsi="Calibri" w:cs="Calibri"/>
                <w:color w:val="000000"/>
                <w:sz w:val="22"/>
                <w:szCs w:val="22"/>
              </w:rPr>
              <w:t>TBC</w:t>
            </w:r>
          </w:p>
        </w:tc>
      </w:tr>
      <w:tr w:rsidR="008E48C1" w14:paraId="6D353511" w14:textId="77777777" w:rsidTr="5FFF54C5">
        <w:trPr>
          <w:trHeight w:val="290"/>
        </w:trPr>
        <w:tc>
          <w:tcPr>
            <w:tcW w:w="1203" w:type="pct"/>
            <w:tcBorders>
              <w:top w:val="nil"/>
              <w:left w:val="single" w:sz="4" w:space="0" w:color="auto"/>
              <w:bottom w:val="single" w:sz="4" w:space="0" w:color="auto"/>
              <w:right w:val="single" w:sz="4" w:space="0" w:color="auto"/>
            </w:tcBorders>
            <w:vAlign w:val="center"/>
            <w:hideMark/>
          </w:tcPr>
          <w:p w14:paraId="7095E007" w14:textId="1CF94EDC" w:rsidR="008E48C1" w:rsidRDefault="008E48C1" w:rsidP="009229F6">
            <w:pPr>
              <w:rPr>
                <w:rFonts w:ascii="Calibri" w:hAnsi="Calibri" w:cs="Calibri"/>
                <w:b/>
                <w:bCs/>
                <w:color w:val="000000"/>
                <w:sz w:val="22"/>
                <w:szCs w:val="22"/>
              </w:rPr>
            </w:pPr>
            <w:r w:rsidRPr="00F57562">
              <w:rPr>
                <w:rFonts w:ascii="Calibri" w:hAnsi="Calibri" w:cs="Calibri"/>
                <w:b/>
                <w:bCs/>
                <w:color w:val="000000"/>
                <w:sz w:val="22"/>
                <w:szCs w:val="22"/>
              </w:rPr>
              <w:t>Total</w:t>
            </w:r>
          </w:p>
        </w:tc>
        <w:tc>
          <w:tcPr>
            <w:tcW w:w="1900" w:type="pct"/>
            <w:tcBorders>
              <w:top w:val="nil"/>
              <w:left w:val="nil"/>
              <w:bottom w:val="single" w:sz="4" w:space="0" w:color="auto"/>
              <w:right w:val="single" w:sz="4" w:space="0" w:color="auto"/>
            </w:tcBorders>
            <w:vAlign w:val="center"/>
          </w:tcPr>
          <w:p w14:paraId="2C980112" w14:textId="68C621E1" w:rsidR="008E48C1" w:rsidRDefault="008E48C1" w:rsidP="008E48C1">
            <w:pPr>
              <w:rPr>
                <w:rFonts w:ascii="Calibri" w:hAnsi="Calibri" w:cs="Calibri"/>
                <w:b/>
                <w:bCs/>
                <w:color w:val="000000"/>
                <w:sz w:val="22"/>
                <w:szCs w:val="22"/>
              </w:rPr>
            </w:pPr>
            <w:r>
              <w:rPr>
                <w:rFonts w:ascii="Calibri" w:hAnsi="Calibri" w:cs="Calibri"/>
                <w:b/>
                <w:bCs/>
                <w:color w:val="000000"/>
                <w:sz w:val="22"/>
                <w:szCs w:val="22"/>
              </w:rPr>
              <w:t>TBC</w:t>
            </w:r>
          </w:p>
        </w:tc>
        <w:tc>
          <w:tcPr>
            <w:tcW w:w="1897" w:type="pct"/>
            <w:tcBorders>
              <w:top w:val="nil"/>
              <w:left w:val="nil"/>
              <w:bottom w:val="single" w:sz="4" w:space="0" w:color="auto"/>
              <w:right w:val="single" w:sz="4" w:space="0" w:color="auto"/>
            </w:tcBorders>
            <w:vAlign w:val="center"/>
          </w:tcPr>
          <w:p w14:paraId="3654C5CE" w14:textId="5EF15CFA" w:rsidR="008E48C1" w:rsidRPr="00891678" w:rsidRDefault="008E48C1" w:rsidP="008E48C1">
            <w:pPr>
              <w:rPr>
                <w:rFonts w:ascii="Calibri" w:hAnsi="Calibri" w:cs="Calibri"/>
                <w:b/>
                <w:bCs/>
                <w:color w:val="000000"/>
                <w:sz w:val="22"/>
                <w:szCs w:val="22"/>
              </w:rPr>
            </w:pPr>
            <w:r>
              <w:rPr>
                <w:rFonts w:ascii="Calibri" w:hAnsi="Calibri" w:cs="Calibri"/>
                <w:b/>
                <w:bCs/>
                <w:color w:val="000000"/>
                <w:sz w:val="22"/>
                <w:szCs w:val="22"/>
              </w:rPr>
              <w:t>TBC</w:t>
            </w:r>
          </w:p>
        </w:tc>
      </w:tr>
      <w:tr w:rsidR="00295B13" w14:paraId="64668C16" w14:textId="77777777" w:rsidTr="5FFF54C5">
        <w:trPr>
          <w:trHeight w:val="290"/>
        </w:trPr>
        <w:tc>
          <w:tcPr>
            <w:tcW w:w="1203" w:type="pc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2D41C716" w14:textId="77777777" w:rsidR="00295B13" w:rsidRDefault="00295B13" w:rsidP="00570513">
            <w:pPr>
              <w:rPr>
                <w:rFonts w:ascii="Calibri" w:hAnsi="Calibri" w:cs="Calibri"/>
                <w:b/>
                <w:bCs/>
                <w:color w:val="000000"/>
                <w:sz w:val="22"/>
                <w:szCs w:val="22"/>
              </w:rPr>
            </w:pPr>
            <w:r>
              <w:rPr>
                <w:rFonts w:ascii="Calibri" w:hAnsi="Calibri" w:cs="Calibri"/>
                <w:b/>
                <w:bCs/>
                <w:color w:val="000000"/>
                <w:sz w:val="22"/>
                <w:szCs w:val="22"/>
              </w:rPr>
              <w:t>Course Type</w:t>
            </w:r>
          </w:p>
        </w:tc>
        <w:tc>
          <w:tcPr>
            <w:tcW w:w="3797" w:type="pct"/>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F7F5ED9" w14:textId="77777777" w:rsidR="00295B13" w:rsidRDefault="00295B13" w:rsidP="00570513">
            <w:pPr>
              <w:rPr>
                <w:rFonts w:ascii="Calibri" w:hAnsi="Calibri" w:cs="Calibri"/>
                <w:b/>
                <w:bCs/>
                <w:color w:val="000000"/>
                <w:sz w:val="22"/>
                <w:szCs w:val="22"/>
              </w:rPr>
            </w:pPr>
            <w:r>
              <w:rPr>
                <w:rFonts w:ascii="Calibri" w:hAnsi="Calibri" w:cs="Calibri"/>
                <w:b/>
                <w:bCs/>
                <w:color w:val="000000"/>
                <w:sz w:val="22"/>
                <w:szCs w:val="22"/>
              </w:rPr>
              <w:t>Course Name</w:t>
            </w:r>
          </w:p>
        </w:tc>
      </w:tr>
      <w:tr w:rsidR="001B7FEC" w14:paraId="141B3709" w14:textId="77777777" w:rsidTr="5FFF54C5">
        <w:trPr>
          <w:trHeight w:val="290"/>
        </w:trPr>
        <w:tc>
          <w:tcPr>
            <w:tcW w:w="1203" w:type="pct"/>
            <w:tcBorders>
              <w:top w:val="nil"/>
              <w:left w:val="single" w:sz="4" w:space="0" w:color="auto"/>
              <w:bottom w:val="single" w:sz="4" w:space="0" w:color="auto"/>
              <w:right w:val="single" w:sz="4" w:space="0" w:color="auto"/>
            </w:tcBorders>
            <w:hideMark/>
          </w:tcPr>
          <w:p w14:paraId="4D191F5A" w14:textId="27A81FF0" w:rsidR="001B7FEC" w:rsidRDefault="001B7FEC" w:rsidP="001B7FEC">
            <w:pPr>
              <w:rPr>
                <w:rFonts w:ascii="Calibri" w:hAnsi="Calibri" w:cs="Calibri"/>
                <w:color w:val="000000"/>
                <w:sz w:val="22"/>
                <w:szCs w:val="22"/>
              </w:rPr>
            </w:pPr>
            <w:proofErr w:type="gramStart"/>
            <w:r w:rsidRPr="0004523D">
              <w:t>Bachelor Degree</w:t>
            </w:r>
            <w:proofErr w:type="gramEnd"/>
          </w:p>
        </w:tc>
        <w:tc>
          <w:tcPr>
            <w:tcW w:w="3797" w:type="pct"/>
            <w:gridSpan w:val="2"/>
            <w:tcBorders>
              <w:top w:val="single" w:sz="4" w:space="0" w:color="auto"/>
              <w:left w:val="nil"/>
              <w:bottom w:val="single" w:sz="4" w:space="0" w:color="auto"/>
              <w:right w:val="single" w:sz="4" w:space="0" w:color="auto"/>
            </w:tcBorders>
            <w:hideMark/>
          </w:tcPr>
          <w:p w14:paraId="57D4A718" w14:textId="77DE13F3" w:rsidR="001B7FEC" w:rsidRDefault="001B7FEC" w:rsidP="001B7FEC">
            <w:pPr>
              <w:rPr>
                <w:rFonts w:ascii="Calibri" w:hAnsi="Calibri" w:cs="Calibri"/>
                <w:color w:val="000000"/>
                <w:sz w:val="22"/>
                <w:szCs w:val="22"/>
              </w:rPr>
            </w:pPr>
            <w:r w:rsidRPr="0004523D">
              <w:t>Bachelor of Engineering (Honours)</w:t>
            </w:r>
          </w:p>
        </w:tc>
      </w:tr>
      <w:tr w:rsidR="001B7FEC" w14:paraId="5C040C68" w14:textId="77777777" w:rsidTr="5FFF54C5">
        <w:trPr>
          <w:trHeight w:val="290"/>
        </w:trPr>
        <w:tc>
          <w:tcPr>
            <w:tcW w:w="1203" w:type="pct"/>
            <w:tcBorders>
              <w:top w:val="single" w:sz="4" w:space="0" w:color="auto"/>
              <w:left w:val="single" w:sz="4" w:space="0" w:color="auto"/>
              <w:bottom w:val="single" w:sz="4" w:space="0" w:color="auto"/>
              <w:right w:val="single" w:sz="4" w:space="0" w:color="auto"/>
            </w:tcBorders>
            <w:hideMark/>
          </w:tcPr>
          <w:p w14:paraId="731B1CA6" w14:textId="1DB04259" w:rsidR="001B7FEC" w:rsidRDefault="001B7FEC" w:rsidP="001B7FEC">
            <w:pPr>
              <w:rPr>
                <w:rFonts w:ascii="Calibri" w:hAnsi="Calibri" w:cs="Calibri"/>
                <w:color w:val="000000"/>
                <w:sz w:val="22"/>
                <w:szCs w:val="22"/>
              </w:rPr>
            </w:pPr>
            <w:proofErr w:type="gramStart"/>
            <w:r w:rsidRPr="0004523D">
              <w:t>Bachelor Degree</w:t>
            </w:r>
            <w:proofErr w:type="gramEnd"/>
          </w:p>
        </w:tc>
        <w:tc>
          <w:tcPr>
            <w:tcW w:w="3797" w:type="pct"/>
            <w:gridSpan w:val="2"/>
            <w:tcBorders>
              <w:top w:val="single" w:sz="4" w:space="0" w:color="auto"/>
              <w:left w:val="nil"/>
              <w:bottom w:val="single" w:sz="4" w:space="0" w:color="auto"/>
              <w:right w:val="single" w:sz="4" w:space="0" w:color="auto"/>
            </w:tcBorders>
            <w:hideMark/>
          </w:tcPr>
          <w:p w14:paraId="7226F7F9" w14:textId="0DEE078F" w:rsidR="001B7FEC" w:rsidRDefault="001B7FEC" w:rsidP="001B7FEC">
            <w:pPr>
              <w:rPr>
                <w:rFonts w:ascii="Calibri" w:hAnsi="Calibri" w:cs="Calibri"/>
                <w:color w:val="000000"/>
                <w:sz w:val="22"/>
                <w:szCs w:val="22"/>
              </w:rPr>
            </w:pPr>
            <w:r w:rsidRPr="0004523D">
              <w:t>Bachelor of Science</w:t>
            </w:r>
          </w:p>
        </w:tc>
      </w:tr>
    </w:tbl>
    <w:p w14:paraId="6C8843EA" w14:textId="5BBCA988" w:rsidR="5FFF54C5" w:rsidRDefault="5FFF54C5"/>
    <w:p w14:paraId="7329C791" w14:textId="19037165" w:rsidR="00A71BAA" w:rsidRPr="00A71BAA" w:rsidRDefault="00A71BAA" w:rsidP="003F7998">
      <w:bookmarkStart w:id="19" w:name="IRLSAFTable"/>
      <w:bookmarkEnd w:id="19"/>
    </w:p>
    <w:sectPr w:rsidR="00A71BAA" w:rsidRPr="00A71BAA" w:rsidSect="00EC0BEB">
      <w:pgSz w:w="11906" w:h="16838" w:code="9"/>
      <w:pgMar w:top="1134" w:right="1134" w:bottom="1134" w:left="1134" w:header="567"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61B253" w14:textId="77777777" w:rsidR="003D376D" w:rsidRDefault="003D376D">
      <w:r>
        <w:separator/>
      </w:r>
    </w:p>
  </w:endnote>
  <w:endnote w:type="continuationSeparator" w:id="0">
    <w:p w14:paraId="2CFE3877" w14:textId="77777777" w:rsidR="003D376D" w:rsidRDefault="003D376D">
      <w:r>
        <w:continuationSeparator/>
      </w:r>
    </w:p>
  </w:endnote>
  <w:endnote w:type="continuationNotice" w:id="1">
    <w:p w14:paraId="4D6ED73B" w14:textId="77777777" w:rsidR="003D376D" w:rsidRDefault="003D37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C70684" w14:textId="77777777" w:rsidR="003D376D" w:rsidRDefault="003D376D">
      <w:r>
        <w:separator/>
      </w:r>
    </w:p>
  </w:footnote>
  <w:footnote w:type="continuationSeparator" w:id="0">
    <w:p w14:paraId="2539DA02" w14:textId="77777777" w:rsidR="003D376D" w:rsidRDefault="003D376D">
      <w:r>
        <w:continuationSeparator/>
      </w:r>
    </w:p>
  </w:footnote>
  <w:footnote w:type="continuationNotice" w:id="1">
    <w:p w14:paraId="73CF9F30" w14:textId="77777777" w:rsidR="003D376D" w:rsidRDefault="003D376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62504" w14:textId="5D0D7CFB" w:rsidR="00F57562" w:rsidRPr="0088616E" w:rsidRDefault="00F57562">
    <w:pPr>
      <w:pStyle w:val="Header"/>
      <w:pBdr>
        <w:bottom w:val="single" w:sz="4" w:space="0" w:color="auto"/>
      </w:pBdr>
      <w:rPr>
        <w:rFonts w:ascii="Calibri" w:hAnsi="Calibri" w:cs="Arial"/>
        <w:sz w:val="16"/>
        <w:szCs w:val="16"/>
      </w:rPr>
    </w:pPr>
    <w:r>
      <w:rPr>
        <w:rFonts w:ascii="Calibri" w:hAnsi="Calibri" w:cs="Arial"/>
        <w:sz w:val="16"/>
        <w:szCs w:val="16"/>
      </w:rPr>
      <w:t xml:space="preserve">Macquarie University </w:t>
    </w:r>
    <w:r w:rsidRPr="007C3AED">
      <w:rPr>
        <w:rFonts w:ascii="Calibri" w:hAnsi="Calibri" w:cs="Arial"/>
        <w:sz w:val="16"/>
        <w:szCs w:val="16"/>
      </w:rPr>
      <w:t>Funding</w:t>
    </w:r>
    <w:r>
      <w:rPr>
        <w:rFonts w:ascii="Calibri" w:hAnsi="Calibri" w:cs="Arial"/>
        <w:sz w:val="16"/>
        <w:szCs w:val="16"/>
      </w:rPr>
      <w:t xml:space="preserve"> </w:t>
    </w:r>
    <w:r w:rsidRPr="0088616E">
      <w:rPr>
        <w:rFonts w:ascii="Calibri" w:hAnsi="Calibri" w:cs="Arial"/>
        <w:sz w:val="16"/>
        <w:szCs w:val="16"/>
      </w:rPr>
      <w:t xml:space="preserve">Agreement </w:t>
    </w:r>
    <w:r w:rsidRPr="3DF710C4">
      <w:rPr>
        <w:rFonts w:ascii="Calibri" w:hAnsi="Calibri" w:cs="Arial"/>
        <w:sz w:val="16"/>
        <w:szCs w:val="16"/>
      </w:rPr>
      <w:t>2024-202</w:t>
    </w:r>
    <w:r w:rsidR="001B7FEC">
      <w:rPr>
        <w:rFonts w:ascii="Calibri" w:hAnsi="Calibri" w:cs="Arial"/>
        <w:sz w:val="16"/>
        <w:szCs w:val="16"/>
      </w:rPr>
      <w:t>6</w:t>
    </w:r>
  </w:p>
  <w:p w14:paraId="453702B7" w14:textId="77777777" w:rsidR="00F57562" w:rsidRPr="00AF4A16" w:rsidRDefault="00F575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43171C2"/>
    <w:multiLevelType w:val="hybridMultilevel"/>
    <w:tmpl w:val="640A48AC"/>
    <w:lvl w:ilvl="0" w:tplc="FFFFFFFF">
      <w:start w:val="1"/>
      <w:numFmt w:val="decimal"/>
      <w:lvlText w:val="%1."/>
      <w:lvlJc w:val="left"/>
      <w:pPr>
        <w:ind w:left="360" w:hanging="360"/>
      </w:pPr>
      <w:rPr>
        <w:rFonts w:hint="default"/>
        <w:i/>
        <w:sz w:val="22"/>
        <w:szCs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1">
    <w:nsid w:val="182F7E43"/>
    <w:multiLevelType w:val="hybridMultilevel"/>
    <w:tmpl w:val="42AE6110"/>
    <w:lvl w:ilvl="0" w:tplc="04090015">
      <w:start w:val="1"/>
      <w:numFmt w:val="upperLetter"/>
      <w:lvlText w:val="%1."/>
      <w:lvlJc w:val="left"/>
      <w:pPr>
        <w:tabs>
          <w:tab w:val="num" w:pos="720"/>
        </w:tabs>
        <w:ind w:left="720" w:hanging="360"/>
      </w:pPr>
      <w:rPr>
        <w:rFonts w:hint="default"/>
      </w:rPr>
    </w:lvl>
    <w:lvl w:ilvl="1" w:tplc="CB10E380">
      <w:start w:val="1"/>
      <w:numFmt w:val="lowerRoman"/>
      <w:lvlText w:val="(%2)"/>
      <w:lvlJc w:val="left"/>
      <w:pPr>
        <w:tabs>
          <w:tab w:val="num" w:pos="1701"/>
        </w:tabs>
        <w:ind w:left="1701" w:hanging="567"/>
      </w:pPr>
      <w:rPr>
        <w:rFonts w:hint="default"/>
      </w:rPr>
    </w:lvl>
    <w:lvl w:ilvl="2" w:tplc="CB10E380">
      <w:start w:val="1"/>
      <w:numFmt w:val="lowerRoman"/>
      <w:lvlText w:val="(%3)"/>
      <w:lvlJc w:val="left"/>
      <w:pPr>
        <w:tabs>
          <w:tab w:val="num" w:pos="2547"/>
        </w:tabs>
        <w:ind w:left="2547" w:hanging="567"/>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 w15:restartNumberingAfterBreak="0">
    <w:nsid w:val="1E4A3910"/>
    <w:multiLevelType w:val="hybridMultilevel"/>
    <w:tmpl w:val="E310710A"/>
    <w:lvl w:ilvl="0" w:tplc="D56403E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DB36259"/>
    <w:multiLevelType w:val="multilevel"/>
    <w:tmpl w:val="D2C8BCBE"/>
    <w:lvl w:ilvl="0">
      <w:start w:val="55"/>
      <w:numFmt w:val="decimal"/>
      <w:lvlText w:val="%1."/>
      <w:lvlJc w:val="left"/>
      <w:pPr>
        <w:ind w:left="360" w:hanging="360"/>
      </w:pPr>
      <w:rPr>
        <w:rFonts w:hint="default"/>
      </w:rPr>
    </w:lvl>
    <w:lvl w:ilvl="1">
      <w:start w:val="1"/>
      <w:numFmt w:val="decimal"/>
      <w:lvlText w:val="%1.%2"/>
      <w:lvlJc w:val="left"/>
      <w:pPr>
        <w:ind w:left="851"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E4A1397"/>
    <w:multiLevelType w:val="hybridMultilevel"/>
    <w:tmpl w:val="729C57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2AB146B"/>
    <w:multiLevelType w:val="hybridMultilevel"/>
    <w:tmpl w:val="25CA3A6E"/>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6" w15:restartNumberingAfterBreak="1">
    <w:nsid w:val="3BD35EF3"/>
    <w:multiLevelType w:val="hybridMultilevel"/>
    <w:tmpl w:val="D92E528C"/>
    <w:lvl w:ilvl="0" w:tplc="A3DCD160">
      <w:start w:val="1"/>
      <w:numFmt w:val="decimal"/>
      <w:lvlText w:val="%1."/>
      <w:lvlJc w:val="left"/>
      <w:pPr>
        <w:ind w:left="360" w:hanging="360"/>
      </w:pPr>
      <w:rPr>
        <w:rFonts w:hint="default"/>
        <w:i/>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4217407F"/>
    <w:multiLevelType w:val="hybridMultilevel"/>
    <w:tmpl w:val="387AF4F8"/>
    <w:lvl w:ilvl="0" w:tplc="DE46AC54">
      <w:start w:val="1"/>
      <w:numFmt w:val="bullet"/>
      <w:pStyle w:val="3Dotpoint"/>
      <w:lvlText w:val=""/>
      <w:lvlJc w:val="left"/>
      <w:pPr>
        <w:ind w:left="360" w:hanging="360"/>
      </w:pPr>
      <w:rPr>
        <w:rFonts w:ascii="Symbol" w:hAnsi="Symbol" w:hint="default"/>
        <w:color w:val="auto"/>
      </w:rPr>
    </w:lvl>
    <w:lvl w:ilvl="1" w:tplc="B82867A8">
      <w:start w:val="1"/>
      <w:numFmt w:val="bullet"/>
      <w:lvlText w:val="o"/>
      <w:lvlJc w:val="left"/>
      <w:pPr>
        <w:ind w:left="1080" w:hanging="360"/>
      </w:pPr>
      <w:rPr>
        <w:rFonts w:ascii="Courier New" w:hAnsi="Courier New" w:cs="Courier New" w:hint="default"/>
      </w:rPr>
    </w:lvl>
    <w:lvl w:ilvl="2" w:tplc="09FA1DAA" w:tentative="1">
      <w:start w:val="1"/>
      <w:numFmt w:val="bullet"/>
      <w:lvlText w:val=""/>
      <w:lvlJc w:val="left"/>
      <w:pPr>
        <w:ind w:left="1800" w:hanging="360"/>
      </w:pPr>
      <w:rPr>
        <w:rFonts w:ascii="Wingdings" w:hAnsi="Wingdings" w:hint="default"/>
      </w:rPr>
    </w:lvl>
    <w:lvl w:ilvl="3" w:tplc="5F940EB0" w:tentative="1">
      <w:start w:val="1"/>
      <w:numFmt w:val="bullet"/>
      <w:lvlText w:val=""/>
      <w:lvlJc w:val="left"/>
      <w:pPr>
        <w:ind w:left="2520" w:hanging="360"/>
      </w:pPr>
      <w:rPr>
        <w:rFonts w:ascii="Symbol" w:hAnsi="Symbol" w:hint="default"/>
      </w:rPr>
    </w:lvl>
    <w:lvl w:ilvl="4" w:tplc="CD5A6C42" w:tentative="1">
      <w:start w:val="1"/>
      <w:numFmt w:val="bullet"/>
      <w:lvlText w:val="o"/>
      <w:lvlJc w:val="left"/>
      <w:pPr>
        <w:ind w:left="3240" w:hanging="360"/>
      </w:pPr>
      <w:rPr>
        <w:rFonts w:ascii="Courier New" w:hAnsi="Courier New" w:cs="Courier New" w:hint="default"/>
      </w:rPr>
    </w:lvl>
    <w:lvl w:ilvl="5" w:tplc="A43AB7F6" w:tentative="1">
      <w:start w:val="1"/>
      <w:numFmt w:val="bullet"/>
      <w:lvlText w:val=""/>
      <w:lvlJc w:val="left"/>
      <w:pPr>
        <w:ind w:left="3960" w:hanging="360"/>
      </w:pPr>
      <w:rPr>
        <w:rFonts w:ascii="Wingdings" w:hAnsi="Wingdings" w:hint="default"/>
      </w:rPr>
    </w:lvl>
    <w:lvl w:ilvl="6" w:tplc="F71EC94E" w:tentative="1">
      <w:start w:val="1"/>
      <w:numFmt w:val="bullet"/>
      <w:lvlText w:val=""/>
      <w:lvlJc w:val="left"/>
      <w:pPr>
        <w:ind w:left="4680" w:hanging="360"/>
      </w:pPr>
      <w:rPr>
        <w:rFonts w:ascii="Symbol" w:hAnsi="Symbol" w:hint="default"/>
      </w:rPr>
    </w:lvl>
    <w:lvl w:ilvl="7" w:tplc="30384AC8" w:tentative="1">
      <w:start w:val="1"/>
      <w:numFmt w:val="bullet"/>
      <w:lvlText w:val="o"/>
      <w:lvlJc w:val="left"/>
      <w:pPr>
        <w:ind w:left="5400" w:hanging="360"/>
      </w:pPr>
      <w:rPr>
        <w:rFonts w:ascii="Courier New" w:hAnsi="Courier New" w:cs="Courier New" w:hint="default"/>
      </w:rPr>
    </w:lvl>
    <w:lvl w:ilvl="8" w:tplc="5DB08078" w:tentative="1">
      <w:start w:val="1"/>
      <w:numFmt w:val="bullet"/>
      <w:lvlText w:val=""/>
      <w:lvlJc w:val="left"/>
      <w:pPr>
        <w:ind w:left="6120" w:hanging="360"/>
      </w:pPr>
      <w:rPr>
        <w:rFonts w:ascii="Wingdings" w:hAnsi="Wingdings" w:hint="default"/>
      </w:rPr>
    </w:lvl>
  </w:abstractNum>
  <w:abstractNum w:abstractNumId="8" w15:restartNumberingAfterBreak="0">
    <w:nsid w:val="46EB9B5A"/>
    <w:multiLevelType w:val="hybridMultilevel"/>
    <w:tmpl w:val="C92E9624"/>
    <w:lvl w:ilvl="0" w:tplc="83B41664">
      <w:start w:val="2"/>
      <w:numFmt w:val="decimal"/>
      <w:lvlText w:val="%1."/>
      <w:lvlJc w:val="left"/>
      <w:pPr>
        <w:ind w:left="720" w:hanging="360"/>
      </w:pPr>
    </w:lvl>
    <w:lvl w:ilvl="1" w:tplc="432C6CFA">
      <w:start w:val="1"/>
      <w:numFmt w:val="lowerLetter"/>
      <w:lvlText w:val="%2."/>
      <w:lvlJc w:val="left"/>
      <w:pPr>
        <w:ind w:left="1440" w:hanging="360"/>
      </w:pPr>
    </w:lvl>
    <w:lvl w:ilvl="2" w:tplc="0C0C820A">
      <w:start w:val="1"/>
      <w:numFmt w:val="lowerRoman"/>
      <w:lvlText w:val="%3."/>
      <w:lvlJc w:val="right"/>
      <w:pPr>
        <w:ind w:left="2160" w:hanging="180"/>
      </w:pPr>
    </w:lvl>
    <w:lvl w:ilvl="3" w:tplc="1EBA184A">
      <w:start w:val="1"/>
      <w:numFmt w:val="decimal"/>
      <w:lvlText w:val="%4."/>
      <w:lvlJc w:val="left"/>
      <w:pPr>
        <w:ind w:left="2880" w:hanging="360"/>
      </w:pPr>
    </w:lvl>
    <w:lvl w:ilvl="4" w:tplc="3D289958">
      <w:start w:val="1"/>
      <w:numFmt w:val="lowerLetter"/>
      <w:lvlText w:val="%5."/>
      <w:lvlJc w:val="left"/>
      <w:pPr>
        <w:ind w:left="3600" w:hanging="360"/>
      </w:pPr>
    </w:lvl>
    <w:lvl w:ilvl="5" w:tplc="33B4078E">
      <w:start w:val="1"/>
      <w:numFmt w:val="lowerRoman"/>
      <w:lvlText w:val="%6."/>
      <w:lvlJc w:val="right"/>
      <w:pPr>
        <w:ind w:left="4320" w:hanging="180"/>
      </w:pPr>
    </w:lvl>
    <w:lvl w:ilvl="6" w:tplc="160E7DE0">
      <w:start w:val="1"/>
      <w:numFmt w:val="decimal"/>
      <w:lvlText w:val="%7."/>
      <w:lvlJc w:val="left"/>
      <w:pPr>
        <w:ind w:left="5040" w:hanging="360"/>
      </w:pPr>
    </w:lvl>
    <w:lvl w:ilvl="7" w:tplc="8DA6A4DE">
      <w:start w:val="1"/>
      <w:numFmt w:val="lowerLetter"/>
      <w:lvlText w:val="%8."/>
      <w:lvlJc w:val="left"/>
      <w:pPr>
        <w:ind w:left="5760" w:hanging="360"/>
      </w:pPr>
    </w:lvl>
    <w:lvl w:ilvl="8" w:tplc="62C46D72">
      <w:start w:val="1"/>
      <w:numFmt w:val="lowerRoman"/>
      <w:lvlText w:val="%9."/>
      <w:lvlJc w:val="right"/>
      <w:pPr>
        <w:ind w:left="6480" w:hanging="180"/>
      </w:pPr>
    </w:lvl>
  </w:abstractNum>
  <w:abstractNum w:abstractNumId="9" w15:restartNumberingAfterBreak="1">
    <w:nsid w:val="56B22E3C"/>
    <w:multiLevelType w:val="hybridMultilevel"/>
    <w:tmpl w:val="BA306A7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5C5DF529"/>
    <w:multiLevelType w:val="hybridMultilevel"/>
    <w:tmpl w:val="CDBE7122"/>
    <w:lvl w:ilvl="0" w:tplc="B936DEF6">
      <w:start w:val="1"/>
      <w:numFmt w:val="decimal"/>
      <w:lvlText w:val="%1."/>
      <w:lvlJc w:val="left"/>
      <w:pPr>
        <w:ind w:left="720" w:hanging="360"/>
      </w:pPr>
    </w:lvl>
    <w:lvl w:ilvl="1" w:tplc="0F3CDF08">
      <w:start w:val="1"/>
      <w:numFmt w:val="lowerLetter"/>
      <w:lvlText w:val="%2."/>
      <w:lvlJc w:val="left"/>
      <w:pPr>
        <w:ind w:left="1440" w:hanging="360"/>
      </w:pPr>
    </w:lvl>
    <w:lvl w:ilvl="2" w:tplc="D56403E2">
      <w:start w:val="1"/>
      <w:numFmt w:val="bullet"/>
      <w:lvlText w:val="·"/>
      <w:lvlJc w:val="left"/>
      <w:pPr>
        <w:ind w:left="2160" w:hanging="180"/>
      </w:pPr>
      <w:rPr>
        <w:rFonts w:ascii="Symbol" w:hAnsi="Symbol" w:hint="default"/>
      </w:rPr>
    </w:lvl>
    <w:lvl w:ilvl="3" w:tplc="3EFCDB08">
      <w:start w:val="1"/>
      <w:numFmt w:val="decimal"/>
      <w:lvlText w:val="%4."/>
      <w:lvlJc w:val="left"/>
      <w:pPr>
        <w:ind w:left="2880" w:hanging="360"/>
      </w:pPr>
    </w:lvl>
    <w:lvl w:ilvl="4" w:tplc="41CEF140">
      <w:start w:val="1"/>
      <w:numFmt w:val="lowerLetter"/>
      <w:lvlText w:val="%5."/>
      <w:lvlJc w:val="left"/>
      <w:pPr>
        <w:ind w:left="3600" w:hanging="360"/>
      </w:pPr>
    </w:lvl>
    <w:lvl w:ilvl="5" w:tplc="C898FED4">
      <w:start w:val="1"/>
      <w:numFmt w:val="lowerRoman"/>
      <w:lvlText w:val="%6."/>
      <w:lvlJc w:val="right"/>
      <w:pPr>
        <w:ind w:left="4320" w:hanging="180"/>
      </w:pPr>
    </w:lvl>
    <w:lvl w:ilvl="6" w:tplc="9D8EC472">
      <w:start w:val="1"/>
      <w:numFmt w:val="decimal"/>
      <w:lvlText w:val="%7."/>
      <w:lvlJc w:val="left"/>
      <w:pPr>
        <w:ind w:left="5040" w:hanging="360"/>
      </w:pPr>
    </w:lvl>
    <w:lvl w:ilvl="7" w:tplc="C272415A">
      <w:start w:val="1"/>
      <w:numFmt w:val="lowerLetter"/>
      <w:lvlText w:val="%8."/>
      <w:lvlJc w:val="left"/>
      <w:pPr>
        <w:ind w:left="5760" w:hanging="360"/>
      </w:pPr>
    </w:lvl>
    <w:lvl w:ilvl="8" w:tplc="6AAA58BA">
      <w:start w:val="1"/>
      <w:numFmt w:val="lowerRoman"/>
      <w:lvlText w:val="%9."/>
      <w:lvlJc w:val="right"/>
      <w:pPr>
        <w:ind w:left="6480" w:hanging="180"/>
      </w:pPr>
    </w:lvl>
  </w:abstractNum>
  <w:abstractNum w:abstractNumId="11" w15:restartNumberingAfterBreak="1">
    <w:nsid w:val="615301C0"/>
    <w:multiLevelType w:val="hybridMultilevel"/>
    <w:tmpl w:val="42F656C4"/>
    <w:lvl w:ilvl="0" w:tplc="9ACC301E">
      <w:start w:val="1"/>
      <w:numFmt w:val="lowerLetter"/>
      <w:pStyle w:val="sub-paraxChar"/>
      <w:lvlText w:val="(%1)"/>
      <w:lvlJc w:val="left"/>
      <w:pPr>
        <w:tabs>
          <w:tab w:val="num" w:pos="1067"/>
        </w:tabs>
        <w:ind w:left="1067" w:hanging="567"/>
      </w:pPr>
      <w:rPr>
        <w:rFonts w:ascii="Garamond" w:hAnsi="Garamond" w:cs="Garamond" w:hint="default"/>
        <w:b w:val="0"/>
        <w:bCs w:val="0"/>
        <w:i w:val="0"/>
        <w:iCs w:val="0"/>
        <w:color w:val="000000"/>
        <w:sz w:val="24"/>
        <w:szCs w:val="24"/>
      </w:rPr>
    </w:lvl>
    <w:lvl w:ilvl="1" w:tplc="4B1020BE" w:tentative="1">
      <w:start w:val="1"/>
      <w:numFmt w:val="lowerLetter"/>
      <w:lvlText w:val="%2."/>
      <w:lvlJc w:val="left"/>
      <w:pPr>
        <w:tabs>
          <w:tab w:val="num" w:pos="1940"/>
        </w:tabs>
        <w:ind w:left="1940" w:hanging="360"/>
      </w:pPr>
    </w:lvl>
    <w:lvl w:ilvl="2" w:tplc="9B48C858" w:tentative="1">
      <w:start w:val="1"/>
      <w:numFmt w:val="lowerRoman"/>
      <w:lvlText w:val="%3."/>
      <w:lvlJc w:val="right"/>
      <w:pPr>
        <w:tabs>
          <w:tab w:val="num" w:pos="2660"/>
        </w:tabs>
        <w:ind w:left="2660" w:hanging="180"/>
      </w:pPr>
    </w:lvl>
    <w:lvl w:ilvl="3" w:tplc="8B9EAC50" w:tentative="1">
      <w:start w:val="1"/>
      <w:numFmt w:val="decimal"/>
      <w:lvlText w:val="%4."/>
      <w:lvlJc w:val="left"/>
      <w:pPr>
        <w:tabs>
          <w:tab w:val="num" w:pos="3380"/>
        </w:tabs>
        <w:ind w:left="3380" w:hanging="360"/>
      </w:pPr>
    </w:lvl>
    <w:lvl w:ilvl="4" w:tplc="E572E13C" w:tentative="1">
      <w:start w:val="1"/>
      <w:numFmt w:val="lowerLetter"/>
      <w:lvlText w:val="%5."/>
      <w:lvlJc w:val="left"/>
      <w:pPr>
        <w:tabs>
          <w:tab w:val="num" w:pos="4100"/>
        </w:tabs>
        <w:ind w:left="4100" w:hanging="360"/>
      </w:pPr>
    </w:lvl>
    <w:lvl w:ilvl="5" w:tplc="5AE43ECC" w:tentative="1">
      <w:start w:val="1"/>
      <w:numFmt w:val="lowerRoman"/>
      <w:lvlText w:val="%6."/>
      <w:lvlJc w:val="right"/>
      <w:pPr>
        <w:tabs>
          <w:tab w:val="num" w:pos="4820"/>
        </w:tabs>
        <w:ind w:left="4820" w:hanging="180"/>
      </w:pPr>
    </w:lvl>
    <w:lvl w:ilvl="6" w:tplc="9E98A3D2" w:tentative="1">
      <w:start w:val="1"/>
      <w:numFmt w:val="decimal"/>
      <w:lvlText w:val="%7."/>
      <w:lvlJc w:val="left"/>
      <w:pPr>
        <w:tabs>
          <w:tab w:val="num" w:pos="5540"/>
        </w:tabs>
        <w:ind w:left="5540" w:hanging="360"/>
      </w:pPr>
    </w:lvl>
    <w:lvl w:ilvl="7" w:tplc="5A1407A2" w:tentative="1">
      <w:start w:val="1"/>
      <w:numFmt w:val="lowerLetter"/>
      <w:lvlText w:val="%8."/>
      <w:lvlJc w:val="left"/>
      <w:pPr>
        <w:tabs>
          <w:tab w:val="num" w:pos="6260"/>
        </w:tabs>
        <w:ind w:left="6260" w:hanging="360"/>
      </w:pPr>
    </w:lvl>
    <w:lvl w:ilvl="8" w:tplc="1EA88202" w:tentative="1">
      <w:start w:val="1"/>
      <w:numFmt w:val="lowerRoman"/>
      <w:lvlText w:val="%9."/>
      <w:lvlJc w:val="right"/>
      <w:pPr>
        <w:tabs>
          <w:tab w:val="num" w:pos="6980"/>
        </w:tabs>
        <w:ind w:left="6980" w:hanging="180"/>
      </w:pPr>
    </w:lvl>
  </w:abstractNum>
  <w:abstractNum w:abstractNumId="12" w15:restartNumberingAfterBreak="0">
    <w:nsid w:val="62E53967"/>
    <w:multiLevelType w:val="multilevel"/>
    <w:tmpl w:val="A098714A"/>
    <w:lvl w:ilvl="0">
      <w:start w:val="35"/>
      <w:numFmt w:val="decimal"/>
      <w:lvlText w:val="%1."/>
      <w:lvlJc w:val="left"/>
      <w:pPr>
        <w:tabs>
          <w:tab w:val="num" w:pos="357"/>
        </w:tabs>
        <w:ind w:left="360" w:hanging="360"/>
      </w:pPr>
      <w:rPr>
        <w:rFonts w:hint="default"/>
      </w:rPr>
    </w:lvl>
    <w:lvl w:ilvl="1">
      <w:start w:val="1"/>
      <w:numFmt w:val="decimal"/>
      <w:lvlText w:val="36.%2"/>
      <w:lvlJc w:val="left"/>
      <w:pPr>
        <w:ind w:left="851"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62F872F5"/>
    <w:multiLevelType w:val="hybridMultilevel"/>
    <w:tmpl w:val="CE0C2C38"/>
    <w:lvl w:ilvl="0" w:tplc="CC4C02DC">
      <w:start w:val="1"/>
      <w:numFmt w:val="decimal"/>
      <w:lvlText w:val="%1."/>
      <w:lvlJc w:val="left"/>
      <w:pPr>
        <w:ind w:left="720" w:hanging="360"/>
      </w:pPr>
    </w:lvl>
    <w:lvl w:ilvl="1" w:tplc="F8A21DEC">
      <w:start w:val="1"/>
      <w:numFmt w:val="lowerLetter"/>
      <w:lvlText w:val="%2."/>
      <w:lvlJc w:val="left"/>
      <w:pPr>
        <w:ind w:left="1440" w:hanging="360"/>
      </w:pPr>
    </w:lvl>
    <w:lvl w:ilvl="2" w:tplc="3EA462B2">
      <w:start w:val="1"/>
      <w:numFmt w:val="lowerLetter"/>
      <w:lvlText w:val="e)"/>
      <w:lvlJc w:val="left"/>
      <w:pPr>
        <w:ind w:left="2160" w:hanging="180"/>
      </w:pPr>
    </w:lvl>
    <w:lvl w:ilvl="3" w:tplc="A7364264">
      <w:start w:val="1"/>
      <w:numFmt w:val="decimal"/>
      <w:lvlText w:val="%4."/>
      <w:lvlJc w:val="left"/>
      <w:pPr>
        <w:ind w:left="2880" w:hanging="360"/>
      </w:pPr>
    </w:lvl>
    <w:lvl w:ilvl="4" w:tplc="8294D0CE">
      <w:start w:val="1"/>
      <w:numFmt w:val="lowerLetter"/>
      <w:lvlText w:val="%5."/>
      <w:lvlJc w:val="left"/>
      <w:pPr>
        <w:ind w:left="3600" w:hanging="360"/>
      </w:pPr>
    </w:lvl>
    <w:lvl w:ilvl="5" w:tplc="FE6C43A4">
      <w:start w:val="1"/>
      <w:numFmt w:val="lowerRoman"/>
      <w:lvlText w:val="%6."/>
      <w:lvlJc w:val="right"/>
      <w:pPr>
        <w:ind w:left="4320" w:hanging="180"/>
      </w:pPr>
    </w:lvl>
    <w:lvl w:ilvl="6" w:tplc="517EC6F8">
      <w:start w:val="1"/>
      <w:numFmt w:val="decimal"/>
      <w:lvlText w:val="%7."/>
      <w:lvlJc w:val="left"/>
      <w:pPr>
        <w:ind w:left="5040" w:hanging="360"/>
      </w:pPr>
    </w:lvl>
    <w:lvl w:ilvl="7" w:tplc="C97E6CF2">
      <w:start w:val="1"/>
      <w:numFmt w:val="lowerLetter"/>
      <w:lvlText w:val="%8."/>
      <w:lvlJc w:val="left"/>
      <w:pPr>
        <w:ind w:left="5760" w:hanging="360"/>
      </w:pPr>
    </w:lvl>
    <w:lvl w:ilvl="8" w:tplc="21B0AD18">
      <w:start w:val="1"/>
      <w:numFmt w:val="lowerRoman"/>
      <w:lvlText w:val="%9."/>
      <w:lvlJc w:val="right"/>
      <w:pPr>
        <w:ind w:left="6480" w:hanging="180"/>
      </w:pPr>
    </w:lvl>
  </w:abstractNum>
  <w:abstractNum w:abstractNumId="14" w15:restartNumberingAfterBreak="1">
    <w:nsid w:val="63A172DE"/>
    <w:multiLevelType w:val="multilevel"/>
    <w:tmpl w:val="A53ED492"/>
    <w:lvl w:ilvl="0">
      <w:start w:val="1"/>
      <w:numFmt w:val="decimal"/>
      <w:lvlText w:val="%1."/>
      <w:lvlJc w:val="left"/>
      <w:pPr>
        <w:tabs>
          <w:tab w:val="num" w:pos="397"/>
        </w:tabs>
        <w:ind w:left="397" w:hanging="397"/>
      </w:pPr>
      <w:rPr>
        <w:rFonts w:hint="default"/>
        <w:b w:val="0"/>
        <w:i w:val="0"/>
        <w:sz w:val="22"/>
        <w:szCs w:val="22"/>
      </w:rPr>
    </w:lvl>
    <w:lvl w:ilvl="1">
      <w:start w:val="1"/>
      <w:numFmt w:val="bullet"/>
      <w:lvlText w:val=""/>
      <w:lvlJc w:val="left"/>
      <w:pPr>
        <w:ind w:left="644" w:hanging="360"/>
      </w:pPr>
      <w:rPr>
        <w:rFonts w:ascii="Symbol" w:hAnsi="Symbol" w:hint="default"/>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5" w15:restartNumberingAfterBreak="0">
    <w:nsid w:val="65070A5C"/>
    <w:multiLevelType w:val="multilevel"/>
    <w:tmpl w:val="26865EA0"/>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6" w15:restartNumberingAfterBreak="1">
    <w:nsid w:val="7DE22A2E"/>
    <w:multiLevelType w:val="hybridMultilevel"/>
    <w:tmpl w:val="B5DC4D3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368720516">
    <w:abstractNumId w:val="8"/>
  </w:num>
  <w:num w:numId="2" w16cid:durableId="1395153931">
    <w:abstractNumId w:val="13"/>
  </w:num>
  <w:num w:numId="3" w16cid:durableId="1515146897">
    <w:abstractNumId w:val="10"/>
  </w:num>
  <w:num w:numId="4" w16cid:durableId="1544705357">
    <w:abstractNumId w:val="15"/>
  </w:num>
  <w:num w:numId="5" w16cid:durableId="663554746">
    <w:abstractNumId w:val="1"/>
  </w:num>
  <w:num w:numId="6" w16cid:durableId="1169445712">
    <w:abstractNumId w:val="11"/>
    <w:lvlOverride w:ilvl="0">
      <w:startOverride w:val="1"/>
    </w:lvlOverride>
  </w:num>
  <w:num w:numId="7" w16cid:durableId="1637760583">
    <w:abstractNumId w:val="6"/>
  </w:num>
  <w:num w:numId="8" w16cid:durableId="1303459030">
    <w:abstractNumId w:val="9"/>
  </w:num>
  <w:num w:numId="9" w16cid:durableId="1098259379">
    <w:abstractNumId w:val="14"/>
  </w:num>
  <w:num w:numId="10" w16cid:durableId="1288387869">
    <w:abstractNumId w:val="16"/>
  </w:num>
  <w:num w:numId="11" w16cid:durableId="1525830052">
    <w:abstractNumId w:val="7"/>
  </w:num>
  <w:num w:numId="12" w16cid:durableId="1779786758">
    <w:abstractNumId w:val="0"/>
  </w:num>
  <w:num w:numId="13" w16cid:durableId="1950576486">
    <w:abstractNumId w:val="12"/>
  </w:num>
  <w:num w:numId="14" w16cid:durableId="556011067">
    <w:abstractNumId w:val="12"/>
    <w:lvlOverride w:ilvl="0">
      <w:lvl w:ilvl="0">
        <w:start w:val="35"/>
        <w:numFmt w:val="decimal"/>
        <w:lvlText w:val="%1."/>
        <w:lvlJc w:val="left"/>
        <w:pPr>
          <w:ind w:left="360" w:hanging="360"/>
        </w:pPr>
        <w:rPr>
          <w:rFonts w:hint="default"/>
        </w:rPr>
      </w:lvl>
    </w:lvlOverride>
    <w:lvlOverride w:ilvl="1">
      <w:lvl w:ilvl="1">
        <w:start w:val="1"/>
        <w:numFmt w:val="none"/>
        <w:isLgl/>
        <w:lvlText w:val="36."/>
        <w:lvlJc w:val="left"/>
        <w:pPr>
          <w:ind w:left="851" w:hanging="567"/>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5" w16cid:durableId="797843521">
    <w:abstractNumId w:val="12"/>
    <w:lvlOverride w:ilvl="0">
      <w:lvl w:ilvl="0">
        <w:start w:val="35"/>
        <w:numFmt w:val="decimal"/>
        <w:lvlText w:val="%1."/>
        <w:lvlJc w:val="left"/>
        <w:pPr>
          <w:ind w:left="360" w:hanging="360"/>
        </w:pPr>
        <w:rPr>
          <w:rFonts w:hint="default"/>
        </w:rPr>
      </w:lvl>
    </w:lvlOverride>
    <w:lvlOverride w:ilvl="1">
      <w:lvl w:ilvl="1">
        <w:start w:val="1"/>
        <w:numFmt w:val="decimal"/>
        <w:lvlText w:val="49.%2"/>
        <w:lvlJc w:val="left"/>
        <w:pPr>
          <w:ind w:left="851" w:hanging="567"/>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6" w16cid:durableId="1336037063">
    <w:abstractNumId w:val="15"/>
    <w:lvlOverride w:ilvl="0">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Override>
    <w:lvlOverride w:ilvl="1">
      <w:lvl w:ilvl="1">
        <w:start w:val="1"/>
        <w:numFmt w:val="decimal"/>
        <w:lvlText w:val="%1.%2"/>
        <w:lvlJc w:val="left"/>
        <w:pPr>
          <w:ind w:left="851" w:hanging="567"/>
        </w:pPr>
        <w:rPr>
          <w:rFonts w:hint="default"/>
          <w:i w:val="0"/>
          <w:sz w:val="22"/>
          <w:szCs w:val="22"/>
        </w:rPr>
      </w:lvl>
    </w:lvlOverride>
    <w:lvlOverride w:ilvl="2">
      <w:lvl w:ilvl="2">
        <w:start w:val="1"/>
        <w:numFmt w:val="bullet"/>
        <w:lvlText w:val=""/>
        <w:lvlJc w:val="left"/>
        <w:pPr>
          <w:tabs>
            <w:tab w:val="num" w:pos="1588"/>
          </w:tabs>
          <w:ind w:left="1588" w:hanging="737"/>
        </w:pPr>
        <w:rPr>
          <w:rFonts w:ascii="Symbol" w:hAnsi="Symbol" w:hint="default"/>
        </w:rPr>
      </w:lvl>
    </w:lvlOverride>
    <w:lvlOverride w:ilvl="3">
      <w:lvl w:ilvl="3">
        <w:start w:val="1"/>
        <w:numFmt w:val="decimal"/>
        <w:lvlText w:val="%1.%2.%3.%4."/>
        <w:lvlJc w:val="left"/>
        <w:pPr>
          <w:tabs>
            <w:tab w:val="num" w:pos="1960"/>
          </w:tabs>
          <w:ind w:left="1528" w:hanging="648"/>
        </w:pPr>
        <w:rPr>
          <w:rFonts w:hint="default"/>
        </w:rPr>
      </w:lvl>
    </w:lvlOverride>
    <w:lvlOverride w:ilvl="4">
      <w:lvl w:ilvl="4">
        <w:start w:val="1"/>
        <w:numFmt w:val="decimal"/>
        <w:lvlText w:val="%1.%2.%3.%4.%5."/>
        <w:lvlJc w:val="left"/>
        <w:pPr>
          <w:tabs>
            <w:tab w:val="num" w:pos="2320"/>
          </w:tabs>
          <w:ind w:left="2032" w:hanging="792"/>
        </w:pPr>
        <w:rPr>
          <w:rFonts w:hint="default"/>
        </w:rPr>
      </w:lvl>
    </w:lvlOverride>
    <w:lvlOverride w:ilvl="5">
      <w:lvl w:ilvl="5">
        <w:start w:val="1"/>
        <w:numFmt w:val="decimal"/>
        <w:lvlText w:val="%1.%2.%3.%4.%5.%6."/>
        <w:lvlJc w:val="left"/>
        <w:pPr>
          <w:tabs>
            <w:tab w:val="num" w:pos="3040"/>
          </w:tabs>
          <w:ind w:left="2536" w:hanging="936"/>
        </w:pPr>
        <w:rPr>
          <w:rFonts w:hint="default"/>
        </w:rPr>
      </w:lvl>
    </w:lvlOverride>
    <w:lvlOverride w:ilvl="6">
      <w:lvl w:ilvl="6">
        <w:start w:val="1"/>
        <w:numFmt w:val="decimal"/>
        <w:lvlText w:val="%1.%2.%3.%4.%5.%6.%7."/>
        <w:lvlJc w:val="left"/>
        <w:pPr>
          <w:tabs>
            <w:tab w:val="num" w:pos="3400"/>
          </w:tabs>
          <w:ind w:left="3040" w:hanging="1080"/>
        </w:pPr>
        <w:rPr>
          <w:rFonts w:hint="default"/>
        </w:rPr>
      </w:lvl>
    </w:lvlOverride>
    <w:lvlOverride w:ilvl="7">
      <w:lvl w:ilvl="7">
        <w:start w:val="1"/>
        <w:numFmt w:val="decimal"/>
        <w:lvlText w:val="%1.%2.%3.%4.%5.%6.%7.%8."/>
        <w:lvlJc w:val="left"/>
        <w:pPr>
          <w:tabs>
            <w:tab w:val="num" w:pos="4120"/>
          </w:tabs>
          <w:ind w:left="3544" w:hanging="1224"/>
        </w:pPr>
        <w:rPr>
          <w:rFonts w:hint="default"/>
        </w:rPr>
      </w:lvl>
    </w:lvlOverride>
    <w:lvlOverride w:ilvl="8">
      <w:lvl w:ilvl="8">
        <w:start w:val="1"/>
        <w:numFmt w:val="decimal"/>
        <w:lvlText w:val="%1.%2.%3.%4.%5.%6.%7.%8.%9."/>
        <w:lvlJc w:val="left"/>
        <w:pPr>
          <w:tabs>
            <w:tab w:val="num" w:pos="4480"/>
          </w:tabs>
          <w:ind w:left="4120" w:hanging="1440"/>
        </w:pPr>
        <w:rPr>
          <w:rFonts w:hint="default"/>
        </w:rPr>
      </w:lvl>
    </w:lvlOverride>
  </w:num>
  <w:num w:numId="17" w16cid:durableId="535970952">
    <w:abstractNumId w:val="15"/>
    <w:lvlOverride w:ilvl="0">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Override>
    <w:lvlOverride w:ilvl="1">
      <w:lvl w:ilvl="1">
        <w:start w:val="1"/>
        <w:numFmt w:val="decimal"/>
        <w:lvlText w:val="%1.%2"/>
        <w:lvlJc w:val="left"/>
        <w:pPr>
          <w:ind w:left="851" w:hanging="567"/>
        </w:pPr>
        <w:rPr>
          <w:rFonts w:hint="default"/>
          <w:i w:val="0"/>
          <w:sz w:val="22"/>
          <w:szCs w:val="22"/>
        </w:rPr>
      </w:lvl>
    </w:lvlOverride>
    <w:lvlOverride w:ilvl="2">
      <w:lvl w:ilvl="2">
        <w:start w:val="1"/>
        <w:numFmt w:val="bullet"/>
        <w:lvlText w:val=""/>
        <w:lvlJc w:val="left"/>
        <w:pPr>
          <w:tabs>
            <w:tab w:val="num" w:pos="1588"/>
          </w:tabs>
          <w:ind w:left="1588" w:hanging="737"/>
        </w:pPr>
        <w:rPr>
          <w:rFonts w:ascii="Symbol" w:hAnsi="Symbol" w:hint="default"/>
        </w:rPr>
      </w:lvl>
    </w:lvlOverride>
    <w:lvlOverride w:ilvl="3">
      <w:lvl w:ilvl="3">
        <w:start w:val="1"/>
        <w:numFmt w:val="decimal"/>
        <w:lvlText w:val="%1.%2.%3.%4."/>
        <w:lvlJc w:val="left"/>
        <w:pPr>
          <w:tabs>
            <w:tab w:val="num" w:pos="1960"/>
          </w:tabs>
          <w:ind w:left="1528" w:hanging="648"/>
        </w:pPr>
        <w:rPr>
          <w:rFonts w:hint="default"/>
        </w:rPr>
      </w:lvl>
    </w:lvlOverride>
    <w:lvlOverride w:ilvl="4">
      <w:lvl w:ilvl="4">
        <w:start w:val="1"/>
        <w:numFmt w:val="decimal"/>
        <w:lvlText w:val="%1.%2.%3.%4.%5."/>
        <w:lvlJc w:val="left"/>
        <w:pPr>
          <w:tabs>
            <w:tab w:val="num" w:pos="2320"/>
          </w:tabs>
          <w:ind w:left="2032" w:hanging="792"/>
        </w:pPr>
        <w:rPr>
          <w:rFonts w:hint="default"/>
        </w:rPr>
      </w:lvl>
    </w:lvlOverride>
    <w:lvlOverride w:ilvl="5">
      <w:lvl w:ilvl="5">
        <w:start w:val="1"/>
        <w:numFmt w:val="decimal"/>
        <w:lvlText w:val="%1.%2.%3.%4.%5.%6."/>
        <w:lvlJc w:val="left"/>
        <w:pPr>
          <w:tabs>
            <w:tab w:val="num" w:pos="3040"/>
          </w:tabs>
          <w:ind w:left="2536" w:hanging="936"/>
        </w:pPr>
        <w:rPr>
          <w:rFonts w:hint="default"/>
        </w:rPr>
      </w:lvl>
    </w:lvlOverride>
    <w:lvlOverride w:ilvl="6">
      <w:lvl w:ilvl="6">
        <w:start w:val="1"/>
        <w:numFmt w:val="decimal"/>
        <w:lvlText w:val="%1.%2.%3.%4.%5.%6.%7."/>
        <w:lvlJc w:val="left"/>
        <w:pPr>
          <w:tabs>
            <w:tab w:val="num" w:pos="3400"/>
          </w:tabs>
          <w:ind w:left="3040" w:hanging="1080"/>
        </w:pPr>
        <w:rPr>
          <w:rFonts w:hint="default"/>
        </w:rPr>
      </w:lvl>
    </w:lvlOverride>
    <w:lvlOverride w:ilvl="7">
      <w:lvl w:ilvl="7">
        <w:start w:val="1"/>
        <w:numFmt w:val="decimal"/>
        <w:lvlText w:val="%1.%2.%3.%4.%5.%6.%7.%8."/>
        <w:lvlJc w:val="left"/>
        <w:pPr>
          <w:tabs>
            <w:tab w:val="num" w:pos="4120"/>
          </w:tabs>
          <w:ind w:left="3544" w:hanging="1224"/>
        </w:pPr>
        <w:rPr>
          <w:rFonts w:hint="default"/>
        </w:rPr>
      </w:lvl>
    </w:lvlOverride>
    <w:lvlOverride w:ilvl="8">
      <w:lvl w:ilvl="8">
        <w:start w:val="1"/>
        <w:numFmt w:val="decimal"/>
        <w:lvlText w:val="%1.%2.%3.%4.%5.%6.%7.%8.%9."/>
        <w:lvlJc w:val="left"/>
        <w:pPr>
          <w:tabs>
            <w:tab w:val="num" w:pos="4480"/>
          </w:tabs>
          <w:ind w:left="4120" w:hanging="1440"/>
        </w:pPr>
        <w:rPr>
          <w:rFonts w:hint="default"/>
        </w:rPr>
      </w:lvl>
    </w:lvlOverride>
  </w:num>
  <w:num w:numId="18" w16cid:durableId="1132288973">
    <w:abstractNumId w:val="15"/>
    <w:lvlOverride w:ilvl="0">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Override>
    <w:lvlOverride w:ilvl="1">
      <w:lvl w:ilvl="1">
        <w:start w:val="1"/>
        <w:numFmt w:val="decimal"/>
        <w:lvlText w:val="%1.%2"/>
        <w:lvlJc w:val="left"/>
        <w:pPr>
          <w:ind w:left="851" w:hanging="567"/>
        </w:pPr>
        <w:rPr>
          <w:rFonts w:hint="default"/>
          <w:i w:val="0"/>
          <w:sz w:val="22"/>
          <w:szCs w:val="22"/>
        </w:rPr>
      </w:lvl>
    </w:lvlOverride>
    <w:lvlOverride w:ilvl="2">
      <w:lvl w:ilvl="2">
        <w:start w:val="1"/>
        <w:numFmt w:val="bullet"/>
        <w:lvlText w:val=""/>
        <w:lvlJc w:val="left"/>
        <w:pPr>
          <w:tabs>
            <w:tab w:val="num" w:pos="1588"/>
          </w:tabs>
          <w:ind w:left="1588" w:hanging="737"/>
        </w:pPr>
        <w:rPr>
          <w:rFonts w:ascii="Symbol" w:hAnsi="Symbol" w:hint="default"/>
        </w:rPr>
      </w:lvl>
    </w:lvlOverride>
    <w:lvlOverride w:ilvl="3">
      <w:lvl w:ilvl="3">
        <w:start w:val="1"/>
        <w:numFmt w:val="decimal"/>
        <w:lvlText w:val="%1.%2.%3.%4."/>
        <w:lvlJc w:val="left"/>
        <w:pPr>
          <w:tabs>
            <w:tab w:val="num" w:pos="1960"/>
          </w:tabs>
          <w:ind w:left="1528" w:hanging="648"/>
        </w:pPr>
        <w:rPr>
          <w:rFonts w:hint="default"/>
        </w:rPr>
      </w:lvl>
    </w:lvlOverride>
    <w:lvlOverride w:ilvl="4">
      <w:lvl w:ilvl="4">
        <w:start w:val="1"/>
        <w:numFmt w:val="decimal"/>
        <w:lvlText w:val="%1.%2.%3.%4.%5."/>
        <w:lvlJc w:val="left"/>
        <w:pPr>
          <w:tabs>
            <w:tab w:val="num" w:pos="2320"/>
          </w:tabs>
          <w:ind w:left="2032" w:hanging="792"/>
        </w:pPr>
        <w:rPr>
          <w:rFonts w:hint="default"/>
        </w:rPr>
      </w:lvl>
    </w:lvlOverride>
    <w:lvlOverride w:ilvl="5">
      <w:lvl w:ilvl="5">
        <w:start w:val="1"/>
        <w:numFmt w:val="decimal"/>
        <w:lvlText w:val="%1.%2.%3.%4.%5.%6."/>
        <w:lvlJc w:val="left"/>
        <w:pPr>
          <w:tabs>
            <w:tab w:val="num" w:pos="3040"/>
          </w:tabs>
          <w:ind w:left="2536" w:hanging="936"/>
        </w:pPr>
        <w:rPr>
          <w:rFonts w:hint="default"/>
        </w:rPr>
      </w:lvl>
    </w:lvlOverride>
    <w:lvlOverride w:ilvl="6">
      <w:lvl w:ilvl="6">
        <w:start w:val="1"/>
        <w:numFmt w:val="decimal"/>
        <w:lvlText w:val="%1.%2.%3.%4.%5.%6.%7."/>
        <w:lvlJc w:val="left"/>
        <w:pPr>
          <w:tabs>
            <w:tab w:val="num" w:pos="3400"/>
          </w:tabs>
          <w:ind w:left="3040" w:hanging="1080"/>
        </w:pPr>
        <w:rPr>
          <w:rFonts w:hint="default"/>
        </w:rPr>
      </w:lvl>
    </w:lvlOverride>
    <w:lvlOverride w:ilvl="7">
      <w:lvl w:ilvl="7">
        <w:start w:val="1"/>
        <w:numFmt w:val="decimal"/>
        <w:lvlText w:val="%1.%2.%3.%4.%5.%6.%7.%8."/>
        <w:lvlJc w:val="left"/>
        <w:pPr>
          <w:tabs>
            <w:tab w:val="num" w:pos="4120"/>
          </w:tabs>
          <w:ind w:left="3544" w:hanging="1224"/>
        </w:pPr>
        <w:rPr>
          <w:rFonts w:hint="default"/>
        </w:rPr>
      </w:lvl>
    </w:lvlOverride>
    <w:lvlOverride w:ilvl="8">
      <w:lvl w:ilvl="8">
        <w:start w:val="1"/>
        <w:numFmt w:val="decimal"/>
        <w:lvlText w:val="%1.%2.%3.%4.%5.%6.%7.%8.%9."/>
        <w:lvlJc w:val="left"/>
        <w:pPr>
          <w:tabs>
            <w:tab w:val="num" w:pos="4480"/>
          </w:tabs>
          <w:ind w:left="4120" w:hanging="1440"/>
        </w:pPr>
        <w:rPr>
          <w:rFonts w:hint="default"/>
        </w:rPr>
      </w:lvl>
    </w:lvlOverride>
  </w:num>
  <w:num w:numId="19" w16cid:durableId="1513953000">
    <w:abstractNumId w:val="15"/>
    <w:lvlOverride w:ilvl="0">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Override>
    <w:lvlOverride w:ilvl="1">
      <w:lvl w:ilvl="1">
        <w:start w:val="1"/>
        <w:numFmt w:val="decimal"/>
        <w:lvlText w:val="%1.%2"/>
        <w:lvlJc w:val="left"/>
        <w:pPr>
          <w:ind w:left="851" w:hanging="567"/>
        </w:pPr>
        <w:rPr>
          <w:rFonts w:hint="default"/>
          <w:i w:val="0"/>
          <w:sz w:val="22"/>
          <w:szCs w:val="22"/>
        </w:rPr>
      </w:lvl>
    </w:lvlOverride>
    <w:lvlOverride w:ilvl="2">
      <w:lvl w:ilvl="2">
        <w:start w:val="1"/>
        <w:numFmt w:val="bullet"/>
        <w:lvlText w:val=""/>
        <w:lvlJc w:val="left"/>
        <w:pPr>
          <w:tabs>
            <w:tab w:val="num" w:pos="1588"/>
          </w:tabs>
          <w:ind w:left="1588" w:hanging="737"/>
        </w:pPr>
        <w:rPr>
          <w:rFonts w:ascii="Symbol" w:hAnsi="Symbol" w:hint="default"/>
        </w:rPr>
      </w:lvl>
    </w:lvlOverride>
    <w:lvlOverride w:ilvl="3">
      <w:lvl w:ilvl="3">
        <w:start w:val="1"/>
        <w:numFmt w:val="decimal"/>
        <w:lvlText w:val="%1.%2.%3.%4."/>
        <w:lvlJc w:val="left"/>
        <w:pPr>
          <w:tabs>
            <w:tab w:val="num" w:pos="1960"/>
          </w:tabs>
          <w:ind w:left="1528" w:hanging="648"/>
        </w:pPr>
        <w:rPr>
          <w:rFonts w:hint="default"/>
        </w:rPr>
      </w:lvl>
    </w:lvlOverride>
    <w:lvlOverride w:ilvl="4">
      <w:lvl w:ilvl="4">
        <w:start w:val="1"/>
        <w:numFmt w:val="decimal"/>
        <w:lvlText w:val="%1.%2.%3.%4.%5."/>
        <w:lvlJc w:val="left"/>
        <w:pPr>
          <w:tabs>
            <w:tab w:val="num" w:pos="2320"/>
          </w:tabs>
          <w:ind w:left="2032" w:hanging="792"/>
        </w:pPr>
        <w:rPr>
          <w:rFonts w:hint="default"/>
        </w:rPr>
      </w:lvl>
    </w:lvlOverride>
    <w:lvlOverride w:ilvl="5">
      <w:lvl w:ilvl="5">
        <w:start w:val="1"/>
        <w:numFmt w:val="decimal"/>
        <w:lvlText w:val="%1.%2.%3.%4.%5.%6."/>
        <w:lvlJc w:val="left"/>
        <w:pPr>
          <w:tabs>
            <w:tab w:val="num" w:pos="3040"/>
          </w:tabs>
          <w:ind w:left="2536" w:hanging="936"/>
        </w:pPr>
        <w:rPr>
          <w:rFonts w:hint="default"/>
        </w:rPr>
      </w:lvl>
    </w:lvlOverride>
    <w:lvlOverride w:ilvl="6">
      <w:lvl w:ilvl="6">
        <w:start w:val="1"/>
        <w:numFmt w:val="decimal"/>
        <w:lvlText w:val="%1.%2.%3.%4.%5.%6.%7."/>
        <w:lvlJc w:val="left"/>
        <w:pPr>
          <w:tabs>
            <w:tab w:val="num" w:pos="3400"/>
          </w:tabs>
          <w:ind w:left="3040" w:hanging="1080"/>
        </w:pPr>
        <w:rPr>
          <w:rFonts w:hint="default"/>
        </w:rPr>
      </w:lvl>
    </w:lvlOverride>
    <w:lvlOverride w:ilvl="7">
      <w:lvl w:ilvl="7">
        <w:start w:val="1"/>
        <w:numFmt w:val="decimal"/>
        <w:lvlText w:val="%1.%2.%3.%4.%5.%6.%7.%8."/>
        <w:lvlJc w:val="left"/>
        <w:pPr>
          <w:tabs>
            <w:tab w:val="num" w:pos="4120"/>
          </w:tabs>
          <w:ind w:left="3544" w:hanging="1224"/>
        </w:pPr>
        <w:rPr>
          <w:rFonts w:hint="default"/>
        </w:rPr>
      </w:lvl>
    </w:lvlOverride>
    <w:lvlOverride w:ilvl="8">
      <w:lvl w:ilvl="8">
        <w:start w:val="1"/>
        <w:numFmt w:val="decimal"/>
        <w:lvlText w:val="%1.%2.%3.%4.%5.%6.%7.%8.%9."/>
        <w:lvlJc w:val="left"/>
        <w:pPr>
          <w:tabs>
            <w:tab w:val="num" w:pos="4480"/>
          </w:tabs>
          <w:ind w:left="4120" w:hanging="1440"/>
        </w:pPr>
        <w:rPr>
          <w:rFonts w:hint="default"/>
        </w:rPr>
      </w:lvl>
    </w:lvlOverride>
  </w:num>
  <w:num w:numId="20" w16cid:durableId="1447232887">
    <w:abstractNumId w:val="15"/>
    <w:lvlOverride w:ilvl="0">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Override>
    <w:lvlOverride w:ilvl="1">
      <w:lvl w:ilvl="1">
        <w:start w:val="1"/>
        <w:numFmt w:val="decimal"/>
        <w:lvlText w:val="%1.%2"/>
        <w:lvlJc w:val="left"/>
        <w:pPr>
          <w:ind w:left="851" w:hanging="567"/>
        </w:pPr>
        <w:rPr>
          <w:rFonts w:hint="default"/>
          <w:b w:val="0"/>
          <w:bCs w:val="0"/>
          <w:i w:val="0"/>
          <w:sz w:val="22"/>
          <w:szCs w:val="22"/>
        </w:rPr>
      </w:lvl>
    </w:lvlOverride>
    <w:lvlOverride w:ilvl="2">
      <w:lvl w:ilvl="2">
        <w:start w:val="1"/>
        <w:numFmt w:val="bullet"/>
        <w:lvlText w:val=""/>
        <w:lvlJc w:val="left"/>
        <w:pPr>
          <w:tabs>
            <w:tab w:val="num" w:pos="1588"/>
          </w:tabs>
          <w:ind w:left="1588" w:hanging="737"/>
        </w:pPr>
        <w:rPr>
          <w:rFonts w:ascii="Symbol" w:hAnsi="Symbol" w:hint="default"/>
        </w:rPr>
      </w:lvl>
    </w:lvlOverride>
    <w:lvlOverride w:ilvl="3">
      <w:lvl w:ilvl="3">
        <w:start w:val="1"/>
        <w:numFmt w:val="decimal"/>
        <w:lvlText w:val="%1.%2.%3.%4."/>
        <w:lvlJc w:val="left"/>
        <w:pPr>
          <w:tabs>
            <w:tab w:val="num" w:pos="1960"/>
          </w:tabs>
          <w:ind w:left="1528" w:hanging="648"/>
        </w:pPr>
        <w:rPr>
          <w:rFonts w:hint="default"/>
        </w:rPr>
      </w:lvl>
    </w:lvlOverride>
    <w:lvlOverride w:ilvl="4">
      <w:lvl w:ilvl="4">
        <w:start w:val="1"/>
        <w:numFmt w:val="decimal"/>
        <w:lvlText w:val="%1.%2.%3.%4.%5."/>
        <w:lvlJc w:val="left"/>
        <w:pPr>
          <w:tabs>
            <w:tab w:val="num" w:pos="2320"/>
          </w:tabs>
          <w:ind w:left="2032" w:hanging="792"/>
        </w:pPr>
        <w:rPr>
          <w:rFonts w:hint="default"/>
        </w:rPr>
      </w:lvl>
    </w:lvlOverride>
    <w:lvlOverride w:ilvl="5">
      <w:lvl w:ilvl="5">
        <w:start w:val="1"/>
        <w:numFmt w:val="decimal"/>
        <w:lvlText w:val="%1.%2.%3.%4.%5.%6."/>
        <w:lvlJc w:val="left"/>
        <w:pPr>
          <w:tabs>
            <w:tab w:val="num" w:pos="3040"/>
          </w:tabs>
          <w:ind w:left="2536" w:hanging="936"/>
        </w:pPr>
        <w:rPr>
          <w:rFonts w:hint="default"/>
        </w:rPr>
      </w:lvl>
    </w:lvlOverride>
    <w:lvlOverride w:ilvl="6">
      <w:lvl w:ilvl="6">
        <w:start w:val="1"/>
        <w:numFmt w:val="decimal"/>
        <w:lvlText w:val="%1.%2.%3.%4.%5.%6.%7."/>
        <w:lvlJc w:val="left"/>
        <w:pPr>
          <w:tabs>
            <w:tab w:val="num" w:pos="3400"/>
          </w:tabs>
          <w:ind w:left="3040" w:hanging="1080"/>
        </w:pPr>
        <w:rPr>
          <w:rFonts w:hint="default"/>
        </w:rPr>
      </w:lvl>
    </w:lvlOverride>
    <w:lvlOverride w:ilvl="7">
      <w:lvl w:ilvl="7">
        <w:start w:val="1"/>
        <w:numFmt w:val="decimal"/>
        <w:lvlText w:val="%1.%2.%3.%4.%5.%6.%7.%8."/>
        <w:lvlJc w:val="left"/>
        <w:pPr>
          <w:tabs>
            <w:tab w:val="num" w:pos="4120"/>
          </w:tabs>
          <w:ind w:left="3544" w:hanging="1224"/>
        </w:pPr>
        <w:rPr>
          <w:rFonts w:hint="default"/>
        </w:rPr>
      </w:lvl>
    </w:lvlOverride>
    <w:lvlOverride w:ilvl="8">
      <w:lvl w:ilvl="8">
        <w:start w:val="1"/>
        <w:numFmt w:val="decimal"/>
        <w:lvlText w:val="%1.%2.%3.%4.%5.%6.%7.%8.%9."/>
        <w:lvlJc w:val="left"/>
        <w:pPr>
          <w:tabs>
            <w:tab w:val="num" w:pos="4480"/>
          </w:tabs>
          <w:ind w:left="4120" w:hanging="1440"/>
        </w:pPr>
        <w:rPr>
          <w:rFonts w:hint="default"/>
        </w:rPr>
      </w:lvl>
    </w:lvlOverride>
  </w:num>
  <w:num w:numId="21" w16cid:durableId="124280412">
    <w:abstractNumId w:val="5"/>
  </w:num>
  <w:num w:numId="22" w16cid:durableId="866529578">
    <w:abstractNumId w:val="12"/>
    <w:lvlOverride w:ilvl="0">
      <w:lvl w:ilvl="0">
        <w:start w:val="35"/>
        <w:numFmt w:val="decimal"/>
        <w:lvlText w:val="%1."/>
        <w:lvlJc w:val="left"/>
        <w:pPr>
          <w:tabs>
            <w:tab w:val="num" w:pos="357"/>
          </w:tabs>
          <w:ind w:left="360" w:hanging="360"/>
        </w:pPr>
        <w:rPr>
          <w:rFonts w:hint="default"/>
        </w:rPr>
      </w:lvl>
    </w:lvlOverride>
    <w:lvlOverride w:ilvl="1">
      <w:lvl w:ilvl="1">
        <w:start w:val="1"/>
        <w:numFmt w:val="decimal"/>
        <w:lvlText w:val="%1.%2"/>
        <w:lvlJc w:val="left"/>
        <w:pPr>
          <w:ind w:left="851" w:hanging="567"/>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3" w16cid:durableId="1779834081">
    <w:abstractNumId w:val="12"/>
    <w:lvlOverride w:ilvl="0">
      <w:lvl w:ilvl="0">
        <w:start w:val="35"/>
        <w:numFmt w:val="decimal"/>
        <w:lvlText w:val="%1."/>
        <w:lvlJc w:val="left"/>
        <w:pPr>
          <w:ind w:left="360" w:hanging="360"/>
        </w:pPr>
        <w:rPr>
          <w:rFonts w:hint="default"/>
        </w:rPr>
      </w:lvl>
    </w:lvlOverride>
    <w:lvlOverride w:ilvl="1">
      <w:lvl w:ilvl="1">
        <w:start w:val="1"/>
        <w:numFmt w:val="decimal"/>
        <w:lvlText w:val="%1.%2"/>
        <w:lvlJc w:val="left"/>
        <w:pPr>
          <w:ind w:left="851" w:hanging="567"/>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4" w16cid:durableId="686953847">
    <w:abstractNumId w:val="3"/>
  </w:num>
  <w:num w:numId="25" w16cid:durableId="1405495947">
    <w:abstractNumId w:val="3"/>
    <w:lvlOverride w:ilvl="0">
      <w:lvl w:ilvl="0">
        <w:start w:val="55"/>
        <w:numFmt w:val="decimal"/>
        <w:lvlText w:val="%1."/>
        <w:lvlJc w:val="left"/>
        <w:pPr>
          <w:ind w:left="360" w:hanging="360"/>
        </w:pPr>
        <w:rPr>
          <w:rFonts w:hint="default"/>
        </w:rPr>
      </w:lvl>
    </w:lvlOverride>
    <w:lvlOverride w:ilvl="1">
      <w:lvl w:ilvl="1">
        <w:start w:val="1"/>
        <w:numFmt w:val="decimal"/>
        <w:lvlText w:val="%1.%2"/>
        <w:lvlJc w:val="left"/>
        <w:pPr>
          <w:ind w:left="851" w:hanging="567"/>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6" w16cid:durableId="1252541836">
    <w:abstractNumId w:val="3"/>
    <w:lvlOverride w:ilvl="0">
      <w:lvl w:ilvl="0">
        <w:start w:val="55"/>
        <w:numFmt w:val="decimal"/>
        <w:lvlText w:val="%1."/>
        <w:lvlJc w:val="left"/>
        <w:pPr>
          <w:ind w:left="360" w:hanging="360"/>
        </w:pPr>
        <w:rPr>
          <w:rFonts w:hint="default"/>
        </w:rPr>
      </w:lvl>
    </w:lvlOverride>
    <w:lvlOverride w:ilvl="1">
      <w:lvl w:ilvl="1">
        <w:start w:val="1"/>
        <w:numFmt w:val="decimal"/>
        <w:lvlText w:val="%1.%2"/>
        <w:lvlJc w:val="left"/>
        <w:pPr>
          <w:ind w:left="851" w:hanging="567"/>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7" w16cid:durableId="1718890906">
    <w:abstractNumId w:val="4"/>
  </w:num>
  <w:num w:numId="28" w16cid:durableId="1256479562">
    <w:abstractNumId w:val="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8F75E6B6-40F9-4D7F-88B3-7DDA0D8E5877}"/>
    <w:docVar w:name="dgnword-eventsink" w:val="2641857505168"/>
  </w:docVars>
  <w:rsids>
    <w:rsidRoot w:val="000E7EC3"/>
    <w:rsid w:val="000001C1"/>
    <w:rsid w:val="00000990"/>
    <w:rsid w:val="00000D23"/>
    <w:rsid w:val="00000D4B"/>
    <w:rsid w:val="00001879"/>
    <w:rsid w:val="000020DA"/>
    <w:rsid w:val="0000265D"/>
    <w:rsid w:val="000035A8"/>
    <w:rsid w:val="00003F2E"/>
    <w:rsid w:val="000059EF"/>
    <w:rsid w:val="00005A7D"/>
    <w:rsid w:val="00005F5D"/>
    <w:rsid w:val="00006BF1"/>
    <w:rsid w:val="00010A39"/>
    <w:rsid w:val="00010E43"/>
    <w:rsid w:val="00010EFE"/>
    <w:rsid w:val="00010F66"/>
    <w:rsid w:val="00011CC7"/>
    <w:rsid w:val="00011DDB"/>
    <w:rsid w:val="000129E0"/>
    <w:rsid w:val="00012C92"/>
    <w:rsid w:val="000135C5"/>
    <w:rsid w:val="000143CA"/>
    <w:rsid w:val="00014503"/>
    <w:rsid w:val="00014EC3"/>
    <w:rsid w:val="000151AA"/>
    <w:rsid w:val="00015AB9"/>
    <w:rsid w:val="00016798"/>
    <w:rsid w:val="00016A56"/>
    <w:rsid w:val="000170E0"/>
    <w:rsid w:val="00020D53"/>
    <w:rsid w:val="0002402C"/>
    <w:rsid w:val="00024EA7"/>
    <w:rsid w:val="000265E8"/>
    <w:rsid w:val="0002718E"/>
    <w:rsid w:val="0002730D"/>
    <w:rsid w:val="0002758A"/>
    <w:rsid w:val="00030C21"/>
    <w:rsid w:val="00032811"/>
    <w:rsid w:val="00032CF5"/>
    <w:rsid w:val="0003335C"/>
    <w:rsid w:val="00033632"/>
    <w:rsid w:val="00033D05"/>
    <w:rsid w:val="00034A01"/>
    <w:rsid w:val="00035D45"/>
    <w:rsid w:val="00036DB2"/>
    <w:rsid w:val="00036EE0"/>
    <w:rsid w:val="00040662"/>
    <w:rsid w:val="0004144B"/>
    <w:rsid w:val="00041BF5"/>
    <w:rsid w:val="00041E9F"/>
    <w:rsid w:val="00043EBB"/>
    <w:rsid w:val="000449F0"/>
    <w:rsid w:val="00044E47"/>
    <w:rsid w:val="000453EB"/>
    <w:rsid w:val="00045B70"/>
    <w:rsid w:val="00045C74"/>
    <w:rsid w:val="00050241"/>
    <w:rsid w:val="00050F1C"/>
    <w:rsid w:val="00051056"/>
    <w:rsid w:val="0005132C"/>
    <w:rsid w:val="000516F4"/>
    <w:rsid w:val="000518E8"/>
    <w:rsid w:val="00051C40"/>
    <w:rsid w:val="0005269B"/>
    <w:rsid w:val="0005278D"/>
    <w:rsid w:val="00053110"/>
    <w:rsid w:val="000546B6"/>
    <w:rsid w:val="00055765"/>
    <w:rsid w:val="00056255"/>
    <w:rsid w:val="0005667D"/>
    <w:rsid w:val="00057255"/>
    <w:rsid w:val="0006062B"/>
    <w:rsid w:val="000608B6"/>
    <w:rsid w:val="00061544"/>
    <w:rsid w:val="00061660"/>
    <w:rsid w:val="00061F47"/>
    <w:rsid w:val="00062418"/>
    <w:rsid w:val="00062A0D"/>
    <w:rsid w:val="00064D22"/>
    <w:rsid w:val="00065AE6"/>
    <w:rsid w:val="00065CF1"/>
    <w:rsid w:val="000665DF"/>
    <w:rsid w:val="00067104"/>
    <w:rsid w:val="0007021C"/>
    <w:rsid w:val="000702B7"/>
    <w:rsid w:val="00070607"/>
    <w:rsid w:val="00070674"/>
    <w:rsid w:val="00071133"/>
    <w:rsid w:val="0007126C"/>
    <w:rsid w:val="00071338"/>
    <w:rsid w:val="00071A78"/>
    <w:rsid w:val="00071CCB"/>
    <w:rsid w:val="00072AC3"/>
    <w:rsid w:val="000731B6"/>
    <w:rsid w:val="00073F64"/>
    <w:rsid w:val="00074A40"/>
    <w:rsid w:val="00074B15"/>
    <w:rsid w:val="00074E9A"/>
    <w:rsid w:val="000751E7"/>
    <w:rsid w:val="00075212"/>
    <w:rsid w:val="00076062"/>
    <w:rsid w:val="000772D4"/>
    <w:rsid w:val="00077321"/>
    <w:rsid w:val="00077B0D"/>
    <w:rsid w:val="00077E7E"/>
    <w:rsid w:val="00080021"/>
    <w:rsid w:val="000810C8"/>
    <w:rsid w:val="00081384"/>
    <w:rsid w:val="00081EE9"/>
    <w:rsid w:val="0008250D"/>
    <w:rsid w:val="00083133"/>
    <w:rsid w:val="000839AE"/>
    <w:rsid w:val="0008430B"/>
    <w:rsid w:val="0008481D"/>
    <w:rsid w:val="0008591A"/>
    <w:rsid w:val="00086E85"/>
    <w:rsid w:val="000871A6"/>
    <w:rsid w:val="000903D9"/>
    <w:rsid w:val="00090719"/>
    <w:rsid w:val="000908A3"/>
    <w:rsid w:val="00090A46"/>
    <w:rsid w:val="00092DE3"/>
    <w:rsid w:val="00093268"/>
    <w:rsid w:val="000946E5"/>
    <w:rsid w:val="000954F8"/>
    <w:rsid w:val="00095C53"/>
    <w:rsid w:val="00096C1E"/>
    <w:rsid w:val="00097010"/>
    <w:rsid w:val="0009752F"/>
    <w:rsid w:val="000A0ECC"/>
    <w:rsid w:val="000A1E2D"/>
    <w:rsid w:val="000A1ECF"/>
    <w:rsid w:val="000A2808"/>
    <w:rsid w:val="000A3E0B"/>
    <w:rsid w:val="000A43A5"/>
    <w:rsid w:val="000A50F6"/>
    <w:rsid w:val="000A5D78"/>
    <w:rsid w:val="000A5D98"/>
    <w:rsid w:val="000A628C"/>
    <w:rsid w:val="000A69D9"/>
    <w:rsid w:val="000A6C78"/>
    <w:rsid w:val="000A6EB5"/>
    <w:rsid w:val="000A7469"/>
    <w:rsid w:val="000A7DAF"/>
    <w:rsid w:val="000B4407"/>
    <w:rsid w:val="000B5456"/>
    <w:rsid w:val="000B54D5"/>
    <w:rsid w:val="000B581E"/>
    <w:rsid w:val="000B5CE2"/>
    <w:rsid w:val="000B643F"/>
    <w:rsid w:val="000B6ADA"/>
    <w:rsid w:val="000B7148"/>
    <w:rsid w:val="000B7262"/>
    <w:rsid w:val="000B73D9"/>
    <w:rsid w:val="000B7467"/>
    <w:rsid w:val="000B7594"/>
    <w:rsid w:val="000B7EB6"/>
    <w:rsid w:val="000B7EFB"/>
    <w:rsid w:val="000C1039"/>
    <w:rsid w:val="000C2051"/>
    <w:rsid w:val="000C2BCC"/>
    <w:rsid w:val="000C52E3"/>
    <w:rsid w:val="000C57A7"/>
    <w:rsid w:val="000C6423"/>
    <w:rsid w:val="000C6D01"/>
    <w:rsid w:val="000C6D8A"/>
    <w:rsid w:val="000C778B"/>
    <w:rsid w:val="000C7D12"/>
    <w:rsid w:val="000C7D3C"/>
    <w:rsid w:val="000D1B91"/>
    <w:rsid w:val="000D1BEC"/>
    <w:rsid w:val="000D2474"/>
    <w:rsid w:val="000D3841"/>
    <w:rsid w:val="000D3FA3"/>
    <w:rsid w:val="000D409B"/>
    <w:rsid w:val="000D5A5D"/>
    <w:rsid w:val="000D5CE4"/>
    <w:rsid w:val="000D644F"/>
    <w:rsid w:val="000D6E69"/>
    <w:rsid w:val="000D756F"/>
    <w:rsid w:val="000D7672"/>
    <w:rsid w:val="000D7EBF"/>
    <w:rsid w:val="000DF18F"/>
    <w:rsid w:val="000E0A52"/>
    <w:rsid w:val="000E3151"/>
    <w:rsid w:val="000E495E"/>
    <w:rsid w:val="000E4FF1"/>
    <w:rsid w:val="000E6EF4"/>
    <w:rsid w:val="000E71FE"/>
    <w:rsid w:val="000E7EC3"/>
    <w:rsid w:val="000F0504"/>
    <w:rsid w:val="000F178E"/>
    <w:rsid w:val="000F17EE"/>
    <w:rsid w:val="000F2735"/>
    <w:rsid w:val="000F28AE"/>
    <w:rsid w:val="000F49EF"/>
    <w:rsid w:val="000F4B1E"/>
    <w:rsid w:val="000F5318"/>
    <w:rsid w:val="000F5F0F"/>
    <w:rsid w:val="000F61D3"/>
    <w:rsid w:val="000F640C"/>
    <w:rsid w:val="000F6590"/>
    <w:rsid w:val="000F6656"/>
    <w:rsid w:val="000F69CF"/>
    <w:rsid w:val="001006BD"/>
    <w:rsid w:val="001011AF"/>
    <w:rsid w:val="0010184A"/>
    <w:rsid w:val="00101AC0"/>
    <w:rsid w:val="00101B05"/>
    <w:rsid w:val="00101E56"/>
    <w:rsid w:val="00102181"/>
    <w:rsid w:val="001022CC"/>
    <w:rsid w:val="001024F3"/>
    <w:rsid w:val="0010294C"/>
    <w:rsid w:val="00104F07"/>
    <w:rsid w:val="00105DE2"/>
    <w:rsid w:val="0010713B"/>
    <w:rsid w:val="001074CE"/>
    <w:rsid w:val="001101CD"/>
    <w:rsid w:val="0011058F"/>
    <w:rsid w:val="00110870"/>
    <w:rsid w:val="00110AB6"/>
    <w:rsid w:val="00110FC1"/>
    <w:rsid w:val="001114C0"/>
    <w:rsid w:val="0011172A"/>
    <w:rsid w:val="00111D97"/>
    <w:rsid w:val="0011258B"/>
    <w:rsid w:val="00112EF7"/>
    <w:rsid w:val="00114ACF"/>
    <w:rsid w:val="001157FB"/>
    <w:rsid w:val="00116636"/>
    <w:rsid w:val="00116925"/>
    <w:rsid w:val="00116DFA"/>
    <w:rsid w:val="001173A5"/>
    <w:rsid w:val="00117742"/>
    <w:rsid w:val="001177C0"/>
    <w:rsid w:val="001179E5"/>
    <w:rsid w:val="00120A80"/>
    <w:rsid w:val="00121178"/>
    <w:rsid w:val="00121188"/>
    <w:rsid w:val="001212DA"/>
    <w:rsid w:val="00121511"/>
    <w:rsid w:val="00121DED"/>
    <w:rsid w:val="001223E1"/>
    <w:rsid w:val="00122588"/>
    <w:rsid w:val="001225AB"/>
    <w:rsid w:val="00122D5D"/>
    <w:rsid w:val="00123672"/>
    <w:rsid w:val="0012370A"/>
    <w:rsid w:val="00123B84"/>
    <w:rsid w:val="00123CF8"/>
    <w:rsid w:val="001274C2"/>
    <w:rsid w:val="0013002D"/>
    <w:rsid w:val="001328E8"/>
    <w:rsid w:val="00134387"/>
    <w:rsid w:val="0013470C"/>
    <w:rsid w:val="00134742"/>
    <w:rsid w:val="00134AAB"/>
    <w:rsid w:val="001359BE"/>
    <w:rsid w:val="001359F5"/>
    <w:rsid w:val="00135EA6"/>
    <w:rsid w:val="001363C8"/>
    <w:rsid w:val="00137B43"/>
    <w:rsid w:val="00140745"/>
    <w:rsid w:val="0014244E"/>
    <w:rsid w:val="00143732"/>
    <w:rsid w:val="00144091"/>
    <w:rsid w:val="00144440"/>
    <w:rsid w:val="00144BBA"/>
    <w:rsid w:val="001452AB"/>
    <w:rsid w:val="00145603"/>
    <w:rsid w:val="0014583D"/>
    <w:rsid w:val="00145DAC"/>
    <w:rsid w:val="001464DB"/>
    <w:rsid w:val="001465E0"/>
    <w:rsid w:val="0014670E"/>
    <w:rsid w:val="001475B6"/>
    <w:rsid w:val="00147A78"/>
    <w:rsid w:val="00147AB4"/>
    <w:rsid w:val="00147B49"/>
    <w:rsid w:val="00150802"/>
    <w:rsid w:val="00150E89"/>
    <w:rsid w:val="00151FF4"/>
    <w:rsid w:val="00152A14"/>
    <w:rsid w:val="00152FC4"/>
    <w:rsid w:val="00153BE6"/>
    <w:rsid w:val="00153C2B"/>
    <w:rsid w:val="00155C7E"/>
    <w:rsid w:val="00157896"/>
    <w:rsid w:val="00157B2E"/>
    <w:rsid w:val="00160128"/>
    <w:rsid w:val="00161862"/>
    <w:rsid w:val="00161C59"/>
    <w:rsid w:val="00161CAA"/>
    <w:rsid w:val="00161E0A"/>
    <w:rsid w:val="00161F1D"/>
    <w:rsid w:val="00161F7D"/>
    <w:rsid w:val="00162A2A"/>
    <w:rsid w:val="00162FC0"/>
    <w:rsid w:val="00163BEA"/>
    <w:rsid w:val="00163C14"/>
    <w:rsid w:val="00163E59"/>
    <w:rsid w:val="00165034"/>
    <w:rsid w:val="00165153"/>
    <w:rsid w:val="00165FC1"/>
    <w:rsid w:val="0017077E"/>
    <w:rsid w:val="0017110A"/>
    <w:rsid w:val="0017153A"/>
    <w:rsid w:val="00171B9A"/>
    <w:rsid w:val="00171CC1"/>
    <w:rsid w:val="00172F63"/>
    <w:rsid w:val="00173033"/>
    <w:rsid w:val="00173351"/>
    <w:rsid w:val="00173DBC"/>
    <w:rsid w:val="0017453C"/>
    <w:rsid w:val="001759FA"/>
    <w:rsid w:val="00176A22"/>
    <w:rsid w:val="00177A11"/>
    <w:rsid w:val="00180A9B"/>
    <w:rsid w:val="00180BA0"/>
    <w:rsid w:val="00181547"/>
    <w:rsid w:val="00182B4B"/>
    <w:rsid w:val="00183B22"/>
    <w:rsid w:val="00184223"/>
    <w:rsid w:val="0018524B"/>
    <w:rsid w:val="00185B8D"/>
    <w:rsid w:val="0018630A"/>
    <w:rsid w:val="00186914"/>
    <w:rsid w:val="00186BF6"/>
    <w:rsid w:val="00186E0C"/>
    <w:rsid w:val="0018731C"/>
    <w:rsid w:val="00187863"/>
    <w:rsid w:val="00190671"/>
    <w:rsid w:val="0019073B"/>
    <w:rsid w:val="00192A31"/>
    <w:rsid w:val="00192EA1"/>
    <w:rsid w:val="00192F8B"/>
    <w:rsid w:val="00193CB6"/>
    <w:rsid w:val="00193D39"/>
    <w:rsid w:val="00194259"/>
    <w:rsid w:val="001949EF"/>
    <w:rsid w:val="00194B20"/>
    <w:rsid w:val="00194F28"/>
    <w:rsid w:val="00195DA9"/>
    <w:rsid w:val="001963E8"/>
    <w:rsid w:val="00196453"/>
    <w:rsid w:val="001978A5"/>
    <w:rsid w:val="001A0902"/>
    <w:rsid w:val="001A15D0"/>
    <w:rsid w:val="001A27A2"/>
    <w:rsid w:val="001A34BA"/>
    <w:rsid w:val="001A3668"/>
    <w:rsid w:val="001A5834"/>
    <w:rsid w:val="001A63B5"/>
    <w:rsid w:val="001A7218"/>
    <w:rsid w:val="001B0FD3"/>
    <w:rsid w:val="001B2B74"/>
    <w:rsid w:val="001B3192"/>
    <w:rsid w:val="001B3F65"/>
    <w:rsid w:val="001B3F8F"/>
    <w:rsid w:val="001B4606"/>
    <w:rsid w:val="001B4B95"/>
    <w:rsid w:val="001B4DDE"/>
    <w:rsid w:val="001B5089"/>
    <w:rsid w:val="001B5259"/>
    <w:rsid w:val="001B527D"/>
    <w:rsid w:val="001B5498"/>
    <w:rsid w:val="001B5BE8"/>
    <w:rsid w:val="001B60CC"/>
    <w:rsid w:val="001B6505"/>
    <w:rsid w:val="001B6ABB"/>
    <w:rsid w:val="001B78BB"/>
    <w:rsid w:val="001B7FEC"/>
    <w:rsid w:val="001C038E"/>
    <w:rsid w:val="001C1092"/>
    <w:rsid w:val="001C208F"/>
    <w:rsid w:val="001C3FE3"/>
    <w:rsid w:val="001C4906"/>
    <w:rsid w:val="001C6180"/>
    <w:rsid w:val="001C620B"/>
    <w:rsid w:val="001C6C75"/>
    <w:rsid w:val="001C74F6"/>
    <w:rsid w:val="001D01BB"/>
    <w:rsid w:val="001D08E6"/>
    <w:rsid w:val="001D1297"/>
    <w:rsid w:val="001D1CC6"/>
    <w:rsid w:val="001D21D0"/>
    <w:rsid w:val="001D30A8"/>
    <w:rsid w:val="001D30F3"/>
    <w:rsid w:val="001D3BF7"/>
    <w:rsid w:val="001D424C"/>
    <w:rsid w:val="001D57EF"/>
    <w:rsid w:val="001D5B15"/>
    <w:rsid w:val="001D63B2"/>
    <w:rsid w:val="001D7456"/>
    <w:rsid w:val="001E1443"/>
    <w:rsid w:val="001E2B23"/>
    <w:rsid w:val="001E40A8"/>
    <w:rsid w:val="001E496F"/>
    <w:rsid w:val="001E4B76"/>
    <w:rsid w:val="001E5893"/>
    <w:rsid w:val="001E674E"/>
    <w:rsid w:val="001F15ED"/>
    <w:rsid w:val="001F1F59"/>
    <w:rsid w:val="001F3518"/>
    <w:rsid w:val="001F35AD"/>
    <w:rsid w:val="001F36CE"/>
    <w:rsid w:val="001F404D"/>
    <w:rsid w:val="001F4D7C"/>
    <w:rsid w:val="001F561C"/>
    <w:rsid w:val="001F5C51"/>
    <w:rsid w:val="001F61C4"/>
    <w:rsid w:val="001F7F43"/>
    <w:rsid w:val="00200712"/>
    <w:rsid w:val="00201A68"/>
    <w:rsid w:val="0020207D"/>
    <w:rsid w:val="00204078"/>
    <w:rsid w:val="00204422"/>
    <w:rsid w:val="00204607"/>
    <w:rsid w:val="00204909"/>
    <w:rsid w:val="00204A40"/>
    <w:rsid w:val="0020501D"/>
    <w:rsid w:val="00205420"/>
    <w:rsid w:val="002058AC"/>
    <w:rsid w:val="00206F08"/>
    <w:rsid w:val="0021117C"/>
    <w:rsid w:val="00211433"/>
    <w:rsid w:val="00211972"/>
    <w:rsid w:val="00211B5B"/>
    <w:rsid w:val="0021222C"/>
    <w:rsid w:val="0021236D"/>
    <w:rsid w:val="00212ABE"/>
    <w:rsid w:val="00213534"/>
    <w:rsid w:val="002137EC"/>
    <w:rsid w:val="00214084"/>
    <w:rsid w:val="0021621F"/>
    <w:rsid w:val="002205CF"/>
    <w:rsid w:val="00220B50"/>
    <w:rsid w:val="00221B81"/>
    <w:rsid w:val="002228DA"/>
    <w:rsid w:val="00222C69"/>
    <w:rsid w:val="00222E37"/>
    <w:rsid w:val="00223C99"/>
    <w:rsid w:val="00223FD2"/>
    <w:rsid w:val="00224F22"/>
    <w:rsid w:val="002251A4"/>
    <w:rsid w:val="00225DA1"/>
    <w:rsid w:val="00226E98"/>
    <w:rsid w:val="00227D32"/>
    <w:rsid w:val="002307BD"/>
    <w:rsid w:val="00232941"/>
    <w:rsid w:val="00232D4F"/>
    <w:rsid w:val="00232EA0"/>
    <w:rsid w:val="00233136"/>
    <w:rsid w:val="00233D47"/>
    <w:rsid w:val="00233EFE"/>
    <w:rsid w:val="00234635"/>
    <w:rsid w:val="002357CE"/>
    <w:rsid w:val="00241372"/>
    <w:rsid w:val="00241684"/>
    <w:rsid w:val="00241BDA"/>
    <w:rsid w:val="0024509B"/>
    <w:rsid w:val="002452E8"/>
    <w:rsid w:val="0024611A"/>
    <w:rsid w:val="002463EB"/>
    <w:rsid w:val="00246AA7"/>
    <w:rsid w:val="0024724C"/>
    <w:rsid w:val="00247437"/>
    <w:rsid w:val="00247685"/>
    <w:rsid w:val="00251894"/>
    <w:rsid w:val="00251AD9"/>
    <w:rsid w:val="00254290"/>
    <w:rsid w:val="0025450B"/>
    <w:rsid w:val="00257745"/>
    <w:rsid w:val="00257AB8"/>
    <w:rsid w:val="00257BA1"/>
    <w:rsid w:val="00260730"/>
    <w:rsid w:val="002618DE"/>
    <w:rsid w:val="00262249"/>
    <w:rsid w:val="0026263D"/>
    <w:rsid w:val="00262877"/>
    <w:rsid w:val="0026316E"/>
    <w:rsid w:val="00263572"/>
    <w:rsid w:val="00264D78"/>
    <w:rsid w:val="002657A3"/>
    <w:rsid w:val="00265E49"/>
    <w:rsid w:val="0026672D"/>
    <w:rsid w:val="00267450"/>
    <w:rsid w:val="00267BAF"/>
    <w:rsid w:val="00270465"/>
    <w:rsid w:val="00271CE1"/>
    <w:rsid w:val="00271FEB"/>
    <w:rsid w:val="00273EDD"/>
    <w:rsid w:val="0027581D"/>
    <w:rsid w:val="0027627A"/>
    <w:rsid w:val="002766C2"/>
    <w:rsid w:val="00276942"/>
    <w:rsid w:val="0027724E"/>
    <w:rsid w:val="00277D96"/>
    <w:rsid w:val="00277FA3"/>
    <w:rsid w:val="002802D2"/>
    <w:rsid w:val="0028171A"/>
    <w:rsid w:val="002819E8"/>
    <w:rsid w:val="002821A5"/>
    <w:rsid w:val="00282681"/>
    <w:rsid w:val="002828E5"/>
    <w:rsid w:val="002829E7"/>
    <w:rsid w:val="002834DA"/>
    <w:rsid w:val="00283541"/>
    <w:rsid w:val="00283F2A"/>
    <w:rsid w:val="00287A15"/>
    <w:rsid w:val="00287D81"/>
    <w:rsid w:val="00287E50"/>
    <w:rsid w:val="00291625"/>
    <w:rsid w:val="0029167C"/>
    <w:rsid w:val="00291A2C"/>
    <w:rsid w:val="00291B72"/>
    <w:rsid w:val="00291C75"/>
    <w:rsid w:val="002920A6"/>
    <w:rsid w:val="00292608"/>
    <w:rsid w:val="0029273D"/>
    <w:rsid w:val="002930C5"/>
    <w:rsid w:val="002931BD"/>
    <w:rsid w:val="00293669"/>
    <w:rsid w:val="0029471C"/>
    <w:rsid w:val="002950FC"/>
    <w:rsid w:val="00295B13"/>
    <w:rsid w:val="00296F06"/>
    <w:rsid w:val="00296F90"/>
    <w:rsid w:val="00297709"/>
    <w:rsid w:val="00297791"/>
    <w:rsid w:val="002A01FE"/>
    <w:rsid w:val="002A1C2A"/>
    <w:rsid w:val="002A2490"/>
    <w:rsid w:val="002A3522"/>
    <w:rsid w:val="002A36A2"/>
    <w:rsid w:val="002A3FBF"/>
    <w:rsid w:val="002A421F"/>
    <w:rsid w:val="002A4B7C"/>
    <w:rsid w:val="002A60A5"/>
    <w:rsid w:val="002A6872"/>
    <w:rsid w:val="002A6FE8"/>
    <w:rsid w:val="002A757D"/>
    <w:rsid w:val="002A7C65"/>
    <w:rsid w:val="002B04C6"/>
    <w:rsid w:val="002B0C3D"/>
    <w:rsid w:val="002B1642"/>
    <w:rsid w:val="002B1FDA"/>
    <w:rsid w:val="002B23CA"/>
    <w:rsid w:val="002B3099"/>
    <w:rsid w:val="002B34E4"/>
    <w:rsid w:val="002B3797"/>
    <w:rsid w:val="002B3FFC"/>
    <w:rsid w:val="002B41C9"/>
    <w:rsid w:val="002B4BE6"/>
    <w:rsid w:val="002B64C5"/>
    <w:rsid w:val="002B6978"/>
    <w:rsid w:val="002B6D6D"/>
    <w:rsid w:val="002B7078"/>
    <w:rsid w:val="002B7DD8"/>
    <w:rsid w:val="002C0413"/>
    <w:rsid w:val="002C0C3A"/>
    <w:rsid w:val="002C0F1B"/>
    <w:rsid w:val="002C17BE"/>
    <w:rsid w:val="002C1B63"/>
    <w:rsid w:val="002C1F56"/>
    <w:rsid w:val="002C2309"/>
    <w:rsid w:val="002C27A9"/>
    <w:rsid w:val="002C28F5"/>
    <w:rsid w:val="002C3E15"/>
    <w:rsid w:val="002C47E8"/>
    <w:rsid w:val="002C4FF4"/>
    <w:rsid w:val="002C6803"/>
    <w:rsid w:val="002C6876"/>
    <w:rsid w:val="002C7B39"/>
    <w:rsid w:val="002D03A3"/>
    <w:rsid w:val="002D0CB0"/>
    <w:rsid w:val="002D111C"/>
    <w:rsid w:val="002D133D"/>
    <w:rsid w:val="002D134B"/>
    <w:rsid w:val="002D1401"/>
    <w:rsid w:val="002D3CE4"/>
    <w:rsid w:val="002D3E60"/>
    <w:rsid w:val="002D4460"/>
    <w:rsid w:val="002D4491"/>
    <w:rsid w:val="002D57C8"/>
    <w:rsid w:val="002D6530"/>
    <w:rsid w:val="002D730D"/>
    <w:rsid w:val="002E0334"/>
    <w:rsid w:val="002E0E5F"/>
    <w:rsid w:val="002E2DDA"/>
    <w:rsid w:val="002E3E4C"/>
    <w:rsid w:val="002E44CA"/>
    <w:rsid w:val="002E4FF0"/>
    <w:rsid w:val="002E5E67"/>
    <w:rsid w:val="002E61EC"/>
    <w:rsid w:val="002E6C70"/>
    <w:rsid w:val="002F08E0"/>
    <w:rsid w:val="002F1656"/>
    <w:rsid w:val="002F1CB6"/>
    <w:rsid w:val="002F33BF"/>
    <w:rsid w:val="002F4EA9"/>
    <w:rsid w:val="002F5320"/>
    <w:rsid w:val="002F6F3C"/>
    <w:rsid w:val="002F78AE"/>
    <w:rsid w:val="00300394"/>
    <w:rsid w:val="00302A9E"/>
    <w:rsid w:val="00302EE2"/>
    <w:rsid w:val="003033C6"/>
    <w:rsid w:val="00304C3E"/>
    <w:rsid w:val="00306F0E"/>
    <w:rsid w:val="0030790D"/>
    <w:rsid w:val="00311DF3"/>
    <w:rsid w:val="003129CD"/>
    <w:rsid w:val="00312C09"/>
    <w:rsid w:val="00313E4C"/>
    <w:rsid w:val="00314FC6"/>
    <w:rsid w:val="00315F5D"/>
    <w:rsid w:val="0031689A"/>
    <w:rsid w:val="003171DE"/>
    <w:rsid w:val="0032068E"/>
    <w:rsid w:val="003213EA"/>
    <w:rsid w:val="00322202"/>
    <w:rsid w:val="00324B85"/>
    <w:rsid w:val="003260AD"/>
    <w:rsid w:val="003260C2"/>
    <w:rsid w:val="0032687E"/>
    <w:rsid w:val="00326D7D"/>
    <w:rsid w:val="00326E9A"/>
    <w:rsid w:val="00330922"/>
    <w:rsid w:val="003309F1"/>
    <w:rsid w:val="00330AD8"/>
    <w:rsid w:val="00331336"/>
    <w:rsid w:val="003320E5"/>
    <w:rsid w:val="00332EE1"/>
    <w:rsid w:val="003337FC"/>
    <w:rsid w:val="00333F48"/>
    <w:rsid w:val="00334A38"/>
    <w:rsid w:val="00335192"/>
    <w:rsid w:val="0033584A"/>
    <w:rsid w:val="003412B3"/>
    <w:rsid w:val="00341782"/>
    <w:rsid w:val="00342380"/>
    <w:rsid w:val="0034294A"/>
    <w:rsid w:val="00342C2C"/>
    <w:rsid w:val="0034302E"/>
    <w:rsid w:val="003430F3"/>
    <w:rsid w:val="00343214"/>
    <w:rsid w:val="00343392"/>
    <w:rsid w:val="00343530"/>
    <w:rsid w:val="00343AD0"/>
    <w:rsid w:val="00343E64"/>
    <w:rsid w:val="00345277"/>
    <w:rsid w:val="003460A7"/>
    <w:rsid w:val="00346EEA"/>
    <w:rsid w:val="003476F7"/>
    <w:rsid w:val="003507D4"/>
    <w:rsid w:val="003508B2"/>
    <w:rsid w:val="003512DF"/>
    <w:rsid w:val="00352931"/>
    <w:rsid w:val="00353156"/>
    <w:rsid w:val="0035325F"/>
    <w:rsid w:val="0035376D"/>
    <w:rsid w:val="00353859"/>
    <w:rsid w:val="00353B25"/>
    <w:rsid w:val="0035459C"/>
    <w:rsid w:val="00354DEA"/>
    <w:rsid w:val="00355035"/>
    <w:rsid w:val="00356F1D"/>
    <w:rsid w:val="00357217"/>
    <w:rsid w:val="0035771D"/>
    <w:rsid w:val="00357723"/>
    <w:rsid w:val="0035786A"/>
    <w:rsid w:val="00361347"/>
    <w:rsid w:val="00361C12"/>
    <w:rsid w:val="003640D7"/>
    <w:rsid w:val="00364F53"/>
    <w:rsid w:val="003654A8"/>
    <w:rsid w:val="003656EF"/>
    <w:rsid w:val="00365F2D"/>
    <w:rsid w:val="00366775"/>
    <w:rsid w:val="00366AA8"/>
    <w:rsid w:val="00367891"/>
    <w:rsid w:val="00367F50"/>
    <w:rsid w:val="00371441"/>
    <w:rsid w:val="003715DE"/>
    <w:rsid w:val="00371875"/>
    <w:rsid w:val="00372699"/>
    <w:rsid w:val="00372C5A"/>
    <w:rsid w:val="0037305A"/>
    <w:rsid w:val="00374433"/>
    <w:rsid w:val="0037555C"/>
    <w:rsid w:val="0037635E"/>
    <w:rsid w:val="003767BF"/>
    <w:rsid w:val="00376B53"/>
    <w:rsid w:val="00376D0E"/>
    <w:rsid w:val="00376DB0"/>
    <w:rsid w:val="00377535"/>
    <w:rsid w:val="0037769B"/>
    <w:rsid w:val="00377BBB"/>
    <w:rsid w:val="003800CA"/>
    <w:rsid w:val="003812F4"/>
    <w:rsid w:val="0038166C"/>
    <w:rsid w:val="003816AD"/>
    <w:rsid w:val="00381D11"/>
    <w:rsid w:val="003820DA"/>
    <w:rsid w:val="00383BDE"/>
    <w:rsid w:val="00383D9A"/>
    <w:rsid w:val="00384534"/>
    <w:rsid w:val="003849F6"/>
    <w:rsid w:val="00385215"/>
    <w:rsid w:val="00385749"/>
    <w:rsid w:val="00385E51"/>
    <w:rsid w:val="003874CD"/>
    <w:rsid w:val="003906EC"/>
    <w:rsid w:val="003910A3"/>
    <w:rsid w:val="003916E5"/>
    <w:rsid w:val="003918B7"/>
    <w:rsid w:val="003918CB"/>
    <w:rsid w:val="0039244F"/>
    <w:rsid w:val="003945AB"/>
    <w:rsid w:val="00394D28"/>
    <w:rsid w:val="00394D8E"/>
    <w:rsid w:val="00397777"/>
    <w:rsid w:val="00397E83"/>
    <w:rsid w:val="003A01E1"/>
    <w:rsid w:val="003A0606"/>
    <w:rsid w:val="003A0720"/>
    <w:rsid w:val="003A10ED"/>
    <w:rsid w:val="003A1577"/>
    <w:rsid w:val="003A2BA5"/>
    <w:rsid w:val="003A4581"/>
    <w:rsid w:val="003A4BC2"/>
    <w:rsid w:val="003A6885"/>
    <w:rsid w:val="003A6B63"/>
    <w:rsid w:val="003B0141"/>
    <w:rsid w:val="003B051A"/>
    <w:rsid w:val="003B06A1"/>
    <w:rsid w:val="003B13E4"/>
    <w:rsid w:val="003B1615"/>
    <w:rsid w:val="003B2639"/>
    <w:rsid w:val="003B589C"/>
    <w:rsid w:val="003B64A4"/>
    <w:rsid w:val="003B6B38"/>
    <w:rsid w:val="003B6F21"/>
    <w:rsid w:val="003B76CE"/>
    <w:rsid w:val="003B79E8"/>
    <w:rsid w:val="003BEB30"/>
    <w:rsid w:val="003C0225"/>
    <w:rsid w:val="003C0F75"/>
    <w:rsid w:val="003C154D"/>
    <w:rsid w:val="003C1651"/>
    <w:rsid w:val="003C18A0"/>
    <w:rsid w:val="003C2A27"/>
    <w:rsid w:val="003C3569"/>
    <w:rsid w:val="003C3D40"/>
    <w:rsid w:val="003C3F64"/>
    <w:rsid w:val="003C4646"/>
    <w:rsid w:val="003C5CF4"/>
    <w:rsid w:val="003C5D8F"/>
    <w:rsid w:val="003C7990"/>
    <w:rsid w:val="003C7B29"/>
    <w:rsid w:val="003C7B96"/>
    <w:rsid w:val="003D1487"/>
    <w:rsid w:val="003D1841"/>
    <w:rsid w:val="003D19C0"/>
    <w:rsid w:val="003D1C1B"/>
    <w:rsid w:val="003D2973"/>
    <w:rsid w:val="003D29E2"/>
    <w:rsid w:val="003D3234"/>
    <w:rsid w:val="003D335A"/>
    <w:rsid w:val="003D35BC"/>
    <w:rsid w:val="003D376D"/>
    <w:rsid w:val="003D434C"/>
    <w:rsid w:val="003D45B4"/>
    <w:rsid w:val="003D47C7"/>
    <w:rsid w:val="003D5132"/>
    <w:rsid w:val="003D52DC"/>
    <w:rsid w:val="003D7B15"/>
    <w:rsid w:val="003D7D3D"/>
    <w:rsid w:val="003D7FC9"/>
    <w:rsid w:val="003E0D39"/>
    <w:rsid w:val="003E0F12"/>
    <w:rsid w:val="003E26B2"/>
    <w:rsid w:val="003E304F"/>
    <w:rsid w:val="003E31D4"/>
    <w:rsid w:val="003E3E1A"/>
    <w:rsid w:val="003E47F0"/>
    <w:rsid w:val="003E519D"/>
    <w:rsid w:val="003E66B9"/>
    <w:rsid w:val="003E70CA"/>
    <w:rsid w:val="003E7522"/>
    <w:rsid w:val="003E776A"/>
    <w:rsid w:val="003F11BA"/>
    <w:rsid w:val="003F17E4"/>
    <w:rsid w:val="003F1A50"/>
    <w:rsid w:val="003F1A58"/>
    <w:rsid w:val="003F2840"/>
    <w:rsid w:val="003F2AD3"/>
    <w:rsid w:val="003F2BF3"/>
    <w:rsid w:val="003F3748"/>
    <w:rsid w:val="003F40E5"/>
    <w:rsid w:val="003F6426"/>
    <w:rsid w:val="003F74C5"/>
    <w:rsid w:val="003F788D"/>
    <w:rsid w:val="003F7998"/>
    <w:rsid w:val="00400224"/>
    <w:rsid w:val="00400A09"/>
    <w:rsid w:val="0040295E"/>
    <w:rsid w:val="00406505"/>
    <w:rsid w:val="00411A15"/>
    <w:rsid w:val="00411E9C"/>
    <w:rsid w:val="00412E6B"/>
    <w:rsid w:val="00413B4C"/>
    <w:rsid w:val="00413D1A"/>
    <w:rsid w:val="00414365"/>
    <w:rsid w:val="004144BD"/>
    <w:rsid w:val="004148F9"/>
    <w:rsid w:val="00414BA1"/>
    <w:rsid w:val="00415065"/>
    <w:rsid w:val="004172BA"/>
    <w:rsid w:val="00417B07"/>
    <w:rsid w:val="00421581"/>
    <w:rsid w:val="00421AFB"/>
    <w:rsid w:val="004234FF"/>
    <w:rsid w:val="0042577D"/>
    <w:rsid w:val="00425F87"/>
    <w:rsid w:val="00426D91"/>
    <w:rsid w:val="00427946"/>
    <w:rsid w:val="00427CBB"/>
    <w:rsid w:val="00430151"/>
    <w:rsid w:val="0043059F"/>
    <w:rsid w:val="00430A19"/>
    <w:rsid w:val="00431D57"/>
    <w:rsid w:val="004328F0"/>
    <w:rsid w:val="00433246"/>
    <w:rsid w:val="00435080"/>
    <w:rsid w:val="00435184"/>
    <w:rsid w:val="00435322"/>
    <w:rsid w:val="004370A9"/>
    <w:rsid w:val="004370CA"/>
    <w:rsid w:val="004372B4"/>
    <w:rsid w:val="00440128"/>
    <w:rsid w:val="00440684"/>
    <w:rsid w:val="00441857"/>
    <w:rsid w:val="00441CB3"/>
    <w:rsid w:val="00441D2F"/>
    <w:rsid w:val="00441D60"/>
    <w:rsid w:val="00442BCD"/>
    <w:rsid w:val="00443AB3"/>
    <w:rsid w:val="00445141"/>
    <w:rsid w:val="00445FC2"/>
    <w:rsid w:val="00446FDE"/>
    <w:rsid w:val="00450222"/>
    <w:rsid w:val="0045188B"/>
    <w:rsid w:val="0045235A"/>
    <w:rsid w:val="004525D9"/>
    <w:rsid w:val="00452683"/>
    <w:rsid w:val="00452E34"/>
    <w:rsid w:val="00452FD7"/>
    <w:rsid w:val="004531E2"/>
    <w:rsid w:val="004539F8"/>
    <w:rsid w:val="00454D90"/>
    <w:rsid w:val="00456487"/>
    <w:rsid w:val="0045655C"/>
    <w:rsid w:val="00457549"/>
    <w:rsid w:val="00457617"/>
    <w:rsid w:val="00457C14"/>
    <w:rsid w:val="004614A5"/>
    <w:rsid w:val="004625FA"/>
    <w:rsid w:val="004626DD"/>
    <w:rsid w:val="004632C4"/>
    <w:rsid w:val="0046452E"/>
    <w:rsid w:val="00465560"/>
    <w:rsid w:val="00465A1B"/>
    <w:rsid w:val="00466047"/>
    <w:rsid w:val="00467A53"/>
    <w:rsid w:val="00467DF9"/>
    <w:rsid w:val="0047027B"/>
    <w:rsid w:val="0047075F"/>
    <w:rsid w:val="00472206"/>
    <w:rsid w:val="00473787"/>
    <w:rsid w:val="00474008"/>
    <w:rsid w:val="004740B3"/>
    <w:rsid w:val="00474BAD"/>
    <w:rsid w:val="00475DB6"/>
    <w:rsid w:val="00476BD5"/>
    <w:rsid w:val="00477AE8"/>
    <w:rsid w:val="00477FF1"/>
    <w:rsid w:val="00480E4B"/>
    <w:rsid w:val="00481593"/>
    <w:rsid w:val="00481E97"/>
    <w:rsid w:val="00482EBA"/>
    <w:rsid w:val="00482FB6"/>
    <w:rsid w:val="00483684"/>
    <w:rsid w:val="00485010"/>
    <w:rsid w:val="00486215"/>
    <w:rsid w:val="0048694B"/>
    <w:rsid w:val="00486BFC"/>
    <w:rsid w:val="00486D15"/>
    <w:rsid w:val="00486DD5"/>
    <w:rsid w:val="00487EB7"/>
    <w:rsid w:val="0049014D"/>
    <w:rsid w:val="004903FF"/>
    <w:rsid w:val="004904E2"/>
    <w:rsid w:val="00490E3A"/>
    <w:rsid w:val="00491B4A"/>
    <w:rsid w:val="00491E56"/>
    <w:rsid w:val="00493D49"/>
    <w:rsid w:val="00493D9B"/>
    <w:rsid w:val="00494826"/>
    <w:rsid w:val="004949FB"/>
    <w:rsid w:val="00496034"/>
    <w:rsid w:val="004A03FA"/>
    <w:rsid w:val="004A0911"/>
    <w:rsid w:val="004A1203"/>
    <w:rsid w:val="004A2DDD"/>
    <w:rsid w:val="004A2F1F"/>
    <w:rsid w:val="004A35E5"/>
    <w:rsid w:val="004A37AB"/>
    <w:rsid w:val="004A3A41"/>
    <w:rsid w:val="004A3B8D"/>
    <w:rsid w:val="004A4310"/>
    <w:rsid w:val="004A5E08"/>
    <w:rsid w:val="004A64A1"/>
    <w:rsid w:val="004A6776"/>
    <w:rsid w:val="004A6A19"/>
    <w:rsid w:val="004A6B2F"/>
    <w:rsid w:val="004A714A"/>
    <w:rsid w:val="004A79D5"/>
    <w:rsid w:val="004B0893"/>
    <w:rsid w:val="004B1331"/>
    <w:rsid w:val="004B1F26"/>
    <w:rsid w:val="004B29A3"/>
    <w:rsid w:val="004B352F"/>
    <w:rsid w:val="004B3A00"/>
    <w:rsid w:val="004B4082"/>
    <w:rsid w:val="004B439D"/>
    <w:rsid w:val="004B4F0D"/>
    <w:rsid w:val="004B50DF"/>
    <w:rsid w:val="004B5C6F"/>
    <w:rsid w:val="004B6B9E"/>
    <w:rsid w:val="004B7811"/>
    <w:rsid w:val="004C0980"/>
    <w:rsid w:val="004C2559"/>
    <w:rsid w:val="004C2FDD"/>
    <w:rsid w:val="004C3CA9"/>
    <w:rsid w:val="004C5165"/>
    <w:rsid w:val="004C55EE"/>
    <w:rsid w:val="004C5EBB"/>
    <w:rsid w:val="004C5F76"/>
    <w:rsid w:val="004C6096"/>
    <w:rsid w:val="004C6966"/>
    <w:rsid w:val="004C6C3F"/>
    <w:rsid w:val="004C6CE8"/>
    <w:rsid w:val="004D05F6"/>
    <w:rsid w:val="004D1360"/>
    <w:rsid w:val="004D2BDD"/>
    <w:rsid w:val="004D37C7"/>
    <w:rsid w:val="004D37EC"/>
    <w:rsid w:val="004D3832"/>
    <w:rsid w:val="004D65FE"/>
    <w:rsid w:val="004D6EAF"/>
    <w:rsid w:val="004D79C5"/>
    <w:rsid w:val="004D7EFB"/>
    <w:rsid w:val="004E1635"/>
    <w:rsid w:val="004E2DE0"/>
    <w:rsid w:val="004E5E1D"/>
    <w:rsid w:val="004E5F79"/>
    <w:rsid w:val="004E6C71"/>
    <w:rsid w:val="004F0301"/>
    <w:rsid w:val="004F07F0"/>
    <w:rsid w:val="004F2677"/>
    <w:rsid w:val="004F3495"/>
    <w:rsid w:val="004F3B27"/>
    <w:rsid w:val="004F4468"/>
    <w:rsid w:val="004F4CEF"/>
    <w:rsid w:val="004F507E"/>
    <w:rsid w:val="004F58F1"/>
    <w:rsid w:val="004F64AD"/>
    <w:rsid w:val="004F69A7"/>
    <w:rsid w:val="004F6BAC"/>
    <w:rsid w:val="004F6EA9"/>
    <w:rsid w:val="004F78FB"/>
    <w:rsid w:val="004F7CBE"/>
    <w:rsid w:val="00500912"/>
    <w:rsid w:val="00502A2F"/>
    <w:rsid w:val="00502C5F"/>
    <w:rsid w:val="00503059"/>
    <w:rsid w:val="00504FC9"/>
    <w:rsid w:val="00505051"/>
    <w:rsid w:val="005065FF"/>
    <w:rsid w:val="00506EC2"/>
    <w:rsid w:val="005078F5"/>
    <w:rsid w:val="00510F44"/>
    <w:rsid w:val="00511884"/>
    <w:rsid w:val="00511A3F"/>
    <w:rsid w:val="00513071"/>
    <w:rsid w:val="00513341"/>
    <w:rsid w:val="0051438D"/>
    <w:rsid w:val="00514699"/>
    <w:rsid w:val="00514F6C"/>
    <w:rsid w:val="00515A5B"/>
    <w:rsid w:val="00515CED"/>
    <w:rsid w:val="0051647F"/>
    <w:rsid w:val="00516552"/>
    <w:rsid w:val="00516AAB"/>
    <w:rsid w:val="00516BDF"/>
    <w:rsid w:val="00516CF1"/>
    <w:rsid w:val="0052027A"/>
    <w:rsid w:val="00520991"/>
    <w:rsid w:val="005222AE"/>
    <w:rsid w:val="005232AD"/>
    <w:rsid w:val="00524C88"/>
    <w:rsid w:val="00525C17"/>
    <w:rsid w:val="0052672E"/>
    <w:rsid w:val="00527479"/>
    <w:rsid w:val="00527686"/>
    <w:rsid w:val="00527D86"/>
    <w:rsid w:val="00527F87"/>
    <w:rsid w:val="005303DA"/>
    <w:rsid w:val="00531B66"/>
    <w:rsid w:val="00533E56"/>
    <w:rsid w:val="005345D0"/>
    <w:rsid w:val="0053472B"/>
    <w:rsid w:val="00535DCF"/>
    <w:rsid w:val="00535EB1"/>
    <w:rsid w:val="00536213"/>
    <w:rsid w:val="00536C68"/>
    <w:rsid w:val="00536D49"/>
    <w:rsid w:val="00536D60"/>
    <w:rsid w:val="0053777D"/>
    <w:rsid w:val="00537991"/>
    <w:rsid w:val="00540538"/>
    <w:rsid w:val="00540644"/>
    <w:rsid w:val="00540EDA"/>
    <w:rsid w:val="005416E6"/>
    <w:rsid w:val="00541CF0"/>
    <w:rsid w:val="0054390E"/>
    <w:rsid w:val="00543A89"/>
    <w:rsid w:val="00543CDA"/>
    <w:rsid w:val="00543D91"/>
    <w:rsid w:val="0054499E"/>
    <w:rsid w:val="0054562B"/>
    <w:rsid w:val="005457E3"/>
    <w:rsid w:val="00545BE6"/>
    <w:rsid w:val="005503CC"/>
    <w:rsid w:val="00550B9C"/>
    <w:rsid w:val="005528EA"/>
    <w:rsid w:val="00552FBF"/>
    <w:rsid w:val="005533FF"/>
    <w:rsid w:val="00554739"/>
    <w:rsid w:val="005548CD"/>
    <w:rsid w:val="00555B3C"/>
    <w:rsid w:val="00556AE1"/>
    <w:rsid w:val="00557D5F"/>
    <w:rsid w:val="005626F0"/>
    <w:rsid w:val="00562956"/>
    <w:rsid w:val="00562A5B"/>
    <w:rsid w:val="0056344D"/>
    <w:rsid w:val="00563F74"/>
    <w:rsid w:val="005641BF"/>
    <w:rsid w:val="0056487A"/>
    <w:rsid w:val="005668C8"/>
    <w:rsid w:val="00567BE0"/>
    <w:rsid w:val="00570513"/>
    <w:rsid w:val="00572E08"/>
    <w:rsid w:val="00574296"/>
    <w:rsid w:val="00574307"/>
    <w:rsid w:val="00574FA7"/>
    <w:rsid w:val="00575BE7"/>
    <w:rsid w:val="00575D54"/>
    <w:rsid w:val="005761AA"/>
    <w:rsid w:val="005764D1"/>
    <w:rsid w:val="005765C1"/>
    <w:rsid w:val="0057713C"/>
    <w:rsid w:val="00577180"/>
    <w:rsid w:val="005772CE"/>
    <w:rsid w:val="00580325"/>
    <w:rsid w:val="005815D5"/>
    <w:rsid w:val="00581D68"/>
    <w:rsid w:val="00582015"/>
    <w:rsid w:val="00582D65"/>
    <w:rsid w:val="0058349A"/>
    <w:rsid w:val="0058356F"/>
    <w:rsid w:val="0058358E"/>
    <w:rsid w:val="0058410B"/>
    <w:rsid w:val="005843AC"/>
    <w:rsid w:val="00584876"/>
    <w:rsid w:val="00584AC0"/>
    <w:rsid w:val="00585729"/>
    <w:rsid w:val="00586A7F"/>
    <w:rsid w:val="00586AA2"/>
    <w:rsid w:val="005870A9"/>
    <w:rsid w:val="00587950"/>
    <w:rsid w:val="00587D23"/>
    <w:rsid w:val="00590941"/>
    <w:rsid w:val="00590C25"/>
    <w:rsid w:val="00592897"/>
    <w:rsid w:val="00593815"/>
    <w:rsid w:val="00594C5F"/>
    <w:rsid w:val="00595067"/>
    <w:rsid w:val="00597701"/>
    <w:rsid w:val="005A0460"/>
    <w:rsid w:val="005A04C0"/>
    <w:rsid w:val="005A0514"/>
    <w:rsid w:val="005A06D3"/>
    <w:rsid w:val="005A1C5D"/>
    <w:rsid w:val="005A1FEE"/>
    <w:rsid w:val="005A2293"/>
    <w:rsid w:val="005A3157"/>
    <w:rsid w:val="005A4485"/>
    <w:rsid w:val="005A4ECC"/>
    <w:rsid w:val="005A70B9"/>
    <w:rsid w:val="005A7163"/>
    <w:rsid w:val="005A7F9F"/>
    <w:rsid w:val="005B0462"/>
    <w:rsid w:val="005B0AB0"/>
    <w:rsid w:val="005B131A"/>
    <w:rsid w:val="005B1AA9"/>
    <w:rsid w:val="005B2AD9"/>
    <w:rsid w:val="005B2F04"/>
    <w:rsid w:val="005B30B9"/>
    <w:rsid w:val="005B36F0"/>
    <w:rsid w:val="005B372C"/>
    <w:rsid w:val="005B455A"/>
    <w:rsid w:val="005B4611"/>
    <w:rsid w:val="005B4A37"/>
    <w:rsid w:val="005B50FA"/>
    <w:rsid w:val="005B598D"/>
    <w:rsid w:val="005B60AA"/>
    <w:rsid w:val="005B7BE0"/>
    <w:rsid w:val="005C08CA"/>
    <w:rsid w:val="005C15ED"/>
    <w:rsid w:val="005C23FB"/>
    <w:rsid w:val="005C25E6"/>
    <w:rsid w:val="005C3CC5"/>
    <w:rsid w:val="005C4202"/>
    <w:rsid w:val="005C5901"/>
    <w:rsid w:val="005D0B24"/>
    <w:rsid w:val="005D0DBA"/>
    <w:rsid w:val="005D0F33"/>
    <w:rsid w:val="005D0FB6"/>
    <w:rsid w:val="005D1002"/>
    <w:rsid w:val="005D108F"/>
    <w:rsid w:val="005D131B"/>
    <w:rsid w:val="005D1D59"/>
    <w:rsid w:val="005D1E1D"/>
    <w:rsid w:val="005D3887"/>
    <w:rsid w:val="005D3B02"/>
    <w:rsid w:val="005D41F8"/>
    <w:rsid w:val="005D6180"/>
    <w:rsid w:val="005D76BC"/>
    <w:rsid w:val="005D7E97"/>
    <w:rsid w:val="005E022F"/>
    <w:rsid w:val="005E1721"/>
    <w:rsid w:val="005E28A2"/>
    <w:rsid w:val="005E2E04"/>
    <w:rsid w:val="005E321D"/>
    <w:rsid w:val="005E34E9"/>
    <w:rsid w:val="005E46E5"/>
    <w:rsid w:val="005E4F26"/>
    <w:rsid w:val="005E50FD"/>
    <w:rsid w:val="005E5711"/>
    <w:rsid w:val="005E62B0"/>
    <w:rsid w:val="005E6BAA"/>
    <w:rsid w:val="005E7BA0"/>
    <w:rsid w:val="005F0539"/>
    <w:rsid w:val="005F0C6C"/>
    <w:rsid w:val="005F1D86"/>
    <w:rsid w:val="005F29A5"/>
    <w:rsid w:val="005F37F9"/>
    <w:rsid w:val="005F40D1"/>
    <w:rsid w:val="005F4AFA"/>
    <w:rsid w:val="005F5C2C"/>
    <w:rsid w:val="005F625D"/>
    <w:rsid w:val="005F6918"/>
    <w:rsid w:val="005F69D8"/>
    <w:rsid w:val="005F7B20"/>
    <w:rsid w:val="005F7FF7"/>
    <w:rsid w:val="00600242"/>
    <w:rsid w:val="0060042C"/>
    <w:rsid w:val="00600488"/>
    <w:rsid w:val="00600B07"/>
    <w:rsid w:val="0060148C"/>
    <w:rsid w:val="00602964"/>
    <w:rsid w:val="00602A4B"/>
    <w:rsid w:val="00602D02"/>
    <w:rsid w:val="0060314B"/>
    <w:rsid w:val="006037C9"/>
    <w:rsid w:val="00603929"/>
    <w:rsid w:val="00603FCA"/>
    <w:rsid w:val="00604019"/>
    <w:rsid w:val="00604A74"/>
    <w:rsid w:val="00605326"/>
    <w:rsid w:val="00605FE5"/>
    <w:rsid w:val="00606659"/>
    <w:rsid w:val="006069E5"/>
    <w:rsid w:val="00606B5F"/>
    <w:rsid w:val="0060765F"/>
    <w:rsid w:val="00607725"/>
    <w:rsid w:val="00607993"/>
    <w:rsid w:val="00607AA2"/>
    <w:rsid w:val="00610C03"/>
    <w:rsid w:val="006112DC"/>
    <w:rsid w:val="00613F7B"/>
    <w:rsid w:val="00614869"/>
    <w:rsid w:val="00614987"/>
    <w:rsid w:val="0061502C"/>
    <w:rsid w:val="006168AC"/>
    <w:rsid w:val="00617E9C"/>
    <w:rsid w:val="00617F65"/>
    <w:rsid w:val="0062099B"/>
    <w:rsid w:val="00621733"/>
    <w:rsid w:val="00621C64"/>
    <w:rsid w:val="0062208D"/>
    <w:rsid w:val="00622FBB"/>
    <w:rsid w:val="00623A55"/>
    <w:rsid w:val="00623F86"/>
    <w:rsid w:val="006245BE"/>
    <w:rsid w:val="00624873"/>
    <w:rsid w:val="00625B2B"/>
    <w:rsid w:val="00625B6B"/>
    <w:rsid w:val="0062647A"/>
    <w:rsid w:val="0062672F"/>
    <w:rsid w:val="0062771E"/>
    <w:rsid w:val="00627DC4"/>
    <w:rsid w:val="006307DA"/>
    <w:rsid w:val="0063109D"/>
    <w:rsid w:val="00631FAF"/>
    <w:rsid w:val="006324F0"/>
    <w:rsid w:val="00632E06"/>
    <w:rsid w:val="0063316E"/>
    <w:rsid w:val="0063677B"/>
    <w:rsid w:val="0063776E"/>
    <w:rsid w:val="0063783F"/>
    <w:rsid w:val="00641354"/>
    <w:rsid w:val="0064190E"/>
    <w:rsid w:val="00642188"/>
    <w:rsid w:val="00642400"/>
    <w:rsid w:val="00643304"/>
    <w:rsid w:val="00643C37"/>
    <w:rsid w:val="00644E73"/>
    <w:rsid w:val="00645156"/>
    <w:rsid w:val="0064515C"/>
    <w:rsid w:val="0064678F"/>
    <w:rsid w:val="00646CC7"/>
    <w:rsid w:val="00647435"/>
    <w:rsid w:val="006475EB"/>
    <w:rsid w:val="00650BDC"/>
    <w:rsid w:val="0065117F"/>
    <w:rsid w:val="00651989"/>
    <w:rsid w:val="00652410"/>
    <w:rsid w:val="0065280F"/>
    <w:rsid w:val="00652C37"/>
    <w:rsid w:val="0065386B"/>
    <w:rsid w:val="00655B6B"/>
    <w:rsid w:val="00655C1C"/>
    <w:rsid w:val="00657622"/>
    <w:rsid w:val="006604D3"/>
    <w:rsid w:val="00661F74"/>
    <w:rsid w:val="00661FF5"/>
    <w:rsid w:val="00663A9B"/>
    <w:rsid w:val="006646BF"/>
    <w:rsid w:val="00664C39"/>
    <w:rsid w:val="00664F8A"/>
    <w:rsid w:val="00664FE2"/>
    <w:rsid w:val="00665AF8"/>
    <w:rsid w:val="0066680C"/>
    <w:rsid w:val="00666A6D"/>
    <w:rsid w:val="00667A3E"/>
    <w:rsid w:val="00667F16"/>
    <w:rsid w:val="00670234"/>
    <w:rsid w:val="00670894"/>
    <w:rsid w:val="0067311B"/>
    <w:rsid w:val="00673D55"/>
    <w:rsid w:val="00673FDA"/>
    <w:rsid w:val="00674B9E"/>
    <w:rsid w:val="00676010"/>
    <w:rsid w:val="0067665F"/>
    <w:rsid w:val="00676E64"/>
    <w:rsid w:val="00676EF6"/>
    <w:rsid w:val="00680144"/>
    <w:rsid w:val="0068065C"/>
    <w:rsid w:val="006822F4"/>
    <w:rsid w:val="00683969"/>
    <w:rsid w:val="00683CB5"/>
    <w:rsid w:val="0068496F"/>
    <w:rsid w:val="006854A4"/>
    <w:rsid w:val="00686C6C"/>
    <w:rsid w:val="006871F0"/>
    <w:rsid w:val="00691396"/>
    <w:rsid w:val="006917DC"/>
    <w:rsid w:val="00691C43"/>
    <w:rsid w:val="0069202F"/>
    <w:rsid w:val="0069217D"/>
    <w:rsid w:val="00693B14"/>
    <w:rsid w:val="00693D50"/>
    <w:rsid w:val="00694917"/>
    <w:rsid w:val="00695038"/>
    <w:rsid w:val="006954AE"/>
    <w:rsid w:val="00695A19"/>
    <w:rsid w:val="00697AFE"/>
    <w:rsid w:val="006A0091"/>
    <w:rsid w:val="006A036B"/>
    <w:rsid w:val="006A102F"/>
    <w:rsid w:val="006A263D"/>
    <w:rsid w:val="006A2B0D"/>
    <w:rsid w:val="006A35B3"/>
    <w:rsid w:val="006A3699"/>
    <w:rsid w:val="006A394C"/>
    <w:rsid w:val="006A3A20"/>
    <w:rsid w:val="006A3B76"/>
    <w:rsid w:val="006A3CC0"/>
    <w:rsid w:val="006A3F7E"/>
    <w:rsid w:val="006A52CC"/>
    <w:rsid w:val="006A5979"/>
    <w:rsid w:val="006A6021"/>
    <w:rsid w:val="006A7525"/>
    <w:rsid w:val="006A784E"/>
    <w:rsid w:val="006B023E"/>
    <w:rsid w:val="006B1469"/>
    <w:rsid w:val="006B1849"/>
    <w:rsid w:val="006B1BC0"/>
    <w:rsid w:val="006B29B6"/>
    <w:rsid w:val="006B34B0"/>
    <w:rsid w:val="006B3C27"/>
    <w:rsid w:val="006B5E74"/>
    <w:rsid w:val="006B5FD9"/>
    <w:rsid w:val="006B712A"/>
    <w:rsid w:val="006B7403"/>
    <w:rsid w:val="006C0534"/>
    <w:rsid w:val="006C0646"/>
    <w:rsid w:val="006C197C"/>
    <w:rsid w:val="006C20D4"/>
    <w:rsid w:val="006C2B7F"/>
    <w:rsid w:val="006C31EE"/>
    <w:rsid w:val="006C44DE"/>
    <w:rsid w:val="006C494F"/>
    <w:rsid w:val="006C4BAD"/>
    <w:rsid w:val="006C59F2"/>
    <w:rsid w:val="006C633D"/>
    <w:rsid w:val="006C6E9D"/>
    <w:rsid w:val="006D0638"/>
    <w:rsid w:val="006D1321"/>
    <w:rsid w:val="006D13EC"/>
    <w:rsid w:val="006D17F7"/>
    <w:rsid w:val="006D2DCC"/>
    <w:rsid w:val="006D44BD"/>
    <w:rsid w:val="006D4AC2"/>
    <w:rsid w:val="006D5A5C"/>
    <w:rsid w:val="006D5C17"/>
    <w:rsid w:val="006D635C"/>
    <w:rsid w:val="006D6F0D"/>
    <w:rsid w:val="006D78AC"/>
    <w:rsid w:val="006D78B5"/>
    <w:rsid w:val="006E0208"/>
    <w:rsid w:val="006E0CBE"/>
    <w:rsid w:val="006E1CB7"/>
    <w:rsid w:val="006E43B6"/>
    <w:rsid w:val="006E45D0"/>
    <w:rsid w:val="006E4C06"/>
    <w:rsid w:val="006E5496"/>
    <w:rsid w:val="006E5D49"/>
    <w:rsid w:val="006E7082"/>
    <w:rsid w:val="006E7377"/>
    <w:rsid w:val="006E7AEB"/>
    <w:rsid w:val="006F01BE"/>
    <w:rsid w:val="006F04D3"/>
    <w:rsid w:val="006F0C16"/>
    <w:rsid w:val="006F1805"/>
    <w:rsid w:val="006F1907"/>
    <w:rsid w:val="006F2B39"/>
    <w:rsid w:val="006F2F4A"/>
    <w:rsid w:val="006F3625"/>
    <w:rsid w:val="006F3871"/>
    <w:rsid w:val="006F56BC"/>
    <w:rsid w:val="006F6826"/>
    <w:rsid w:val="006F77F0"/>
    <w:rsid w:val="00702047"/>
    <w:rsid w:val="007048A8"/>
    <w:rsid w:val="00704FAE"/>
    <w:rsid w:val="00705671"/>
    <w:rsid w:val="00705715"/>
    <w:rsid w:val="00705DFD"/>
    <w:rsid w:val="00706F9D"/>
    <w:rsid w:val="00707145"/>
    <w:rsid w:val="00707AC2"/>
    <w:rsid w:val="00711C08"/>
    <w:rsid w:val="00712123"/>
    <w:rsid w:val="007131E7"/>
    <w:rsid w:val="00713A30"/>
    <w:rsid w:val="007143BC"/>
    <w:rsid w:val="007148DA"/>
    <w:rsid w:val="007148EC"/>
    <w:rsid w:val="00714E1C"/>
    <w:rsid w:val="0071557B"/>
    <w:rsid w:val="007155E4"/>
    <w:rsid w:val="0071599E"/>
    <w:rsid w:val="00715D8B"/>
    <w:rsid w:val="0071600C"/>
    <w:rsid w:val="00716617"/>
    <w:rsid w:val="00716DA7"/>
    <w:rsid w:val="00717971"/>
    <w:rsid w:val="00717C4C"/>
    <w:rsid w:val="007206A5"/>
    <w:rsid w:val="00721DFF"/>
    <w:rsid w:val="007223D5"/>
    <w:rsid w:val="00722A04"/>
    <w:rsid w:val="00722C51"/>
    <w:rsid w:val="00722D83"/>
    <w:rsid w:val="00726173"/>
    <w:rsid w:val="0072653D"/>
    <w:rsid w:val="00727312"/>
    <w:rsid w:val="0073018E"/>
    <w:rsid w:val="00731C5F"/>
    <w:rsid w:val="00731D11"/>
    <w:rsid w:val="00733117"/>
    <w:rsid w:val="007337B9"/>
    <w:rsid w:val="007337D4"/>
    <w:rsid w:val="00733851"/>
    <w:rsid w:val="0073485A"/>
    <w:rsid w:val="00734FB1"/>
    <w:rsid w:val="007356FE"/>
    <w:rsid w:val="007360D8"/>
    <w:rsid w:val="00736EFC"/>
    <w:rsid w:val="00736F23"/>
    <w:rsid w:val="00737166"/>
    <w:rsid w:val="0074122C"/>
    <w:rsid w:val="00741B13"/>
    <w:rsid w:val="00741CC5"/>
    <w:rsid w:val="00743FD4"/>
    <w:rsid w:val="007452DA"/>
    <w:rsid w:val="00745C81"/>
    <w:rsid w:val="00746720"/>
    <w:rsid w:val="00746CF1"/>
    <w:rsid w:val="00747025"/>
    <w:rsid w:val="007474E1"/>
    <w:rsid w:val="007479AC"/>
    <w:rsid w:val="00747A65"/>
    <w:rsid w:val="00750915"/>
    <w:rsid w:val="00751646"/>
    <w:rsid w:val="0075245B"/>
    <w:rsid w:val="00752CF9"/>
    <w:rsid w:val="0075372E"/>
    <w:rsid w:val="00753EE2"/>
    <w:rsid w:val="007549E9"/>
    <w:rsid w:val="0075510C"/>
    <w:rsid w:val="007552E0"/>
    <w:rsid w:val="00755E3E"/>
    <w:rsid w:val="007566B0"/>
    <w:rsid w:val="007611C2"/>
    <w:rsid w:val="00762257"/>
    <w:rsid w:val="007628FB"/>
    <w:rsid w:val="007633C4"/>
    <w:rsid w:val="0076343B"/>
    <w:rsid w:val="00764635"/>
    <w:rsid w:val="00764D33"/>
    <w:rsid w:val="0076585B"/>
    <w:rsid w:val="00765A0B"/>
    <w:rsid w:val="0076601F"/>
    <w:rsid w:val="00766261"/>
    <w:rsid w:val="0076667A"/>
    <w:rsid w:val="00766C6D"/>
    <w:rsid w:val="00766D83"/>
    <w:rsid w:val="007670D4"/>
    <w:rsid w:val="00770D86"/>
    <w:rsid w:val="00770DB1"/>
    <w:rsid w:val="00771A4B"/>
    <w:rsid w:val="00771C87"/>
    <w:rsid w:val="00771D5F"/>
    <w:rsid w:val="00773184"/>
    <w:rsid w:val="0077427E"/>
    <w:rsid w:val="00774281"/>
    <w:rsid w:val="0077542E"/>
    <w:rsid w:val="00775811"/>
    <w:rsid w:val="00776026"/>
    <w:rsid w:val="007760B6"/>
    <w:rsid w:val="007764AB"/>
    <w:rsid w:val="007766C3"/>
    <w:rsid w:val="00776A98"/>
    <w:rsid w:val="00776DCB"/>
    <w:rsid w:val="007772CE"/>
    <w:rsid w:val="00777E35"/>
    <w:rsid w:val="0078004E"/>
    <w:rsid w:val="00780F18"/>
    <w:rsid w:val="007822C5"/>
    <w:rsid w:val="00782980"/>
    <w:rsid w:val="00783F29"/>
    <w:rsid w:val="00784535"/>
    <w:rsid w:val="0078491F"/>
    <w:rsid w:val="00785032"/>
    <w:rsid w:val="00785FA7"/>
    <w:rsid w:val="007875BE"/>
    <w:rsid w:val="00790BC6"/>
    <w:rsid w:val="007918EB"/>
    <w:rsid w:val="007924A4"/>
    <w:rsid w:val="00793058"/>
    <w:rsid w:val="00793A16"/>
    <w:rsid w:val="00793B09"/>
    <w:rsid w:val="00794691"/>
    <w:rsid w:val="00796508"/>
    <w:rsid w:val="00796659"/>
    <w:rsid w:val="00796721"/>
    <w:rsid w:val="007A048F"/>
    <w:rsid w:val="007A0AB0"/>
    <w:rsid w:val="007A114B"/>
    <w:rsid w:val="007A1404"/>
    <w:rsid w:val="007A1BB7"/>
    <w:rsid w:val="007A1E6A"/>
    <w:rsid w:val="007A296D"/>
    <w:rsid w:val="007A2D41"/>
    <w:rsid w:val="007A4271"/>
    <w:rsid w:val="007A543F"/>
    <w:rsid w:val="007A6160"/>
    <w:rsid w:val="007A69C9"/>
    <w:rsid w:val="007A79F2"/>
    <w:rsid w:val="007A7FE5"/>
    <w:rsid w:val="007B0BE6"/>
    <w:rsid w:val="007B0FD8"/>
    <w:rsid w:val="007B1168"/>
    <w:rsid w:val="007B1590"/>
    <w:rsid w:val="007B18F0"/>
    <w:rsid w:val="007B28C6"/>
    <w:rsid w:val="007B3598"/>
    <w:rsid w:val="007B4CA2"/>
    <w:rsid w:val="007B4E0E"/>
    <w:rsid w:val="007B4E22"/>
    <w:rsid w:val="007B5AF5"/>
    <w:rsid w:val="007B67CE"/>
    <w:rsid w:val="007B7B5D"/>
    <w:rsid w:val="007C04DB"/>
    <w:rsid w:val="007C0CC0"/>
    <w:rsid w:val="007C1376"/>
    <w:rsid w:val="007C15A2"/>
    <w:rsid w:val="007C15C4"/>
    <w:rsid w:val="007C1A1B"/>
    <w:rsid w:val="007C1DD4"/>
    <w:rsid w:val="007C2171"/>
    <w:rsid w:val="007C3AED"/>
    <w:rsid w:val="007C4520"/>
    <w:rsid w:val="007C47AE"/>
    <w:rsid w:val="007C4835"/>
    <w:rsid w:val="007C55CF"/>
    <w:rsid w:val="007C5A32"/>
    <w:rsid w:val="007C5D03"/>
    <w:rsid w:val="007C74BC"/>
    <w:rsid w:val="007C774C"/>
    <w:rsid w:val="007C7C49"/>
    <w:rsid w:val="007D0A1E"/>
    <w:rsid w:val="007D38CE"/>
    <w:rsid w:val="007D396D"/>
    <w:rsid w:val="007D4EA7"/>
    <w:rsid w:val="007D51A8"/>
    <w:rsid w:val="007D565B"/>
    <w:rsid w:val="007D5E15"/>
    <w:rsid w:val="007D746B"/>
    <w:rsid w:val="007D7BA0"/>
    <w:rsid w:val="007E010E"/>
    <w:rsid w:val="007E147C"/>
    <w:rsid w:val="007E1B3D"/>
    <w:rsid w:val="007E217F"/>
    <w:rsid w:val="007E2D69"/>
    <w:rsid w:val="007E2FEE"/>
    <w:rsid w:val="007E4BD1"/>
    <w:rsid w:val="007E60D2"/>
    <w:rsid w:val="007E7475"/>
    <w:rsid w:val="007E762C"/>
    <w:rsid w:val="007F0473"/>
    <w:rsid w:val="007F0B60"/>
    <w:rsid w:val="007F0D8A"/>
    <w:rsid w:val="007F237E"/>
    <w:rsid w:val="007F299C"/>
    <w:rsid w:val="007F3183"/>
    <w:rsid w:val="007F31CE"/>
    <w:rsid w:val="007F34F8"/>
    <w:rsid w:val="007F394C"/>
    <w:rsid w:val="007F3FFD"/>
    <w:rsid w:val="007F4328"/>
    <w:rsid w:val="007F45E3"/>
    <w:rsid w:val="007F484B"/>
    <w:rsid w:val="007F4D08"/>
    <w:rsid w:val="007F5361"/>
    <w:rsid w:val="007F6288"/>
    <w:rsid w:val="007F64E0"/>
    <w:rsid w:val="007F668A"/>
    <w:rsid w:val="007F6B66"/>
    <w:rsid w:val="00800081"/>
    <w:rsid w:val="0080139A"/>
    <w:rsid w:val="00801C4B"/>
    <w:rsid w:val="0080470B"/>
    <w:rsid w:val="00804991"/>
    <w:rsid w:val="008064DF"/>
    <w:rsid w:val="00806BF1"/>
    <w:rsid w:val="008074F7"/>
    <w:rsid w:val="00807759"/>
    <w:rsid w:val="0081060E"/>
    <w:rsid w:val="00810AEA"/>
    <w:rsid w:val="00810F00"/>
    <w:rsid w:val="0081156F"/>
    <w:rsid w:val="00811C04"/>
    <w:rsid w:val="00812DA2"/>
    <w:rsid w:val="00813300"/>
    <w:rsid w:val="00813898"/>
    <w:rsid w:val="00816871"/>
    <w:rsid w:val="00816DD1"/>
    <w:rsid w:val="00820134"/>
    <w:rsid w:val="008205AE"/>
    <w:rsid w:val="00820624"/>
    <w:rsid w:val="0082086C"/>
    <w:rsid w:val="008213CC"/>
    <w:rsid w:val="008218A4"/>
    <w:rsid w:val="00822B8B"/>
    <w:rsid w:val="00822F10"/>
    <w:rsid w:val="008234B0"/>
    <w:rsid w:val="00823C00"/>
    <w:rsid w:val="00823D2C"/>
    <w:rsid w:val="0082562E"/>
    <w:rsid w:val="008256CC"/>
    <w:rsid w:val="00825B99"/>
    <w:rsid w:val="0082750F"/>
    <w:rsid w:val="00830033"/>
    <w:rsid w:val="00830B61"/>
    <w:rsid w:val="00831101"/>
    <w:rsid w:val="00832459"/>
    <w:rsid w:val="00832D66"/>
    <w:rsid w:val="00832F34"/>
    <w:rsid w:val="0083388C"/>
    <w:rsid w:val="008359F1"/>
    <w:rsid w:val="00836CFE"/>
    <w:rsid w:val="008376C0"/>
    <w:rsid w:val="00837937"/>
    <w:rsid w:val="008401DC"/>
    <w:rsid w:val="00840C91"/>
    <w:rsid w:val="0084164B"/>
    <w:rsid w:val="00841B1D"/>
    <w:rsid w:val="008420F5"/>
    <w:rsid w:val="00842BCA"/>
    <w:rsid w:val="00842EAB"/>
    <w:rsid w:val="00843456"/>
    <w:rsid w:val="00844411"/>
    <w:rsid w:val="0084492D"/>
    <w:rsid w:val="00845B2D"/>
    <w:rsid w:val="00845BE4"/>
    <w:rsid w:val="008462AD"/>
    <w:rsid w:val="0084644A"/>
    <w:rsid w:val="00847891"/>
    <w:rsid w:val="0085217A"/>
    <w:rsid w:val="00852D07"/>
    <w:rsid w:val="00856106"/>
    <w:rsid w:val="0085623A"/>
    <w:rsid w:val="00857D9A"/>
    <w:rsid w:val="00860E31"/>
    <w:rsid w:val="00861B7C"/>
    <w:rsid w:val="00861BE8"/>
    <w:rsid w:val="00862345"/>
    <w:rsid w:val="0086319C"/>
    <w:rsid w:val="00863500"/>
    <w:rsid w:val="00863B67"/>
    <w:rsid w:val="008640C9"/>
    <w:rsid w:val="0086454C"/>
    <w:rsid w:val="00864BC8"/>
    <w:rsid w:val="0086669B"/>
    <w:rsid w:val="00866AC7"/>
    <w:rsid w:val="008677F9"/>
    <w:rsid w:val="00867F42"/>
    <w:rsid w:val="0087099A"/>
    <w:rsid w:val="00870EFD"/>
    <w:rsid w:val="008710BE"/>
    <w:rsid w:val="008716BA"/>
    <w:rsid w:val="008729BB"/>
    <w:rsid w:val="00872D83"/>
    <w:rsid w:val="00874A5E"/>
    <w:rsid w:val="00876070"/>
    <w:rsid w:val="00876E6F"/>
    <w:rsid w:val="00877202"/>
    <w:rsid w:val="008773D5"/>
    <w:rsid w:val="00877932"/>
    <w:rsid w:val="00877A77"/>
    <w:rsid w:val="00880AA0"/>
    <w:rsid w:val="00881F38"/>
    <w:rsid w:val="00882675"/>
    <w:rsid w:val="0088286C"/>
    <w:rsid w:val="00882F8D"/>
    <w:rsid w:val="0088456A"/>
    <w:rsid w:val="0088480B"/>
    <w:rsid w:val="00884BB8"/>
    <w:rsid w:val="0088653A"/>
    <w:rsid w:val="00886C45"/>
    <w:rsid w:val="008871D0"/>
    <w:rsid w:val="00891132"/>
    <w:rsid w:val="00891491"/>
    <w:rsid w:val="0089193C"/>
    <w:rsid w:val="00891C25"/>
    <w:rsid w:val="00891DA1"/>
    <w:rsid w:val="008924A2"/>
    <w:rsid w:val="0089286C"/>
    <w:rsid w:val="00893FD5"/>
    <w:rsid w:val="0089402C"/>
    <w:rsid w:val="00895493"/>
    <w:rsid w:val="008955C8"/>
    <w:rsid w:val="008961D4"/>
    <w:rsid w:val="00896D49"/>
    <w:rsid w:val="00897183"/>
    <w:rsid w:val="00897F55"/>
    <w:rsid w:val="008A1E62"/>
    <w:rsid w:val="008A223F"/>
    <w:rsid w:val="008A3A45"/>
    <w:rsid w:val="008A454B"/>
    <w:rsid w:val="008A49AB"/>
    <w:rsid w:val="008A5B35"/>
    <w:rsid w:val="008A5D8C"/>
    <w:rsid w:val="008A6923"/>
    <w:rsid w:val="008B06ED"/>
    <w:rsid w:val="008B15A2"/>
    <w:rsid w:val="008B5C8C"/>
    <w:rsid w:val="008B5E26"/>
    <w:rsid w:val="008B691D"/>
    <w:rsid w:val="008B7264"/>
    <w:rsid w:val="008B7328"/>
    <w:rsid w:val="008C0B27"/>
    <w:rsid w:val="008C1695"/>
    <w:rsid w:val="008C1DBD"/>
    <w:rsid w:val="008C2125"/>
    <w:rsid w:val="008C291E"/>
    <w:rsid w:val="008C331A"/>
    <w:rsid w:val="008C3D45"/>
    <w:rsid w:val="008C4039"/>
    <w:rsid w:val="008C4AC3"/>
    <w:rsid w:val="008C5514"/>
    <w:rsid w:val="008D1D88"/>
    <w:rsid w:val="008D3E0B"/>
    <w:rsid w:val="008D3E8B"/>
    <w:rsid w:val="008D484B"/>
    <w:rsid w:val="008D4A65"/>
    <w:rsid w:val="008D6F4A"/>
    <w:rsid w:val="008D7C24"/>
    <w:rsid w:val="008E0C5E"/>
    <w:rsid w:val="008E0EF5"/>
    <w:rsid w:val="008E111B"/>
    <w:rsid w:val="008E1474"/>
    <w:rsid w:val="008E1A84"/>
    <w:rsid w:val="008E1DFE"/>
    <w:rsid w:val="008E1EA6"/>
    <w:rsid w:val="008E1F11"/>
    <w:rsid w:val="008E2888"/>
    <w:rsid w:val="008E29EC"/>
    <w:rsid w:val="008E2C07"/>
    <w:rsid w:val="008E2F33"/>
    <w:rsid w:val="008E3136"/>
    <w:rsid w:val="008E390E"/>
    <w:rsid w:val="008E4759"/>
    <w:rsid w:val="008E48C1"/>
    <w:rsid w:val="008E5C42"/>
    <w:rsid w:val="008E63D3"/>
    <w:rsid w:val="008E7007"/>
    <w:rsid w:val="008E7FF2"/>
    <w:rsid w:val="008F01A7"/>
    <w:rsid w:val="008F0D32"/>
    <w:rsid w:val="008F0F58"/>
    <w:rsid w:val="008F1396"/>
    <w:rsid w:val="008F17A2"/>
    <w:rsid w:val="008F1A99"/>
    <w:rsid w:val="008F1B09"/>
    <w:rsid w:val="008F3E36"/>
    <w:rsid w:val="008F3F9F"/>
    <w:rsid w:val="008F5C26"/>
    <w:rsid w:val="008F61FB"/>
    <w:rsid w:val="008F6623"/>
    <w:rsid w:val="008F672F"/>
    <w:rsid w:val="008F6A83"/>
    <w:rsid w:val="00900B87"/>
    <w:rsid w:val="00900C59"/>
    <w:rsid w:val="009010E4"/>
    <w:rsid w:val="00901252"/>
    <w:rsid w:val="00901475"/>
    <w:rsid w:val="00902BFF"/>
    <w:rsid w:val="009036B8"/>
    <w:rsid w:val="0090425A"/>
    <w:rsid w:val="00904665"/>
    <w:rsid w:val="0090532D"/>
    <w:rsid w:val="0090554A"/>
    <w:rsid w:val="00905E14"/>
    <w:rsid w:val="00905E1D"/>
    <w:rsid w:val="00906AD5"/>
    <w:rsid w:val="00906D3C"/>
    <w:rsid w:val="00910A91"/>
    <w:rsid w:val="009123E8"/>
    <w:rsid w:val="00914F22"/>
    <w:rsid w:val="009167C1"/>
    <w:rsid w:val="00916970"/>
    <w:rsid w:val="00916FD2"/>
    <w:rsid w:val="0091743E"/>
    <w:rsid w:val="00917D21"/>
    <w:rsid w:val="009207EB"/>
    <w:rsid w:val="00920A34"/>
    <w:rsid w:val="00920E62"/>
    <w:rsid w:val="0092111A"/>
    <w:rsid w:val="0092112A"/>
    <w:rsid w:val="00922841"/>
    <w:rsid w:val="009229F6"/>
    <w:rsid w:val="00922D59"/>
    <w:rsid w:val="009234C2"/>
    <w:rsid w:val="00923FA4"/>
    <w:rsid w:val="00924197"/>
    <w:rsid w:val="00924EF5"/>
    <w:rsid w:val="0092736D"/>
    <w:rsid w:val="009310C3"/>
    <w:rsid w:val="009314FD"/>
    <w:rsid w:val="00931830"/>
    <w:rsid w:val="00931DB5"/>
    <w:rsid w:val="009324D3"/>
    <w:rsid w:val="00932EDC"/>
    <w:rsid w:val="009330FD"/>
    <w:rsid w:val="009333DF"/>
    <w:rsid w:val="00933D2A"/>
    <w:rsid w:val="00934168"/>
    <w:rsid w:val="009341AA"/>
    <w:rsid w:val="00934C96"/>
    <w:rsid w:val="00934E5D"/>
    <w:rsid w:val="00935018"/>
    <w:rsid w:val="0093523F"/>
    <w:rsid w:val="00935C0B"/>
    <w:rsid w:val="00936696"/>
    <w:rsid w:val="00936EF8"/>
    <w:rsid w:val="0093707E"/>
    <w:rsid w:val="00937646"/>
    <w:rsid w:val="00937763"/>
    <w:rsid w:val="009378A3"/>
    <w:rsid w:val="00940C8B"/>
    <w:rsid w:val="00942C56"/>
    <w:rsid w:val="009434A2"/>
    <w:rsid w:val="009434FC"/>
    <w:rsid w:val="00944366"/>
    <w:rsid w:val="00944B9E"/>
    <w:rsid w:val="00945C37"/>
    <w:rsid w:val="00945E52"/>
    <w:rsid w:val="00945F3F"/>
    <w:rsid w:val="00946ABB"/>
    <w:rsid w:val="00947D88"/>
    <w:rsid w:val="00950E58"/>
    <w:rsid w:val="00951131"/>
    <w:rsid w:val="009514E8"/>
    <w:rsid w:val="009516C3"/>
    <w:rsid w:val="00952135"/>
    <w:rsid w:val="00954B3F"/>
    <w:rsid w:val="00954D07"/>
    <w:rsid w:val="00955BF5"/>
    <w:rsid w:val="00955D1D"/>
    <w:rsid w:val="0095775F"/>
    <w:rsid w:val="0095795B"/>
    <w:rsid w:val="00962463"/>
    <w:rsid w:val="0096292F"/>
    <w:rsid w:val="009651A8"/>
    <w:rsid w:val="009660F6"/>
    <w:rsid w:val="00966E61"/>
    <w:rsid w:val="00967411"/>
    <w:rsid w:val="0096765F"/>
    <w:rsid w:val="00970116"/>
    <w:rsid w:val="0097022C"/>
    <w:rsid w:val="00971E77"/>
    <w:rsid w:val="00972488"/>
    <w:rsid w:val="009734ED"/>
    <w:rsid w:val="009737A5"/>
    <w:rsid w:val="00973E24"/>
    <w:rsid w:val="00973EBD"/>
    <w:rsid w:val="00976F07"/>
    <w:rsid w:val="0097708D"/>
    <w:rsid w:val="009779AC"/>
    <w:rsid w:val="009821DC"/>
    <w:rsid w:val="00982C33"/>
    <w:rsid w:val="00984445"/>
    <w:rsid w:val="00984572"/>
    <w:rsid w:val="0098544D"/>
    <w:rsid w:val="009855E5"/>
    <w:rsid w:val="0098571B"/>
    <w:rsid w:val="00985D83"/>
    <w:rsid w:val="00985FFE"/>
    <w:rsid w:val="00987272"/>
    <w:rsid w:val="00987975"/>
    <w:rsid w:val="009904A9"/>
    <w:rsid w:val="00990553"/>
    <w:rsid w:val="00991998"/>
    <w:rsid w:val="00993249"/>
    <w:rsid w:val="009941A5"/>
    <w:rsid w:val="009958FB"/>
    <w:rsid w:val="00996650"/>
    <w:rsid w:val="009971D4"/>
    <w:rsid w:val="009972E5"/>
    <w:rsid w:val="009973BF"/>
    <w:rsid w:val="00997789"/>
    <w:rsid w:val="009A1760"/>
    <w:rsid w:val="009A21D9"/>
    <w:rsid w:val="009A2D58"/>
    <w:rsid w:val="009A35BB"/>
    <w:rsid w:val="009A3BA8"/>
    <w:rsid w:val="009A4418"/>
    <w:rsid w:val="009A47D5"/>
    <w:rsid w:val="009A4AE8"/>
    <w:rsid w:val="009A56FD"/>
    <w:rsid w:val="009A656C"/>
    <w:rsid w:val="009A6FDC"/>
    <w:rsid w:val="009B0E37"/>
    <w:rsid w:val="009B1386"/>
    <w:rsid w:val="009B1394"/>
    <w:rsid w:val="009B15E7"/>
    <w:rsid w:val="009B173E"/>
    <w:rsid w:val="009B1E56"/>
    <w:rsid w:val="009B27E9"/>
    <w:rsid w:val="009B39F4"/>
    <w:rsid w:val="009B3C22"/>
    <w:rsid w:val="009B4CA3"/>
    <w:rsid w:val="009B661D"/>
    <w:rsid w:val="009B6D6E"/>
    <w:rsid w:val="009B6E16"/>
    <w:rsid w:val="009B79F9"/>
    <w:rsid w:val="009B7F1B"/>
    <w:rsid w:val="009C0408"/>
    <w:rsid w:val="009C1891"/>
    <w:rsid w:val="009C1A46"/>
    <w:rsid w:val="009C5627"/>
    <w:rsid w:val="009C569D"/>
    <w:rsid w:val="009C5F8B"/>
    <w:rsid w:val="009C60BD"/>
    <w:rsid w:val="009C6149"/>
    <w:rsid w:val="009C7642"/>
    <w:rsid w:val="009C7B4F"/>
    <w:rsid w:val="009C7B67"/>
    <w:rsid w:val="009D108C"/>
    <w:rsid w:val="009D140A"/>
    <w:rsid w:val="009D3008"/>
    <w:rsid w:val="009D3519"/>
    <w:rsid w:val="009D439D"/>
    <w:rsid w:val="009D45ED"/>
    <w:rsid w:val="009D630A"/>
    <w:rsid w:val="009D7EF6"/>
    <w:rsid w:val="009E1112"/>
    <w:rsid w:val="009E1ABA"/>
    <w:rsid w:val="009E2116"/>
    <w:rsid w:val="009E26FC"/>
    <w:rsid w:val="009E27F6"/>
    <w:rsid w:val="009E29BB"/>
    <w:rsid w:val="009E3A52"/>
    <w:rsid w:val="009E3D33"/>
    <w:rsid w:val="009E5294"/>
    <w:rsid w:val="009E555C"/>
    <w:rsid w:val="009E79AF"/>
    <w:rsid w:val="009F002A"/>
    <w:rsid w:val="009F0CFE"/>
    <w:rsid w:val="009F1752"/>
    <w:rsid w:val="009F1BD2"/>
    <w:rsid w:val="009F2BAD"/>
    <w:rsid w:val="009F4481"/>
    <w:rsid w:val="009F4C61"/>
    <w:rsid w:val="009F65A2"/>
    <w:rsid w:val="009F65C7"/>
    <w:rsid w:val="009F6719"/>
    <w:rsid w:val="00A01723"/>
    <w:rsid w:val="00A037FD"/>
    <w:rsid w:val="00A04DEF"/>
    <w:rsid w:val="00A058B8"/>
    <w:rsid w:val="00A05AE9"/>
    <w:rsid w:val="00A061CC"/>
    <w:rsid w:val="00A07B48"/>
    <w:rsid w:val="00A1047C"/>
    <w:rsid w:val="00A10661"/>
    <w:rsid w:val="00A10775"/>
    <w:rsid w:val="00A11A44"/>
    <w:rsid w:val="00A11A9F"/>
    <w:rsid w:val="00A11C55"/>
    <w:rsid w:val="00A11D07"/>
    <w:rsid w:val="00A12C76"/>
    <w:rsid w:val="00A132E9"/>
    <w:rsid w:val="00A1353E"/>
    <w:rsid w:val="00A1367B"/>
    <w:rsid w:val="00A13762"/>
    <w:rsid w:val="00A13B28"/>
    <w:rsid w:val="00A140F4"/>
    <w:rsid w:val="00A15B10"/>
    <w:rsid w:val="00A1784D"/>
    <w:rsid w:val="00A20352"/>
    <w:rsid w:val="00A20616"/>
    <w:rsid w:val="00A22246"/>
    <w:rsid w:val="00A23581"/>
    <w:rsid w:val="00A24775"/>
    <w:rsid w:val="00A24B9F"/>
    <w:rsid w:val="00A24EB9"/>
    <w:rsid w:val="00A27F96"/>
    <w:rsid w:val="00A304F9"/>
    <w:rsid w:val="00A3092B"/>
    <w:rsid w:val="00A31B03"/>
    <w:rsid w:val="00A31EE3"/>
    <w:rsid w:val="00A31F8E"/>
    <w:rsid w:val="00A3432E"/>
    <w:rsid w:val="00A357F6"/>
    <w:rsid w:val="00A3670D"/>
    <w:rsid w:val="00A36A73"/>
    <w:rsid w:val="00A370E2"/>
    <w:rsid w:val="00A3743D"/>
    <w:rsid w:val="00A37DD9"/>
    <w:rsid w:val="00A40A19"/>
    <w:rsid w:val="00A41D13"/>
    <w:rsid w:val="00A43F69"/>
    <w:rsid w:val="00A442FE"/>
    <w:rsid w:val="00A4468B"/>
    <w:rsid w:val="00A45024"/>
    <w:rsid w:val="00A4502F"/>
    <w:rsid w:val="00A45DE7"/>
    <w:rsid w:val="00A46094"/>
    <w:rsid w:val="00A46B5E"/>
    <w:rsid w:val="00A46D32"/>
    <w:rsid w:val="00A47332"/>
    <w:rsid w:val="00A47DA5"/>
    <w:rsid w:val="00A500DC"/>
    <w:rsid w:val="00A50730"/>
    <w:rsid w:val="00A507BB"/>
    <w:rsid w:val="00A50C59"/>
    <w:rsid w:val="00A528F1"/>
    <w:rsid w:val="00A53B0E"/>
    <w:rsid w:val="00A5414A"/>
    <w:rsid w:val="00A545F0"/>
    <w:rsid w:val="00A54B25"/>
    <w:rsid w:val="00A55A4C"/>
    <w:rsid w:val="00A561F4"/>
    <w:rsid w:val="00A56C67"/>
    <w:rsid w:val="00A571A0"/>
    <w:rsid w:val="00A57ADA"/>
    <w:rsid w:val="00A6031E"/>
    <w:rsid w:val="00A6065B"/>
    <w:rsid w:val="00A60F07"/>
    <w:rsid w:val="00A62CEB"/>
    <w:rsid w:val="00A63714"/>
    <w:rsid w:val="00A639EB"/>
    <w:rsid w:val="00A63EAA"/>
    <w:rsid w:val="00A640C6"/>
    <w:rsid w:val="00A643DE"/>
    <w:rsid w:val="00A644AC"/>
    <w:rsid w:val="00A6473E"/>
    <w:rsid w:val="00A647E2"/>
    <w:rsid w:val="00A64F37"/>
    <w:rsid w:val="00A6512B"/>
    <w:rsid w:val="00A65247"/>
    <w:rsid w:val="00A65B25"/>
    <w:rsid w:val="00A715E6"/>
    <w:rsid w:val="00A71BAA"/>
    <w:rsid w:val="00A724BA"/>
    <w:rsid w:val="00A72D26"/>
    <w:rsid w:val="00A731A3"/>
    <w:rsid w:val="00A7374C"/>
    <w:rsid w:val="00A73819"/>
    <w:rsid w:val="00A73865"/>
    <w:rsid w:val="00A74CEE"/>
    <w:rsid w:val="00A761E3"/>
    <w:rsid w:val="00A76623"/>
    <w:rsid w:val="00A77E11"/>
    <w:rsid w:val="00A8008B"/>
    <w:rsid w:val="00A82055"/>
    <w:rsid w:val="00A82D5B"/>
    <w:rsid w:val="00A866CC"/>
    <w:rsid w:val="00A90193"/>
    <w:rsid w:val="00A91076"/>
    <w:rsid w:val="00A92237"/>
    <w:rsid w:val="00A92579"/>
    <w:rsid w:val="00A92DAE"/>
    <w:rsid w:val="00A9336F"/>
    <w:rsid w:val="00A94575"/>
    <w:rsid w:val="00A94905"/>
    <w:rsid w:val="00A95905"/>
    <w:rsid w:val="00A9602D"/>
    <w:rsid w:val="00A96744"/>
    <w:rsid w:val="00A96C6A"/>
    <w:rsid w:val="00A977F2"/>
    <w:rsid w:val="00AA0DAF"/>
    <w:rsid w:val="00AA379A"/>
    <w:rsid w:val="00AA3858"/>
    <w:rsid w:val="00AA3B7B"/>
    <w:rsid w:val="00AA415A"/>
    <w:rsid w:val="00AA4407"/>
    <w:rsid w:val="00AA47AE"/>
    <w:rsid w:val="00AA5343"/>
    <w:rsid w:val="00AA5AD4"/>
    <w:rsid w:val="00AA61D9"/>
    <w:rsid w:val="00AA7063"/>
    <w:rsid w:val="00AA726D"/>
    <w:rsid w:val="00AA7501"/>
    <w:rsid w:val="00AB0589"/>
    <w:rsid w:val="00AB2AFD"/>
    <w:rsid w:val="00AB4272"/>
    <w:rsid w:val="00AB5479"/>
    <w:rsid w:val="00AB587E"/>
    <w:rsid w:val="00AB6249"/>
    <w:rsid w:val="00AB7062"/>
    <w:rsid w:val="00AC0AC3"/>
    <w:rsid w:val="00AC221F"/>
    <w:rsid w:val="00AC2AD6"/>
    <w:rsid w:val="00AC3988"/>
    <w:rsid w:val="00AC51D5"/>
    <w:rsid w:val="00AC554F"/>
    <w:rsid w:val="00AC5D99"/>
    <w:rsid w:val="00AC5EF7"/>
    <w:rsid w:val="00AC6C79"/>
    <w:rsid w:val="00AC6F85"/>
    <w:rsid w:val="00AC71DA"/>
    <w:rsid w:val="00AD1E38"/>
    <w:rsid w:val="00AD2342"/>
    <w:rsid w:val="00AD365E"/>
    <w:rsid w:val="00AD4044"/>
    <w:rsid w:val="00AD424E"/>
    <w:rsid w:val="00AD4396"/>
    <w:rsid w:val="00AD45EA"/>
    <w:rsid w:val="00AD6C37"/>
    <w:rsid w:val="00AD7615"/>
    <w:rsid w:val="00AE0F7F"/>
    <w:rsid w:val="00AE1352"/>
    <w:rsid w:val="00AE23DD"/>
    <w:rsid w:val="00AE33E0"/>
    <w:rsid w:val="00AE4195"/>
    <w:rsid w:val="00AE4B0A"/>
    <w:rsid w:val="00AE4D64"/>
    <w:rsid w:val="00AE57D7"/>
    <w:rsid w:val="00AE5994"/>
    <w:rsid w:val="00AE5DB1"/>
    <w:rsid w:val="00AE62E3"/>
    <w:rsid w:val="00AE6A6F"/>
    <w:rsid w:val="00AE6B5E"/>
    <w:rsid w:val="00AF191F"/>
    <w:rsid w:val="00AF2F42"/>
    <w:rsid w:val="00AF33BD"/>
    <w:rsid w:val="00AF3B6B"/>
    <w:rsid w:val="00AF42F1"/>
    <w:rsid w:val="00AF4390"/>
    <w:rsid w:val="00AF4B07"/>
    <w:rsid w:val="00AF4DF7"/>
    <w:rsid w:val="00AF5135"/>
    <w:rsid w:val="00AF528D"/>
    <w:rsid w:val="00AF686D"/>
    <w:rsid w:val="00AF6980"/>
    <w:rsid w:val="00AF7412"/>
    <w:rsid w:val="00AF7536"/>
    <w:rsid w:val="00B000A8"/>
    <w:rsid w:val="00B004A7"/>
    <w:rsid w:val="00B007B7"/>
    <w:rsid w:val="00B0098B"/>
    <w:rsid w:val="00B0463A"/>
    <w:rsid w:val="00B04871"/>
    <w:rsid w:val="00B04C2D"/>
    <w:rsid w:val="00B04CEC"/>
    <w:rsid w:val="00B04D86"/>
    <w:rsid w:val="00B0500F"/>
    <w:rsid w:val="00B05EDF"/>
    <w:rsid w:val="00B05F24"/>
    <w:rsid w:val="00B06255"/>
    <w:rsid w:val="00B064B6"/>
    <w:rsid w:val="00B066ED"/>
    <w:rsid w:val="00B079F7"/>
    <w:rsid w:val="00B10A2A"/>
    <w:rsid w:val="00B11253"/>
    <w:rsid w:val="00B1413E"/>
    <w:rsid w:val="00B14843"/>
    <w:rsid w:val="00B14AC5"/>
    <w:rsid w:val="00B14FEB"/>
    <w:rsid w:val="00B150E0"/>
    <w:rsid w:val="00B15D13"/>
    <w:rsid w:val="00B2200D"/>
    <w:rsid w:val="00B22783"/>
    <w:rsid w:val="00B227BD"/>
    <w:rsid w:val="00B22C2C"/>
    <w:rsid w:val="00B23245"/>
    <w:rsid w:val="00B236CC"/>
    <w:rsid w:val="00B23AB9"/>
    <w:rsid w:val="00B24325"/>
    <w:rsid w:val="00B252E0"/>
    <w:rsid w:val="00B2646E"/>
    <w:rsid w:val="00B26E33"/>
    <w:rsid w:val="00B300E1"/>
    <w:rsid w:val="00B308FF"/>
    <w:rsid w:val="00B31285"/>
    <w:rsid w:val="00B31AE2"/>
    <w:rsid w:val="00B33163"/>
    <w:rsid w:val="00B3417D"/>
    <w:rsid w:val="00B354CD"/>
    <w:rsid w:val="00B36658"/>
    <w:rsid w:val="00B366E5"/>
    <w:rsid w:val="00B41F1B"/>
    <w:rsid w:val="00B421A6"/>
    <w:rsid w:val="00B42C95"/>
    <w:rsid w:val="00B43EFD"/>
    <w:rsid w:val="00B470F8"/>
    <w:rsid w:val="00B47AC5"/>
    <w:rsid w:val="00B47B27"/>
    <w:rsid w:val="00B503A3"/>
    <w:rsid w:val="00B50A36"/>
    <w:rsid w:val="00B52100"/>
    <w:rsid w:val="00B53FEF"/>
    <w:rsid w:val="00B54658"/>
    <w:rsid w:val="00B55069"/>
    <w:rsid w:val="00B564D1"/>
    <w:rsid w:val="00B5669F"/>
    <w:rsid w:val="00B575D0"/>
    <w:rsid w:val="00B57A92"/>
    <w:rsid w:val="00B60CA4"/>
    <w:rsid w:val="00B60D7A"/>
    <w:rsid w:val="00B636AD"/>
    <w:rsid w:val="00B648EB"/>
    <w:rsid w:val="00B6584D"/>
    <w:rsid w:val="00B659E5"/>
    <w:rsid w:val="00B65A26"/>
    <w:rsid w:val="00B65E0B"/>
    <w:rsid w:val="00B66712"/>
    <w:rsid w:val="00B70430"/>
    <w:rsid w:val="00B7074C"/>
    <w:rsid w:val="00B70A4E"/>
    <w:rsid w:val="00B7113C"/>
    <w:rsid w:val="00B71F25"/>
    <w:rsid w:val="00B7354F"/>
    <w:rsid w:val="00B76DDD"/>
    <w:rsid w:val="00B773D5"/>
    <w:rsid w:val="00B77CBA"/>
    <w:rsid w:val="00B803FF"/>
    <w:rsid w:val="00B81018"/>
    <w:rsid w:val="00B812BA"/>
    <w:rsid w:val="00B81EEF"/>
    <w:rsid w:val="00B82D26"/>
    <w:rsid w:val="00B83944"/>
    <w:rsid w:val="00B83A87"/>
    <w:rsid w:val="00B84463"/>
    <w:rsid w:val="00B85279"/>
    <w:rsid w:val="00B852BE"/>
    <w:rsid w:val="00B85556"/>
    <w:rsid w:val="00B85A03"/>
    <w:rsid w:val="00B87FC4"/>
    <w:rsid w:val="00B902E0"/>
    <w:rsid w:val="00B9072D"/>
    <w:rsid w:val="00B90E08"/>
    <w:rsid w:val="00B91C72"/>
    <w:rsid w:val="00B92B8D"/>
    <w:rsid w:val="00B933ED"/>
    <w:rsid w:val="00B93B76"/>
    <w:rsid w:val="00B9593E"/>
    <w:rsid w:val="00B97D21"/>
    <w:rsid w:val="00BA020B"/>
    <w:rsid w:val="00BA0CD8"/>
    <w:rsid w:val="00BA17EA"/>
    <w:rsid w:val="00BA2818"/>
    <w:rsid w:val="00BA2FBD"/>
    <w:rsid w:val="00BA35E0"/>
    <w:rsid w:val="00BA3EA9"/>
    <w:rsid w:val="00BA40F3"/>
    <w:rsid w:val="00BA411E"/>
    <w:rsid w:val="00BA4FDA"/>
    <w:rsid w:val="00BA5060"/>
    <w:rsid w:val="00BA62CA"/>
    <w:rsid w:val="00BA6888"/>
    <w:rsid w:val="00BA7545"/>
    <w:rsid w:val="00BA7656"/>
    <w:rsid w:val="00BB03EA"/>
    <w:rsid w:val="00BB07DD"/>
    <w:rsid w:val="00BB1AB4"/>
    <w:rsid w:val="00BB2AAD"/>
    <w:rsid w:val="00BB3A0E"/>
    <w:rsid w:val="00BB4B44"/>
    <w:rsid w:val="00BB6197"/>
    <w:rsid w:val="00BB779A"/>
    <w:rsid w:val="00BB7C5F"/>
    <w:rsid w:val="00BB7D33"/>
    <w:rsid w:val="00BC0CA6"/>
    <w:rsid w:val="00BC110B"/>
    <w:rsid w:val="00BC24F9"/>
    <w:rsid w:val="00BC2926"/>
    <w:rsid w:val="00BC3041"/>
    <w:rsid w:val="00BC5CDD"/>
    <w:rsid w:val="00BC61E9"/>
    <w:rsid w:val="00BC6723"/>
    <w:rsid w:val="00BC79DE"/>
    <w:rsid w:val="00BD018B"/>
    <w:rsid w:val="00BD179D"/>
    <w:rsid w:val="00BD2450"/>
    <w:rsid w:val="00BD2854"/>
    <w:rsid w:val="00BD3728"/>
    <w:rsid w:val="00BD43BF"/>
    <w:rsid w:val="00BD46DF"/>
    <w:rsid w:val="00BD487C"/>
    <w:rsid w:val="00BD4A52"/>
    <w:rsid w:val="00BD50C3"/>
    <w:rsid w:val="00BD651F"/>
    <w:rsid w:val="00BD6570"/>
    <w:rsid w:val="00BD67C5"/>
    <w:rsid w:val="00BD693E"/>
    <w:rsid w:val="00BD7B5F"/>
    <w:rsid w:val="00BD7CF9"/>
    <w:rsid w:val="00BE03CD"/>
    <w:rsid w:val="00BE1626"/>
    <w:rsid w:val="00BE1ED6"/>
    <w:rsid w:val="00BE2069"/>
    <w:rsid w:val="00BE25CA"/>
    <w:rsid w:val="00BE2B65"/>
    <w:rsid w:val="00BE3ECC"/>
    <w:rsid w:val="00BE4AD0"/>
    <w:rsid w:val="00BE5286"/>
    <w:rsid w:val="00BE59DB"/>
    <w:rsid w:val="00BE5E80"/>
    <w:rsid w:val="00BE66BC"/>
    <w:rsid w:val="00BE6776"/>
    <w:rsid w:val="00BE7CF5"/>
    <w:rsid w:val="00BF028E"/>
    <w:rsid w:val="00BF1094"/>
    <w:rsid w:val="00BF125D"/>
    <w:rsid w:val="00BF1800"/>
    <w:rsid w:val="00BF1E3F"/>
    <w:rsid w:val="00BF2CBE"/>
    <w:rsid w:val="00BF38F3"/>
    <w:rsid w:val="00BF45EF"/>
    <w:rsid w:val="00BF5F37"/>
    <w:rsid w:val="00BF63DD"/>
    <w:rsid w:val="00BF691C"/>
    <w:rsid w:val="00C01562"/>
    <w:rsid w:val="00C02044"/>
    <w:rsid w:val="00C02D4E"/>
    <w:rsid w:val="00C03577"/>
    <w:rsid w:val="00C03D56"/>
    <w:rsid w:val="00C03E6E"/>
    <w:rsid w:val="00C04A19"/>
    <w:rsid w:val="00C05C68"/>
    <w:rsid w:val="00C05F45"/>
    <w:rsid w:val="00C06491"/>
    <w:rsid w:val="00C06799"/>
    <w:rsid w:val="00C110E0"/>
    <w:rsid w:val="00C115AD"/>
    <w:rsid w:val="00C1211F"/>
    <w:rsid w:val="00C13549"/>
    <w:rsid w:val="00C15617"/>
    <w:rsid w:val="00C1569A"/>
    <w:rsid w:val="00C1604C"/>
    <w:rsid w:val="00C16EAC"/>
    <w:rsid w:val="00C174A6"/>
    <w:rsid w:val="00C1776D"/>
    <w:rsid w:val="00C17F2F"/>
    <w:rsid w:val="00C21B06"/>
    <w:rsid w:val="00C21F80"/>
    <w:rsid w:val="00C22756"/>
    <w:rsid w:val="00C22B6A"/>
    <w:rsid w:val="00C2375B"/>
    <w:rsid w:val="00C23AE5"/>
    <w:rsid w:val="00C24541"/>
    <w:rsid w:val="00C24E82"/>
    <w:rsid w:val="00C25790"/>
    <w:rsid w:val="00C2592C"/>
    <w:rsid w:val="00C263B7"/>
    <w:rsid w:val="00C26471"/>
    <w:rsid w:val="00C2658F"/>
    <w:rsid w:val="00C26662"/>
    <w:rsid w:val="00C26CA2"/>
    <w:rsid w:val="00C2718E"/>
    <w:rsid w:val="00C276B3"/>
    <w:rsid w:val="00C277FF"/>
    <w:rsid w:val="00C3023E"/>
    <w:rsid w:val="00C305B5"/>
    <w:rsid w:val="00C30E64"/>
    <w:rsid w:val="00C318ED"/>
    <w:rsid w:val="00C31DB5"/>
    <w:rsid w:val="00C33CB6"/>
    <w:rsid w:val="00C33FB2"/>
    <w:rsid w:val="00C34BCA"/>
    <w:rsid w:val="00C35278"/>
    <w:rsid w:val="00C35AA7"/>
    <w:rsid w:val="00C369CD"/>
    <w:rsid w:val="00C37C7A"/>
    <w:rsid w:val="00C40B5F"/>
    <w:rsid w:val="00C41249"/>
    <w:rsid w:val="00C42134"/>
    <w:rsid w:val="00C43D6E"/>
    <w:rsid w:val="00C43DF6"/>
    <w:rsid w:val="00C441F3"/>
    <w:rsid w:val="00C44463"/>
    <w:rsid w:val="00C463C8"/>
    <w:rsid w:val="00C46E7A"/>
    <w:rsid w:val="00C50479"/>
    <w:rsid w:val="00C50955"/>
    <w:rsid w:val="00C514E2"/>
    <w:rsid w:val="00C51A18"/>
    <w:rsid w:val="00C51D21"/>
    <w:rsid w:val="00C51EBB"/>
    <w:rsid w:val="00C53763"/>
    <w:rsid w:val="00C541A3"/>
    <w:rsid w:val="00C549AA"/>
    <w:rsid w:val="00C55268"/>
    <w:rsid w:val="00C56370"/>
    <w:rsid w:val="00C56DCC"/>
    <w:rsid w:val="00C57085"/>
    <w:rsid w:val="00C6007C"/>
    <w:rsid w:val="00C60745"/>
    <w:rsid w:val="00C6106B"/>
    <w:rsid w:val="00C61AD9"/>
    <w:rsid w:val="00C61FE7"/>
    <w:rsid w:val="00C62487"/>
    <w:rsid w:val="00C62607"/>
    <w:rsid w:val="00C62805"/>
    <w:rsid w:val="00C6368A"/>
    <w:rsid w:val="00C63B6B"/>
    <w:rsid w:val="00C64463"/>
    <w:rsid w:val="00C648B2"/>
    <w:rsid w:val="00C6549E"/>
    <w:rsid w:val="00C65BED"/>
    <w:rsid w:val="00C667EF"/>
    <w:rsid w:val="00C67447"/>
    <w:rsid w:val="00C67461"/>
    <w:rsid w:val="00C675E6"/>
    <w:rsid w:val="00C6760B"/>
    <w:rsid w:val="00C709AC"/>
    <w:rsid w:val="00C70B17"/>
    <w:rsid w:val="00C72F87"/>
    <w:rsid w:val="00C739AE"/>
    <w:rsid w:val="00C74321"/>
    <w:rsid w:val="00C74722"/>
    <w:rsid w:val="00C76528"/>
    <w:rsid w:val="00C7714D"/>
    <w:rsid w:val="00C77771"/>
    <w:rsid w:val="00C8090B"/>
    <w:rsid w:val="00C8224D"/>
    <w:rsid w:val="00C84D84"/>
    <w:rsid w:val="00C8588D"/>
    <w:rsid w:val="00C86304"/>
    <w:rsid w:val="00C86BEB"/>
    <w:rsid w:val="00C87970"/>
    <w:rsid w:val="00C90CB1"/>
    <w:rsid w:val="00C9153D"/>
    <w:rsid w:val="00C915C0"/>
    <w:rsid w:val="00C9189F"/>
    <w:rsid w:val="00C92CA0"/>
    <w:rsid w:val="00C92EC9"/>
    <w:rsid w:val="00C94819"/>
    <w:rsid w:val="00C94A77"/>
    <w:rsid w:val="00C95098"/>
    <w:rsid w:val="00C95847"/>
    <w:rsid w:val="00C96632"/>
    <w:rsid w:val="00CA0263"/>
    <w:rsid w:val="00CA02F0"/>
    <w:rsid w:val="00CA04F9"/>
    <w:rsid w:val="00CA2009"/>
    <w:rsid w:val="00CA2BAB"/>
    <w:rsid w:val="00CA2CED"/>
    <w:rsid w:val="00CA3646"/>
    <w:rsid w:val="00CA3ABD"/>
    <w:rsid w:val="00CA3E25"/>
    <w:rsid w:val="00CA4B4C"/>
    <w:rsid w:val="00CA5651"/>
    <w:rsid w:val="00CA60F3"/>
    <w:rsid w:val="00CA66E7"/>
    <w:rsid w:val="00CA69E2"/>
    <w:rsid w:val="00CB0BFA"/>
    <w:rsid w:val="00CB1D33"/>
    <w:rsid w:val="00CB1F2F"/>
    <w:rsid w:val="00CB2713"/>
    <w:rsid w:val="00CB2FB2"/>
    <w:rsid w:val="00CB3988"/>
    <w:rsid w:val="00CB4C7C"/>
    <w:rsid w:val="00CB4CC0"/>
    <w:rsid w:val="00CB5699"/>
    <w:rsid w:val="00CB6907"/>
    <w:rsid w:val="00CB6B6F"/>
    <w:rsid w:val="00CB6E5F"/>
    <w:rsid w:val="00CB7A1E"/>
    <w:rsid w:val="00CB7B21"/>
    <w:rsid w:val="00CB7FC0"/>
    <w:rsid w:val="00CC0793"/>
    <w:rsid w:val="00CC1839"/>
    <w:rsid w:val="00CC3BAA"/>
    <w:rsid w:val="00CC416D"/>
    <w:rsid w:val="00CC43EF"/>
    <w:rsid w:val="00CC66AB"/>
    <w:rsid w:val="00CC74B6"/>
    <w:rsid w:val="00CC74FB"/>
    <w:rsid w:val="00CC7613"/>
    <w:rsid w:val="00CC78F9"/>
    <w:rsid w:val="00CD0675"/>
    <w:rsid w:val="00CD151C"/>
    <w:rsid w:val="00CD35FE"/>
    <w:rsid w:val="00CD50DB"/>
    <w:rsid w:val="00CD51F8"/>
    <w:rsid w:val="00CD57A2"/>
    <w:rsid w:val="00CD69C5"/>
    <w:rsid w:val="00CD7B7B"/>
    <w:rsid w:val="00CE114E"/>
    <w:rsid w:val="00CE1237"/>
    <w:rsid w:val="00CE1325"/>
    <w:rsid w:val="00CE19A5"/>
    <w:rsid w:val="00CE2226"/>
    <w:rsid w:val="00CE2A5A"/>
    <w:rsid w:val="00CE2D94"/>
    <w:rsid w:val="00CE37E8"/>
    <w:rsid w:val="00CE3B62"/>
    <w:rsid w:val="00CE5357"/>
    <w:rsid w:val="00CE56A4"/>
    <w:rsid w:val="00CE583D"/>
    <w:rsid w:val="00CE587B"/>
    <w:rsid w:val="00CE627E"/>
    <w:rsid w:val="00CE62FF"/>
    <w:rsid w:val="00CE6338"/>
    <w:rsid w:val="00CE63ED"/>
    <w:rsid w:val="00CE7701"/>
    <w:rsid w:val="00CE772C"/>
    <w:rsid w:val="00CE7C03"/>
    <w:rsid w:val="00CF0823"/>
    <w:rsid w:val="00CF0CB4"/>
    <w:rsid w:val="00CF0FEE"/>
    <w:rsid w:val="00CF344E"/>
    <w:rsid w:val="00CF3CA5"/>
    <w:rsid w:val="00CF4762"/>
    <w:rsid w:val="00CF4E2C"/>
    <w:rsid w:val="00CF6669"/>
    <w:rsid w:val="00CF6E5A"/>
    <w:rsid w:val="00CF714F"/>
    <w:rsid w:val="00CF782B"/>
    <w:rsid w:val="00D00322"/>
    <w:rsid w:val="00D00E2B"/>
    <w:rsid w:val="00D012CB"/>
    <w:rsid w:val="00D023A6"/>
    <w:rsid w:val="00D02604"/>
    <w:rsid w:val="00D02A35"/>
    <w:rsid w:val="00D034F7"/>
    <w:rsid w:val="00D03FFA"/>
    <w:rsid w:val="00D04298"/>
    <w:rsid w:val="00D0440B"/>
    <w:rsid w:val="00D05242"/>
    <w:rsid w:val="00D058EB"/>
    <w:rsid w:val="00D05940"/>
    <w:rsid w:val="00D05CE8"/>
    <w:rsid w:val="00D05D19"/>
    <w:rsid w:val="00D06476"/>
    <w:rsid w:val="00D07858"/>
    <w:rsid w:val="00D107C5"/>
    <w:rsid w:val="00D113C5"/>
    <w:rsid w:val="00D11ECE"/>
    <w:rsid w:val="00D12764"/>
    <w:rsid w:val="00D1288E"/>
    <w:rsid w:val="00D128BA"/>
    <w:rsid w:val="00D13080"/>
    <w:rsid w:val="00D13B46"/>
    <w:rsid w:val="00D150FB"/>
    <w:rsid w:val="00D157FB"/>
    <w:rsid w:val="00D15AE3"/>
    <w:rsid w:val="00D165DB"/>
    <w:rsid w:val="00D17BE2"/>
    <w:rsid w:val="00D17F29"/>
    <w:rsid w:val="00D206B2"/>
    <w:rsid w:val="00D2194B"/>
    <w:rsid w:val="00D22F1E"/>
    <w:rsid w:val="00D2391B"/>
    <w:rsid w:val="00D26116"/>
    <w:rsid w:val="00D264DB"/>
    <w:rsid w:val="00D266B6"/>
    <w:rsid w:val="00D269CB"/>
    <w:rsid w:val="00D3000A"/>
    <w:rsid w:val="00D30A41"/>
    <w:rsid w:val="00D30D98"/>
    <w:rsid w:val="00D3137C"/>
    <w:rsid w:val="00D32577"/>
    <w:rsid w:val="00D33071"/>
    <w:rsid w:val="00D341AF"/>
    <w:rsid w:val="00D34542"/>
    <w:rsid w:val="00D35FBF"/>
    <w:rsid w:val="00D36C7E"/>
    <w:rsid w:val="00D3777A"/>
    <w:rsid w:val="00D37C40"/>
    <w:rsid w:val="00D404A5"/>
    <w:rsid w:val="00D40501"/>
    <w:rsid w:val="00D4084B"/>
    <w:rsid w:val="00D40C6E"/>
    <w:rsid w:val="00D415BD"/>
    <w:rsid w:val="00D41CAB"/>
    <w:rsid w:val="00D423A2"/>
    <w:rsid w:val="00D432DF"/>
    <w:rsid w:val="00D43601"/>
    <w:rsid w:val="00D43F86"/>
    <w:rsid w:val="00D44EE2"/>
    <w:rsid w:val="00D45859"/>
    <w:rsid w:val="00D4668E"/>
    <w:rsid w:val="00D468BA"/>
    <w:rsid w:val="00D475B6"/>
    <w:rsid w:val="00D47FF8"/>
    <w:rsid w:val="00D50389"/>
    <w:rsid w:val="00D50EB8"/>
    <w:rsid w:val="00D52B19"/>
    <w:rsid w:val="00D52C06"/>
    <w:rsid w:val="00D535DD"/>
    <w:rsid w:val="00D537A0"/>
    <w:rsid w:val="00D537BB"/>
    <w:rsid w:val="00D53BE6"/>
    <w:rsid w:val="00D53C73"/>
    <w:rsid w:val="00D53F39"/>
    <w:rsid w:val="00D544E8"/>
    <w:rsid w:val="00D565EA"/>
    <w:rsid w:val="00D56ACB"/>
    <w:rsid w:val="00D57422"/>
    <w:rsid w:val="00D5776E"/>
    <w:rsid w:val="00D6022A"/>
    <w:rsid w:val="00D616B7"/>
    <w:rsid w:val="00D63181"/>
    <w:rsid w:val="00D63463"/>
    <w:rsid w:val="00D636EE"/>
    <w:rsid w:val="00D6486F"/>
    <w:rsid w:val="00D649BE"/>
    <w:rsid w:val="00D64B21"/>
    <w:rsid w:val="00D64E04"/>
    <w:rsid w:val="00D6547F"/>
    <w:rsid w:val="00D6661B"/>
    <w:rsid w:val="00D66962"/>
    <w:rsid w:val="00D66CF5"/>
    <w:rsid w:val="00D70316"/>
    <w:rsid w:val="00D70D3C"/>
    <w:rsid w:val="00D71213"/>
    <w:rsid w:val="00D71A3C"/>
    <w:rsid w:val="00D72370"/>
    <w:rsid w:val="00D74C7F"/>
    <w:rsid w:val="00D75861"/>
    <w:rsid w:val="00D76CC4"/>
    <w:rsid w:val="00D776F3"/>
    <w:rsid w:val="00D77EA7"/>
    <w:rsid w:val="00D811D9"/>
    <w:rsid w:val="00D8128A"/>
    <w:rsid w:val="00D83024"/>
    <w:rsid w:val="00D84E9B"/>
    <w:rsid w:val="00D852FD"/>
    <w:rsid w:val="00D859B1"/>
    <w:rsid w:val="00D876AA"/>
    <w:rsid w:val="00D87CBD"/>
    <w:rsid w:val="00D90D0F"/>
    <w:rsid w:val="00D91044"/>
    <w:rsid w:val="00D918BD"/>
    <w:rsid w:val="00D92C55"/>
    <w:rsid w:val="00D92EC9"/>
    <w:rsid w:val="00D944EE"/>
    <w:rsid w:val="00D955C0"/>
    <w:rsid w:val="00D95E6F"/>
    <w:rsid w:val="00D96884"/>
    <w:rsid w:val="00D96CE3"/>
    <w:rsid w:val="00DA00E1"/>
    <w:rsid w:val="00DA01EC"/>
    <w:rsid w:val="00DA02E2"/>
    <w:rsid w:val="00DA0D6E"/>
    <w:rsid w:val="00DA1588"/>
    <w:rsid w:val="00DA15C5"/>
    <w:rsid w:val="00DA2178"/>
    <w:rsid w:val="00DA2531"/>
    <w:rsid w:val="00DA28CC"/>
    <w:rsid w:val="00DA3420"/>
    <w:rsid w:val="00DA354B"/>
    <w:rsid w:val="00DA369A"/>
    <w:rsid w:val="00DA370B"/>
    <w:rsid w:val="00DA4943"/>
    <w:rsid w:val="00DA4F69"/>
    <w:rsid w:val="00DA508D"/>
    <w:rsid w:val="00DA5C58"/>
    <w:rsid w:val="00DA5CC7"/>
    <w:rsid w:val="00DA63EF"/>
    <w:rsid w:val="00DA6853"/>
    <w:rsid w:val="00DA6A80"/>
    <w:rsid w:val="00DA6AFD"/>
    <w:rsid w:val="00DA732E"/>
    <w:rsid w:val="00DA7FB1"/>
    <w:rsid w:val="00DB3350"/>
    <w:rsid w:val="00DB3541"/>
    <w:rsid w:val="00DB38A4"/>
    <w:rsid w:val="00DB5131"/>
    <w:rsid w:val="00DB6393"/>
    <w:rsid w:val="00DB7140"/>
    <w:rsid w:val="00DB7C4D"/>
    <w:rsid w:val="00DC0308"/>
    <w:rsid w:val="00DC0461"/>
    <w:rsid w:val="00DC0800"/>
    <w:rsid w:val="00DC11D3"/>
    <w:rsid w:val="00DC14A4"/>
    <w:rsid w:val="00DC19AE"/>
    <w:rsid w:val="00DC1AC3"/>
    <w:rsid w:val="00DC1E89"/>
    <w:rsid w:val="00DC2AF7"/>
    <w:rsid w:val="00DC3D13"/>
    <w:rsid w:val="00DC5207"/>
    <w:rsid w:val="00DC5530"/>
    <w:rsid w:val="00DC6055"/>
    <w:rsid w:val="00DC65B0"/>
    <w:rsid w:val="00DC6E7D"/>
    <w:rsid w:val="00DC75E9"/>
    <w:rsid w:val="00DC7A9C"/>
    <w:rsid w:val="00DC7DA4"/>
    <w:rsid w:val="00DD26C6"/>
    <w:rsid w:val="00DD2D01"/>
    <w:rsid w:val="00DD382A"/>
    <w:rsid w:val="00DD4762"/>
    <w:rsid w:val="00DD5E45"/>
    <w:rsid w:val="00DD66C1"/>
    <w:rsid w:val="00DD73AB"/>
    <w:rsid w:val="00DE0998"/>
    <w:rsid w:val="00DE0A36"/>
    <w:rsid w:val="00DE3729"/>
    <w:rsid w:val="00DE3DB0"/>
    <w:rsid w:val="00DE4195"/>
    <w:rsid w:val="00DE5DF3"/>
    <w:rsid w:val="00DE5E63"/>
    <w:rsid w:val="00DE7034"/>
    <w:rsid w:val="00DE7503"/>
    <w:rsid w:val="00DE7DE3"/>
    <w:rsid w:val="00DF0A76"/>
    <w:rsid w:val="00DF0AD1"/>
    <w:rsid w:val="00DF2312"/>
    <w:rsid w:val="00DF3174"/>
    <w:rsid w:val="00DF363B"/>
    <w:rsid w:val="00DF4B4E"/>
    <w:rsid w:val="00DF4B81"/>
    <w:rsid w:val="00DF54B1"/>
    <w:rsid w:val="00DF5650"/>
    <w:rsid w:val="00DF6266"/>
    <w:rsid w:val="00DF638A"/>
    <w:rsid w:val="00DF7B6E"/>
    <w:rsid w:val="00E0036B"/>
    <w:rsid w:val="00E00C74"/>
    <w:rsid w:val="00E00F48"/>
    <w:rsid w:val="00E02DF2"/>
    <w:rsid w:val="00E02FA8"/>
    <w:rsid w:val="00E04B6B"/>
    <w:rsid w:val="00E0563D"/>
    <w:rsid w:val="00E0604D"/>
    <w:rsid w:val="00E063F3"/>
    <w:rsid w:val="00E064B1"/>
    <w:rsid w:val="00E0686E"/>
    <w:rsid w:val="00E06CF8"/>
    <w:rsid w:val="00E10D5E"/>
    <w:rsid w:val="00E11996"/>
    <w:rsid w:val="00E11CD8"/>
    <w:rsid w:val="00E12221"/>
    <w:rsid w:val="00E12D81"/>
    <w:rsid w:val="00E12EA1"/>
    <w:rsid w:val="00E149C0"/>
    <w:rsid w:val="00E14CF2"/>
    <w:rsid w:val="00E15B7D"/>
    <w:rsid w:val="00E169FE"/>
    <w:rsid w:val="00E2003F"/>
    <w:rsid w:val="00E201BE"/>
    <w:rsid w:val="00E21022"/>
    <w:rsid w:val="00E21299"/>
    <w:rsid w:val="00E2225A"/>
    <w:rsid w:val="00E222F1"/>
    <w:rsid w:val="00E23D31"/>
    <w:rsid w:val="00E24891"/>
    <w:rsid w:val="00E24EE2"/>
    <w:rsid w:val="00E2564A"/>
    <w:rsid w:val="00E25948"/>
    <w:rsid w:val="00E25BFB"/>
    <w:rsid w:val="00E25FB0"/>
    <w:rsid w:val="00E26049"/>
    <w:rsid w:val="00E268DC"/>
    <w:rsid w:val="00E26C8C"/>
    <w:rsid w:val="00E26CCE"/>
    <w:rsid w:val="00E2743F"/>
    <w:rsid w:val="00E276D1"/>
    <w:rsid w:val="00E30CB4"/>
    <w:rsid w:val="00E31FD7"/>
    <w:rsid w:val="00E3282D"/>
    <w:rsid w:val="00E33880"/>
    <w:rsid w:val="00E33CD3"/>
    <w:rsid w:val="00E33D2B"/>
    <w:rsid w:val="00E33EE0"/>
    <w:rsid w:val="00E34D2C"/>
    <w:rsid w:val="00E34E60"/>
    <w:rsid w:val="00E35C11"/>
    <w:rsid w:val="00E361A3"/>
    <w:rsid w:val="00E36281"/>
    <w:rsid w:val="00E36B78"/>
    <w:rsid w:val="00E37BFB"/>
    <w:rsid w:val="00E40600"/>
    <w:rsid w:val="00E41AE1"/>
    <w:rsid w:val="00E434AB"/>
    <w:rsid w:val="00E4393F"/>
    <w:rsid w:val="00E43AA9"/>
    <w:rsid w:val="00E43D0D"/>
    <w:rsid w:val="00E44ED5"/>
    <w:rsid w:val="00E44FB8"/>
    <w:rsid w:val="00E45033"/>
    <w:rsid w:val="00E451A7"/>
    <w:rsid w:val="00E46BF2"/>
    <w:rsid w:val="00E46C57"/>
    <w:rsid w:val="00E47053"/>
    <w:rsid w:val="00E47206"/>
    <w:rsid w:val="00E47540"/>
    <w:rsid w:val="00E50105"/>
    <w:rsid w:val="00E50B09"/>
    <w:rsid w:val="00E50DB3"/>
    <w:rsid w:val="00E51A60"/>
    <w:rsid w:val="00E536EC"/>
    <w:rsid w:val="00E540CB"/>
    <w:rsid w:val="00E5492C"/>
    <w:rsid w:val="00E568FF"/>
    <w:rsid w:val="00E56C3B"/>
    <w:rsid w:val="00E57147"/>
    <w:rsid w:val="00E631E6"/>
    <w:rsid w:val="00E6339B"/>
    <w:rsid w:val="00E63C65"/>
    <w:rsid w:val="00E6473B"/>
    <w:rsid w:val="00E65061"/>
    <w:rsid w:val="00E6573E"/>
    <w:rsid w:val="00E6664D"/>
    <w:rsid w:val="00E666D7"/>
    <w:rsid w:val="00E66B5D"/>
    <w:rsid w:val="00E67997"/>
    <w:rsid w:val="00E67D00"/>
    <w:rsid w:val="00E71227"/>
    <w:rsid w:val="00E7129D"/>
    <w:rsid w:val="00E717B0"/>
    <w:rsid w:val="00E71B86"/>
    <w:rsid w:val="00E71CA8"/>
    <w:rsid w:val="00E72162"/>
    <w:rsid w:val="00E73744"/>
    <w:rsid w:val="00E7448D"/>
    <w:rsid w:val="00E749A1"/>
    <w:rsid w:val="00E74C51"/>
    <w:rsid w:val="00E74C58"/>
    <w:rsid w:val="00E75165"/>
    <w:rsid w:val="00E7598C"/>
    <w:rsid w:val="00E75B0A"/>
    <w:rsid w:val="00E77302"/>
    <w:rsid w:val="00E776F7"/>
    <w:rsid w:val="00E80781"/>
    <w:rsid w:val="00E80FA3"/>
    <w:rsid w:val="00E81A98"/>
    <w:rsid w:val="00E81C41"/>
    <w:rsid w:val="00E821D9"/>
    <w:rsid w:val="00E83025"/>
    <w:rsid w:val="00E83FDB"/>
    <w:rsid w:val="00E84690"/>
    <w:rsid w:val="00E85BD2"/>
    <w:rsid w:val="00E87D40"/>
    <w:rsid w:val="00E92301"/>
    <w:rsid w:val="00E941BF"/>
    <w:rsid w:val="00E94467"/>
    <w:rsid w:val="00E94F2F"/>
    <w:rsid w:val="00E96C09"/>
    <w:rsid w:val="00E96DE2"/>
    <w:rsid w:val="00EA08D9"/>
    <w:rsid w:val="00EA22DD"/>
    <w:rsid w:val="00EA265F"/>
    <w:rsid w:val="00EA2CC7"/>
    <w:rsid w:val="00EA3655"/>
    <w:rsid w:val="00EA3B72"/>
    <w:rsid w:val="00EA471D"/>
    <w:rsid w:val="00EA510B"/>
    <w:rsid w:val="00EA6A01"/>
    <w:rsid w:val="00EB1C31"/>
    <w:rsid w:val="00EB2341"/>
    <w:rsid w:val="00EB414E"/>
    <w:rsid w:val="00EB459A"/>
    <w:rsid w:val="00EB531E"/>
    <w:rsid w:val="00EB5438"/>
    <w:rsid w:val="00EB62E7"/>
    <w:rsid w:val="00EB6903"/>
    <w:rsid w:val="00EB6F4A"/>
    <w:rsid w:val="00EB77D3"/>
    <w:rsid w:val="00EB7F4B"/>
    <w:rsid w:val="00EC0824"/>
    <w:rsid w:val="00EC0BEB"/>
    <w:rsid w:val="00EC1980"/>
    <w:rsid w:val="00EC199F"/>
    <w:rsid w:val="00EC1F98"/>
    <w:rsid w:val="00EC39F7"/>
    <w:rsid w:val="00EC3C81"/>
    <w:rsid w:val="00EC3D45"/>
    <w:rsid w:val="00EC49E7"/>
    <w:rsid w:val="00EC6DCE"/>
    <w:rsid w:val="00EC7523"/>
    <w:rsid w:val="00EC783E"/>
    <w:rsid w:val="00EC78C2"/>
    <w:rsid w:val="00ED047E"/>
    <w:rsid w:val="00ED0A0B"/>
    <w:rsid w:val="00ED1024"/>
    <w:rsid w:val="00ED19A7"/>
    <w:rsid w:val="00ED1F6F"/>
    <w:rsid w:val="00ED2BA1"/>
    <w:rsid w:val="00ED2DB7"/>
    <w:rsid w:val="00ED3925"/>
    <w:rsid w:val="00ED5858"/>
    <w:rsid w:val="00ED5F6E"/>
    <w:rsid w:val="00ED6571"/>
    <w:rsid w:val="00EE07B7"/>
    <w:rsid w:val="00EE1D1F"/>
    <w:rsid w:val="00EE1E9C"/>
    <w:rsid w:val="00EE21D9"/>
    <w:rsid w:val="00EE264B"/>
    <w:rsid w:val="00EE2A00"/>
    <w:rsid w:val="00EE3567"/>
    <w:rsid w:val="00EE36B6"/>
    <w:rsid w:val="00EE4244"/>
    <w:rsid w:val="00EE4CF9"/>
    <w:rsid w:val="00EE5208"/>
    <w:rsid w:val="00EE7243"/>
    <w:rsid w:val="00EE7295"/>
    <w:rsid w:val="00EF008E"/>
    <w:rsid w:val="00EF096D"/>
    <w:rsid w:val="00EF0FF8"/>
    <w:rsid w:val="00EF108F"/>
    <w:rsid w:val="00EF13C5"/>
    <w:rsid w:val="00EF1812"/>
    <w:rsid w:val="00EF182D"/>
    <w:rsid w:val="00EF1BA7"/>
    <w:rsid w:val="00EF206D"/>
    <w:rsid w:val="00EF3A78"/>
    <w:rsid w:val="00EF5323"/>
    <w:rsid w:val="00EF5F8B"/>
    <w:rsid w:val="00EF62C3"/>
    <w:rsid w:val="00EF62CF"/>
    <w:rsid w:val="00EF7CBE"/>
    <w:rsid w:val="00F000DE"/>
    <w:rsid w:val="00F01E58"/>
    <w:rsid w:val="00F0202C"/>
    <w:rsid w:val="00F02B7B"/>
    <w:rsid w:val="00F074E3"/>
    <w:rsid w:val="00F07D7C"/>
    <w:rsid w:val="00F1056D"/>
    <w:rsid w:val="00F109C0"/>
    <w:rsid w:val="00F10C96"/>
    <w:rsid w:val="00F10FB8"/>
    <w:rsid w:val="00F124EA"/>
    <w:rsid w:val="00F13523"/>
    <w:rsid w:val="00F13E41"/>
    <w:rsid w:val="00F14722"/>
    <w:rsid w:val="00F14D64"/>
    <w:rsid w:val="00F15131"/>
    <w:rsid w:val="00F15777"/>
    <w:rsid w:val="00F160C4"/>
    <w:rsid w:val="00F16709"/>
    <w:rsid w:val="00F16EE3"/>
    <w:rsid w:val="00F172AF"/>
    <w:rsid w:val="00F17C19"/>
    <w:rsid w:val="00F219B2"/>
    <w:rsid w:val="00F23B5F"/>
    <w:rsid w:val="00F24E62"/>
    <w:rsid w:val="00F250FE"/>
    <w:rsid w:val="00F26FF3"/>
    <w:rsid w:val="00F27585"/>
    <w:rsid w:val="00F2760E"/>
    <w:rsid w:val="00F27837"/>
    <w:rsid w:val="00F27879"/>
    <w:rsid w:val="00F31A6E"/>
    <w:rsid w:val="00F32F7F"/>
    <w:rsid w:val="00F3309D"/>
    <w:rsid w:val="00F33120"/>
    <w:rsid w:val="00F33836"/>
    <w:rsid w:val="00F35073"/>
    <w:rsid w:val="00F3617B"/>
    <w:rsid w:val="00F361E0"/>
    <w:rsid w:val="00F366B0"/>
    <w:rsid w:val="00F36C10"/>
    <w:rsid w:val="00F37238"/>
    <w:rsid w:val="00F37AF9"/>
    <w:rsid w:val="00F40527"/>
    <w:rsid w:val="00F4140F"/>
    <w:rsid w:val="00F415CB"/>
    <w:rsid w:val="00F42ABC"/>
    <w:rsid w:val="00F438C6"/>
    <w:rsid w:val="00F44266"/>
    <w:rsid w:val="00F4511D"/>
    <w:rsid w:val="00F45F9D"/>
    <w:rsid w:val="00F46E53"/>
    <w:rsid w:val="00F46F12"/>
    <w:rsid w:val="00F47357"/>
    <w:rsid w:val="00F4741A"/>
    <w:rsid w:val="00F47733"/>
    <w:rsid w:val="00F5072E"/>
    <w:rsid w:val="00F5094B"/>
    <w:rsid w:val="00F50AB5"/>
    <w:rsid w:val="00F52D77"/>
    <w:rsid w:val="00F53B1D"/>
    <w:rsid w:val="00F55817"/>
    <w:rsid w:val="00F57350"/>
    <w:rsid w:val="00F57562"/>
    <w:rsid w:val="00F601CE"/>
    <w:rsid w:val="00F60228"/>
    <w:rsid w:val="00F60787"/>
    <w:rsid w:val="00F6211E"/>
    <w:rsid w:val="00F6275A"/>
    <w:rsid w:val="00F64636"/>
    <w:rsid w:val="00F64D93"/>
    <w:rsid w:val="00F64FD7"/>
    <w:rsid w:val="00F65161"/>
    <w:rsid w:val="00F652F2"/>
    <w:rsid w:val="00F65446"/>
    <w:rsid w:val="00F65EC1"/>
    <w:rsid w:val="00F678AB"/>
    <w:rsid w:val="00F67FA1"/>
    <w:rsid w:val="00F723A8"/>
    <w:rsid w:val="00F72446"/>
    <w:rsid w:val="00F73BFD"/>
    <w:rsid w:val="00F74ACB"/>
    <w:rsid w:val="00F7574F"/>
    <w:rsid w:val="00F75CAA"/>
    <w:rsid w:val="00F76A34"/>
    <w:rsid w:val="00F76D2D"/>
    <w:rsid w:val="00F80A42"/>
    <w:rsid w:val="00F8120D"/>
    <w:rsid w:val="00F81B5C"/>
    <w:rsid w:val="00F833CB"/>
    <w:rsid w:val="00F838ED"/>
    <w:rsid w:val="00F83F6C"/>
    <w:rsid w:val="00F84A02"/>
    <w:rsid w:val="00F861A1"/>
    <w:rsid w:val="00F8639C"/>
    <w:rsid w:val="00F87355"/>
    <w:rsid w:val="00F87557"/>
    <w:rsid w:val="00F878E1"/>
    <w:rsid w:val="00F90897"/>
    <w:rsid w:val="00F92049"/>
    <w:rsid w:val="00F930AF"/>
    <w:rsid w:val="00F933AC"/>
    <w:rsid w:val="00F93870"/>
    <w:rsid w:val="00F93C3C"/>
    <w:rsid w:val="00F94813"/>
    <w:rsid w:val="00F9509D"/>
    <w:rsid w:val="00F9630B"/>
    <w:rsid w:val="00F96DC3"/>
    <w:rsid w:val="00F978C6"/>
    <w:rsid w:val="00FA056C"/>
    <w:rsid w:val="00FA28BE"/>
    <w:rsid w:val="00FA3098"/>
    <w:rsid w:val="00FA392C"/>
    <w:rsid w:val="00FA3993"/>
    <w:rsid w:val="00FA3A39"/>
    <w:rsid w:val="00FA3B8F"/>
    <w:rsid w:val="00FA40A5"/>
    <w:rsid w:val="00FA4407"/>
    <w:rsid w:val="00FA4B86"/>
    <w:rsid w:val="00FA55FE"/>
    <w:rsid w:val="00FA5BA0"/>
    <w:rsid w:val="00FA5E17"/>
    <w:rsid w:val="00FA613E"/>
    <w:rsid w:val="00FA6AD0"/>
    <w:rsid w:val="00FA6CB0"/>
    <w:rsid w:val="00FA7FAC"/>
    <w:rsid w:val="00FB0F7A"/>
    <w:rsid w:val="00FB11D5"/>
    <w:rsid w:val="00FB1692"/>
    <w:rsid w:val="00FB213A"/>
    <w:rsid w:val="00FB2495"/>
    <w:rsid w:val="00FB2BCF"/>
    <w:rsid w:val="00FB2FAC"/>
    <w:rsid w:val="00FB37B6"/>
    <w:rsid w:val="00FB3ED5"/>
    <w:rsid w:val="00FB4783"/>
    <w:rsid w:val="00FB4C41"/>
    <w:rsid w:val="00FB5C63"/>
    <w:rsid w:val="00FB6B56"/>
    <w:rsid w:val="00FB77D8"/>
    <w:rsid w:val="00FB7E3A"/>
    <w:rsid w:val="00FC154D"/>
    <w:rsid w:val="00FC1C56"/>
    <w:rsid w:val="00FC2834"/>
    <w:rsid w:val="00FC2E9C"/>
    <w:rsid w:val="00FC307A"/>
    <w:rsid w:val="00FC3E9A"/>
    <w:rsid w:val="00FC419A"/>
    <w:rsid w:val="00FC5BEF"/>
    <w:rsid w:val="00FC7FC7"/>
    <w:rsid w:val="00FD0025"/>
    <w:rsid w:val="00FD0109"/>
    <w:rsid w:val="00FD180A"/>
    <w:rsid w:val="00FD402C"/>
    <w:rsid w:val="00FD42F2"/>
    <w:rsid w:val="00FD5A31"/>
    <w:rsid w:val="00FD60A1"/>
    <w:rsid w:val="00FD63AC"/>
    <w:rsid w:val="00FD6C2B"/>
    <w:rsid w:val="00FD6D63"/>
    <w:rsid w:val="00FD76E2"/>
    <w:rsid w:val="00FD77A0"/>
    <w:rsid w:val="00FD7968"/>
    <w:rsid w:val="00FD7E7B"/>
    <w:rsid w:val="00FE002C"/>
    <w:rsid w:val="00FE01BA"/>
    <w:rsid w:val="00FE0703"/>
    <w:rsid w:val="00FE09B4"/>
    <w:rsid w:val="00FE2EA4"/>
    <w:rsid w:val="00FE47FA"/>
    <w:rsid w:val="00FE4A64"/>
    <w:rsid w:val="00FE4BA9"/>
    <w:rsid w:val="00FE5E64"/>
    <w:rsid w:val="00FE7B6D"/>
    <w:rsid w:val="00FF01B0"/>
    <w:rsid w:val="00FF167A"/>
    <w:rsid w:val="00FF16AF"/>
    <w:rsid w:val="00FF2A2A"/>
    <w:rsid w:val="00FF3AF6"/>
    <w:rsid w:val="00FF46DE"/>
    <w:rsid w:val="00FF4919"/>
    <w:rsid w:val="00FF49C0"/>
    <w:rsid w:val="00FF5E22"/>
    <w:rsid w:val="00FF6863"/>
    <w:rsid w:val="012EB7B2"/>
    <w:rsid w:val="01357A88"/>
    <w:rsid w:val="018340C7"/>
    <w:rsid w:val="01AC0C18"/>
    <w:rsid w:val="01BC010F"/>
    <w:rsid w:val="01CCD989"/>
    <w:rsid w:val="0217BB48"/>
    <w:rsid w:val="0227C587"/>
    <w:rsid w:val="0247ED8C"/>
    <w:rsid w:val="02772C2E"/>
    <w:rsid w:val="027C7DA3"/>
    <w:rsid w:val="02B62A9C"/>
    <w:rsid w:val="02CB3272"/>
    <w:rsid w:val="02F6F204"/>
    <w:rsid w:val="02FB22BD"/>
    <w:rsid w:val="0317CA86"/>
    <w:rsid w:val="031EBAF2"/>
    <w:rsid w:val="0346AC0C"/>
    <w:rsid w:val="036B39C5"/>
    <w:rsid w:val="0375207F"/>
    <w:rsid w:val="0382320C"/>
    <w:rsid w:val="044FECF0"/>
    <w:rsid w:val="048FE077"/>
    <w:rsid w:val="049821A2"/>
    <w:rsid w:val="04A3EFFE"/>
    <w:rsid w:val="04AA7294"/>
    <w:rsid w:val="04B0CB67"/>
    <w:rsid w:val="04EB2A82"/>
    <w:rsid w:val="0543376F"/>
    <w:rsid w:val="057C568B"/>
    <w:rsid w:val="05ECFF9B"/>
    <w:rsid w:val="063118E7"/>
    <w:rsid w:val="069FBA60"/>
    <w:rsid w:val="06C43244"/>
    <w:rsid w:val="06DECFC3"/>
    <w:rsid w:val="06EA7FC3"/>
    <w:rsid w:val="07119132"/>
    <w:rsid w:val="07824DB0"/>
    <w:rsid w:val="0787EC7D"/>
    <w:rsid w:val="0829CB3D"/>
    <w:rsid w:val="08CA4D9C"/>
    <w:rsid w:val="08D84044"/>
    <w:rsid w:val="094ABDD4"/>
    <w:rsid w:val="097E5536"/>
    <w:rsid w:val="09A7138D"/>
    <w:rsid w:val="09D22A17"/>
    <w:rsid w:val="0B41946E"/>
    <w:rsid w:val="0B696CE6"/>
    <w:rsid w:val="0B72DC19"/>
    <w:rsid w:val="0BDE3FB1"/>
    <w:rsid w:val="0C8FD8C5"/>
    <w:rsid w:val="0C902E5F"/>
    <w:rsid w:val="0CA7139B"/>
    <w:rsid w:val="0DCDFF4D"/>
    <w:rsid w:val="0DD79968"/>
    <w:rsid w:val="0DE13A9F"/>
    <w:rsid w:val="0DE4BFD2"/>
    <w:rsid w:val="0E1BAD5C"/>
    <w:rsid w:val="0EBD073A"/>
    <w:rsid w:val="0F0ABAE8"/>
    <w:rsid w:val="0F55635D"/>
    <w:rsid w:val="0FADB8C1"/>
    <w:rsid w:val="1020D370"/>
    <w:rsid w:val="103148D9"/>
    <w:rsid w:val="10CA0A18"/>
    <w:rsid w:val="112E8B36"/>
    <w:rsid w:val="11D271D3"/>
    <w:rsid w:val="12FA8998"/>
    <w:rsid w:val="137E2F85"/>
    <w:rsid w:val="13DCBA54"/>
    <w:rsid w:val="13DE671E"/>
    <w:rsid w:val="1458C5DA"/>
    <w:rsid w:val="147DBDE9"/>
    <w:rsid w:val="148F0D4A"/>
    <w:rsid w:val="14CDB9CB"/>
    <w:rsid w:val="15D31562"/>
    <w:rsid w:val="15F4ED10"/>
    <w:rsid w:val="1604A997"/>
    <w:rsid w:val="16F541F3"/>
    <w:rsid w:val="17046578"/>
    <w:rsid w:val="17458990"/>
    <w:rsid w:val="17610CBA"/>
    <w:rsid w:val="17D0D3B4"/>
    <w:rsid w:val="18D96BB0"/>
    <w:rsid w:val="191CA8EE"/>
    <w:rsid w:val="19E4954C"/>
    <w:rsid w:val="1A399C50"/>
    <w:rsid w:val="1A674344"/>
    <w:rsid w:val="1A6DDAE7"/>
    <w:rsid w:val="1AA6ABF0"/>
    <w:rsid w:val="1AE4E740"/>
    <w:rsid w:val="1B2EEECC"/>
    <w:rsid w:val="1C51DE25"/>
    <w:rsid w:val="1D79522F"/>
    <w:rsid w:val="1DC28C20"/>
    <w:rsid w:val="1DD525DB"/>
    <w:rsid w:val="1DF7D2F2"/>
    <w:rsid w:val="1E2E8485"/>
    <w:rsid w:val="1E3AA8ED"/>
    <w:rsid w:val="1EC96850"/>
    <w:rsid w:val="1F3E0599"/>
    <w:rsid w:val="1F90FAC3"/>
    <w:rsid w:val="203BB3F4"/>
    <w:rsid w:val="2096F7A4"/>
    <w:rsid w:val="20E432CF"/>
    <w:rsid w:val="20EF6483"/>
    <w:rsid w:val="213BBC2F"/>
    <w:rsid w:val="2142B5AB"/>
    <w:rsid w:val="21AEB6E6"/>
    <w:rsid w:val="223579B2"/>
    <w:rsid w:val="22398746"/>
    <w:rsid w:val="22EC4CBD"/>
    <w:rsid w:val="233812E0"/>
    <w:rsid w:val="23709AE4"/>
    <w:rsid w:val="237F7C30"/>
    <w:rsid w:val="23B363F3"/>
    <w:rsid w:val="23B9CFC9"/>
    <w:rsid w:val="245493D7"/>
    <w:rsid w:val="24A2F552"/>
    <w:rsid w:val="24FBD1F9"/>
    <w:rsid w:val="25793D30"/>
    <w:rsid w:val="2602E699"/>
    <w:rsid w:val="26357929"/>
    <w:rsid w:val="2639D8B0"/>
    <w:rsid w:val="26865458"/>
    <w:rsid w:val="26979F71"/>
    <w:rsid w:val="271FB891"/>
    <w:rsid w:val="27243E06"/>
    <w:rsid w:val="273C020A"/>
    <w:rsid w:val="273CC155"/>
    <w:rsid w:val="2775C2C3"/>
    <w:rsid w:val="27F6D3F7"/>
    <w:rsid w:val="281435BF"/>
    <w:rsid w:val="28271F2F"/>
    <w:rsid w:val="2828B562"/>
    <w:rsid w:val="29119324"/>
    <w:rsid w:val="2A10AFC2"/>
    <w:rsid w:val="2A15B435"/>
    <w:rsid w:val="2A176923"/>
    <w:rsid w:val="2A249CBE"/>
    <w:rsid w:val="2A71B5FF"/>
    <w:rsid w:val="2BDE72B2"/>
    <w:rsid w:val="2BFB8AAC"/>
    <w:rsid w:val="2CABB911"/>
    <w:rsid w:val="2D40FF66"/>
    <w:rsid w:val="2D822C99"/>
    <w:rsid w:val="2DAA8F72"/>
    <w:rsid w:val="2DFCD897"/>
    <w:rsid w:val="2E63AF20"/>
    <w:rsid w:val="2EBA81CF"/>
    <w:rsid w:val="2F55B4E1"/>
    <w:rsid w:val="2F67B52D"/>
    <w:rsid w:val="2FA618DD"/>
    <w:rsid w:val="3098F2BC"/>
    <w:rsid w:val="30F70AC9"/>
    <w:rsid w:val="3155CA32"/>
    <w:rsid w:val="31A0DE61"/>
    <w:rsid w:val="31B97AE9"/>
    <w:rsid w:val="31BABDD9"/>
    <w:rsid w:val="3258C319"/>
    <w:rsid w:val="32FC00FB"/>
    <w:rsid w:val="3371756B"/>
    <w:rsid w:val="3416A5D9"/>
    <w:rsid w:val="344DFB80"/>
    <w:rsid w:val="34C7E42B"/>
    <w:rsid w:val="34CC0D41"/>
    <w:rsid w:val="35021D3E"/>
    <w:rsid w:val="353281B3"/>
    <w:rsid w:val="35821D50"/>
    <w:rsid w:val="3591D10A"/>
    <w:rsid w:val="36B3B7D7"/>
    <w:rsid w:val="36C75B73"/>
    <w:rsid w:val="370CCF2F"/>
    <w:rsid w:val="3711AEF1"/>
    <w:rsid w:val="37458ABB"/>
    <w:rsid w:val="381D5C4F"/>
    <w:rsid w:val="3831D806"/>
    <w:rsid w:val="383974E4"/>
    <w:rsid w:val="38AD788E"/>
    <w:rsid w:val="38E4D9F8"/>
    <w:rsid w:val="3925E84C"/>
    <w:rsid w:val="39A5CDFA"/>
    <w:rsid w:val="39A69675"/>
    <w:rsid w:val="39AA54E2"/>
    <w:rsid w:val="3AE6231B"/>
    <w:rsid w:val="3B54FD11"/>
    <w:rsid w:val="3BB74A42"/>
    <w:rsid w:val="3BC3A111"/>
    <w:rsid w:val="3C1A4FB1"/>
    <w:rsid w:val="3C1B1EF0"/>
    <w:rsid w:val="3C6EE8FC"/>
    <w:rsid w:val="3C73BD60"/>
    <w:rsid w:val="3C87B4E4"/>
    <w:rsid w:val="3C8FFA42"/>
    <w:rsid w:val="3CF7F217"/>
    <w:rsid w:val="3D3FFEE4"/>
    <w:rsid w:val="3D5850A9"/>
    <w:rsid w:val="3DF710C4"/>
    <w:rsid w:val="3DF9596F"/>
    <w:rsid w:val="3EB58E2F"/>
    <w:rsid w:val="3EBB0BA7"/>
    <w:rsid w:val="3F499DC0"/>
    <w:rsid w:val="3F5EDB5E"/>
    <w:rsid w:val="3FF54346"/>
    <w:rsid w:val="405A207C"/>
    <w:rsid w:val="406C5697"/>
    <w:rsid w:val="407342AD"/>
    <w:rsid w:val="4109D910"/>
    <w:rsid w:val="413AE82F"/>
    <w:rsid w:val="4160E2CD"/>
    <w:rsid w:val="4164FD54"/>
    <w:rsid w:val="42268BC6"/>
    <w:rsid w:val="42F74549"/>
    <w:rsid w:val="43516D28"/>
    <w:rsid w:val="43662707"/>
    <w:rsid w:val="43B22B1F"/>
    <w:rsid w:val="43C23588"/>
    <w:rsid w:val="43C25C27"/>
    <w:rsid w:val="43CE7C70"/>
    <w:rsid w:val="4435CAA4"/>
    <w:rsid w:val="44422DC0"/>
    <w:rsid w:val="4495E89B"/>
    <w:rsid w:val="449FFE7F"/>
    <w:rsid w:val="45008C10"/>
    <w:rsid w:val="450F0EEC"/>
    <w:rsid w:val="454D2822"/>
    <w:rsid w:val="4559E26A"/>
    <w:rsid w:val="45795697"/>
    <w:rsid w:val="45979131"/>
    <w:rsid w:val="45A04536"/>
    <w:rsid w:val="461240C3"/>
    <w:rsid w:val="462176CF"/>
    <w:rsid w:val="463E9A8D"/>
    <w:rsid w:val="46D88F5A"/>
    <w:rsid w:val="4706195E"/>
    <w:rsid w:val="470A09EA"/>
    <w:rsid w:val="47463A03"/>
    <w:rsid w:val="4783ED1C"/>
    <w:rsid w:val="47FB7A80"/>
    <w:rsid w:val="4808A976"/>
    <w:rsid w:val="48C616A9"/>
    <w:rsid w:val="48DE2DBE"/>
    <w:rsid w:val="4903D62D"/>
    <w:rsid w:val="494B7CB8"/>
    <w:rsid w:val="49AA80A7"/>
    <w:rsid w:val="49B580C4"/>
    <w:rsid w:val="49C202B8"/>
    <w:rsid w:val="4A297C9D"/>
    <w:rsid w:val="4A7F1871"/>
    <w:rsid w:val="4AA2B131"/>
    <w:rsid w:val="4AB8BACE"/>
    <w:rsid w:val="4AE4D665"/>
    <w:rsid w:val="4B25CD43"/>
    <w:rsid w:val="4B34065D"/>
    <w:rsid w:val="4BCB1D27"/>
    <w:rsid w:val="4BE13899"/>
    <w:rsid w:val="4BFA31F6"/>
    <w:rsid w:val="4C0D0AAF"/>
    <w:rsid w:val="4C732B0A"/>
    <w:rsid w:val="4C91873F"/>
    <w:rsid w:val="4CA808A2"/>
    <w:rsid w:val="4CBDE300"/>
    <w:rsid w:val="4CCEEBA0"/>
    <w:rsid w:val="4D467442"/>
    <w:rsid w:val="4D56C3E4"/>
    <w:rsid w:val="4E178B1E"/>
    <w:rsid w:val="4E42516C"/>
    <w:rsid w:val="4E9753C4"/>
    <w:rsid w:val="4EB2F0E5"/>
    <w:rsid w:val="4EC5DFDB"/>
    <w:rsid w:val="4F106E21"/>
    <w:rsid w:val="4F131D94"/>
    <w:rsid w:val="4F566748"/>
    <w:rsid w:val="4F58F7AA"/>
    <w:rsid w:val="4FABD3C2"/>
    <w:rsid w:val="4FBDE6C4"/>
    <w:rsid w:val="5054E745"/>
    <w:rsid w:val="50924DCC"/>
    <w:rsid w:val="50B4A9BC"/>
    <w:rsid w:val="50BFB2F5"/>
    <w:rsid w:val="5126B5C0"/>
    <w:rsid w:val="51348AC8"/>
    <w:rsid w:val="515E04FE"/>
    <w:rsid w:val="51E24FE5"/>
    <w:rsid w:val="53174A26"/>
    <w:rsid w:val="533DE67A"/>
    <w:rsid w:val="538DAF7F"/>
    <w:rsid w:val="53A4F6AA"/>
    <w:rsid w:val="53F5935B"/>
    <w:rsid w:val="542894A6"/>
    <w:rsid w:val="54B4C252"/>
    <w:rsid w:val="54DEBCEE"/>
    <w:rsid w:val="5584D7C0"/>
    <w:rsid w:val="55BD4012"/>
    <w:rsid w:val="55D4EC7A"/>
    <w:rsid w:val="5601D7E4"/>
    <w:rsid w:val="561F0509"/>
    <w:rsid w:val="561FABFB"/>
    <w:rsid w:val="562787EE"/>
    <w:rsid w:val="5699ED46"/>
    <w:rsid w:val="56CDE214"/>
    <w:rsid w:val="57828842"/>
    <w:rsid w:val="57957044"/>
    <w:rsid w:val="5831D6E6"/>
    <w:rsid w:val="58384DEE"/>
    <w:rsid w:val="58944321"/>
    <w:rsid w:val="593774E3"/>
    <w:rsid w:val="595022E3"/>
    <w:rsid w:val="596FC85F"/>
    <w:rsid w:val="59A404BB"/>
    <w:rsid w:val="59DAA30A"/>
    <w:rsid w:val="59E917AC"/>
    <w:rsid w:val="59F2DE28"/>
    <w:rsid w:val="59F3AC33"/>
    <w:rsid w:val="5A4DC4A2"/>
    <w:rsid w:val="5A983590"/>
    <w:rsid w:val="5AB705D7"/>
    <w:rsid w:val="5ABFA4F3"/>
    <w:rsid w:val="5AD029BD"/>
    <w:rsid w:val="5AE30AB3"/>
    <w:rsid w:val="5AF01504"/>
    <w:rsid w:val="5B3EC22E"/>
    <w:rsid w:val="5B95DDA5"/>
    <w:rsid w:val="5BDA9D57"/>
    <w:rsid w:val="5BFF49E9"/>
    <w:rsid w:val="5C206FB5"/>
    <w:rsid w:val="5C3CE5EC"/>
    <w:rsid w:val="5C42C3D9"/>
    <w:rsid w:val="5C7ACC54"/>
    <w:rsid w:val="5CBEC48B"/>
    <w:rsid w:val="5D91D6AC"/>
    <w:rsid w:val="5D9B1A4A"/>
    <w:rsid w:val="5DE9CB77"/>
    <w:rsid w:val="5E26A922"/>
    <w:rsid w:val="5E81F465"/>
    <w:rsid w:val="5EB63107"/>
    <w:rsid w:val="5ECE01CA"/>
    <w:rsid w:val="5EF47469"/>
    <w:rsid w:val="5EFA1A01"/>
    <w:rsid w:val="5EFC4CA8"/>
    <w:rsid w:val="5F056C1D"/>
    <w:rsid w:val="5F059EA8"/>
    <w:rsid w:val="5F37ACEC"/>
    <w:rsid w:val="5F4AC07A"/>
    <w:rsid w:val="5F9FF6AD"/>
    <w:rsid w:val="5FB46FA2"/>
    <w:rsid w:val="5FFDBAB4"/>
    <w:rsid w:val="5FFF54C5"/>
    <w:rsid w:val="60275B91"/>
    <w:rsid w:val="604BBF84"/>
    <w:rsid w:val="606ACFF1"/>
    <w:rsid w:val="609D1677"/>
    <w:rsid w:val="612EB7AF"/>
    <w:rsid w:val="61359441"/>
    <w:rsid w:val="615DAFD1"/>
    <w:rsid w:val="617A42F6"/>
    <w:rsid w:val="61BECF1D"/>
    <w:rsid w:val="626E8B6D"/>
    <w:rsid w:val="62931D99"/>
    <w:rsid w:val="62EB0E9A"/>
    <w:rsid w:val="635B3168"/>
    <w:rsid w:val="640A5BCE"/>
    <w:rsid w:val="6441030E"/>
    <w:rsid w:val="64D55BF5"/>
    <w:rsid w:val="64E8A693"/>
    <w:rsid w:val="64F71470"/>
    <w:rsid w:val="651A5CAB"/>
    <w:rsid w:val="653A6396"/>
    <w:rsid w:val="659EEEAA"/>
    <w:rsid w:val="65CFF472"/>
    <w:rsid w:val="65D44DF1"/>
    <w:rsid w:val="65E44A40"/>
    <w:rsid w:val="67142796"/>
    <w:rsid w:val="6728544E"/>
    <w:rsid w:val="67A67F68"/>
    <w:rsid w:val="68B3374A"/>
    <w:rsid w:val="68D3A3E9"/>
    <w:rsid w:val="692345FE"/>
    <w:rsid w:val="69497E50"/>
    <w:rsid w:val="697CEADD"/>
    <w:rsid w:val="6A05B52D"/>
    <w:rsid w:val="6A1FD59B"/>
    <w:rsid w:val="6A6D5225"/>
    <w:rsid w:val="6A741E2A"/>
    <w:rsid w:val="6B1C5E21"/>
    <w:rsid w:val="6B243187"/>
    <w:rsid w:val="6B406D5B"/>
    <w:rsid w:val="6B45F723"/>
    <w:rsid w:val="6B60A308"/>
    <w:rsid w:val="6B88762F"/>
    <w:rsid w:val="6CDC3DBC"/>
    <w:rsid w:val="6D09B9F4"/>
    <w:rsid w:val="6D3E5268"/>
    <w:rsid w:val="6D59DA52"/>
    <w:rsid w:val="6D805256"/>
    <w:rsid w:val="6D855250"/>
    <w:rsid w:val="6D906632"/>
    <w:rsid w:val="6DCFC71B"/>
    <w:rsid w:val="6DEAF192"/>
    <w:rsid w:val="6E2BB9FC"/>
    <w:rsid w:val="6E3A3D45"/>
    <w:rsid w:val="6E4B231B"/>
    <w:rsid w:val="6E5D8BB7"/>
    <w:rsid w:val="6E780E1D"/>
    <w:rsid w:val="6E7B64DB"/>
    <w:rsid w:val="6EFABCBD"/>
    <w:rsid w:val="6F25D5CC"/>
    <w:rsid w:val="6F3168E6"/>
    <w:rsid w:val="6F8F10DC"/>
    <w:rsid w:val="6FA4F481"/>
    <w:rsid w:val="6FB6F102"/>
    <w:rsid w:val="6FC97781"/>
    <w:rsid w:val="7076954C"/>
    <w:rsid w:val="708910B5"/>
    <w:rsid w:val="71380676"/>
    <w:rsid w:val="71588CFA"/>
    <w:rsid w:val="717A41EE"/>
    <w:rsid w:val="71EA7D74"/>
    <w:rsid w:val="71F8381E"/>
    <w:rsid w:val="72E77316"/>
    <w:rsid w:val="7332026B"/>
    <w:rsid w:val="735A8B56"/>
    <w:rsid w:val="74193382"/>
    <w:rsid w:val="745FB0AC"/>
    <w:rsid w:val="749D771C"/>
    <w:rsid w:val="74F3FA4D"/>
    <w:rsid w:val="75E098CF"/>
    <w:rsid w:val="761739F8"/>
    <w:rsid w:val="769F6FA3"/>
    <w:rsid w:val="76EB29A5"/>
    <w:rsid w:val="7704FC00"/>
    <w:rsid w:val="772B7E6A"/>
    <w:rsid w:val="7747271A"/>
    <w:rsid w:val="77477AAD"/>
    <w:rsid w:val="774FDFCE"/>
    <w:rsid w:val="776D9496"/>
    <w:rsid w:val="7822955A"/>
    <w:rsid w:val="783FA410"/>
    <w:rsid w:val="789F5649"/>
    <w:rsid w:val="78F048AD"/>
    <w:rsid w:val="790874EB"/>
    <w:rsid w:val="79094823"/>
    <w:rsid w:val="791F733C"/>
    <w:rsid w:val="792D8CC6"/>
    <w:rsid w:val="792E28C7"/>
    <w:rsid w:val="79EDC3CA"/>
    <w:rsid w:val="79FDB04A"/>
    <w:rsid w:val="7A693E4D"/>
    <w:rsid w:val="7A856F8D"/>
    <w:rsid w:val="7AA5F507"/>
    <w:rsid w:val="7B5A90B1"/>
    <w:rsid w:val="7B7001F0"/>
    <w:rsid w:val="7B88EE93"/>
    <w:rsid w:val="7BBC1C1C"/>
    <w:rsid w:val="7C08B02C"/>
    <w:rsid w:val="7C180833"/>
    <w:rsid w:val="7C1D5F6D"/>
    <w:rsid w:val="7C344D4B"/>
    <w:rsid w:val="7E07B4A0"/>
    <w:rsid w:val="7E5AA8A0"/>
    <w:rsid w:val="7E733AE8"/>
    <w:rsid w:val="7E896985"/>
    <w:rsid w:val="7E90D835"/>
    <w:rsid w:val="7E99DD10"/>
    <w:rsid w:val="7E9BE612"/>
    <w:rsid w:val="7ED57D70"/>
    <w:rsid w:val="7F1C6DA6"/>
    <w:rsid w:val="7F68CC7D"/>
    <w:rsid w:val="7F80C3E9"/>
    <w:rsid w:val="7FF6790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A2A5EE"/>
  <w15:docId w15:val="{4E328680-FDA2-4D65-AD07-AF9247B2E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1B91"/>
    <w:rPr>
      <w:sz w:val="24"/>
      <w:szCs w:val="24"/>
    </w:rPr>
  </w:style>
  <w:style w:type="paragraph" w:styleId="Heading1">
    <w:name w:val="heading 1"/>
    <w:basedOn w:val="Normal"/>
    <w:next w:val="Normal"/>
    <w:link w:val="Heading1Char"/>
    <w:uiPriority w:val="9"/>
    <w:qFormat/>
    <w:rsid w:val="00CC43EF"/>
    <w:pPr>
      <w:keepNext/>
      <w:spacing w:before="240" w:after="60"/>
      <w:outlineLvl w:val="0"/>
    </w:pPr>
    <w:rPr>
      <w:rFonts w:ascii="Calibri" w:eastAsiaTheme="majorEastAsia" w:hAnsi="Calibri" w:cstheme="majorBidi"/>
      <w:b/>
      <w:bCs/>
      <w:kern w:val="32"/>
      <w:sz w:val="32"/>
      <w:szCs w:val="32"/>
    </w:rPr>
  </w:style>
  <w:style w:type="paragraph" w:styleId="Heading2">
    <w:name w:val="heading 2"/>
    <w:basedOn w:val="Normal"/>
    <w:next w:val="Normal"/>
    <w:link w:val="Heading2Char"/>
    <w:uiPriority w:val="9"/>
    <w:unhideWhenUsed/>
    <w:qFormat/>
    <w:rsid w:val="004B1331"/>
    <w:pPr>
      <w:keepNext/>
      <w:spacing w:before="240" w:after="60"/>
      <w:outlineLvl w:val="1"/>
    </w:pPr>
    <w:rPr>
      <w:rFonts w:ascii="Calibri" w:eastAsiaTheme="majorEastAsia" w:hAnsi="Calibri" w:cstheme="majorBidi"/>
      <w:b/>
      <w:bCs/>
      <w:iCs/>
      <w:szCs w:val="28"/>
    </w:rPr>
  </w:style>
  <w:style w:type="paragraph" w:styleId="Heading3">
    <w:name w:val="heading 3"/>
    <w:basedOn w:val="Normal"/>
    <w:next w:val="Normal"/>
    <w:link w:val="Heading3Char"/>
    <w:uiPriority w:val="9"/>
    <w:semiHidden/>
    <w:unhideWhenUsed/>
    <w:qFormat/>
    <w:rsid w:val="00CC43EF"/>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CC43EF"/>
    <w:pPr>
      <w:keepNext/>
      <w:spacing w:before="240" w:after="60"/>
      <w:outlineLvl w:val="3"/>
    </w:pPr>
    <w:rPr>
      <w:rFonts w:cstheme="majorBidi"/>
      <w:b/>
      <w:bCs/>
      <w:sz w:val="28"/>
      <w:szCs w:val="28"/>
    </w:rPr>
  </w:style>
  <w:style w:type="paragraph" w:styleId="Heading5">
    <w:name w:val="heading 5"/>
    <w:basedOn w:val="Normal"/>
    <w:next w:val="Normal"/>
    <w:link w:val="Heading5Char"/>
    <w:uiPriority w:val="9"/>
    <w:semiHidden/>
    <w:unhideWhenUsed/>
    <w:qFormat/>
    <w:rsid w:val="00CC43EF"/>
    <w:pPr>
      <w:spacing w:before="240" w:after="60"/>
      <w:outlineLvl w:val="4"/>
    </w:pPr>
    <w:rPr>
      <w:rFonts w:cstheme="majorBidi"/>
      <w:b/>
      <w:bCs/>
      <w:i/>
      <w:iCs/>
      <w:sz w:val="26"/>
      <w:szCs w:val="26"/>
    </w:rPr>
  </w:style>
  <w:style w:type="paragraph" w:styleId="Heading6">
    <w:name w:val="heading 6"/>
    <w:basedOn w:val="Normal"/>
    <w:next w:val="Normal"/>
    <w:link w:val="Heading6Char"/>
    <w:uiPriority w:val="9"/>
    <w:semiHidden/>
    <w:unhideWhenUsed/>
    <w:qFormat/>
    <w:rsid w:val="00CC43EF"/>
    <w:pPr>
      <w:spacing w:before="240" w:after="60"/>
      <w:outlineLvl w:val="5"/>
    </w:pPr>
    <w:rPr>
      <w:rFonts w:cstheme="majorBidi"/>
      <w:b/>
      <w:bCs/>
      <w:sz w:val="22"/>
      <w:szCs w:val="22"/>
    </w:rPr>
  </w:style>
  <w:style w:type="paragraph" w:styleId="Heading7">
    <w:name w:val="heading 7"/>
    <w:basedOn w:val="Normal"/>
    <w:next w:val="Normal"/>
    <w:link w:val="Heading7Char"/>
    <w:uiPriority w:val="9"/>
    <w:semiHidden/>
    <w:unhideWhenUsed/>
    <w:qFormat/>
    <w:rsid w:val="00CC43EF"/>
    <w:pPr>
      <w:spacing w:before="240" w:after="60"/>
      <w:outlineLvl w:val="6"/>
    </w:pPr>
    <w:rPr>
      <w:rFonts w:cstheme="majorBidi"/>
    </w:rPr>
  </w:style>
  <w:style w:type="paragraph" w:styleId="Heading8">
    <w:name w:val="heading 8"/>
    <w:basedOn w:val="Normal"/>
    <w:next w:val="Normal"/>
    <w:link w:val="Heading8Char"/>
    <w:uiPriority w:val="9"/>
    <w:semiHidden/>
    <w:unhideWhenUsed/>
    <w:qFormat/>
    <w:rsid w:val="00CC43EF"/>
    <w:pPr>
      <w:spacing w:before="240" w:after="60"/>
      <w:outlineLvl w:val="7"/>
    </w:pPr>
    <w:rPr>
      <w:rFonts w:cstheme="majorBidi"/>
      <w:i/>
      <w:iCs/>
    </w:rPr>
  </w:style>
  <w:style w:type="paragraph" w:styleId="Heading9">
    <w:name w:val="heading 9"/>
    <w:basedOn w:val="Normal"/>
    <w:next w:val="Normal"/>
    <w:link w:val="Heading9Char"/>
    <w:uiPriority w:val="9"/>
    <w:semiHidden/>
    <w:unhideWhenUsed/>
    <w:qFormat/>
    <w:rsid w:val="00CC43EF"/>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E7EC3"/>
    <w:pPr>
      <w:tabs>
        <w:tab w:val="center" w:pos="4513"/>
        <w:tab w:val="right" w:pos="9026"/>
      </w:tabs>
    </w:pPr>
  </w:style>
  <w:style w:type="character" w:customStyle="1" w:styleId="HeaderChar">
    <w:name w:val="Header Char"/>
    <w:basedOn w:val="DefaultParagraphFont"/>
    <w:link w:val="Header"/>
    <w:rsid w:val="000E7EC3"/>
    <w:rPr>
      <w:rFonts w:ascii="Times New Roman" w:eastAsia="Times New Roman" w:hAnsi="Times New Roman" w:cs="Times New Roman"/>
      <w:sz w:val="24"/>
      <w:szCs w:val="24"/>
      <w:lang w:eastAsia="en-AU"/>
    </w:rPr>
  </w:style>
  <w:style w:type="paragraph" w:styleId="Footer">
    <w:name w:val="footer"/>
    <w:basedOn w:val="Normal"/>
    <w:link w:val="FooterChar"/>
    <w:rsid w:val="000E7EC3"/>
    <w:pPr>
      <w:tabs>
        <w:tab w:val="center" w:pos="4513"/>
        <w:tab w:val="right" w:pos="9026"/>
      </w:tabs>
    </w:pPr>
  </w:style>
  <w:style w:type="character" w:customStyle="1" w:styleId="FooterChar">
    <w:name w:val="Footer Char"/>
    <w:basedOn w:val="DefaultParagraphFont"/>
    <w:link w:val="Footer"/>
    <w:rsid w:val="000E7EC3"/>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CC43EF"/>
    <w:pPr>
      <w:ind w:left="720"/>
      <w:contextualSpacing/>
    </w:pPr>
  </w:style>
  <w:style w:type="character" w:customStyle="1" w:styleId="Italics">
    <w:name w:val="Italics"/>
    <w:rsid w:val="000E7EC3"/>
    <w:rPr>
      <w:i/>
    </w:rPr>
  </w:style>
  <w:style w:type="paragraph" w:customStyle="1" w:styleId="sub-paraxChar">
    <w:name w:val="sub-para (x) Char"/>
    <w:basedOn w:val="Normal"/>
    <w:link w:val="sub-paraxCharChar"/>
    <w:rsid w:val="000E7EC3"/>
    <w:pPr>
      <w:widowControl w:val="0"/>
      <w:numPr>
        <w:numId w:val="6"/>
      </w:numPr>
    </w:pPr>
    <w:rPr>
      <w:rFonts w:ascii="Garamond" w:hAnsi="Garamond"/>
      <w:color w:val="000000"/>
      <w:szCs w:val="20"/>
    </w:rPr>
  </w:style>
  <w:style w:type="character" w:customStyle="1" w:styleId="sub-paraxCharChar">
    <w:name w:val="sub-para (x) Char Char"/>
    <w:basedOn w:val="DefaultParagraphFont"/>
    <w:link w:val="sub-paraxChar"/>
    <w:rsid w:val="000E7EC3"/>
    <w:rPr>
      <w:rFonts w:ascii="Garamond" w:hAnsi="Garamond"/>
      <w:color w:val="000000"/>
      <w:sz w:val="24"/>
      <w:szCs w:val="20"/>
    </w:rPr>
  </w:style>
  <w:style w:type="paragraph" w:customStyle="1" w:styleId="Interpretation">
    <w:name w:val="Interpretation"/>
    <w:basedOn w:val="Normal"/>
    <w:link w:val="InterpretationChar"/>
    <w:rsid w:val="000E7EC3"/>
    <w:pPr>
      <w:widowControl w:val="0"/>
      <w:spacing w:after="120"/>
      <w:ind w:left="567"/>
    </w:pPr>
    <w:rPr>
      <w:rFonts w:ascii="Garamond" w:hAnsi="Garamond"/>
      <w:szCs w:val="20"/>
    </w:rPr>
  </w:style>
  <w:style w:type="character" w:customStyle="1" w:styleId="InterpretationChar">
    <w:name w:val="Interpretation Char"/>
    <w:basedOn w:val="DefaultParagraphFont"/>
    <w:link w:val="Interpretation"/>
    <w:rsid w:val="000E7EC3"/>
    <w:rPr>
      <w:rFonts w:ascii="Garamond" w:eastAsia="Times New Roman" w:hAnsi="Garamond" w:cs="Times New Roman"/>
      <w:sz w:val="24"/>
      <w:szCs w:val="20"/>
    </w:rPr>
  </w:style>
  <w:style w:type="paragraph" w:customStyle="1" w:styleId="Brief-BODYTEXT">
    <w:name w:val="Brief - BODY TEXT"/>
    <w:basedOn w:val="Normal"/>
    <w:rsid w:val="000E7EC3"/>
    <w:pPr>
      <w:spacing w:line="234" w:lineRule="exact"/>
    </w:pPr>
    <w:rPr>
      <w:sz w:val="22"/>
      <w:szCs w:val="20"/>
    </w:rPr>
  </w:style>
  <w:style w:type="table" w:styleId="TableGrid">
    <w:name w:val="Table Grid"/>
    <w:basedOn w:val="TableNormal"/>
    <w:uiPriority w:val="39"/>
    <w:rsid w:val="000E7EC3"/>
    <w:pPr>
      <w:widowControl w:val="0"/>
    </w:pPr>
    <w:rPr>
      <w:rFonts w:ascii="Times New Roman" w:eastAsia="Times New Roman" w:hAnsi="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415065"/>
    <w:rPr>
      <w:rFonts w:ascii="Tahoma" w:hAnsi="Tahoma" w:cs="Tahoma"/>
      <w:sz w:val="16"/>
      <w:szCs w:val="16"/>
    </w:rPr>
  </w:style>
  <w:style w:type="character" w:customStyle="1" w:styleId="BalloonTextChar">
    <w:name w:val="Balloon Text Char"/>
    <w:basedOn w:val="DefaultParagraphFont"/>
    <w:link w:val="BalloonText"/>
    <w:rsid w:val="000E7EC3"/>
    <w:rPr>
      <w:rFonts w:ascii="Tahoma" w:eastAsia="Times New Roman" w:hAnsi="Tahoma" w:cs="Tahoma"/>
      <w:sz w:val="16"/>
      <w:szCs w:val="16"/>
      <w:lang w:eastAsia="en-AU"/>
    </w:rPr>
  </w:style>
  <w:style w:type="character" w:customStyle="1" w:styleId="apple-converted-space">
    <w:name w:val="apple-converted-space"/>
    <w:basedOn w:val="DefaultParagraphFont"/>
    <w:rsid w:val="00736EFC"/>
  </w:style>
  <w:style w:type="paragraph" w:customStyle="1" w:styleId="subsection">
    <w:name w:val="subsection"/>
    <w:aliases w:val="ss,Subsection"/>
    <w:basedOn w:val="Normal"/>
    <w:link w:val="subsectionChar"/>
    <w:rsid w:val="00415065"/>
    <w:pPr>
      <w:spacing w:before="100" w:beforeAutospacing="1" w:after="100" w:afterAutospacing="1"/>
    </w:pPr>
  </w:style>
  <w:style w:type="character" w:styleId="CommentReference">
    <w:name w:val="annotation reference"/>
    <w:basedOn w:val="DefaultParagraphFont"/>
    <w:uiPriority w:val="99"/>
    <w:rsid w:val="00415065"/>
    <w:rPr>
      <w:sz w:val="16"/>
      <w:szCs w:val="16"/>
    </w:rPr>
  </w:style>
  <w:style w:type="paragraph" w:styleId="CommentText">
    <w:name w:val="annotation text"/>
    <w:basedOn w:val="Normal"/>
    <w:link w:val="CommentTextChar"/>
    <w:uiPriority w:val="99"/>
    <w:rsid w:val="00415065"/>
    <w:rPr>
      <w:sz w:val="20"/>
      <w:szCs w:val="20"/>
    </w:rPr>
  </w:style>
  <w:style w:type="character" w:customStyle="1" w:styleId="CommentTextChar">
    <w:name w:val="Comment Text Char"/>
    <w:basedOn w:val="DefaultParagraphFont"/>
    <w:link w:val="CommentText"/>
    <w:uiPriority w:val="99"/>
    <w:rsid w:val="00415065"/>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rsid w:val="00415065"/>
    <w:rPr>
      <w:b/>
      <w:bCs/>
    </w:rPr>
  </w:style>
  <w:style w:type="character" w:customStyle="1" w:styleId="CommentSubjectChar">
    <w:name w:val="Comment Subject Char"/>
    <w:basedOn w:val="CommentTextChar"/>
    <w:link w:val="CommentSubject"/>
    <w:rsid w:val="00415065"/>
    <w:rPr>
      <w:rFonts w:ascii="Times New Roman" w:eastAsia="Times New Roman" w:hAnsi="Times New Roman" w:cs="Times New Roman"/>
      <w:b/>
      <w:bCs/>
      <w:sz w:val="20"/>
      <w:szCs w:val="20"/>
      <w:lang w:eastAsia="en-AU"/>
    </w:rPr>
  </w:style>
  <w:style w:type="paragraph" w:styleId="Caption">
    <w:name w:val="caption"/>
    <w:basedOn w:val="Normal"/>
    <w:next w:val="Normal"/>
    <w:uiPriority w:val="35"/>
    <w:unhideWhenUsed/>
    <w:rsid w:val="00CC43EF"/>
    <w:rPr>
      <w:b/>
      <w:bCs/>
      <w:smallCaps/>
      <w:color w:val="595959" w:themeColor="text1" w:themeTint="A6"/>
    </w:rPr>
  </w:style>
  <w:style w:type="paragraph" w:styleId="FootnoteText">
    <w:name w:val="footnote text"/>
    <w:basedOn w:val="Normal"/>
    <w:link w:val="FootnoteTextChar"/>
    <w:rsid w:val="00415065"/>
    <w:rPr>
      <w:sz w:val="20"/>
      <w:szCs w:val="20"/>
    </w:rPr>
  </w:style>
  <w:style w:type="character" w:customStyle="1" w:styleId="FootnoteTextChar">
    <w:name w:val="Footnote Text Char"/>
    <w:basedOn w:val="DefaultParagraphFont"/>
    <w:link w:val="FootnoteText"/>
    <w:rsid w:val="00415065"/>
    <w:rPr>
      <w:rFonts w:ascii="Times New Roman" w:eastAsia="Times New Roman" w:hAnsi="Times New Roman" w:cs="Times New Roman"/>
      <w:sz w:val="20"/>
      <w:szCs w:val="20"/>
      <w:lang w:eastAsia="en-AU"/>
    </w:rPr>
  </w:style>
  <w:style w:type="character" w:styleId="FootnoteReference">
    <w:name w:val="footnote reference"/>
    <w:basedOn w:val="DefaultParagraphFont"/>
    <w:rsid w:val="00415065"/>
    <w:rPr>
      <w:vertAlign w:val="superscript"/>
    </w:rPr>
  </w:style>
  <w:style w:type="paragraph" w:styleId="Revision">
    <w:name w:val="Revision"/>
    <w:hidden/>
    <w:uiPriority w:val="99"/>
    <w:semiHidden/>
    <w:rsid w:val="00415065"/>
    <w:rPr>
      <w:rFonts w:ascii="Times New Roman" w:eastAsia="Times New Roman" w:hAnsi="Times New Roman"/>
      <w:sz w:val="24"/>
      <w:szCs w:val="24"/>
      <w:lang w:eastAsia="en-AU"/>
    </w:rPr>
  </w:style>
  <w:style w:type="paragraph" w:styleId="NoSpacing">
    <w:name w:val="No Spacing"/>
    <w:basedOn w:val="Normal"/>
    <w:uiPriority w:val="1"/>
    <w:qFormat/>
    <w:rsid w:val="00CC43EF"/>
    <w:rPr>
      <w:szCs w:val="32"/>
    </w:rPr>
  </w:style>
  <w:style w:type="character" w:styleId="Hyperlink">
    <w:name w:val="Hyperlink"/>
    <w:basedOn w:val="DefaultParagraphFont"/>
    <w:uiPriority w:val="99"/>
    <w:unhideWhenUsed/>
    <w:rsid w:val="00AC0AC3"/>
    <w:rPr>
      <w:color w:val="0000FF" w:themeColor="hyperlink"/>
      <w:u w:val="single"/>
    </w:rPr>
  </w:style>
  <w:style w:type="paragraph" w:customStyle="1" w:styleId="ActHead5">
    <w:name w:val="ActHead 5"/>
    <w:aliases w:val="s"/>
    <w:basedOn w:val="Normal"/>
    <w:next w:val="subsection"/>
    <w:rsid w:val="00F83F6C"/>
    <w:pPr>
      <w:keepNext/>
      <w:keepLines/>
      <w:spacing w:before="280"/>
      <w:ind w:left="1134" w:hanging="1134"/>
      <w:outlineLvl w:val="4"/>
    </w:pPr>
    <w:rPr>
      <w:b/>
      <w:kern w:val="28"/>
      <w:szCs w:val="20"/>
    </w:rPr>
  </w:style>
  <w:style w:type="character" w:customStyle="1" w:styleId="subsectionChar">
    <w:name w:val="subsection Char"/>
    <w:aliases w:val="ss Char"/>
    <w:basedOn w:val="DefaultParagraphFont"/>
    <w:link w:val="subsection"/>
    <w:locked/>
    <w:rsid w:val="00F83F6C"/>
    <w:rPr>
      <w:rFonts w:ascii="Times New Roman" w:eastAsia="Times New Roman" w:hAnsi="Times New Roman" w:cs="Times New Roman"/>
      <w:sz w:val="24"/>
      <w:szCs w:val="24"/>
      <w:lang w:eastAsia="en-AU"/>
    </w:rPr>
  </w:style>
  <w:style w:type="character" w:customStyle="1" w:styleId="UnresolvedMention1">
    <w:name w:val="Unresolved Mention1"/>
    <w:basedOn w:val="DefaultParagraphFont"/>
    <w:uiPriority w:val="99"/>
    <w:semiHidden/>
    <w:unhideWhenUsed/>
    <w:rsid w:val="00ED3925"/>
    <w:rPr>
      <w:color w:val="605E5C"/>
      <w:shd w:val="clear" w:color="auto" w:fill="E1DFDD"/>
    </w:rPr>
  </w:style>
  <w:style w:type="table" w:customStyle="1" w:styleId="TableGrid1">
    <w:name w:val="Table Grid1"/>
    <w:basedOn w:val="TableNormal"/>
    <w:next w:val="TableGrid"/>
    <w:rsid w:val="00604A74"/>
    <w:pPr>
      <w:widowControl w:val="0"/>
    </w:pPr>
    <w:rPr>
      <w:rFonts w:ascii="Times New Roman" w:eastAsia="Times New Roman" w:hAnsi="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C43EF"/>
    <w:rPr>
      <w:rFonts w:ascii="Calibri" w:eastAsiaTheme="majorEastAsia" w:hAnsi="Calibri" w:cstheme="majorBidi"/>
      <w:b/>
      <w:bCs/>
      <w:kern w:val="32"/>
      <w:sz w:val="32"/>
      <w:szCs w:val="32"/>
    </w:rPr>
  </w:style>
  <w:style w:type="character" w:styleId="Strong">
    <w:name w:val="Strong"/>
    <w:basedOn w:val="DefaultParagraphFont"/>
    <w:uiPriority w:val="22"/>
    <w:qFormat/>
    <w:rsid w:val="00CC43EF"/>
    <w:rPr>
      <w:b/>
      <w:bCs/>
    </w:rPr>
  </w:style>
  <w:style w:type="character" w:customStyle="1" w:styleId="Heading2Char">
    <w:name w:val="Heading 2 Char"/>
    <w:basedOn w:val="DefaultParagraphFont"/>
    <w:link w:val="Heading2"/>
    <w:uiPriority w:val="9"/>
    <w:rsid w:val="004B1331"/>
    <w:rPr>
      <w:rFonts w:ascii="Calibri" w:eastAsiaTheme="majorEastAsia" w:hAnsi="Calibri" w:cstheme="majorBidi"/>
      <w:b/>
      <w:bCs/>
      <w:iCs/>
      <w:sz w:val="24"/>
      <w:szCs w:val="28"/>
    </w:rPr>
  </w:style>
  <w:style w:type="character" w:customStyle="1" w:styleId="Heading3Char">
    <w:name w:val="Heading 3 Char"/>
    <w:basedOn w:val="DefaultParagraphFont"/>
    <w:link w:val="Heading3"/>
    <w:uiPriority w:val="9"/>
    <w:semiHidden/>
    <w:rsid w:val="00CC43EF"/>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CC43EF"/>
    <w:rPr>
      <w:rFonts w:cstheme="majorBidi"/>
      <w:b/>
      <w:bCs/>
      <w:sz w:val="28"/>
      <w:szCs w:val="28"/>
    </w:rPr>
  </w:style>
  <w:style w:type="character" w:customStyle="1" w:styleId="Heading5Char">
    <w:name w:val="Heading 5 Char"/>
    <w:basedOn w:val="DefaultParagraphFont"/>
    <w:link w:val="Heading5"/>
    <w:uiPriority w:val="9"/>
    <w:semiHidden/>
    <w:rsid w:val="00CC43EF"/>
    <w:rPr>
      <w:rFonts w:cstheme="majorBidi"/>
      <w:b/>
      <w:bCs/>
      <w:i/>
      <w:iCs/>
      <w:sz w:val="26"/>
      <w:szCs w:val="26"/>
    </w:rPr>
  </w:style>
  <w:style w:type="character" w:customStyle="1" w:styleId="Heading6Char">
    <w:name w:val="Heading 6 Char"/>
    <w:basedOn w:val="DefaultParagraphFont"/>
    <w:link w:val="Heading6"/>
    <w:uiPriority w:val="9"/>
    <w:semiHidden/>
    <w:rsid w:val="00CC43EF"/>
    <w:rPr>
      <w:rFonts w:cstheme="majorBidi"/>
      <w:b/>
      <w:bCs/>
    </w:rPr>
  </w:style>
  <w:style w:type="character" w:customStyle="1" w:styleId="Heading7Char">
    <w:name w:val="Heading 7 Char"/>
    <w:basedOn w:val="DefaultParagraphFont"/>
    <w:link w:val="Heading7"/>
    <w:uiPriority w:val="9"/>
    <w:semiHidden/>
    <w:rsid w:val="00CC43EF"/>
    <w:rPr>
      <w:rFonts w:cstheme="majorBidi"/>
      <w:sz w:val="24"/>
      <w:szCs w:val="24"/>
    </w:rPr>
  </w:style>
  <w:style w:type="character" w:customStyle="1" w:styleId="Heading8Char">
    <w:name w:val="Heading 8 Char"/>
    <w:basedOn w:val="DefaultParagraphFont"/>
    <w:link w:val="Heading8"/>
    <w:uiPriority w:val="9"/>
    <w:semiHidden/>
    <w:rsid w:val="00CC43EF"/>
    <w:rPr>
      <w:rFonts w:cstheme="majorBidi"/>
      <w:i/>
      <w:iCs/>
      <w:sz w:val="24"/>
      <w:szCs w:val="24"/>
    </w:rPr>
  </w:style>
  <w:style w:type="character" w:customStyle="1" w:styleId="Heading9Char">
    <w:name w:val="Heading 9 Char"/>
    <w:basedOn w:val="DefaultParagraphFont"/>
    <w:link w:val="Heading9"/>
    <w:uiPriority w:val="9"/>
    <w:semiHidden/>
    <w:rsid w:val="00CC43EF"/>
    <w:rPr>
      <w:rFonts w:asciiTheme="majorHAnsi" w:eastAsiaTheme="majorEastAsia" w:hAnsiTheme="majorHAnsi" w:cstheme="majorBidi"/>
    </w:rPr>
  </w:style>
  <w:style w:type="paragraph" w:styleId="Title">
    <w:name w:val="Title"/>
    <w:basedOn w:val="Normal"/>
    <w:next w:val="Normal"/>
    <w:link w:val="TitleChar"/>
    <w:uiPriority w:val="10"/>
    <w:qFormat/>
    <w:rsid w:val="00CC43EF"/>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CC43EF"/>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qFormat/>
    <w:rsid w:val="00CC43EF"/>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CC43EF"/>
    <w:rPr>
      <w:rFonts w:asciiTheme="majorHAnsi" w:eastAsiaTheme="majorEastAsia" w:hAnsiTheme="majorHAnsi" w:cstheme="majorBidi"/>
      <w:sz w:val="24"/>
      <w:szCs w:val="24"/>
    </w:rPr>
  </w:style>
  <w:style w:type="character" w:styleId="Emphasis">
    <w:name w:val="Emphasis"/>
    <w:basedOn w:val="DefaultParagraphFont"/>
    <w:uiPriority w:val="20"/>
    <w:qFormat/>
    <w:rsid w:val="00CC43EF"/>
    <w:rPr>
      <w:rFonts w:asciiTheme="minorHAnsi" w:hAnsiTheme="minorHAnsi"/>
      <w:b/>
      <w:i/>
      <w:iCs/>
    </w:rPr>
  </w:style>
  <w:style w:type="paragraph" w:styleId="Quote">
    <w:name w:val="Quote"/>
    <w:basedOn w:val="Normal"/>
    <w:next w:val="Normal"/>
    <w:link w:val="QuoteChar"/>
    <w:uiPriority w:val="29"/>
    <w:qFormat/>
    <w:rsid w:val="00CC43EF"/>
    <w:rPr>
      <w:i/>
    </w:rPr>
  </w:style>
  <w:style w:type="character" w:customStyle="1" w:styleId="QuoteChar">
    <w:name w:val="Quote Char"/>
    <w:basedOn w:val="DefaultParagraphFont"/>
    <w:link w:val="Quote"/>
    <w:uiPriority w:val="29"/>
    <w:rsid w:val="00CC43EF"/>
    <w:rPr>
      <w:i/>
      <w:sz w:val="24"/>
      <w:szCs w:val="24"/>
    </w:rPr>
  </w:style>
  <w:style w:type="paragraph" w:styleId="IntenseQuote">
    <w:name w:val="Intense Quote"/>
    <w:basedOn w:val="Normal"/>
    <w:next w:val="Normal"/>
    <w:link w:val="IntenseQuoteChar"/>
    <w:uiPriority w:val="30"/>
    <w:qFormat/>
    <w:rsid w:val="00CC43EF"/>
    <w:pPr>
      <w:ind w:left="720" w:right="720"/>
    </w:pPr>
    <w:rPr>
      <w:rFonts w:cstheme="majorBidi"/>
      <w:b/>
      <w:i/>
      <w:szCs w:val="22"/>
    </w:rPr>
  </w:style>
  <w:style w:type="character" w:customStyle="1" w:styleId="IntenseQuoteChar">
    <w:name w:val="Intense Quote Char"/>
    <w:basedOn w:val="DefaultParagraphFont"/>
    <w:link w:val="IntenseQuote"/>
    <w:uiPriority w:val="30"/>
    <w:rsid w:val="00CC43EF"/>
    <w:rPr>
      <w:rFonts w:cstheme="majorBidi"/>
      <w:b/>
      <w:i/>
      <w:sz w:val="24"/>
    </w:rPr>
  </w:style>
  <w:style w:type="character" w:styleId="SubtleEmphasis">
    <w:name w:val="Subtle Emphasis"/>
    <w:uiPriority w:val="19"/>
    <w:qFormat/>
    <w:rsid w:val="00CC43EF"/>
    <w:rPr>
      <w:i/>
      <w:color w:val="5A5A5A" w:themeColor="text1" w:themeTint="A5"/>
    </w:rPr>
  </w:style>
  <w:style w:type="character" w:styleId="IntenseEmphasis">
    <w:name w:val="Intense Emphasis"/>
    <w:basedOn w:val="DefaultParagraphFont"/>
    <w:uiPriority w:val="21"/>
    <w:qFormat/>
    <w:rsid w:val="00CC43EF"/>
    <w:rPr>
      <w:b/>
      <w:i/>
      <w:sz w:val="24"/>
      <w:szCs w:val="24"/>
      <w:u w:val="single"/>
    </w:rPr>
  </w:style>
  <w:style w:type="character" w:styleId="SubtleReference">
    <w:name w:val="Subtle Reference"/>
    <w:basedOn w:val="DefaultParagraphFont"/>
    <w:uiPriority w:val="31"/>
    <w:qFormat/>
    <w:rsid w:val="00CC43EF"/>
    <w:rPr>
      <w:sz w:val="24"/>
      <w:szCs w:val="24"/>
      <w:u w:val="single"/>
    </w:rPr>
  </w:style>
  <w:style w:type="character" w:styleId="IntenseReference">
    <w:name w:val="Intense Reference"/>
    <w:basedOn w:val="DefaultParagraphFont"/>
    <w:uiPriority w:val="32"/>
    <w:qFormat/>
    <w:rsid w:val="00CC43EF"/>
    <w:rPr>
      <w:b/>
      <w:sz w:val="24"/>
      <w:u w:val="single"/>
    </w:rPr>
  </w:style>
  <w:style w:type="character" w:styleId="BookTitle">
    <w:name w:val="Book Title"/>
    <w:basedOn w:val="DefaultParagraphFont"/>
    <w:uiPriority w:val="33"/>
    <w:qFormat/>
    <w:rsid w:val="00CC43EF"/>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CC43EF"/>
    <w:pPr>
      <w:outlineLvl w:val="9"/>
    </w:pPr>
  </w:style>
  <w:style w:type="paragraph" w:customStyle="1" w:styleId="FundingAgreements">
    <w:name w:val="Funding Agreements"/>
    <w:basedOn w:val="Heading1"/>
    <w:link w:val="FundingAgreementsChar"/>
    <w:qFormat/>
    <w:rsid w:val="00CC43EF"/>
    <w:rPr>
      <w:b w:val="0"/>
    </w:rPr>
  </w:style>
  <w:style w:type="character" w:customStyle="1" w:styleId="FundingAgreementsChar">
    <w:name w:val="Funding Agreements Char"/>
    <w:basedOn w:val="Heading1Char"/>
    <w:link w:val="FundingAgreements"/>
    <w:rsid w:val="00CC43EF"/>
    <w:rPr>
      <w:rFonts w:ascii="Calibri" w:eastAsiaTheme="majorEastAsia" w:hAnsi="Calibri" w:cstheme="majorBidi"/>
      <w:b w:val="0"/>
      <w:bCs/>
      <w:kern w:val="32"/>
      <w:sz w:val="32"/>
      <w:szCs w:val="32"/>
    </w:rPr>
  </w:style>
  <w:style w:type="character" w:styleId="Mention">
    <w:name w:val="Mention"/>
    <w:basedOn w:val="DefaultParagraphFont"/>
    <w:uiPriority w:val="99"/>
    <w:unhideWhenUsed/>
    <w:rsid w:val="00E83FDB"/>
    <w:rPr>
      <w:color w:val="2B579A"/>
      <w:shd w:val="clear" w:color="auto" w:fill="E1DFDD"/>
    </w:rPr>
  </w:style>
  <w:style w:type="paragraph" w:customStyle="1" w:styleId="3Dotpoint">
    <w:name w:val="3. Dot point"/>
    <w:basedOn w:val="ListParagraph"/>
    <w:link w:val="3DotpointChar"/>
    <w:qFormat/>
    <w:rsid w:val="00CF4E2C"/>
    <w:pPr>
      <w:numPr>
        <w:numId w:val="11"/>
      </w:numPr>
      <w:tabs>
        <w:tab w:val="left" w:pos="426"/>
        <w:tab w:val="left" w:pos="1560"/>
      </w:tabs>
      <w:spacing w:after="120"/>
      <w:contextualSpacing w:val="0"/>
    </w:pPr>
    <w:rPr>
      <w:rFonts w:ascii="Arial" w:eastAsiaTheme="minorHAnsi" w:hAnsi="Arial" w:cs="Arial"/>
      <w:color w:val="000000" w:themeColor="text1"/>
      <w:sz w:val="28"/>
      <w:szCs w:val="28"/>
    </w:rPr>
  </w:style>
  <w:style w:type="character" w:customStyle="1" w:styleId="3DotpointChar">
    <w:name w:val="3. Dot point Char"/>
    <w:basedOn w:val="DefaultParagraphFont"/>
    <w:link w:val="3Dotpoint"/>
    <w:rsid w:val="00CF4E2C"/>
    <w:rPr>
      <w:rFonts w:ascii="Arial" w:eastAsiaTheme="minorHAnsi" w:hAnsi="Arial" w:cs="Arial"/>
      <w:color w:val="000000" w:themeColor="text1"/>
      <w:sz w:val="28"/>
      <w:szCs w:val="28"/>
    </w:rPr>
  </w:style>
  <w:style w:type="character" w:styleId="UnresolvedMention">
    <w:name w:val="Unresolved Mention"/>
    <w:basedOn w:val="DefaultParagraphFont"/>
    <w:uiPriority w:val="99"/>
    <w:semiHidden/>
    <w:unhideWhenUsed/>
    <w:rsid w:val="00D53F39"/>
    <w:rPr>
      <w:color w:val="605E5C"/>
      <w:shd w:val="clear" w:color="auto" w:fill="E1DFDD"/>
    </w:rPr>
  </w:style>
  <w:style w:type="character" w:styleId="FollowedHyperlink">
    <w:name w:val="FollowedHyperlink"/>
    <w:basedOn w:val="DefaultParagraphFont"/>
    <w:uiPriority w:val="99"/>
    <w:semiHidden/>
    <w:unhideWhenUsed/>
    <w:rsid w:val="00F5756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050881">
      <w:bodyDiv w:val="1"/>
      <w:marLeft w:val="0"/>
      <w:marRight w:val="0"/>
      <w:marTop w:val="0"/>
      <w:marBottom w:val="0"/>
      <w:divBdr>
        <w:top w:val="none" w:sz="0" w:space="0" w:color="auto"/>
        <w:left w:val="none" w:sz="0" w:space="0" w:color="auto"/>
        <w:bottom w:val="none" w:sz="0" w:space="0" w:color="auto"/>
        <w:right w:val="none" w:sz="0" w:space="0" w:color="auto"/>
      </w:divBdr>
    </w:div>
    <w:div w:id="71004166">
      <w:bodyDiv w:val="1"/>
      <w:marLeft w:val="0"/>
      <w:marRight w:val="0"/>
      <w:marTop w:val="0"/>
      <w:marBottom w:val="0"/>
      <w:divBdr>
        <w:top w:val="none" w:sz="0" w:space="0" w:color="auto"/>
        <w:left w:val="none" w:sz="0" w:space="0" w:color="auto"/>
        <w:bottom w:val="none" w:sz="0" w:space="0" w:color="auto"/>
        <w:right w:val="none" w:sz="0" w:space="0" w:color="auto"/>
      </w:divBdr>
    </w:div>
    <w:div w:id="82797406">
      <w:bodyDiv w:val="1"/>
      <w:marLeft w:val="0"/>
      <w:marRight w:val="0"/>
      <w:marTop w:val="0"/>
      <w:marBottom w:val="0"/>
      <w:divBdr>
        <w:top w:val="none" w:sz="0" w:space="0" w:color="auto"/>
        <w:left w:val="none" w:sz="0" w:space="0" w:color="auto"/>
        <w:bottom w:val="none" w:sz="0" w:space="0" w:color="auto"/>
        <w:right w:val="none" w:sz="0" w:space="0" w:color="auto"/>
      </w:divBdr>
    </w:div>
    <w:div w:id="85418833">
      <w:bodyDiv w:val="1"/>
      <w:marLeft w:val="0"/>
      <w:marRight w:val="0"/>
      <w:marTop w:val="0"/>
      <w:marBottom w:val="0"/>
      <w:divBdr>
        <w:top w:val="none" w:sz="0" w:space="0" w:color="auto"/>
        <w:left w:val="none" w:sz="0" w:space="0" w:color="auto"/>
        <w:bottom w:val="none" w:sz="0" w:space="0" w:color="auto"/>
        <w:right w:val="none" w:sz="0" w:space="0" w:color="auto"/>
      </w:divBdr>
    </w:div>
    <w:div w:id="103694771">
      <w:bodyDiv w:val="1"/>
      <w:marLeft w:val="0"/>
      <w:marRight w:val="0"/>
      <w:marTop w:val="0"/>
      <w:marBottom w:val="0"/>
      <w:divBdr>
        <w:top w:val="none" w:sz="0" w:space="0" w:color="auto"/>
        <w:left w:val="none" w:sz="0" w:space="0" w:color="auto"/>
        <w:bottom w:val="none" w:sz="0" w:space="0" w:color="auto"/>
        <w:right w:val="none" w:sz="0" w:space="0" w:color="auto"/>
      </w:divBdr>
    </w:div>
    <w:div w:id="142893599">
      <w:bodyDiv w:val="1"/>
      <w:marLeft w:val="0"/>
      <w:marRight w:val="0"/>
      <w:marTop w:val="0"/>
      <w:marBottom w:val="0"/>
      <w:divBdr>
        <w:top w:val="none" w:sz="0" w:space="0" w:color="auto"/>
        <w:left w:val="none" w:sz="0" w:space="0" w:color="auto"/>
        <w:bottom w:val="none" w:sz="0" w:space="0" w:color="auto"/>
        <w:right w:val="none" w:sz="0" w:space="0" w:color="auto"/>
      </w:divBdr>
    </w:div>
    <w:div w:id="199979870">
      <w:bodyDiv w:val="1"/>
      <w:marLeft w:val="0"/>
      <w:marRight w:val="0"/>
      <w:marTop w:val="0"/>
      <w:marBottom w:val="0"/>
      <w:divBdr>
        <w:top w:val="none" w:sz="0" w:space="0" w:color="auto"/>
        <w:left w:val="none" w:sz="0" w:space="0" w:color="auto"/>
        <w:bottom w:val="none" w:sz="0" w:space="0" w:color="auto"/>
        <w:right w:val="none" w:sz="0" w:space="0" w:color="auto"/>
      </w:divBdr>
    </w:div>
    <w:div w:id="313337641">
      <w:bodyDiv w:val="1"/>
      <w:marLeft w:val="0"/>
      <w:marRight w:val="0"/>
      <w:marTop w:val="0"/>
      <w:marBottom w:val="0"/>
      <w:divBdr>
        <w:top w:val="none" w:sz="0" w:space="0" w:color="auto"/>
        <w:left w:val="none" w:sz="0" w:space="0" w:color="auto"/>
        <w:bottom w:val="none" w:sz="0" w:space="0" w:color="auto"/>
        <w:right w:val="none" w:sz="0" w:space="0" w:color="auto"/>
      </w:divBdr>
    </w:div>
    <w:div w:id="387536546">
      <w:bodyDiv w:val="1"/>
      <w:marLeft w:val="0"/>
      <w:marRight w:val="0"/>
      <w:marTop w:val="0"/>
      <w:marBottom w:val="0"/>
      <w:divBdr>
        <w:top w:val="none" w:sz="0" w:space="0" w:color="auto"/>
        <w:left w:val="none" w:sz="0" w:space="0" w:color="auto"/>
        <w:bottom w:val="none" w:sz="0" w:space="0" w:color="auto"/>
        <w:right w:val="none" w:sz="0" w:space="0" w:color="auto"/>
      </w:divBdr>
    </w:div>
    <w:div w:id="489172376">
      <w:bodyDiv w:val="1"/>
      <w:marLeft w:val="0"/>
      <w:marRight w:val="0"/>
      <w:marTop w:val="0"/>
      <w:marBottom w:val="0"/>
      <w:divBdr>
        <w:top w:val="none" w:sz="0" w:space="0" w:color="auto"/>
        <w:left w:val="none" w:sz="0" w:space="0" w:color="auto"/>
        <w:bottom w:val="none" w:sz="0" w:space="0" w:color="auto"/>
        <w:right w:val="none" w:sz="0" w:space="0" w:color="auto"/>
      </w:divBdr>
    </w:div>
    <w:div w:id="489521066">
      <w:bodyDiv w:val="1"/>
      <w:marLeft w:val="0"/>
      <w:marRight w:val="0"/>
      <w:marTop w:val="0"/>
      <w:marBottom w:val="0"/>
      <w:divBdr>
        <w:top w:val="none" w:sz="0" w:space="0" w:color="auto"/>
        <w:left w:val="none" w:sz="0" w:space="0" w:color="auto"/>
        <w:bottom w:val="none" w:sz="0" w:space="0" w:color="auto"/>
        <w:right w:val="none" w:sz="0" w:space="0" w:color="auto"/>
      </w:divBdr>
    </w:div>
    <w:div w:id="503974327">
      <w:bodyDiv w:val="1"/>
      <w:marLeft w:val="0"/>
      <w:marRight w:val="0"/>
      <w:marTop w:val="0"/>
      <w:marBottom w:val="0"/>
      <w:divBdr>
        <w:top w:val="none" w:sz="0" w:space="0" w:color="auto"/>
        <w:left w:val="none" w:sz="0" w:space="0" w:color="auto"/>
        <w:bottom w:val="none" w:sz="0" w:space="0" w:color="auto"/>
        <w:right w:val="none" w:sz="0" w:space="0" w:color="auto"/>
      </w:divBdr>
    </w:div>
    <w:div w:id="506336402">
      <w:bodyDiv w:val="1"/>
      <w:marLeft w:val="0"/>
      <w:marRight w:val="0"/>
      <w:marTop w:val="0"/>
      <w:marBottom w:val="0"/>
      <w:divBdr>
        <w:top w:val="none" w:sz="0" w:space="0" w:color="auto"/>
        <w:left w:val="none" w:sz="0" w:space="0" w:color="auto"/>
        <w:bottom w:val="none" w:sz="0" w:space="0" w:color="auto"/>
        <w:right w:val="none" w:sz="0" w:space="0" w:color="auto"/>
      </w:divBdr>
    </w:div>
    <w:div w:id="528449393">
      <w:bodyDiv w:val="1"/>
      <w:marLeft w:val="0"/>
      <w:marRight w:val="0"/>
      <w:marTop w:val="0"/>
      <w:marBottom w:val="0"/>
      <w:divBdr>
        <w:top w:val="none" w:sz="0" w:space="0" w:color="auto"/>
        <w:left w:val="none" w:sz="0" w:space="0" w:color="auto"/>
        <w:bottom w:val="none" w:sz="0" w:space="0" w:color="auto"/>
        <w:right w:val="none" w:sz="0" w:space="0" w:color="auto"/>
      </w:divBdr>
    </w:div>
    <w:div w:id="551960266">
      <w:bodyDiv w:val="1"/>
      <w:marLeft w:val="0"/>
      <w:marRight w:val="0"/>
      <w:marTop w:val="0"/>
      <w:marBottom w:val="0"/>
      <w:divBdr>
        <w:top w:val="none" w:sz="0" w:space="0" w:color="auto"/>
        <w:left w:val="none" w:sz="0" w:space="0" w:color="auto"/>
        <w:bottom w:val="none" w:sz="0" w:space="0" w:color="auto"/>
        <w:right w:val="none" w:sz="0" w:space="0" w:color="auto"/>
      </w:divBdr>
    </w:div>
    <w:div w:id="563563217">
      <w:bodyDiv w:val="1"/>
      <w:marLeft w:val="0"/>
      <w:marRight w:val="0"/>
      <w:marTop w:val="0"/>
      <w:marBottom w:val="0"/>
      <w:divBdr>
        <w:top w:val="none" w:sz="0" w:space="0" w:color="auto"/>
        <w:left w:val="none" w:sz="0" w:space="0" w:color="auto"/>
        <w:bottom w:val="none" w:sz="0" w:space="0" w:color="auto"/>
        <w:right w:val="none" w:sz="0" w:space="0" w:color="auto"/>
      </w:divBdr>
    </w:div>
    <w:div w:id="656111677">
      <w:bodyDiv w:val="1"/>
      <w:marLeft w:val="0"/>
      <w:marRight w:val="0"/>
      <w:marTop w:val="0"/>
      <w:marBottom w:val="0"/>
      <w:divBdr>
        <w:top w:val="none" w:sz="0" w:space="0" w:color="auto"/>
        <w:left w:val="none" w:sz="0" w:space="0" w:color="auto"/>
        <w:bottom w:val="none" w:sz="0" w:space="0" w:color="auto"/>
        <w:right w:val="none" w:sz="0" w:space="0" w:color="auto"/>
      </w:divBdr>
    </w:div>
    <w:div w:id="689533185">
      <w:bodyDiv w:val="1"/>
      <w:marLeft w:val="0"/>
      <w:marRight w:val="0"/>
      <w:marTop w:val="0"/>
      <w:marBottom w:val="0"/>
      <w:divBdr>
        <w:top w:val="none" w:sz="0" w:space="0" w:color="auto"/>
        <w:left w:val="none" w:sz="0" w:space="0" w:color="auto"/>
        <w:bottom w:val="none" w:sz="0" w:space="0" w:color="auto"/>
        <w:right w:val="none" w:sz="0" w:space="0" w:color="auto"/>
      </w:divBdr>
    </w:div>
    <w:div w:id="714741221">
      <w:bodyDiv w:val="1"/>
      <w:marLeft w:val="0"/>
      <w:marRight w:val="0"/>
      <w:marTop w:val="0"/>
      <w:marBottom w:val="0"/>
      <w:divBdr>
        <w:top w:val="none" w:sz="0" w:space="0" w:color="auto"/>
        <w:left w:val="none" w:sz="0" w:space="0" w:color="auto"/>
        <w:bottom w:val="none" w:sz="0" w:space="0" w:color="auto"/>
        <w:right w:val="none" w:sz="0" w:space="0" w:color="auto"/>
      </w:divBdr>
    </w:div>
    <w:div w:id="716974373">
      <w:bodyDiv w:val="1"/>
      <w:marLeft w:val="0"/>
      <w:marRight w:val="0"/>
      <w:marTop w:val="0"/>
      <w:marBottom w:val="0"/>
      <w:divBdr>
        <w:top w:val="none" w:sz="0" w:space="0" w:color="auto"/>
        <w:left w:val="none" w:sz="0" w:space="0" w:color="auto"/>
        <w:bottom w:val="none" w:sz="0" w:space="0" w:color="auto"/>
        <w:right w:val="none" w:sz="0" w:space="0" w:color="auto"/>
      </w:divBdr>
    </w:div>
    <w:div w:id="749738927">
      <w:bodyDiv w:val="1"/>
      <w:marLeft w:val="0"/>
      <w:marRight w:val="0"/>
      <w:marTop w:val="0"/>
      <w:marBottom w:val="0"/>
      <w:divBdr>
        <w:top w:val="none" w:sz="0" w:space="0" w:color="auto"/>
        <w:left w:val="none" w:sz="0" w:space="0" w:color="auto"/>
        <w:bottom w:val="none" w:sz="0" w:space="0" w:color="auto"/>
        <w:right w:val="none" w:sz="0" w:space="0" w:color="auto"/>
      </w:divBdr>
    </w:div>
    <w:div w:id="751590331">
      <w:bodyDiv w:val="1"/>
      <w:marLeft w:val="0"/>
      <w:marRight w:val="0"/>
      <w:marTop w:val="0"/>
      <w:marBottom w:val="0"/>
      <w:divBdr>
        <w:top w:val="none" w:sz="0" w:space="0" w:color="auto"/>
        <w:left w:val="none" w:sz="0" w:space="0" w:color="auto"/>
        <w:bottom w:val="none" w:sz="0" w:space="0" w:color="auto"/>
        <w:right w:val="none" w:sz="0" w:space="0" w:color="auto"/>
      </w:divBdr>
    </w:div>
    <w:div w:id="783232797">
      <w:bodyDiv w:val="1"/>
      <w:marLeft w:val="0"/>
      <w:marRight w:val="0"/>
      <w:marTop w:val="0"/>
      <w:marBottom w:val="0"/>
      <w:divBdr>
        <w:top w:val="none" w:sz="0" w:space="0" w:color="auto"/>
        <w:left w:val="none" w:sz="0" w:space="0" w:color="auto"/>
        <w:bottom w:val="none" w:sz="0" w:space="0" w:color="auto"/>
        <w:right w:val="none" w:sz="0" w:space="0" w:color="auto"/>
      </w:divBdr>
    </w:div>
    <w:div w:id="800657233">
      <w:bodyDiv w:val="1"/>
      <w:marLeft w:val="0"/>
      <w:marRight w:val="0"/>
      <w:marTop w:val="0"/>
      <w:marBottom w:val="0"/>
      <w:divBdr>
        <w:top w:val="none" w:sz="0" w:space="0" w:color="auto"/>
        <w:left w:val="none" w:sz="0" w:space="0" w:color="auto"/>
        <w:bottom w:val="none" w:sz="0" w:space="0" w:color="auto"/>
        <w:right w:val="none" w:sz="0" w:space="0" w:color="auto"/>
      </w:divBdr>
    </w:div>
    <w:div w:id="802432283">
      <w:bodyDiv w:val="1"/>
      <w:marLeft w:val="0"/>
      <w:marRight w:val="0"/>
      <w:marTop w:val="0"/>
      <w:marBottom w:val="0"/>
      <w:divBdr>
        <w:top w:val="none" w:sz="0" w:space="0" w:color="auto"/>
        <w:left w:val="none" w:sz="0" w:space="0" w:color="auto"/>
        <w:bottom w:val="none" w:sz="0" w:space="0" w:color="auto"/>
        <w:right w:val="none" w:sz="0" w:space="0" w:color="auto"/>
      </w:divBdr>
    </w:div>
    <w:div w:id="851646389">
      <w:bodyDiv w:val="1"/>
      <w:marLeft w:val="0"/>
      <w:marRight w:val="0"/>
      <w:marTop w:val="0"/>
      <w:marBottom w:val="0"/>
      <w:divBdr>
        <w:top w:val="none" w:sz="0" w:space="0" w:color="auto"/>
        <w:left w:val="none" w:sz="0" w:space="0" w:color="auto"/>
        <w:bottom w:val="none" w:sz="0" w:space="0" w:color="auto"/>
        <w:right w:val="none" w:sz="0" w:space="0" w:color="auto"/>
      </w:divBdr>
    </w:div>
    <w:div w:id="905068277">
      <w:bodyDiv w:val="1"/>
      <w:marLeft w:val="0"/>
      <w:marRight w:val="0"/>
      <w:marTop w:val="0"/>
      <w:marBottom w:val="0"/>
      <w:divBdr>
        <w:top w:val="none" w:sz="0" w:space="0" w:color="auto"/>
        <w:left w:val="none" w:sz="0" w:space="0" w:color="auto"/>
        <w:bottom w:val="none" w:sz="0" w:space="0" w:color="auto"/>
        <w:right w:val="none" w:sz="0" w:space="0" w:color="auto"/>
      </w:divBdr>
    </w:div>
    <w:div w:id="934828550">
      <w:bodyDiv w:val="1"/>
      <w:marLeft w:val="0"/>
      <w:marRight w:val="0"/>
      <w:marTop w:val="0"/>
      <w:marBottom w:val="0"/>
      <w:divBdr>
        <w:top w:val="none" w:sz="0" w:space="0" w:color="auto"/>
        <w:left w:val="none" w:sz="0" w:space="0" w:color="auto"/>
        <w:bottom w:val="none" w:sz="0" w:space="0" w:color="auto"/>
        <w:right w:val="none" w:sz="0" w:space="0" w:color="auto"/>
      </w:divBdr>
    </w:div>
    <w:div w:id="938681781">
      <w:bodyDiv w:val="1"/>
      <w:marLeft w:val="0"/>
      <w:marRight w:val="0"/>
      <w:marTop w:val="0"/>
      <w:marBottom w:val="0"/>
      <w:divBdr>
        <w:top w:val="none" w:sz="0" w:space="0" w:color="auto"/>
        <w:left w:val="none" w:sz="0" w:space="0" w:color="auto"/>
        <w:bottom w:val="none" w:sz="0" w:space="0" w:color="auto"/>
        <w:right w:val="none" w:sz="0" w:space="0" w:color="auto"/>
      </w:divBdr>
    </w:div>
    <w:div w:id="970525329">
      <w:bodyDiv w:val="1"/>
      <w:marLeft w:val="0"/>
      <w:marRight w:val="0"/>
      <w:marTop w:val="0"/>
      <w:marBottom w:val="0"/>
      <w:divBdr>
        <w:top w:val="none" w:sz="0" w:space="0" w:color="auto"/>
        <w:left w:val="none" w:sz="0" w:space="0" w:color="auto"/>
        <w:bottom w:val="none" w:sz="0" w:space="0" w:color="auto"/>
        <w:right w:val="none" w:sz="0" w:space="0" w:color="auto"/>
      </w:divBdr>
    </w:div>
    <w:div w:id="1010832750">
      <w:bodyDiv w:val="1"/>
      <w:marLeft w:val="0"/>
      <w:marRight w:val="0"/>
      <w:marTop w:val="0"/>
      <w:marBottom w:val="0"/>
      <w:divBdr>
        <w:top w:val="none" w:sz="0" w:space="0" w:color="auto"/>
        <w:left w:val="none" w:sz="0" w:space="0" w:color="auto"/>
        <w:bottom w:val="none" w:sz="0" w:space="0" w:color="auto"/>
        <w:right w:val="none" w:sz="0" w:space="0" w:color="auto"/>
      </w:divBdr>
    </w:div>
    <w:div w:id="1060203886">
      <w:bodyDiv w:val="1"/>
      <w:marLeft w:val="0"/>
      <w:marRight w:val="0"/>
      <w:marTop w:val="0"/>
      <w:marBottom w:val="0"/>
      <w:divBdr>
        <w:top w:val="none" w:sz="0" w:space="0" w:color="auto"/>
        <w:left w:val="none" w:sz="0" w:space="0" w:color="auto"/>
        <w:bottom w:val="none" w:sz="0" w:space="0" w:color="auto"/>
        <w:right w:val="none" w:sz="0" w:space="0" w:color="auto"/>
      </w:divBdr>
    </w:div>
    <w:div w:id="1105464800">
      <w:bodyDiv w:val="1"/>
      <w:marLeft w:val="0"/>
      <w:marRight w:val="0"/>
      <w:marTop w:val="0"/>
      <w:marBottom w:val="0"/>
      <w:divBdr>
        <w:top w:val="none" w:sz="0" w:space="0" w:color="auto"/>
        <w:left w:val="none" w:sz="0" w:space="0" w:color="auto"/>
        <w:bottom w:val="none" w:sz="0" w:space="0" w:color="auto"/>
        <w:right w:val="none" w:sz="0" w:space="0" w:color="auto"/>
      </w:divBdr>
    </w:div>
    <w:div w:id="1112937032">
      <w:bodyDiv w:val="1"/>
      <w:marLeft w:val="0"/>
      <w:marRight w:val="0"/>
      <w:marTop w:val="0"/>
      <w:marBottom w:val="0"/>
      <w:divBdr>
        <w:top w:val="none" w:sz="0" w:space="0" w:color="auto"/>
        <w:left w:val="none" w:sz="0" w:space="0" w:color="auto"/>
        <w:bottom w:val="none" w:sz="0" w:space="0" w:color="auto"/>
        <w:right w:val="none" w:sz="0" w:space="0" w:color="auto"/>
      </w:divBdr>
    </w:div>
    <w:div w:id="1117987852">
      <w:bodyDiv w:val="1"/>
      <w:marLeft w:val="0"/>
      <w:marRight w:val="0"/>
      <w:marTop w:val="0"/>
      <w:marBottom w:val="0"/>
      <w:divBdr>
        <w:top w:val="none" w:sz="0" w:space="0" w:color="auto"/>
        <w:left w:val="none" w:sz="0" w:space="0" w:color="auto"/>
        <w:bottom w:val="none" w:sz="0" w:space="0" w:color="auto"/>
        <w:right w:val="none" w:sz="0" w:space="0" w:color="auto"/>
      </w:divBdr>
    </w:div>
    <w:div w:id="1134712764">
      <w:bodyDiv w:val="1"/>
      <w:marLeft w:val="0"/>
      <w:marRight w:val="0"/>
      <w:marTop w:val="0"/>
      <w:marBottom w:val="0"/>
      <w:divBdr>
        <w:top w:val="none" w:sz="0" w:space="0" w:color="auto"/>
        <w:left w:val="none" w:sz="0" w:space="0" w:color="auto"/>
        <w:bottom w:val="none" w:sz="0" w:space="0" w:color="auto"/>
        <w:right w:val="none" w:sz="0" w:space="0" w:color="auto"/>
      </w:divBdr>
    </w:div>
    <w:div w:id="1155415002">
      <w:bodyDiv w:val="1"/>
      <w:marLeft w:val="0"/>
      <w:marRight w:val="0"/>
      <w:marTop w:val="0"/>
      <w:marBottom w:val="0"/>
      <w:divBdr>
        <w:top w:val="none" w:sz="0" w:space="0" w:color="auto"/>
        <w:left w:val="none" w:sz="0" w:space="0" w:color="auto"/>
        <w:bottom w:val="none" w:sz="0" w:space="0" w:color="auto"/>
        <w:right w:val="none" w:sz="0" w:space="0" w:color="auto"/>
      </w:divBdr>
    </w:div>
    <w:div w:id="1174952315">
      <w:bodyDiv w:val="1"/>
      <w:marLeft w:val="0"/>
      <w:marRight w:val="0"/>
      <w:marTop w:val="0"/>
      <w:marBottom w:val="0"/>
      <w:divBdr>
        <w:top w:val="none" w:sz="0" w:space="0" w:color="auto"/>
        <w:left w:val="none" w:sz="0" w:space="0" w:color="auto"/>
        <w:bottom w:val="none" w:sz="0" w:space="0" w:color="auto"/>
        <w:right w:val="none" w:sz="0" w:space="0" w:color="auto"/>
      </w:divBdr>
    </w:div>
    <w:div w:id="1219122161">
      <w:bodyDiv w:val="1"/>
      <w:marLeft w:val="0"/>
      <w:marRight w:val="0"/>
      <w:marTop w:val="0"/>
      <w:marBottom w:val="0"/>
      <w:divBdr>
        <w:top w:val="none" w:sz="0" w:space="0" w:color="auto"/>
        <w:left w:val="none" w:sz="0" w:space="0" w:color="auto"/>
        <w:bottom w:val="none" w:sz="0" w:space="0" w:color="auto"/>
        <w:right w:val="none" w:sz="0" w:space="0" w:color="auto"/>
      </w:divBdr>
    </w:div>
    <w:div w:id="1223639439">
      <w:bodyDiv w:val="1"/>
      <w:marLeft w:val="0"/>
      <w:marRight w:val="0"/>
      <w:marTop w:val="0"/>
      <w:marBottom w:val="0"/>
      <w:divBdr>
        <w:top w:val="none" w:sz="0" w:space="0" w:color="auto"/>
        <w:left w:val="none" w:sz="0" w:space="0" w:color="auto"/>
        <w:bottom w:val="none" w:sz="0" w:space="0" w:color="auto"/>
        <w:right w:val="none" w:sz="0" w:space="0" w:color="auto"/>
      </w:divBdr>
    </w:div>
    <w:div w:id="1263029383">
      <w:bodyDiv w:val="1"/>
      <w:marLeft w:val="0"/>
      <w:marRight w:val="0"/>
      <w:marTop w:val="0"/>
      <w:marBottom w:val="0"/>
      <w:divBdr>
        <w:top w:val="none" w:sz="0" w:space="0" w:color="auto"/>
        <w:left w:val="none" w:sz="0" w:space="0" w:color="auto"/>
        <w:bottom w:val="none" w:sz="0" w:space="0" w:color="auto"/>
        <w:right w:val="none" w:sz="0" w:space="0" w:color="auto"/>
      </w:divBdr>
    </w:div>
    <w:div w:id="1298025906">
      <w:bodyDiv w:val="1"/>
      <w:marLeft w:val="0"/>
      <w:marRight w:val="0"/>
      <w:marTop w:val="0"/>
      <w:marBottom w:val="0"/>
      <w:divBdr>
        <w:top w:val="none" w:sz="0" w:space="0" w:color="auto"/>
        <w:left w:val="none" w:sz="0" w:space="0" w:color="auto"/>
        <w:bottom w:val="none" w:sz="0" w:space="0" w:color="auto"/>
        <w:right w:val="none" w:sz="0" w:space="0" w:color="auto"/>
      </w:divBdr>
    </w:div>
    <w:div w:id="1317346580">
      <w:bodyDiv w:val="1"/>
      <w:marLeft w:val="0"/>
      <w:marRight w:val="0"/>
      <w:marTop w:val="0"/>
      <w:marBottom w:val="0"/>
      <w:divBdr>
        <w:top w:val="none" w:sz="0" w:space="0" w:color="auto"/>
        <w:left w:val="none" w:sz="0" w:space="0" w:color="auto"/>
        <w:bottom w:val="none" w:sz="0" w:space="0" w:color="auto"/>
        <w:right w:val="none" w:sz="0" w:space="0" w:color="auto"/>
      </w:divBdr>
    </w:div>
    <w:div w:id="1326317615">
      <w:bodyDiv w:val="1"/>
      <w:marLeft w:val="0"/>
      <w:marRight w:val="0"/>
      <w:marTop w:val="0"/>
      <w:marBottom w:val="0"/>
      <w:divBdr>
        <w:top w:val="none" w:sz="0" w:space="0" w:color="auto"/>
        <w:left w:val="none" w:sz="0" w:space="0" w:color="auto"/>
        <w:bottom w:val="none" w:sz="0" w:space="0" w:color="auto"/>
        <w:right w:val="none" w:sz="0" w:space="0" w:color="auto"/>
      </w:divBdr>
    </w:div>
    <w:div w:id="1327787312">
      <w:bodyDiv w:val="1"/>
      <w:marLeft w:val="0"/>
      <w:marRight w:val="0"/>
      <w:marTop w:val="0"/>
      <w:marBottom w:val="0"/>
      <w:divBdr>
        <w:top w:val="none" w:sz="0" w:space="0" w:color="auto"/>
        <w:left w:val="none" w:sz="0" w:space="0" w:color="auto"/>
        <w:bottom w:val="none" w:sz="0" w:space="0" w:color="auto"/>
        <w:right w:val="none" w:sz="0" w:space="0" w:color="auto"/>
      </w:divBdr>
    </w:div>
    <w:div w:id="1340812467">
      <w:bodyDiv w:val="1"/>
      <w:marLeft w:val="0"/>
      <w:marRight w:val="0"/>
      <w:marTop w:val="0"/>
      <w:marBottom w:val="0"/>
      <w:divBdr>
        <w:top w:val="none" w:sz="0" w:space="0" w:color="auto"/>
        <w:left w:val="none" w:sz="0" w:space="0" w:color="auto"/>
        <w:bottom w:val="none" w:sz="0" w:space="0" w:color="auto"/>
        <w:right w:val="none" w:sz="0" w:space="0" w:color="auto"/>
      </w:divBdr>
    </w:div>
    <w:div w:id="1367019960">
      <w:bodyDiv w:val="1"/>
      <w:marLeft w:val="0"/>
      <w:marRight w:val="0"/>
      <w:marTop w:val="0"/>
      <w:marBottom w:val="0"/>
      <w:divBdr>
        <w:top w:val="none" w:sz="0" w:space="0" w:color="auto"/>
        <w:left w:val="none" w:sz="0" w:space="0" w:color="auto"/>
        <w:bottom w:val="none" w:sz="0" w:space="0" w:color="auto"/>
        <w:right w:val="none" w:sz="0" w:space="0" w:color="auto"/>
      </w:divBdr>
    </w:div>
    <w:div w:id="1371109842">
      <w:bodyDiv w:val="1"/>
      <w:marLeft w:val="0"/>
      <w:marRight w:val="0"/>
      <w:marTop w:val="0"/>
      <w:marBottom w:val="0"/>
      <w:divBdr>
        <w:top w:val="none" w:sz="0" w:space="0" w:color="auto"/>
        <w:left w:val="none" w:sz="0" w:space="0" w:color="auto"/>
        <w:bottom w:val="none" w:sz="0" w:space="0" w:color="auto"/>
        <w:right w:val="none" w:sz="0" w:space="0" w:color="auto"/>
      </w:divBdr>
    </w:div>
    <w:div w:id="1376002571">
      <w:bodyDiv w:val="1"/>
      <w:marLeft w:val="0"/>
      <w:marRight w:val="0"/>
      <w:marTop w:val="0"/>
      <w:marBottom w:val="0"/>
      <w:divBdr>
        <w:top w:val="none" w:sz="0" w:space="0" w:color="auto"/>
        <w:left w:val="none" w:sz="0" w:space="0" w:color="auto"/>
        <w:bottom w:val="none" w:sz="0" w:space="0" w:color="auto"/>
        <w:right w:val="none" w:sz="0" w:space="0" w:color="auto"/>
      </w:divBdr>
    </w:div>
    <w:div w:id="1379745271">
      <w:bodyDiv w:val="1"/>
      <w:marLeft w:val="0"/>
      <w:marRight w:val="0"/>
      <w:marTop w:val="0"/>
      <w:marBottom w:val="0"/>
      <w:divBdr>
        <w:top w:val="none" w:sz="0" w:space="0" w:color="auto"/>
        <w:left w:val="none" w:sz="0" w:space="0" w:color="auto"/>
        <w:bottom w:val="none" w:sz="0" w:space="0" w:color="auto"/>
        <w:right w:val="none" w:sz="0" w:space="0" w:color="auto"/>
      </w:divBdr>
    </w:div>
    <w:div w:id="1403337361">
      <w:bodyDiv w:val="1"/>
      <w:marLeft w:val="0"/>
      <w:marRight w:val="0"/>
      <w:marTop w:val="0"/>
      <w:marBottom w:val="0"/>
      <w:divBdr>
        <w:top w:val="none" w:sz="0" w:space="0" w:color="auto"/>
        <w:left w:val="none" w:sz="0" w:space="0" w:color="auto"/>
        <w:bottom w:val="none" w:sz="0" w:space="0" w:color="auto"/>
        <w:right w:val="none" w:sz="0" w:space="0" w:color="auto"/>
      </w:divBdr>
    </w:div>
    <w:div w:id="1424647330">
      <w:bodyDiv w:val="1"/>
      <w:marLeft w:val="0"/>
      <w:marRight w:val="0"/>
      <w:marTop w:val="0"/>
      <w:marBottom w:val="0"/>
      <w:divBdr>
        <w:top w:val="none" w:sz="0" w:space="0" w:color="auto"/>
        <w:left w:val="none" w:sz="0" w:space="0" w:color="auto"/>
        <w:bottom w:val="none" w:sz="0" w:space="0" w:color="auto"/>
        <w:right w:val="none" w:sz="0" w:space="0" w:color="auto"/>
      </w:divBdr>
    </w:div>
    <w:div w:id="1432703137">
      <w:bodyDiv w:val="1"/>
      <w:marLeft w:val="0"/>
      <w:marRight w:val="0"/>
      <w:marTop w:val="0"/>
      <w:marBottom w:val="0"/>
      <w:divBdr>
        <w:top w:val="none" w:sz="0" w:space="0" w:color="auto"/>
        <w:left w:val="none" w:sz="0" w:space="0" w:color="auto"/>
        <w:bottom w:val="none" w:sz="0" w:space="0" w:color="auto"/>
        <w:right w:val="none" w:sz="0" w:space="0" w:color="auto"/>
      </w:divBdr>
    </w:div>
    <w:div w:id="1467816048">
      <w:bodyDiv w:val="1"/>
      <w:marLeft w:val="0"/>
      <w:marRight w:val="0"/>
      <w:marTop w:val="0"/>
      <w:marBottom w:val="0"/>
      <w:divBdr>
        <w:top w:val="none" w:sz="0" w:space="0" w:color="auto"/>
        <w:left w:val="none" w:sz="0" w:space="0" w:color="auto"/>
        <w:bottom w:val="none" w:sz="0" w:space="0" w:color="auto"/>
        <w:right w:val="none" w:sz="0" w:space="0" w:color="auto"/>
      </w:divBdr>
    </w:div>
    <w:div w:id="1507866679">
      <w:bodyDiv w:val="1"/>
      <w:marLeft w:val="0"/>
      <w:marRight w:val="0"/>
      <w:marTop w:val="0"/>
      <w:marBottom w:val="0"/>
      <w:divBdr>
        <w:top w:val="none" w:sz="0" w:space="0" w:color="auto"/>
        <w:left w:val="none" w:sz="0" w:space="0" w:color="auto"/>
        <w:bottom w:val="none" w:sz="0" w:space="0" w:color="auto"/>
        <w:right w:val="none" w:sz="0" w:space="0" w:color="auto"/>
      </w:divBdr>
    </w:div>
    <w:div w:id="1525748770">
      <w:bodyDiv w:val="1"/>
      <w:marLeft w:val="0"/>
      <w:marRight w:val="0"/>
      <w:marTop w:val="0"/>
      <w:marBottom w:val="0"/>
      <w:divBdr>
        <w:top w:val="none" w:sz="0" w:space="0" w:color="auto"/>
        <w:left w:val="none" w:sz="0" w:space="0" w:color="auto"/>
        <w:bottom w:val="none" w:sz="0" w:space="0" w:color="auto"/>
        <w:right w:val="none" w:sz="0" w:space="0" w:color="auto"/>
      </w:divBdr>
    </w:div>
    <w:div w:id="1532499338">
      <w:bodyDiv w:val="1"/>
      <w:marLeft w:val="0"/>
      <w:marRight w:val="0"/>
      <w:marTop w:val="0"/>
      <w:marBottom w:val="0"/>
      <w:divBdr>
        <w:top w:val="none" w:sz="0" w:space="0" w:color="auto"/>
        <w:left w:val="none" w:sz="0" w:space="0" w:color="auto"/>
        <w:bottom w:val="none" w:sz="0" w:space="0" w:color="auto"/>
        <w:right w:val="none" w:sz="0" w:space="0" w:color="auto"/>
      </w:divBdr>
    </w:div>
    <w:div w:id="1570580491">
      <w:bodyDiv w:val="1"/>
      <w:marLeft w:val="0"/>
      <w:marRight w:val="0"/>
      <w:marTop w:val="0"/>
      <w:marBottom w:val="0"/>
      <w:divBdr>
        <w:top w:val="none" w:sz="0" w:space="0" w:color="auto"/>
        <w:left w:val="none" w:sz="0" w:space="0" w:color="auto"/>
        <w:bottom w:val="none" w:sz="0" w:space="0" w:color="auto"/>
        <w:right w:val="none" w:sz="0" w:space="0" w:color="auto"/>
      </w:divBdr>
    </w:div>
    <w:div w:id="1656110264">
      <w:bodyDiv w:val="1"/>
      <w:marLeft w:val="0"/>
      <w:marRight w:val="0"/>
      <w:marTop w:val="0"/>
      <w:marBottom w:val="0"/>
      <w:divBdr>
        <w:top w:val="none" w:sz="0" w:space="0" w:color="auto"/>
        <w:left w:val="none" w:sz="0" w:space="0" w:color="auto"/>
        <w:bottom w:val="none" w:sz="0" w:space="0" w:color="auto"/>
        <w:right w:val="none" w:sz="0" w:space="0" w:color="auto"/>
      </w:divBdr>
    </w:div>
    <w:div w:id="1663005910">
      <w:bodyDiv w:val="1"/>
      <w:marLeft w:val="0"/>
      <w:marRight w:val="0"/>
      <w:marTop w:val="0"/>
      <w:marBottom w:val="0"/>
      <w:divBdr>
        <w:top w:val="none" w:sz="0" w:space="0" w:color="auto"/>
        <w:left w:val="none" w:sz="0" w:space="0" w:color="auto"/>
        <w:bottom w:val="none" w:sz="0" w:space="0" w:color="auto"/>
        <w:right w:val="none" w:sz="0" w:space="0" w:color="auto"/>
      </w:divBdr>
    </w:div>
    <w:div w:id="1687055538">
      <w:bodyDiv w:val="1"/>
      <w:marLeft w:val="0"/>
      <w:marRight w:val="0"/>
      <w:marTop w:val="0"/>
      <w:marBottom w:val="0"/>
      <w:divBdr>
        <w:top w:val="none" w:sz="0" w:space="0" w:color="auto"/>
        <w:left w:val="none" w:sz="0" w:space="0" w:color="auto"/>
        <w:bottom w:val="none" w:sz="0" w:space="0" w:color="auto"/>
        <w:right w:val="none" w:sz="0" w:space="0" w:color="auto"/>
      </w:divBdr>
    </w:div>
    <w:div w:id="1690713850">
      <w:bodyDiv w:val="1"/>
      <w:marLeft w:val="0"/>
      <w:marRight w:val="0"/>
      <w:marTop w:val="0"/>
      <w:marBottom w:val="0"/>
      <w:divBdr>
        <w:top w:val="none" w:sz="0" w:space="0" w:color="auto"/>
        <w:left w:val="none" w:sz="0" w:space="0" w:color="auto"/>
        <w:bottom w:val="none" w:sz="0" w:space="0" w:color="auto"/>
        <w:right w:val="none" w:sz="0" w:space="0" w:color="auto"/>
      </w:divBdr>
    </w:div>
    <w:div w:id="1736582361">
      <w:bodyDiv w:val="1"/>
      <w:marLeft w:val="0"/>
      <w:marRight w:val="0"/>
      <w:marTop w:val="0"/>
      <w:marBottom w:val="0"/>
      <w:divBdr>
        <w:top w:val="none" w:sz="0" w:space="0" w:color="auto"/>
        <w:left w:val="none" w:sz="0" w:space="0" w:color="auto"/>
        <w:bottom w:val="none" w:sz="0" w:space="0" w:color="auto"/>
        <w:right w:val="none" w:sz="0" w:space="0" w:color="auto"/>
      </w:divBdr>
    </w:div>
    <w:div w:id="1744912765">
      <w:bodyDiv w:val="1"/>
      <w:marLeft w:val="0"/>
      <w:marRight w:val="0"/>
      <w:marTop w:val="0"/>
      <w:marBottom w:val="0"/>
      <w:divBdr>
        <w:top w:val="none" w:sz="0" w:space="0" w:color="auto"/>
        <w:left w:val="none" w:sz="0" w:space="0" w:color="auto"/>
        <w:bottom w:val="none" w:sz="0" w:space="0" w:color="auto"/>
        <w:right w:val="none" w:sz="0" w:space="0" w:color="auto"/>
      </w:divBdr>
    </w:div>
    <w:div w:id="1763139735">
      <w:bodyDiv w:val="1"/>
      <w:marLeft w:val="0"/>
      <w:marRight w:val="0"/>
      <w:marTop w:val="0"/>
      <w:marBottom w:val="0"/>
      <w:divBdr>
        <w:top w:val="none" w:sz="0" w:space="0" w:color="auto"/>
        <w:left w:val="none" w:sz="0" w:space="0" w:color="auto"/>
        <w:bottom w:val="none" w:sz="0" w:space="0" w:color="auto"/>
        <w:right w:val="none" w:sz="0" w:space="0" w:color="auto"/>
      </w:divBdr>
    </w:div>
    <w:div w:id="1790313597">
      <w:bodyDiv w:val="1"/>
      <w:marLeft w:val="0"/>
      <w:marRight w:val="0"/>
      <w:marTop w:val="0"/>
      <w:marBottom w:val="0"/>
      <w:divBdr>
        <w:top w:val="none" w:sz="0" w:space="0" w:color="auto"/>
        <w:left w:val="none" w:sz="0" w:space="0" w:color="auto"/>
        <w:bottom w:val="none" w:sz="0" w:space="0" w:color="auto"/>
        <w:right w:val="none" w:sz="0" w:space="0" w:color="auto"/>
      </w:divBdr>
    </w:div>
    <w:div w:id="1821725119">
      <w:bodyDiv w:val="1"/>
      <w:marLeft w:val="0"/>
      <w:marRight w:val="0"/>
      <w:marTop w:val="0"/>
      <w:marBottom w:val="0"/>
      <w:divBdr>
        <w:top w:val="none" w:sz="0" w:space="0" w:color="auto"/>
        <w:left w:val="none" w:sz="0" w:space="0" w:color="auto"/>
        <w:bottom w:val="none" w:sz="0" w:space="0" w:color="auto"/>
        <w:right w:val="none" w:sz="0" w:space="0" w:color="auto"/>
      </w:divBdr>
    </w:div>
    <w:div w:id="1822193926">
      <w:bodyDiv w:val="1"/>
      <w:marLeft w:val="0"/>
      <w:marRight w:val="0"/>
      <w:marTop w:val="0"/>
      <w:marBottom w:val="0"/>
      <w:divBdr>
        <w:top w:val="none" w:sz="0" w:space="0" w:color="auto"/>
        <w:left w:val="none" w:sz="0" w:space="0" w:color="auto"/>
        <w:bottom w:val="none" w:sz="0" w:space="0" w:color="auto"/>
        <w:right w:val="none" w:sz="0" w:space="0" w:color="auto"/>
      </w:divBdr>
    </w:div>
    <w:div w:id="1841777149">
      <w:bodyDiv w:val="1"/>
      <w:marLeft w:val="0"/>
      <w:marRight w:val="0"/>
      <w:marTop w:val="0"/>
      <w:marBottom w:val="0"/>
      <w:divBdr>
        <w:top w:val="none" w:sz="0" w:space="0" w:color="auto"/>
        <w:left w:val="none" w:sz="0" w:space="0" w:color="auto"/>
        <w:bottom w:val="none" w:sz="0" w:space="0" w:color="auto"/>
        <w:right w:val="none" w:sz="0" w:space="0" w:color="auto"/>
      </w:divBdr>
    </w:div>
    <w:div w:id="1876115027">
      <w:bodyDiv w:val="1"/>
      <w:marLeft w:val="0"/>
      <w:marRight w:val="0"/>
      <w:marTop w:val="0"/>
      <w:marBottom w:val="0"/>
      <w:divBdr>
        <w:top w:val="none" w:sz="0" w:space="0" w:color="auto"/>
        <w:left w:val="none" w:sz="0" w:space="0" w:color="auto"/>
        <w:bottom w:val="none" w:sz="0" w:space="0" w:color="auto"/>
        <w:right w:val="none" w:sz="0" w:space="0" w:color="auto"/>
      </w:divBdr>
    </w:div>
    <w:div w:id="1892955230">
      <w:bodyDiv w:val="1"/>
      <w:marLeft w:val="0"/>
      <w:marRight w:val="0"/>
      <w:marTop w:val="0"/>
      <w:marBottom w:val="0"/>
      <w:divBdr>
        <w:top w:val="none" w:sz="0" w:space="0" w:color="auto"/>
        <w:left w:val="none" w:sz="0" w:space="0" w:color="auto"/>
        <w:bottom w:val="none" w:sz="0" w:space="0" w:color="auto"/>
        <w:right w:val="none" w:sz="0" w:space="0" w:color="auto"/>
      </w:divBdr>
    </w:div>
    <w:div w:id="1907842163">
      <w:bodyDiv w:val="1"/>
      <w:marLeft w:val="0"/>
      <w:marRight w:val="0"/>
      <w:marTop w:val="0"/>
      <w:marBottom w:val="0"/>
      <w:divBdr>
        <w:top w:val="none" w:sz="0" w:space="0" w:color="auto"/>
        <w:left w:val="none" w:sz="0" w:space="0" w:color="auto"/>
        <w:bottom w:val="none" w:sz="0" w:space="0" w:color="auto"/>
        <w:right w:val="none" w:sz="0" w:space="0" w:color="auto"/>
      </w:divBdr>
    </w:div>
    <w:div w:id="1941523336">
      <w:bodyDiv w:val="1"/>
      <w:marLeft w:val="0"/>
      <w:marRight w:val="0"/>
      <w:marTop w:val="0"/>
      <w:marBottom w:val="0"/>
      <w:divBdr>
        <w:top w:val="none" w:sz="0" w:space="0" w:color="auto"/>
        <w:left w:val="none" w:sz="0" w:space="0" w:color="auto"/>
        <w:bottom w:val="none" w:sz="0" w:space="0" w:color="auto"/>
        <w:right w:val="none" w:sz="0" w:space="0" w:color="auto"/>
      </w:divBdr>
    </w:div>
    <w:div w:id="1965967038">
      <w:bodyDiv w:val="1"/>
      <w:marLeft w:val="0"/>
      <w:marRight w:val="0"/>
      <w:marTop w:val="0"/>
      <w:marBottom w:val="0"/>
      <w:divBdr>
        <w:top w:val="none" w:sz="0" w:space="0" w:color="auto"/>
        <w:left w:val="none" w:sz="0" w:space="0" w:color="auto"/>
        <w:bottom w:val="none" w:sz="0" w:space="0" w:color="auto"/>
        <w:right w:val="none" w:sz="0" w:space="0" w:color="auto"/>
      </w:divBdr>
    </w:div>
    <w:div w:id="1974098586">
      <w:bodyDiv w:val="1"/>
      <w:marLeft w:val="0"/>
      <w:marRight w:val="0"/>
      <w:marTop w:val="0"/>
      <w:marBottom w:val="0"/>
      <w:divBdr>
        <w:top w:val="none" w:sz="0" w:space="0" w:color="auto"/>
        <w:left w:val="none" w:sz="0" w:space="0" w:color="auto"/>
        <w:bottom w:val="none" w:sz="0" w:space="0" w:color="auto"/>
        <w:right w:val="none" w:sz="0" w:space="0" w:color="auto"/>
      </w:divBdr>
    </w:div>
    <w:div w:id="2038971107">
      <w:bodyDiv w:val="1"/>
      <w:marLeft w:val="0"/>
      <w:marRight w:val="0"/>
      <w:marTop w:val="0"/>
      <w:marBottom w:val="0"/>
      <w:divBdr>
        <w:top w:val="none" w:sz="0" w:space="0" w:color="auto"/>
        <w:left w:val="none" w:sz="0" w:space="0" w:color="auto"/>
        <w:bottom w:val="none" w:sz="0" w:space="0" w:color="auto"/>
        <w:right w:val="none" w:sz="0" w:space="0" w:color="auto"/>
      </w:divBdr>
    </w:div>
    <w:div w:id="2049597716">
      <w:bodyDiv w:val="1"/>
      <w:marLeft w:val="0"/>
      <w:marRight w:val="0"/>
      <w:marTop w:val="0"/>
      <w:marBottom w:val="0"/>
      <w:divBdr>
        <w:top w:val="none" w:sz="0" w:space="0" w:color="auto"/>
        <w:left w:val="none" w:sz="0" w:space="0" w:color="auto"/>
        <w:bottom w:val="none" w:sz="0" w:space="0" w:color="auto"/>
        <w:right w:val="none" w:sz="0" w:space="0" w:color="auto"/>
      </w:divBdr>
    </w:div>
    <w:div w:id="2099709823">
      <w:bodyDiv w:val="1"/>
      <w:marLeft w:val="0"/>
      <w:marRight w:val="0"/>
      <w:marTop w:val="0"/>
      <w:marBottom w:val="0"/>
      <w:divBdr>
        <w:top w:val="none" w:sz="0" w:space="0" w:color="auto"/>
        <w:left w:val="none" w:sz="0" w:space="0" w:color="auto"/>
        <w:bottom w:val="none" w:sz="0" w:space="0" w:color="auto"/>
        <w:right w:val="none" w:sz="0" w:space="0" w:color="auto"/>
      </w:divBdr>
    </w:div>
    <w:div w:id="2126073841">
      <w:bodyDiv w:val="1"/>
      <w:marLeft w:val="0"/>
      <w:marRight w:val="0"/>
      <w:marTop w:val="0"/>
      <w:marBottom w:val="0"/>
      <w:divBdr>
        <w:top w:val="none" w:sz="0" w:space="0" w:color="auto"/>
        <w:left w:val="none" w:sz="0" w:space="0" w:color="auto"/>
        <w:bottom w:val="none" w:sz="0" w:space="0" w:color="auto"/>
        <w:right w:val="none" w:sz="0" w:space="0" w:color="auto"/>
      </w:divBdr>
    </w:div>
    <w:div w:id="2127892653">
      <w:bodyDiv w:val="1"/>
      <w:marLeft w:val="0"/>
      <w:marRight w:val="0"/>
      <w:marTop w:val="0"/>
      <w:marBottom w:val="0"/>
      <w:divBdr>
        <w:top w:val="none" w:sz="0" w:space="0" w:color="auto"/>
        <w:left w:val="none" w:sz="0" w:space="0" w:color="auto"/>
        <w:bottom w:val="none" w:sz="0" w:space="0" w:color="auto"/>
        <w:right w:val="none" w:sz="0" w:space="0" w:color="auto"/>
      </w:divBdr>
    </w:div>
    <w:div w:id="2141534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c@mq.edu.a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gs@dese.gov.a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vc@mq.edu.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cgs@dese.gov.au"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FE010B47C92A54292E8BA91D284D39E" ma:contentTypeVersion="8" ma:contentTypeDescription="Create a new document." ma:contentTypeScope="" ma:versionID="41166710a8ce3a47156c75d852b09323">
  <xsd:schema xmlns:xsd="http://www.w3.org/2001/XMLSchema" xmlns:xs="http://www.w3.org/2001/XMLSchema" xmlns:p="http://schemas.microsoft.com/office/2006/metadata/properties" xmlns:ns2="3d8b6ef0-0a64-4aaa-b7a4-a607e594cd2e" xmlns:ns3="79d3e328-fa8e-4ff2-823e-4d632b790d15" targetNamespace="http://schemas.microsoft.com/office/2006/metadata/properties" ma:root="true" ma:fieldsID="b2fa260842bc19d18843bb02eed31b70" ns2:_="" ns3:_="">
    <xsd:import namespace="3d8b6ef0-0a64-4aaa-b7a4-a607e594cd2e"/>
    <xsd:import namespace="79d3e328-fa8e-4ff2-823e-4d632b790d1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8b6ef0-0a64-4aaa-b7a4-a607e594cd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d3e328-fa8e-4ff2-823e-4d632b790d1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1A3A81-1444-498D-99E3-E3A8AA6CF054}">
  <ds:schemaRefs>
    <ds:schemaRef ds:uri="http://schemas.microsoft.com/sharepoint/v3/contenttype/forms"/>
  </ds:schemaRefs>
</ds:datastoreItem>
</file>

<file path=customXml/itemProps2.xml><?xml version="1.0" encoding="utf-8"?>
<ds:datastoreItem xmlns:ds="http://schemas.openxmlformats.org/officeDocument/2006/customXml" ds:itemID="{A9879CCF-45C5-460D-BCA6-D787CA86EFD1}">
  <ds:schemaRefs>
    <ds:schemaRef ds:uri="http://schemas.openxmlformats.org/officeDocument/2006/bibliography"/>
  </ds:schemaRefs>
</ds:datastoreItem>
</file>

<file path=customXml/itemProps3.xml><?xml version="1.0" encoding="utf-8"?>
<ds:datastoreItem xmlns:ds="http://schemas.openxmlformats.org/officeDocument/2006/customXml" ds:itemID="{F60B6201-F29D-4A75-9BA0-A708A05855C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9A97349-04DA-4CBB-BBF2-FC75DB9C7F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8b6ef0-0a64-4aaa-b7a4-a607e594cd2e"/>
    <ds:schemaRef ds:uri="79d3e328-fa8e-4ff2-823e-4d632b790d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35</Pages>
  <Words>12017</Words>
  <Characters>66944</Characters>
  <Application>Microsoft Office Word</Application>
  <DocSecurity>0</DocSecurity>
  <Lines>1719</Lines>
  <Paragraphs>1171</Paragraphs>
  <ScaleCrop>false</ScaleCrop>
  <Company>Australian Government</Company>
  <LinksUpToDate>false</LinksUpToDate>
  <CharactersWithSpaces>77959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MCENENY,Amy</dc:creator>
  <cp:keywords/>
  <dc:description/>
  <cp:lastModifiedBy>LEE,Jun</cp:lastModifiedBy>
  <cp:revision>139</cp:revision>
  <cp:lastPrinted>2023-12-12T14:37:00Z</cp:lastPrinted>
  <dcterms:created xsi:type="dcterms:W3CDTF">2023-12-09T16:54:00Z</dcterms:created>
  <dcterms:modified xsi:type="dcterms:W3CDTF">2026-01-04T22:54:00Z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ContentTypeId">
    <vt:lpwstr>0x0101006FE010B47C92A54292E8BA91D284D39E</vt:lpwstr>
  </property>
  <property fmtid="{D5CDD505-2E9C-101B-9397-08002B2CF9AE}" pid="7" name="MSIP_Label_79d889eb-932f-4752-8739-64d25806ef64_Enabled">
    <vt:lpwstr>true</vt:lpwstr>
  </property>
  <property fmtid="{D5CDD505-2E9C-101B-9397-08002B2CF9AE}" pid="8" name="MSIP_Label_79d889eb-932f-4752-8739-64d25806ef64_SetDate">
    <vt:lpwstr>2022-04-11T04:59:58Z</vt:lpwstr>
  </property>
  <property fmtid="{D5CDD505-2E9C-101B-9397-08002B2CF9AE}" pid="9" name="MSIP_Label_79d889eb-932f-4752-8739-64d25806ef64_Method">
    <vt:lpwstr>Privileged</vt:lpwstr>
  </property>
  <property fmtid="{D5CDD505-2E9C-101B-9397-08002B2CF9AE}" pid="10" name="MSIP_Label_79d889eb-932f-4752-8739-64d25806ef64_Name">
    <vt:lpwstr>79d889eb-932f-4752-8739-64d25806ef64</vt:lpwstr>
  </property>
  <property fmtid="{D5CDD505-2E9C-101B-9397-08002B2CF9AE}" pid="11" name="MSIP_Label_79d889eb-932f-4752-8739-64d25806ef64_SiteId">
    <vt:lpwstr>dd0cfd15-4558-4b12-8bad-ea26984fc417</vt:lpwstr>
  </property>
  <property fmtid="{D5CDD505-2E9C-101B-9397-08002B2CF9AE}" pid="12" name="MSIP_Label_79d889eb-932f-4752-8739-64d25806ef64_ActionId">
    <vt:lpwstr>06ca010b-b60f-44e6-a142-b87ff77e8c30</vt:lpwstr>
  </property>
  <property fmtid="{D5CDD505-2E9C-101B-9397-08002B2CF9AE}" pid="13" name="MSIP_Label_79d889eb-932f-4752-8739-64d25806ef64_ContentBits">
    <vt:lpwstr>0</vt:lpwstr>
  </property>
  <property fmtid="{D5CDD505-2E9C-101B-9397-08002B2CF9AE}" pid="14" name="MediaServiceImageTags">
    <vt:lpwstr/>
  </property>
</Properties>
</file>