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0434F3FA" w14:textId="6C3869EA" w:rsidR="007E29F9" w:rsidRPr="00CD725B" w:rsidRDefault="006F380C" w:rsidP="006F380C">
      <w:pPr>
        <w:spacing w:before="480"/>
        <w:jc w:val="center"/>
        <w:rPr>
          <w:rFonts w:ascii="Calibri" w:hAnsi="Calibri" w:cs="Arial"/>
          <w:b/>
          <w:bCs/>
          <w:iCs/>
          <w:sz w:val="36"/>
        </w:rPr>
      </w:pPr>
      <w:r w:rsidRPr="00C200BF">
        <w:rPr>
          <w:rFonts w:ascii="Calibri" w:hAnsi="Calibri" w:cs="Arial"/>
          <w:b/>
          <w:bCs/>
          <w:iCs/>
          <w:noProof/>
          <w:sz w:val="36"/>
        </w:rPr>
        <w:t xml:space="preserve">Tabor </w:t>
      </w:r>
      <w:r>
        <w:rPr>
          <w:rFonts w:ascii="Calibri" w:hAnsi="Calibri" w:cs="Arial"/>
          <w:b/>
          <w:bCs/>
          <w:iCs/>
          <w:noProof/>
          <w:sz w:val="36"/>
        </w:rPr>
        <w:t>College Inc</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0BDA98D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153CBD">
        <w:rPr>
          <w:rFonts w:ascii="Calibri" w:hAnsi="Calibri" w:cs="Arial"/>
          <w:b/>
          <w:bCs/>
          <w:iCs/>
          <w:sz w:val="36"/>
          <w:szCs w:val="36"/>
        </w:rPr>
        <w:t>, 2025</w:t>
      </w:r>
      <w:r w:rsidRPr="00CD725B">
        <w:rPr>
          <w:rFonts w:ascii="Calibri" w:hAnsi="Calibri" w:cs="Arial"/>
          <w:b/>
          <w:bCs/>
          <w:iCs/>
          <w:sz w:val="36"/>
          <w:szCs w:val="36"/>
        </w:rPr>
        <w:t xml:space="preserve"> and 202</w:t>
      </w:r>
      <w:r w:rsidR="00153CBD">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141FD4">
        <w:rPr>
          <w:rFonts w:ascii="Calibri" w:hAnsi="Calibri" w:cs="Arial"/>
          <w:b/>
          <w:bCs/>
          <w:sz w:val="28"/>
          <w:szCs w:val="28"/>
        </w:rPr>
        <w:br w:type="page"/>
      </w:r>
    </w:p>
    <w:p w14:paraId="33F36884" w14:textId="7CA82D0D" w:rsidR="007E29F9" w:rsidRPr="00324651" w:rsidRDefault="007E29F9" w:rsidP="00324651">
      <w:pPr>
        <w:pStyle w:val="Heading2"/>
        <w:rPr>
          <w:rFonts w:asciiTheme="minorHAnsi" w:hAnsiTheme="minorHAnsi" w:cstheme="minorHAnsi"/>
          <w:b/>
          <w:bCs/>
          <w:color w:val="auto"/>
          <w:sz w:val="24"/>
          <w:szCs w:val="24"/>
        </w:rPr>
      </w:pPr>
      <w:r w:rsidRPr="00324651">
        <w:rPr>
          <w:rFonts w:asciiTheme="minorHAnsi" w:hAnsiTheme="minorHAnsi" w:cstheme="minorHAnsi"/>
          <w:b/>
          <w:bCs/>
          <w:color w:val="auto"/>
          <w:sz w:val="24"/>
          <w:szCs w:val="24"/>
        </w:rPr>
        <w:lastRenderedPageBreak/>
        <w:t>Parties and Recitals</w:t>
      </w:r>
    </w:p>
    <w:p w14:paraId="1BFD59D6" w14:textId="512222C4"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009801A9" w:rsidRPr="009801A9">
        <w:rPr>
          <w:rFonts w:ascii="Calibri" w:hAnsi="Calibri" w:cs="Arial"/>
          <w:sz w:val="22"/>
          <w:szCs w:val="22"/>
        </w:rPr>
        <w:t>was made on 22 December 2023 and varied on the date on which this variation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6E099ACB" w14:textId="77777777" w:rsidR="006F380C" w:rsidRPr="00086969" w:rsidRDefault="006F380C" w:rsidP="006F380C">
      <w:pPr>
        <w:rPr>
          <w:rFonts w:asciiTheme="minorHAnsi" w:hAnsiTheme="minorHAnsi" w:cstheme="minorHAnsi"/>
          <w:sz w:val="22"/>
        </w:rPr>
      </w:pPr>
      <w:r w:rsidRPr="00C200BF">
        <w:rPr>
          <w:rFonts w:asciiTheme="minorHAnsi" w:hAnsiTheme="minorHAnsi" w:cstheme="minorHAnsi"/>
          <w:b/>
          <w:noProof/>
          <w:sz w:val="22"/>
          <w:szCs w:val="22"/>
        </w:rPr>
        <w:t>Tabor Adelaide</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PO Box 1777</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UNLEY</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SA</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5061</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01844F44" w14:textId="77777777" w:rsidR="006F380C" w:rsidRPr="00BA1317" w:rsidRDefault="006F380C" w:rsidP="006F380C">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55</w:t>
      </w:r>
      <w:r w:rsidRPr="00727909">
        <w:rPr>
          <w:rFonts w:asciiTheme="minorHAnsi" w:hAnsiTheme="minorHAnsi" w:cstheme="minorHAnsi"/>
          <w:noProof/>
          <w:sz w:val="22"/>
        </w:rPr>
        <w:t xml:space="preserve"> </w:t>
      </w:r>
      <w:r>
        <w:rPr>
          <w:rFonts w:asciiTheme="minorHAnsi" w:hAnsiTheme="minorHAnsi" w:cstheme="minorHAnsi"/>
          <w:noProof/>
          <w:sz w:val="22"/>
        </w:rPr>
        <w:t>516</w:t>
      </w:r>
      <w:r w:rsidRPr="00727909">
        <w:rPr>
          <w:rFonts w:asciiTheme="minorHAnsi" w:hAnsiTheme="minorHAnsi" w:cstheme="minorHAnsi"/>
          <w:noProof/>
          <w:sz w:val="22"/>
        </w:rPr>
        <w:t xml:space="preserve"> </w:t>
      </w:r>
      <w:r>
        <w:rPr>
          <w:rFonts w:asciiTheme="minorHAnsi" w:hAnsiTheme="minorHAnsi" w:cstheme="minorHAnsi"/>
          <w:noProof/>
          <w:sz w:val="22"/>
        </w:rPr>
        <w:t>735</w:t>
      </w:r>
      <w:r w:rsidRPr="00727909">
        <w:rPr>
          <w:rFonts w:asciiTheme="minorHAnsi" w:hAnsiTheme="minorHAnsi" w:cstheme="minorHAnsi"/>
          <w:noProof/>
          <w:sz w:val="22"/>
        </w:rPr>
        <w:t xml:space="preserve"> </w:t>
      </w:r>
      <w:r>
        <w:rPr>
          <w:rFonts w:asciiTheme="minorHAnsi" w:hAnsiTheme="minorHAnsi" w:cstheme="minorHAnsi"/>
          <w:noProof/>
          <w:sz w:val="22"/>
        </w:rPr>
        <w:t>722</w:t>
      </w:r>
      <w:r w:rsidRPr="00086969">
        <w:rPr>
          <w:rFonts w:asciiTheme="minorHAnsi" w:hAnsiTheme="minorHAnsi" w:cstheme="minorHAnsi"/>
          <w:sz w:val="22"/>
          <w:szCs w:val="22"/>
        </w:rPr>
        <w:t>]</w:t>
      </w:r>
    </w:p>
    <w:p w14:paraId="1FBA6C2C" w14:textId="77777777" w:rsidR="007E29F9" w:rsidRPr="00324651" w:rsidRDefault="007E29F9" w:rsidP="00324651">
      <w:pPr>
        <w:pStyle w:val="Heading2"/>
        <w:rPr>
          <w:rFonts w:asciiTheme="minorHAnsi" w:hAnsiTheme="minorHAnsi" w:cstheme="minorHAnsi"/>
          <w:b/>
          <w:bCs/>
          <w:color w:val="auto"/>
          <w:sz w:val="24"/>
          <w:szCs w:val="24"/>
        </w:rPr>
      </w:pPr>
      <w:r w:rsidRPr="00141FD4">
        <w:rPr>
          <w:rFonts w:asciiTheme="minorHAnsi" w:hAnsiTheme="minorHAnsi" w:cstheme="minorBidi"/>
          <w:b/>
          <w:bCs/>
          <w:color w:val="auto"/>
          <w:sz w:val="24"/>
          <w:szCs w:val="24"/>
        </w:rPr>
        <w:t>RECITALS</w:t>
      </w:r>
    </w:p>
    <w:p w14:paraId="7672CB51" w14:textId="77777777" w:rsidR="00135C08" w:rsidRPr="00CD725B" w:rsidRDefault="00135C08" w:rsidP="00135C08">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2CEEDFA2" w14:textId="77777777" w:rsidR="00135C08" w:rsidRDefault="00135C08" w:rsidP="00135C08">
      <w:pPr>
        <w:widowControl w:val="0"/>
        <w:numPr>
          <w:ilvl w:val="0"/>
          <w:numId w:val="2"/>
        </w:numPr>
        <w:tabs>
          <w:tab w:val="left" w:pos="8222"/>
        </w:tabs>
        <w:spacing w:before="120" w:after="120"/>
        <w:ind w:hanging="720"/>
        <w:rPr>
          <w:rFonts w:ascii="Calibri" w:hAnsi="Calibri" w:cs="Arial"/>
          <w:sz w:val="22"/>
          <w:szCs w:val="22"/>
        </w:rPr>
      </w:pPr>
      <w:r w:rsidRPr="57576830">
        <w:rPr>
          <w:rFonts w:ascii="Calibri" w:hAnsi="Calibri" w:cs="Arial"/>
          <w:sz w:val="22"/>
          <w:szCs w:val="22"/>
        </w:rPr>
        <w:t xml:space="preserve">This agreement was </w:t>
      </w:r>
      <w:r w:rsidRPr="00135C08">
        <w:rPr>
          <w:rFonts w:ascii="Calibri" w:hAnsi="Calibri" w:cs="Arial"/>
          <w:sz w:val="22"/>
          <w:szCs w:val="22"/>
        </w:rPr>
        <w:t>made on 22 December 2023 and</w:t>
      </w:r>
      <w:r w:rsidRPr="57576830">
        <w:rPr>
          <w:rFonts w:ascii="Calibri" w:hAnsi="Calibri" w:cs="Arial"/>
          <w:sz w:val="22"/>
          <w:szCs w:val="22"/>
        </w:rPr>
        <w:t xml:space="preserve"> varied on the date on which this variation is executed by the Commonwealth of Australia. This document reflects the consolidated and amended version of the funding agreement between the Provider and the Commonwealth for the 2024 to 2026 grant years.</w:t>
      </w:r>
    </w:p>
    <w:p w14:paraId="63061168" w14:textId="77777777" w:rsidR="00135C08" w:rsidRDefault="00135C08" w:rsidP="00135C08">
      <w:pPr>
        <w:widowControl w:val="0"/>
        <w:numPr>
          <w:ilvl w:val="0"/>
          <w:numId w:val="2"/>
        </w:numPr>
        <w:tabs>
          <w:tab w:val="left" w:pos="8222"/>
        </w:tabs>
        <w:spacing w:before="120" w:after="120"/>
        <w:ind w:hanging="720"/>
        <w:rPr>
          <w:rFonts w:ascii="Calibri" w:eastAsia="Calibri" w:hAnsi="Calibri" w:cs="Calibri"/>
          <w:sz w:val="22"/>
          <w:szCs w:val="22"/>
        </w:rPr>
      </w:pPr>
      <w:r w:rsidRPr="53139513">
        <w:rPr>
          <w:rFonts w:ascii="Calibri" w:eastAsia="Calibri" w:hAnsi="Calibri" w:cs="Calibri"/>
          <w:sz w:val="22"/>
          <w:szCs w:val="22"/>
        </w:rPr>
        <w:t xml:space="preserve">Part </w:t>
      </w:r>
      <w:r>
        <w:rPr>
          <w:rFonts w:ascii="Calibri" w:eastAsia="Calibri" w:hAnsi="Calibri" w:cs="Calibri"/>
          <w:sz w:val="22"/>
          <w:szCs w:val="22"/>
        </w:rPr>
        <w:t>1</w:t>
      </w:r>
      <w:r w:rsidRPr="53139513">
        <w:rPr>
          <w:rFonts w:ascii="Calibri" w:eastAsia="Calibri" w:hAnsi="Calibri" w:cs="Calibri"/>
          <w:sz w:val="22"/>
          <w:szCs w:val="22"/>
        </w:rPr>
        <w:t xml:space="preserve"> of this funding agreement deals with the 2024 and 2025 grant years and meets the requirements under subsection 30-25(1) of HESA in respect of those grant years. Part </w:t>
      </w:r>
      <w:r>
        <w:rPr>
          <w:rFonts w:ascii="Calibri" w:eastAsia="Calibri" w:hAnsi="Calibri" w:cs="Calibri"/>
          <w:sz w:val="22"/>
          <w:szCs w:val="22"/>
        </w:rPr>
        <w:t>2</w:t>
      </w:r>
      <w:r w:rsidRPr="53139513">
        <w:rPr>
          <w:rFonts w:ascii="Calibri" w:eastAsia="Calibri" w:hAnsi="Calibri" w:cs="Calibri"/>
          <w:sz w:val="22"/>
          <w:szCs w:val="22"/>
        </w:rPr>
        <w:t xml:space="preserve"> of this funding agreement deals with the 2026 grant year and meets the requirements under subsection 30-25(1) of HESA in respect of that grant year.</w:t>
      </w:r>
    </w:p>
    <w:p w14:paraId="7AD6AE86" w14:textId="77777777" w:rsidR="00135C08" w:rsidRPr="002C193C" w:rsidRDefault="00135C08" w:rsidP="00135C08">
      <w:pPr>
        <w:widowControl w:val="0"/>
        <w:numPr>
          <w:ilvl w:val="0"/>
          <w:numId w:val="2"/>
        </w:numPr>
        <w:tabs>
          <w:tab w:val="left" w:pos="8222"/>
        </w:tabs>
        <w:spacing w:before="120" w:after="120"/>
        <w:ind w:hanging="720"/>
        <w:rPr>
          <w:rFonts w:ascii="Calibri" w:hAnsi="Calibri" w:cs="Arial"/>
          <w:sz w:val="22"/>
          <w:szCs w:val="22"/>
        </w:rPr>
      </w:pPr>
      <w:r w:rsidRPr="002C193C">
        <w:rPr>
          <w:rFonts w:ascii="Calibri" w:hAnsi="Calibri" w:cs="Arial"/>
          <w:sz w:val="22"/>
          <w:szCs w:val="22"/>
        </w:rPr>
        <w:t xml:space="preserve">Entering into this agreement is a requirement under subparagraph 30-1(1)(b)(iii) of HESA for a Commonwealth Grant to be payable to the </w:t>
      </w:r>
      <w:r w:rsidRPr="002C193C">
        <w:rPr>
          <w:rFonts w:ascii="Calibri" w:hAnsi="Calibri" w:cs="Arial"/>
          <w:noProof/>
          <w:sz w:val="22"/>
          <w:szCs w:val="22"/>
        </w:rPr>
        <w:t>Provider</w:t>
      </w:r>
      <w:r w:rsidRPr="002C193C">
        <w:rPr>
          <w:rFonts w:ascii="Calibri" w:hAnsi="Calibri" w:cs="Arial"/>
          <w:sz w:val="22"/>
          <w:szCs w:val="22"/>
        </w:rPr>
        <w:t xml:space="preserve"> under Part 2-2 of HESA.</w:t>
      </w:r>
    </w:p>
    <w:p w14:paraId="18F25287" w14:textId="77777777" w:rsidR="00135C08" w:rsidRPr="002C193C" w:rsidRDefault="00135C08" w:rsidP="00135C08">
      <w:pPr>
        <w:widowControl w:val="0"/>
        <w:numPr>
          <w:ilvl w:val="0"/>
          <w:numId w:val="2"/>
        </w:numPr>
        <w:tabs>
          <w:tab w:val="left" w:pos="8222"/>
        </w:tabs>
        <w:spacing w:before="120" w:after="120"/>
        <w:ind w:hanging="720"/>
        <w:rPr>
          <w:rFonts w:asciiTheme="minorHAnsi" w:hAnsiTheme="minorHAnsi" w:cstheme="minorHAnsi"/>
          <w:sz w:val="22"/>
          <w:szCs w:val="22"/>
        </w:rPr>
      </w:pPr>
      <w:r w:rsidRPr="002C193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609430B" w14:textId="77777777" w:rsidR="00135C08" w:rsidRDefault="00135C08" w:rsidP="00135C08">
      <w:pPr>
        <w:widowControl w:val="0"/>
        <w:numPr>
          <w:ilvl w:val="0"/>
          <w:numId w:val="2"/>
        </w:numPr>
        <w:tabs>
          <w:tab w:val="left" w:pos="8222"/>
        </w:tabs>
        <w:spacing w:before="120" w:after="120"/>
        <w:ind w:hanging="720"/>
        <w:rPr>
          <w:rFonts w:ascii="Calibri" w:hAnsi="Calibri" w:cs="Arial"/>
          <w:sz w:val="22"/>
          <w:szCs w:val="22"/>
        </w:rPr>
      </w:pPr>
      <w:r w:rsidRPr="19F7C8D3">
        <w:rPr>
          <w:rFonts w:ascii="Calibri" w:hAnsi="Calibri" w:cs="Arial"/>
          <w:sz w:val="22"/>
          <w:szCs w:val="22"/>
        </w:rPr>
        <w:t xml:space="preserve">Under section 36-65 of HESA, the </w:t>
      </w:r>
      <w:r w:rsidRPr="19F7C8D3">
        <w:rPr>
          <w:rFonts w:ascii="Calibri" w:hAnsi="Calibri" w:cs="Arial"/>
          <w:noProof/>
          <w:sz w:val="22"/>
          <w:szCs w:val="22"/>
        </w:rPr>
        <w:t>Provider</w:t>
      </w:r>
      <w:r w:rsidRPr="19F7C8D3">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141FD4">
        <w:rPr>
          <w:rFonts w:ascii="Calibri" w:hAnsi="Calibri" w:cs="Arial"/>
          <w:b/>
          <w:bCs/>
          <w:sz w:val="28"/>
          <w:szCs w:val="28"/>
        </w:rPr>
        <w:br w:type="page"/>
      </w:r>
    </w:p>
    <w:tbl>
      <w:tblPr>
        <w:tblW w:w="0" w:type="auto"/>
        <w:tblLook w:val="06A0" w:firstRow="1" w:lastRow="0" w:firstColumn="1" w:lastColumn="0" w:noHBand="1" w:noVBand="1"/>
      </w:tblPr>
      <w:tblGrid>
        <w:gridCol w:w="4499"/>
        <w:gridCol w:w="453"/>
        <w:gridCol w:w="4498"/>
      </w:tblGrid>
      <w:tr w:rsidR="00141FD4" w14:paraId="7C9D0ECA" w14:textId="77777777" w:rsidTr="00141FD4">
        <w:trPr>
          <w:trHeight w:val="1650"/>
        </w:trPr>
        <w:tc>
          <w:tcPr>
            <w:tcW w:w="4499" w:type="dxa"/>
            <w:tcBorders>
              <w:top w:val="nil"/>
              <w:left w:val="nil"/>
              <w:bottom w:val="single" w:sz="8" w:space="0" w:color="auto"/>
              <w:right w:val="nil"/>
            </w:tcBorders>
            <w:tcMar>
              <w:top w:w="15" w:type="dxa"/>
              <w:left w:w="15" w:type="dxa"/>
              <w:right w:w="15" w:type="dxa"/>
            </w:tcMar>
          </w:tcPr>
          <w:p w14:paraId="20EFAA32" w14:textId="2F7BCA79" w:rsidR="00141FD4" w:rsidRDefault="00141FD4" w:rsidP="00141FD4">
            <w:r w:rsidRPr="00141FD4">
              <w:rPr>
                <w:rFonts w:ascii="Calibri" w:eastAsia="Calibri" w:hAnsi="Calibri" w:cs="Calibri"/>
                <w:b/>
                <w:bCs/>
              </w:rPr>
              <w:lastRenderedPageBreak/>
              <w:t>SIGNED for and on behalf of</w:t>
            </w:r>
            <w:r>
              <w:br/>
            </w:r>
            <w:r w:rsidRPr="00141FD4">
              <w:t xml:space="preserve"> </w:t>
            </w:r>
            <w:r w:rsidRPr="00141FD4">
              <w:rPr>
                <w:rFonts w:ascii="Calibri" w:eastAsia="Calibri" w:hAnsi="Calibri" w:cs="Calibri"/>
                <w:b/>
                <w:bCs/>
              </w:rPr>
              <w:t xml:space="preserve"> THE COMMONWEALTH OF AUSTRALIA</w:t>
            </w:r>
            <w:r>
              <w:br/>
            </w:r>
            <w:r w:rsidRPr="00141FD4">
              <w:t xml:space="preserve"> </w:t>
            </w:r>
            <w:r w:rsidRPr="00141FD4">
              <w:rPr>
                <w:rFonts w:ascii="Calibri" w:eastAsia="Calibri" w:hAnsi="Calibri" w:cs="Calibri"/>
                <w:b/>
                <w:bCs/>
              </w:rPr>
              <w:t xml:space="preserve"> By</w:t>
            </w:r>
            <w:r>
              <w:br/>
            </w:r>
            <w:r w:rsidRPr="00141FD4">
              <w:t xml:space="preserve"> </w:t>
            </w:r>
            <w:r w:rsidRPr="00141FD4">
              <w:rPr>
                <w:rFonts w:ascii="Calibri" w:eastAsia="Calibri" w:hAnsi="Calibri" w:cs="Calibri"/>
                <w:b/>
                <w:bCs/>
              </w:rPr>
              <w:t xml:space="preserve"> </w:t>
            </w:r>
            <w:r>
              <w:br/>
            </w:r>
            <w:r w:rsidRPr="00141FD4">
              <w:t xml:space="preserve"> </w:t>
            </w:r>
            <w:r w:rsidRPr="00141FD4">
              <w:rPr>
                <w:rFonts w:ascii="Calibri" w:eastAsia="Calibri" w:hAnsi="Calibri" w:cs="Calibri"/>
              </w:rPr>
              <w:t>Jessica Mohr</w:t>
            </w:r>
          </w:p>
        </w:tc>
        <w:tc>
          <w:tcPr>
            <w:tcW w:w="453" w:type="dxa"/>
            <w:tcMar>
              <w:top w:w="15" w:type="dxa"/>
              <w:left w:w="15" w:type="dxa"/>
              <w:right w:w="15" w:type="dxa"/>
            </w:tcMar>
          </w:tcPr>
          <w:p w14:paraId="025867E9" w14:textId="2B3CD860" w:rsidR="00141FD4" w:rsidRDefault="00141FD4" w:rsidP="00141FD4">
            <w:r w:rsidRPr="00141FD4">
              <w:t xml:space="preserve"> </w:t>
            </w:r>
          </w:p>
        </w:tc>
        <w:tc>
          <w:tcPr>
            <w:tcW w:w="4498" w:type="dxa"/>
            <w:tcBorders>
              <w:top w:val="nil"/>
              <w:bottom w:val="single" w:sz="8" w:space="0" w:color="auto"/>
              <w:right w:val="nil"/>
            </w:tcBorders>
            <w:tcMar>
              <w:top w:w="15" w:type="dxa"/>
              <w:left w:w="15" w:type="dxa"/>
              <w:right w:w="15" w:type="dxa"/>
            </w:tcMar>
          </w:tcPr>
          <w:p w14:paraId="6DA7FC87" w14:textId="12D44D26" w:rsidR="00141FD4" w:rsidRDefault="00141FD4" w:rsidP="00141FD4">
            <w:r w:rsidRPr="00141FD4">
              <w:rPr>
                <w:rFonts w:ascii="Calibri" w:eastAsia="Calibri" w:hAnsi="Calibri" w:cs="Calibri"/>
              </w:rPr>
              <w:t>In the presence of:</w:t>
            </w:r>
            <w:r>
              <w:br/>
            </w:r>
            <w:r w:rsidRPr="00141FD4">
              <w:t xml:space="preserve"> </w:t>
            </w:r>
            <w:r w:rsidRPr="00141FD4">
              <w:rPr>
                <w:rFonts w:ascii="Calibri" w:eastAsia="Calibri" w:hAnsi="Calibri" w:cs="Calibri"/>
              </w:rPr>
              <w:t xml:space="preserve"> </w:t>
            </w:r>
            <w:r>
              <w:br/>
            </w:r>
            <w:r w:rsidRPr="00141FD4">
              <w:t xml:space="preserve"> </w:t>
            </w:r>
            <w:r>
              <w:br/>
            </w:r>
            <w:r>
              <w:br/>
            </w:r>
            <w:r w:rsidR="00EB5A88" w:rsidRPr="00EB5A88">
              <w:rPr>
                <w:rFonts w:asciiTheme="minorHAnsi" w:hAnsiTheme="minorHAnsi" w:cstheme="minorHAnsi"/>
              </w:rPr>
              <w:t>Amanda Brown</w:t>
            </w:r>
            <w:r w:rsidRPr="00EB5A88">
              <w:rPr>
                <w:rFonts w:asciiTheme="minorHAnsi" w:hAnsiTheme="minorHAnsi" w:cstheme="minorHAnsi"/>
              </w:rPr>
              <w:br/>
            </w:r>
          </w:p>
        </w:tc>
      </w:tr>
      <w:tr w:rsidR="00141FD4" w14:paraId="306A2000" w14:textId="77777777" w:rsidTr="00141FD4">
        <w:trPr>
          <w:trHeight w:val="1335"/>
        </w:trPr>
        <w:tc>
          <w:tcPr>
            <w:tcW w:w="4499" w:type="dxa"/>
            <w:tcBorders>
              <w:top w:val="single" w:sz="8" w:space="0" w:color="auto"/>
              <w:left w:val="nil"/>
              <w:bottom w:val="single" w:sz="8" w:space="0" w:color="auto"/>
              <w:right w:val="nil"/>
            </w:tcBorders>
            <w:tcMar>
              <w:top w:w="15" w:type="dxa"/>
              <w:left w:w="15" w:type="dxa"/>
              <w:right w:w="15" w:type="dxa"/>
            </w:tcMar>
          </w:tcPr>
          <w:p w14:paraId="42ACFAE6" w14:textId="364C57E6" w:rsidR="00141FD4" w:rsidRDefault="00141FD4" w:rsidP="00141FD4">
            <w:pPr>
              <w:rPr>
                <w:rFonts w:ascii="Calibri" w:eastAsia="Calibri" w:hAnsi="Calibri" w:cs="Calibri"/>
              </w:rPr>
            </w:pPr>
            <w:r w:rsidRPr="00141FD4">
              <w:rPr>
                <w:rFonts w:ascii="Calibri" w:eastAsia="Calibri" w:hAnsi="Calibri" w:cs="Calibri"/>
              </w:rPr>
              <w:t>Full name (please print)</w:t>
            </w:r>
            <w:r>
              <w:br/>
            </w:r>
            <w:r w:rsidRPr="00141FD4">
              <w:t xml:space="preserve"> </w:t>
            </w:r>
            <w:r w:rsidRPr="00141FD4">
              <w:rPr>
                <w:rFonts w:ascii="Calibri" w:eastAsia="Calibri" w:hAnsi="Calibri" w:cs="Calibri"/>
              </w:rPr>
              <w:t xml:space="preserve"> </w:t>
            </w:r>
            <w:r>
              <w:br/>
            </w:r>
            <w:r w:rsidRPr="00141FD4">
              <w:t xml:space="preserve"> </w:t>
            </w:r>
            <w:r w:rsidRPr="00141FD4">
              <w:rPr>
                <w:rFonts w:ascii="Calibri" w:eastAsia="Calibri" w:hAnsi="Calibri" w:cs="Calibri"/>
              </w:rPr>
              <w:t>First Assistant Secretary</w:t>
            </w:r>
            <w:r>
              <w:br/>
            </w:r>
            <w:r w:rsidRPr="00141FD4">
              <w:t xml:space="preserve"> </w:t>
            </w:r>
            <w:r w:rsidRPr="00141FD4">
              <w:rPr>
                <w:rFonts w:ascii="Calibri" w:eastAsia="Calibri" w:hAnsi="Calibri" w:cs="Calibri"/>
              </w:rPr>
              <w:t xml:space="preserve">Policy, Payments and Data Division </w:t>
            </w:r>
          </w:p>
        </w:tc>
        <w:tc>
          <w:tcPr>
            <w:tcW w:w="453" w:type="dxa"/>
            <w:tcMar>
              <w:top w:w="15" w:type="dxa"/>
              <w:left w:w="15" w:type="dxa"/>
              <w:right w:w="15" w:type="dxa"/>
            </w:tcMar>
            <w:vAlign w:val="center"/>
          </w:tcPr>
          <w:p w14:paraId="1F7DDAF7" w14:textId="3A1A9132" w:rsidR="00141FD4" w:rsidRDefault="00141FD4" w:rsidP="00141FD4">
            <w:r w:rsidRPr="00141FD4">
              <w:t xml:space="preserve"> </w:t>
            </w:r>
          </w:p>
        </w:tc>
        <w:tc>
          <w:tcPr>
            <w:tcW w:w="4498" w:type="dxa"/>
            <w:tcBorders>
              <w:top w:val="single" w:sz="8" w:space="0" w:color="auto"/>
              <w:bottom w:val="single" w:sz="8" w:space="0" w:color="auto"/>
              <w:right w:val="nil"/>
            </w:tcBorders>
            <w:tcMar>
              <w:top w:w="15" w:type="dxa"/>
              <w:left w:w="15" w:type="dxa"/>
              <w:right w:w="15" w:type="dxa"/>
            </w:tcMar>
          </w:tcPr>
          <w:p w14:paraId="64F11DE2" w14:textId="21C73E00" w:rsidR="00EB5A88" w:rsidRPr="00EB5A88" w:rsidRDefault="00141FD4" w:rsidP="00EB5A88">
            <w:pPr>
              <w:rPr>
                <w:rFonts w:asciiTheme="minorHAnsi" w:hAnsiTheme="minorHAnsi" w:cstheme="minorHAnsi"/>
              </w:rPr>
            </w:pPr>
            <w:r w:rsidRPr="00141FD4">
              <w:rPr>
                <w:rFonts w:ascii="Calibri" w:eastAsia="Calibri" w:hAnsi="Calibri" w:cs="Calibri"/>
              </w:rPr>
              <w:t>Witness Name (please print)</w:t>
            </w:r>
            <w:r>
              <w:br/>
            </w:r>
            <w:r w:rsidRPr="00141FD4">
              <w:t xml:space="preserve"> </w:t>
            </w:r>
            <w:r w:rsidRPr="00141FD4">
              <w:rPr>
                <w:rFonts w:ascii="Calibri" w:eastAsia="Calibri" w:hAnsi="Calibri" w:cs="Calibri"/>
              </w:rPr>
              <w:t xml:space="preserve"> </w:t>
            </w:r>
            <w:r>
              <w:br/>
            </w:r>
            <w:r w:rsidR="00EB5A88" w:rsidRPr="00EB5A88">
              <w:rPr>
                <w:rFonts w:asciiTheme="minorHAnsi" w:hAnsiTheme="minorHAnsi" w:cstheme="minorHAnsi"/>
              </w:rPr>
              <w:t>Director</w:t>
            </w:r>
          </w:p>
          <w:p w14:paraId="32B682F9" w14:textId="111458FF" w:rsidR="00141FD4" w:rsidRDefault="00EB5A88" w:rsidP="00EB5A88">
            <w:r w:rsidRPr="00EB5A88">
              <w:rPr>
                <w:rFonts w:asciiTheme="minorHAnsi" w:hAnsiTheme="minorHAnsi" w:cstheme="minorHAnsi"/>
              </w:rPr>
              <w:t>Core Funding | Student Profiles Branch</w:t>
            </w:r>
            <w:r w:rsidR="00141FD4">
              <w:br/>
            </w:r>
          </w:p>
        </w:tc>
      </w:tr>
      <w:tr w:rsidR="00141FD4" w14:paraId="4C8EF201" w14:textId="77777777" w:rsidTr="00141FD4">
        <w:trPr>
          <w:trHeight w:val="2100"/>
        </w:trPr>
        <w:tc>
          <w:tcPr>
            <w:tcW w:w="4499" w:type="dxa"/>
            <w:tcBorders>
              <w:top w:val="single" w:sz="8" w:space="0" w:color="auto"/>
              <w:left w:val="nil"/>
              <w:bottom w:val="single" w:sz="8" w:space="0" w:color="auto"/>
              <w:right w:val="nil"/>
            </w:tcBorders>
            <w:tcMar>
              <w:top w:w="15" w:type="dxa"/>
              <w:left w:w="15" w:type="dxa"/>
              <w:right w:w="15" w:type="dxa"/>
            </w:tcMar>
          </w:tcPr>
          <w:p w14:paraId="2760E9EF" w14:textId="124C24F5" w:rsidR="00141FD4" w:rsidRDefault="00141FD4" w:rsidP="00141FD4">
            <w:r w:rsidRPr="00141FD4">
              <w:rPr>
                <w:rFonts w:ascii="Calibri" w:eastAsia="Calibri" w:hAnsi="Calibri" w:cs="Calibri"/>
              </w:rPr>
              <w:t xml:space="preserve">Position </w:t>
            </w:r>
            <w:r>
              <w:br/>
            </w:r>
            <w:r>
              <w:br/>
            </w:r>
            <w:r w:rsidRPr="00141FD4">
              <w:rPr>
                <w:rFonts w:ascii="Calibri" w:eastAsia="Calibri" w:hAnsi="Calibri" w:cs="Calibri"/>
              </w:rPr>
              <w:t>of the Department of Education as delegate of the Minister for Education.</w:t>
            </w:r>
            <w:r>
              <w:br/>
            </w:r>
            <w:r w:rsidRPr="00141FD4">
              <w:t xml:space="preserve"> </w:t>
            </w:r>
            <w:r w:rsidRPr="00141FD4">
              <w:rPr>
                <w:rFonts w:ascii="Calibri" w:eastAsia="Calibri" w:hAnsi="Calibri" w:cs="Calibri"/>
              </w:rPr>
              <w:t xml:space="preserve"> </w:t>
            </w:r>
            <w:r>
              <w:br/>
            </w:r>
            <w:r w:rsidRPr="00141FD4">
              <w:t xml:space="preserve"> </w:t>
            </w:r>
            <w:r>
              <w:br/>
            </w:r>
          </w:p>
        </w:tc>
        <w:tc>
          <w:tcPr>
            <w:tcW w:w="453" w:type="dxa"/>
            <w:tcMar>
              <w:top w:w="15" w:type="dxa"/>
              <w:left w:w="15" w:type="dxa"/>
              <w:right w:w="15" w:type="dxa"/>
            </w:tcMar>
            <w:vAlign w:val="center"/>
          </w:tcPr>
          <w:p w14:paraId="635B2C4E" w14:textId="306B5ECB" w:rsidR="00141FD4" w:rsidRDefault="00141FD4" w:rsidP="00141FD4">
            <w:r w:rsidRPr="00141FD4">
              <w:t xml:space="preserve"> </w:t>
            </w:r>
          </w:p>
        </w:tc>
        <w:tc>
          <w:tcPr>
            <w:tcW w:w="4498" w:type="dxa"/>
            <w:tcBorders>
              <w:top w:val="single" w:sz="8" w:space="0" w:color="auto"/>
              <w:bottom w:val="single" w:sz="8" w:space="0" w:color="auto"/>
              <w:right w:val="nil"/>
            </w:tcBorders>
            <w:tcMar>
              <w:top w:w="15" w:type="dxa"/>
              <w:left w:w="15" w:type="dxa"/>
              <w:right w:w="15" w:type="dxa"/>
            </w:tcMar>
          </w:tcPr>
          <w:p w14:paraId="7AC183EE" w14:textId="37BD35D1" w:rsidR="00141FD4" w:rsidRDefault="00141FD4" w:rsidP="00141FD4">
            <w:r w:rsidRPr="00141FD4">
              <w:rPr>
                <w:rFonts w:ascii="Calibri" w:eastAsia="Calibri" w:hAnsi="Calibri" w:cs="Calibri"/>
              </w:rPr>
              <w:t>Position or profession of witness (please print)</w:t>
            </w:r>
          </w:p>
        </w:tc>
      </w:tr>
      <w:tr w:rsidR="00141FD4" w14:paraId="39B3BB8B" w14:textId="77777777" w:rsidTr="00141FD4">
        <w:trPr>
          <w:trHeight w:val="855"/>
        </w:trPr>
        <w:tc>
          <w:tcPr>
            <w:tcW w:w="4499" w:type="dxa"/>
            <w:tcBorders>
              <w:top w:val="single" w:sz="8" w:space="0" w:color="auto"/>
              <w:left w:val="nil"/>
              <w:bottom w:val="nil"/>
              <w:right w:val="nil"/>
            </w:tcBorders>
            <w:tcMar>
              <w:top w:w="15" w:type="dxa"/>
              <w:left w:w="15" w:type="dxa"/>
              <w:right w:w="15" w:type="dxa"/>
            </w:tcMar>
          </w:tcPr>
          <w:p w14:paraId="624FE0EB" w14:textId="0AF24AAC" w:rsidR="00141FD4" w:rsidRDefault="00141FD4" w:rsidP="00141FD4">
            <w:r w:rsidRPr="00141FD4">
              <w:rPr>
                <w:rFonts w:ascii="Segoe UI" w:eastAsia="Segoe UI" w:hAnsi="Segoe UI" w:cs="Segoe UI"/>
                <w:b/>
                <w:bCs/>
                <w:sz w:val="21"/>
                <w:szCs w:val="21"/>
              </w:rPr>
              <w:t>Signature</w:t>
            </w:r>
          </w:p>
        </w:tc>
        <w:tc>
          <w:tcPr>
            <w:tcW w:w="453" w:type="dxa"/>
            <w:tcMar>
              <w:top w:w="15" w:type="dxa"/>
              <w:left w:w="15" w:type="dxa"/>
              <w:right w:w="15" w:type="dxa"/>
            </w:tcMar>
            <w:vAlign w:val="center"/>
          </w:tcPr>
          <w:p w14:paraId="7E56113D" w14:textId="0EB3CC52" w:rsidR="00141FD4" w:rsidRDefault="00141FD4" w:rsidP="00141FD4">
            <w:r w:rsidRPr="00141FD4">
              <w:t xml:space="preserve"> </w:t>
            </w:r>
          </w:p>
        </w:tc>
        <w:tc>
          <w:tcPr>
            <w:tcW w:w="4498" w:type="dxa"/>
            <w:tcBorders>
              <w:top w:val="single" w:sz="8" w:space="0" w:color="auto"/>
              <w:bottom w:val="nil"/>
              <w:right w:val="nil"/>
            </w:tcBorders>
            <w:tcMar>
              <w:top w:w="15" w:type="dxa"/>
              <w:left w:w="15" w:type="dxa"/>
              <w:right w:w="15" w:type="dxa"/>
            </w:tcMar>
          </w:tcPr>
          <w:p w14:paraId="67924354" w14:textId="23912BE7" w:rsidR="00141FD4" w:rsidRDefault="00141FD4" w:rsidP="00141FD4">
            <w:r w:rsidRPr="00141FD4">
              <w:rPr>
                <w:rFonts w:ascii="Segoe UI" w:eastAsia="Segoe UI" w:hAnsi="Segoe UI" w:cs="Segoe UI"/>
                <w:b/>
                <w:bCs/>
                <w:sz w:val="21"/>
                <w:szCs w:val="21"/>
              </w:rPr>
              <w:t>Witness Signature</w:t>
            </w:r>
          </w:p>
        </w:tc>
      </w:tr>
      <w:tr w:rsidR="00141FD4" w14:paraId="3AB2AF9F" w14:textId="77777777" w:rsidTr="00141FD4">
        <w:trPr>
          <w:trHeight w:val="480"/>
        </w:trPr>
        <w:tc>
          <w:tcPr>
            <w:tcW w:w="4499" w:type="dxa"/>
            <w:tcBorders>
              <w:top w:val="nil"/>
              <w:left w:val="nil"/>
              <w:bottom w:val="single" w:sz="8" w:space="0" w:color="auto"/>
              <w:right w:val="nil"/>
            </w:tcBorders>
            <w:tcMar>
              <w:top w:w="15" w:type="dxa"/>
              <w:left w:w="15" w:type="dxa"/>
              <w:right w:w="15" w:type="dxa"/>
            </w:tcMar>
            <w:vAlign w:val="center"/>
          </w:tcPr>
          <w:p w14:paraId="1110EF4C" w14:textId="0C4E1921" w:rsidR="00141FD4" w:rsidRPr="00EB5A88" w:rsidRDefault="00EB5A88" w:rsidP="00141FD4">
            <w:pPr>
              <w:rPr>
                <w:rFonts w:asciiTheme="minorHAnsi" w:hAnsiTheme="minorHAnsi" w:cstheme="minorHAnsi"/>
              </w:rPr>
            </w:pPr>
            <w:r w:rsidRPr="00EB5A88">
              <w:rPr>
                <w:rFonts w:asciiTheme="minorHAnsi" w:hAnsiTheme="minorHAnsi" w:cstheme="minorHAnsi"/>
              </w:rPr>
              <w:t>23/12/2025</w:t>
            </w:r>
            <w:r w:rsidR="00141FD4" w:rsidRPr="00EB5A88">
              <w:rPr>
                <w:rFonts w:asciiTheme="minorHAnsi" w:hAnsiTheme="minorHAnsi" w:cstheme="minorHAnsi"/>
              </w:rPr>
              <w:t xml:space="preserve"> </w:t>
            </w:r>
          </w:p>
        </w:tc>
        <w:tc>
          <w:tcPr>
            <w:tcW w:w="453" w:type="dxa"/>
            <w:tcMar>
              <w:top w:w="15" w:type="dxa"/>
              <w:left w:w="15" w:type="dxa"/>
              <w:right w:w="15" w:type="dxa"/>
            </w:tcMar>
            <w:vAlign w:val="center"/>
          </w:tcPr>
          <w:p w14:paraId="415ED121" w14:textId="532DFF74" w:rsidR="00141FD4" w:rsidRDefault="00141FD4" w:rsidP="00141FD4">
            <w:r w:rsidRPr="00141FD4">
              <w:t xml:space="preserve"> </w:t>
            </w:r>
          </w:p>
        </w:tc>
        <w:tc>
          <w:tcPr>
            <w:tcW w:w="4498" w:type="dxa"/>
            <w:tcMar>
              <w:top w:w="15" w:type="dxa"/>
              <w:left w:w="15" w:type="dxa"/>
              <w:right w:w="15" w:type="dxa"/>
            </w:tcMar>
            <w:vAlign w:val="center"/>
          </w:tcPr>
          <w:p w14:paraId="4322726C" w14:textId="0CD13852" w:rsidR="00141FD4" w:rsidRDefault="00141FD4" w:rsidP="00141FD4">
            <w:r w:rsidRPr="00141FD4">
              <w:t xml:space="preserve"> </w:t>
            </w:r>
          </w:p>
        </w:tc>
      </w:tr>
      <w:tr w:rsidR="00141FD4" w14:paraId="72BC6DE3" w14:textId="77777777" w:rsidTr="00141FD4">
        <w:trPr>
          <w:trHeight w:val="870"/>
        </w:trPr>
        <w:tc>
          <w:tcPr>
            <w:tcW w:w="4499" w:type="dxa"/>
            <w:tcBorders>
              <w:top w:val="single" w:sz="8" w:space="0" w:color="auto"/>
              <w:left w:val="nil"/>
              <w:bottom w:val="nil"/>
              <w:right w:val="nil"/>
            </w:tcBorders>
            <w:tcMar>
              <w:top w:w="15" w:type="dxa"/>
              <w:left w:w="15" w:type="dxa"/>
              <w:right w:w="15" w:type="dxa"/>
            </w:tcMar>
          </w:tcPr>
          <w:p w14:paraId="32F0F387" w14:textId="1A6A406B" w:rsidR="00141FD4" w:rsidRDefault="00141FD4" w:rsidP="00141FD4">
            <w:r w:rsidRPr="00141FD4">
              <w:rPr>
                <w:rFonts w:ascii="Calibri" w:eastAsia="Calibri" w:hAnsi="Calibri" w:cs="Calibri"/>
                <w:sz w:val="22"/>
                <w:szCs w:val="22"/>
              </w:rPr>
              <w:t>Date</w:t>
            </w:r>
          </w:p>
        </w:tc>
        <w:tc>
          <w:tcPr>
            <w:tcW w:w="453" w:type="dxa"/>
            <w:tcMar>
              <w:top w:w="15" w:type="dxa"/>
              <w:left w:w="15" w:type="dxa"/>
              <w:right w:w="15" w:type="dxa"/>
            </w:tcMar>
            <w:vAlign w:val="center"/>
          </w:tcPr>
          <w:p w14:paraId="71957543" w14:textId="35EE3447" w:rsidR="00141FD4" w:rsidRDefault="00141FD4" w:rsidP="00141FD4">
            <w:r w:rsidRPr="00141FD4">
              <w:t xml:space="preserve"> </w:t>
            </w:r>
          </w:p>
        </w:tc>
        <w:tc>
          <w:tcPr>
            <w:tcW w:w="4498" w:type="dxa"/>
            <w:tcMar>
              <w:top w:w="15" w:type="dxa"/>
              <w:left w:w="15" w:type="dxa"/>
              <w:right w:w="15" w:type="dxa"/>
            </w:tcMar>
            <w:vAlign w:val="center"/>
          </w:tcPr>
          <w:p w14:paraId="7E021FE8" w14:textId="392D81C3" w:rsidR="00141FD4" w:rsidRDefault="00141FD4" w:rsidP="00141FD4">
            <w:r w:rsidRPr="00141FD4">
              <w:t xml:space="preserve"> </w:t>
            </w:r>
          </w:p>
        </w:tc>
      </w:tr>
      <w:tr w:rsidR="00141FD4" w14:paraId="2C74D6C9" w14:textId="77777777" w:rsidTr="00141FD4">
        <w:trPr>
          <w:trHeight w:val="300"/>
        </w:trPr>
        <w:tc>
          <w:tcPr>
            <w:tcW w:w="4499" w:type="dxa"/>
            <w:tcMar>
              <w:top w:w="15" w:type="dxa"/>
              <w:left w:w="15" w:type="dxa"/>
              <w:right w:w="15" w:type="dxa"/>
            </w:tcMar>
            <w:vAlign w:val="center"/>
          </w:tcPr>
          <w:p w14:paraId="4E3B358B" w14:textId="7AD30D6E" w:rsidR="00141FD4" w:rsidRDefault="00141FD4" w:rsidP="00141FD4">
            <w:r w:rsidRPr="00141FD4">
              <w:t xml:space="preserve"> </w:t>
            </w:r>
          </w:p>
        </w:tc>
        <w:tc>
          <w:tcPr>
            <w:tcW w:w="453" w:type="dxa"/>
            <w:tcMar>
              <w:top w:w="15" w:type="dxa"/>
              <w:left w:w="15" w:type="dxa"/>
              <w:right w:w="15" w:type="dxa"/>
            </w:tcMar>
            <w:vAlign w:val="center"/>
          </w:tcPr>
          <w:p w14:paraId="7A4E0866" w14:textId="1A10435E" w:rsidR="00141FD4" w:rsidRDefault="00141FD4" w:rsidP="00141FD4">
            <w:r w:rsidRPr="00141FD4">
              <w:t xml:space="preserve"> </w:t>
            </w:r>
          </w:p>
        </w:tc>
        <w:tc>
          <w:tcPr>
            <w:tcW w:w="4498" w:type="dxa"/>
            <w:tcMar>
              <w:top w:w="15" w:type="dxa"/>
              <w:left w:w="15" w:type="dxa"/>
              <w:right w:w="15" w:type="dxa"/>
            </w:tcMar>
            <w:vAlign w:val="center"/>
          </w:tcPr>
          <w:p w14:paraId="3EBE8256" w14:textId="230807F0" w:rsidR="00141FD4" w:rsidRDefault="00141FD4" w:rsidP="00141FD4">
            <w:r w:rsidRPr="00141FD4">
              <w:t xml:space="preserve"> </w:t>
            </w:r>
          </w:p>
        </w:tc>
      </w:tr>
      <w:tr w:rsidR="00141FD4" w14:paraId="60CB977C" w14:textId="77777777" w:rsidTr="00141FD4">
        <w:trPr>
          <w:trHeight w:val="1020"/>
        </w:trPr>
        <w:tc>
          <w:tcPr>
            <w:tcW w:w="4499" w:type="dxa"/>
            <w:tcMar>
              <w:top w:w="15" w:type="dxa"/>
              <w:left w:w="15" w:type="dxa"/>
              <w:right w:w="15" w:type="dxa"/>
            </w:tcMar>
          </w:tcPr>
          <w:p w14:paraId="6096F20B" w14:textId="63923654" w:rsidR="00141FD4" w:rsidRDefault="00141FD4" w:rsidP="00141FD4">
            <w:pPr>
              <w:rPr>
                <w:rFonts w:ascii="Calibri" w:eastAsia="Calibri" w:hAnsi="Calibri" w:cs="Calibri"/>
                <w:b/>
                <w:bCs/>
                <w:color w:val="000000" w:themeColor="text1"/>
              </w:rPr>
            </w:pPr>
            <w:r w:rsidRPr="00141FD4">
              <w:rPr>
                <w:rFonts w:ascii="Calibri" w:eastAsia="Calibri" w:hAnsi="Calibri" w:cs="Calibri"/>
                <w:b/>
                <w:bCs/>
                <w:color w:val="000000" w:themeColor="text1"/>
              </w:rPr>
              <w:t>SIGNED for and on behalf of</w:t>
            </w:r>
            <w:r>
              <w:br/>
            </w:r>
            <w:r w:rsidR="3DD4CE8A" w:rsidRPr="00141FD4">
              <w:rPr>
                <w:rFonts w:ascii="Calibri" w:eastAsia="Calibri" w:hAnsi="Calibri" w:cs="Calibri"/>
                <w:b/>
                <w:bCs/>
                <w:color w:val="000000" w:themeColor="text1"/>
              </w:rPr>
              <w:t xml:space="preserve">Tabor College Inc  </w:t>
            </w:r>
          </w:p>
        </w:tc>
        <w:tc>
          <w:tcPr>
            <w:tcW w:w="453" w:type="dxa"/>
            <w:tcMar>
              <w:top w:w="15" w:type="dxa"/>
              <w:left w:w="15" w:type="dxa"/>
              <w:right w:w="15" w:type="dxa"/>
            </w:tcMar>
          </w:tcPr>
          <w:p w14:paraId="659CB1E7" w14:textId="6921789F" w:rsidR="00141FD4" w:rsidRDefault="00141FD4" w:rsidP="00141FD4">
            <w:r w:rsidRPr="00141FD4">
              <w:t xml:space="preserve"> </w:t>
            </w:r>
          </w:p>
        </w:tc>
        <w:tc>
          <w:tcPr>
            <w:tcW w:w="4498" w:type="dxa"/>
            <w:tcMar>
              <w:top w:w="15" w:type="dxa"/>
              <w:left w:w="15" w:type="dxa"/>
              <w:right w:w="15" w:type="dxa"/>
            </w:tcMar>
          </w:tcPr>
          <w:p w14:paraId="0ACF7370" w14:textId="6C2F3752" w:rsidR="00141FD4" w:rsidRDefault="00141FD4" w:rsidP="00141FD4">
            <w:r w:rsidRPr="00141FD4">
              <w:rPr>
                <w:rFonts w:ascii="Calibri" w:eastAsia="Calibri" w:hAnsi="Calibri" w:cs="Calibri"/>
                <w:color w:val="000000" w:themeColor="text1"/>
              </w:rPr>
              <w:t>In the presence of:</w:t>
            </w:r>
          </w:p>
        </w:tc>
      </w:tr>
      <w:tr w:rsidR="00141FD4" w14:paraId="67609A57" w14:textId="77777777" w:rsidTr="00141FD4">
        <w:trPr>
          <w:trHeight w:val="840"/>
        </w:trPr>
        <w:tc>
          <w:tcPr>
            <w:tcW w:w="4499" w:type="dxa"/>
            <w:tcBorders>
              <w:left w:val="nil"/>
              <w:bottom w:val="single" w:sz="8" w:space="0" w:color="auto"/>
              <w:right w:val="nil"/>
            </w:tcBorders>
            <w:tcMar>
              <w:top w:w="15" w:type="dxa"/>
              <w:left w:w="15" w:type="dxa"/>
              <w:right w:w="15" w:type="dxa"/>
            </w:tcMar>
          </w:tcPr>
          <w:p w14:paraId="704B84CE" w14:textId="622B6838" w:rsidR="00141FD4" w:rsidRDefault="00141FD4" w:rsidP="00141FD4">
            <w:r w:rsidRPr="00141FD4">
              <w:rPr>
                <w:rFonts w:ascii="Calibri" w:eastAsia="Calibri" w:hAnsi="Calibri" w:cs="Calibri"/>
                <w:color w:val="000000" w:themeColor="text1"/>
              </w:rPr>
              <w:t>by</w:t>
            </w:r>
            <w:r>
              <w:br/>
            </w:r>
            <w:r w:rsidRPr="00141FD4">
              <w:t xml:space="preserve"> </w:t>
            </w:r>
            <w:r w:rsidRPr="00141FD4">
              <w:rPr>
                <w:rFonts w:ascii="Calibri" w:eastAsia="Calibri" w:hAnsi="Calibri" w:cs="Calibri"/>
                <w:color w:val="000000" w:themeColor="text1"/>
              </w:rPr>
              <w:t xml:space="preserve"> </w:t>
            </w:r>
            <w:r>
              <w:br/>
            </w:r>
            <w:r>
              <w:br/>
            </w:r>
            <w:r w:rsidR="00EB5A88" w:rsidRPr="00EB5A88">
              <w:rPr>
                <w:rFonts w:asciiTheme="minorHAnsi" w:hAnsiTheme="minorHAnsi" w:cstheme="minorHAnsi"/>
              </w:rPr>
              <w:t>Dr. Gerrit Johan Roux</w:t>
            </w:r>
          </w:p>
        </w:tc>
        <w:tc>
          <w:tcPr>
            <w:tcW w:w="453" w:type="dxa"/>
            <w:tcMar>
              <w:top w:w="15" w:type="dxa"/>
              <w:left w:w="15" w:type="dxa"/>
              <w:right w:w="15" w:type="dxa"/>
            </w:tcMar>
            <w:vAlign w:val="center"/>
          </w:tcPr>
          <w:p w14:paraId="2DBAB838" w14:textId="7D4A95F6" w:rsidR="00141FD4" w:rsidRDefault="00141FD4" w:rsidP="00141FD4">
            <w:r w:rsidRPr="00141FD4">
              <w:t xml:space="preserve"> </w:t>
            </w:r>
          </w:p>
        </w:tc>
        <w:tc>
          <w:tcPr>
            <w:tcW w:w="4498" w:type="dxa"/>
            <w:tcBorders>
              <w:bottom w:val="single" w:sz="8" w:space="0" w:color="auto"/>
              <w:right w:val="nil"/>
            </w:tcBorders>
            <w:tcMar>
              <w:top w:w="15" w:type="dxa"/>
              <w:left w:w="15" w:type="dxa"/>
              <w:right w:w="15" w:type="dxa"/>
            </w:tcMar>
            <w:vAlign w:val="center"/>
          </w:tcPr>
          <w:p w14:paraId="53D5C879" w14:textId="77777777" w:rsidR="00141FD4" w:rsidRDefault="00141FD4" w:rsidP="00141FD4">
            <w:pPr>
              <w:rPr>
                <w:rFonts w:ascii="Calibri" w:eastAsia="Calibri" w:hAnsi="Calibri" w:cs="Calibri"/>
                <w:color w:val="000000" w:themeColor="text1"/>
              </w:rPr>
            </w:pPr>
            <w:r w:rsidRPr="00141FD4">
              <w:rPr>
                <w:rFonts w:ascii="Calibri" w:eastAsia="Calibri" w:hAnsi="Calibri" w:cs="Calibri"/>
                <w:color w:val="000000" w:themeColor="text1"/>
              </w:rPr>
              <w:t xml:space="preserve"> </w:t>
            </w:r>
          </w:p>
          <w:p w14:paraId="71301840" w14:textId="77777777" w:rsidR="00EB5A88" w:rsidRDefault="00EB5A88" w:rsidP="00EB5A88">
            <w:pPr>
              <w:rPr>
                <w:rFonts w:ascii="Calibri" w:eastAsia="Calibri" w:hAnsi="Calibri" w:cs="Calibri"/>
                <w:color w:val="000000" w:themeColor="text1"/>
              </w:rPr>
            </w:pPr>
          </w:p>
          <w:p w14:paraId="16369584" w14:textId="6492AA25" w:rsidR="00EB5A88" w:rsidRPr="00EB5A88" w:rsidRDefault="00EB5A88" w:rsidP="00EB5A88">
            <w:pPr>
              <w:rPr>
                <w:rFonts w:asciiTheme="minorHAnsi" w:hAnsiTheme="minorHAnsi" w:cstheme="minorHAnsi"/>
              </w:rPr>
            </w:pPr>
            <w:r w:rsidRPr="00EB5A88">
              <w:rPr>
                <w:rFonts w:asciiTheme="minorHAnsi" w:hAnsiTheme="minorHAnsi" w:cstheme="minorHAnsi"/>
              </w:rPr>
              <w:t>Mr Peter Gray</w:t>
            </w:r>
          </w:p>
        </w:tc>
      </w:tr>
      <w:tr w:rsidR="00141FD4" w14:paraId="63FF3AC8" w14:textId="77777777" w:rsidTr="00141FD4">
        <w:trPr>
          <w:trHeight w:val="1020"/>
        </w:trPr>
        <w:tc>
          <w:tcPr>
            <w:tcW w:w="4499" w:type="dxa"/>
            <w:tcBorders>
              <w:top w:val="single" w:sz="8" w:space="0" w:color="auto"/>
              <w:left w:val="nil"/>
              <w:bottom w:val="single" w:sz="8" w:space="0" w:color="auto"/>
              <w:right w:val="nil"/>
            </w:tcBorders>
            <w:tcMar>
              <w:top w:w="15" w:type="dxa"/>
              <w:left w:w="15" w:type="dxa"/>
              <w:right w:w="15" w:type="dxa"/>
            </w:tcMar>
          </w:tcPr>
          <w:p w14:paraId="06152BB9" w14:textId="77777777" w:rsidR="00141FD4" w:rsidRDefault="00141FD4" w:rsidP="00141FD4">
            <w:pPr>
              <w:rPr>
                <w:rFonts w:ascii="Calibri" w:eastAsia="Calibri" w:hAnsi="Calibri" w:cs="Calibri"/>
                <w:color w:val="000000" w:themeColor="text1"/>
                <w:sz w:val="22"/>
                <w:szCs w:val="22"/>
              </w:rPr>
            </w:pPr>
            <w:r w:rsidRPr="00141FD4">
              <w:rPr>
                <w:rFonts w:ascii="Calibri" w:eastAsia="Calibri" w:hAnsi="Calibri" w:cs="Calibri"/>
                <w:color w:val="000000" w:themeColor="text1"/>
                <w:sz w:val="22"/>
                <w:szCs w:val="22"/>
              </w:rPr>
              <w:t>Full name (please print)</w:t>
            </w:r>
          </w:p>
          <w:p w14:paraId="77A32E91" w14:textId="77777777" w:rsidR="00EB5A88" w:rsidRPr="00EB5A88" w:rsidRDefault="00EB5A88" w:rsidP="00EB5A88"/>
          <w:p w14:paraId="4E1AE7C5" w14:textId="531E55DB" w:rsidR="00EB5A88" w:rsidRPr="00EB5A88" w:rsidRDefault="00EB5A88" w:rsidP="00EB5A88">
            <w:pPr>
              <w:rPr>
                <w:rFonts w:asciiTheme="minorHAnsi" w:hAnsiTheme="minorHAnsi" w:cstheme="minorHAnsi"/>
              </w:rPr>
            </w:pPr>
            <w:r w:rsidRPr="00EB5A88">
              <w:rPr>
                <w:rFonts w:asciiTheme="minorHAnsi" w:hAnsiTheme="minorHAnsi" w:cstheme="minorHAnsi"/>
              </w:rPr>
              <w:t>President / CEO</w:t>
            </w:r>
          </w:p>
        </w:tc>
        <w:tc>
          <w:tcPr>
            <w:tcW w:w="453" w:type="dxa"/>
            <w:tcMar>
              <w:top w:w="15" w:type="dxa"/>
              <w:left w:w="15" w:type="dxa"/>
              <w:right w:w="15" w:type="dxa"/>
            </w:tcMar>
          </w:tcPr>
          <w:p w14:paraId="2DD84EBB" w14:textId="4B3795B8" w:rsidR="00141FD4" w:rsidRDefault="00141FD4" w:rsidP="00141FD4">
            <w:r w:rsidRPr="00141FD4">
              <w:t xml:space="preserve"> </w:t>
            </w:r>
          </w:p>
        </w:tc>
        <w:tc>
          <w:tcPr>
            <w:tcW w:w="4498" w:type="dxa"/>
            <w:tcBorders>
              <w:top w:val="single" w:sz="8" w:space="0" w:color="auto"/>
              <w:bottom w:val="nil"/>
              <w:right w:val="nil"/>
            </w:tcBorders>
            <w:tcMar>
              <w:top w:w="15" w:type="dxa"/>
              <w:left w:w="15" w:type="dxa"/>
              <w:right w:w="15" w:type="dxa"/>
            </w:tcMar>
          </w:tcPr>
          <w:p w14:paraId="510C7C40" w14:textId="77777777" w:rsidR="00141FD4" w:rsidRDefault="00141FD4" w:rsidP="00141FD4">
            <w:pPr>
              <w:rPr>
                <w:rFonts w:ascii="Calibri" w:eastAsia="Calibri" w:hAnsi="Calibri" w:cs="Calibri"/>
                <w:color w:val="000000" w:themeColor="text1"/>
                <w:sz w:val="22"/>
                <w:szCs w:val="22"/>
              </w:rPr>
            </w:pPr>
            <w:r w:rsidRPr="00141FD4">
              <w:rPr>
                <w:rFonts w:ascii="Calibri" w:eastAsia="Calibri" w:hAnsi="Calibri" w:cs="Calibri"/>
                <w:color w:val="000000" w:themeColor="text1"/>
                <w:sz w:val="22"/>
                <w:szCs w:val="22"/>
              </w:rPr>
              <w:t>Witness Name (please print)</w:t>
            </w:r>
          </w:p>
          <w:p w14:paraId="258A6AB4" w14:textId="77777777" w:rsidR="00EB5A88" w:rsidRDefault="00EB5A88" w:rsidP="00EB5A88">
            <w:pPr>
              <w:rPr>
                <w:rFonts w:ascii="Calibri" w:eastAsia="Calibri" w:hAnsi="Calibri" w:cs="Calibri"/>
                <w:color w:val="000000" w:themeColor="text1"/>
                <w:sz w:val="22"/>
                <w:szCs w:val="22"/>
              </w:rPr>
            </w:pPr>
          </w:p>
          <w:p w14:paraId="52E2FBE4" w14:textId="18DB6159" w:rsidR="00EB5A88" w:rsidRPr="00EB5A88" w:rsidRDefault="00EB5A88" w:rsidP="00EB5A88">
            <w:pPr>
              <w:rPr>
                <w:rFonts w:asciiTheme="minorHAnsi" w:hAnsiTheme="minorHAnsi" w:cstheme="minorHAnsi"/>
              </w:rPr>
            </w:pPr>
            <w:r w:rsidRPr="00EB5A88">
              <w:rPr>
                <w:rFonts w:asciiTheme="minorHAnsi" w:hAnsiTheme="minorHAnsi" w:cstheme="minorHAnsi"/>
              </w:rPr>
              <w:t>Academic Registrar / Director of Compliance</w:t>
            </w:r>
          </w:p>
        </w:tc>
      </w:tr>
      <w:tr w:rsidR="00141FD4" w14:paraId="0EEFBE15" w14:textId="77777777" w:rsidTr="00141FD4">
        <w:trPr>
          <w:trHeight w:val="840"/>
        </w:trPr>
        <w:tc>
          <w:tcPr>
            <w:tcW w:w="4499" w:type="dxa"/>
            <w:tcBorders>
              <w:top w:val="single" w:sz="8" w:space="0" w:color="auto"/>
              <w:left w:val="nil"/>
              <w:bottom w:val="single" w:sz="8" w:space="0" w:color="auto"/>
              <w:right w:val="nil"/>
            </w:tcBorders>
            <w:tcMar>
              <w:top w:w="15" w:type="dxa"/>
              <w:left w:w="15" w:type="dxa"/>
              <w:right w:w="15" w:type="dxa"/>
            </w:tcMar>
          </w:tcPr>
          <w:p w14:paraId="690E47BF" w14:textId="4A726A47" w:rsidR="00141FD4" w:rsidRDefault="00141FD4" w:rsidP="00141FD4">
            <w:r w:rsidRPr="00141FD4">
              <w:rPr>
                <w:rFonts w:ascii="Calibri" w:eastAsia="Calibri" w:hAnsi="Calibri" w:cs="Calibri"/>
                <w:color w:val="000000" w:themeColor="text1"/>
                <w:sz w:val="22"/>
                <w:szCs w:val="22"/>
              </w:rPr>
              <w:t>Position (please print)</w:t>
            </w:r>
            <w:r>
              <w:br/>
            </w:r>
            <w:r w:rsidRPr="00141FD4">
              <w:t xml:space="preserve"> </w:t>
            </w:r>
            <w:r w:rsidRPr="00141FD4">
              <w:rPr>
                <w:rFonts w:ascii="Calibri" w:eastAsia="Calibri" w:hAnsi="Calibri" w:cs="Calibri"/>
                <w:color w:val="000000" w:themeColor="text1"/>
                <w:sz w:val="22"/>
                <w:szCs w:val="22"/>
              </w:rPr>
              <w:t xml:space="preserve"> </w:t>
            </w:r>
            <w:r>
              <w:br/>
            </w:r>
            <w:r w:rsidRPr="00141FD4">
              <w:t xml:space="preserve"> </w:t>
            </w:r>
            <w:r>
              <w:br/>
            </w:r>
            <w:r>
              <w:br/>
            </w:r>
          </w:p>
        </w:tc>
        <w:tc>
          <w:tcPr>
            <w:tcW w:w="453" w:type="dxa"/>
            <w:tcMar>
              <w:top w:w="15" w:type="dxa"/>
              <w:left w:w="15" w:type="dxa"/>
              <w:right w:w="15" w:type="dxa"/>
            </w:tcMar>
          </w:tcPr>
          <w:p w14:paraId="45301527" w14:textId="5DAF1C97" w:rsidR="00141FD4" w:rsidRDefault="00141FD4" w:rsidP="00141FD4">
            <w:r w:rsidRPr="00141FD4">
              <w:t xml:space="preserve"> </w:t>
            </w:r>
          </w:p>
        </w:tc>
        <w:tc>
          <w:tcPr>
            <w:tcW w:w="4498" w:type="dxa"/>
            <w:tcBorders>
              <w:top w:val="single" w:sz="8" w:space="0" w:color="auto"/>
              <w:bottom w:val="single" w:sz="8" w:space="0" w:color="auto"/>
              <w:right w:val="nil"/>
            </w:tcBorders>
            <w:tcMar>
              <w:top w:w="15" w:type="dxa"/>
              <w:left w:w="15" w:type="dxa"/>
              <w:right w:w="15" w:type="dxa"/>
            </w:tcMar>
          </w:tcPr>
          <w:p w14:paraId="07653F11" w14:textId="0A6C28BA" w:rsidR="00141FD4" w:rsidRDefault="00141FD4" w:rsidP="00141FD4">
            <w:r w:rsidRPr="00141FD4">
              <w:rPr>
                <w:rFonts w:ascii="Calibri" w:eastAsia="Calibri" w:hAnsi="Calibri" w:cs="Calibri"/>
                <w:color w:val="000000" w:themeColor="text1"/>
                <w:sz w:val="22"/>
                <w:szCs w:val="22"/>
              </w:rPr>
              <w:t>Witness Position or profession (please print)</w:t>
            </w:r>
            <w:r>
              <w:br/>
            </w:r>
            <w:r w:rsidRPr="00141FD4">
              <w:t xml:space="preserve"> </w:t>
            </w:r>
            <w:r w:rsidRPr="00141FD4">
              <w:rPr>
                <w:rFonts w:ascii="Calibri" w:eastAsia="Calibri" w:hAnsi="Calibri" w:cs="Calibri"/>
                <w:color w:val="000000" w:themeColor="text1"/>
                <w:sz w:val="22"/>
                <w:szCs w:val="22"/>
              </w:rPr>
              <w:t xml:space="preserve"> </w:t>
            </w:r>
            <w:r>
              <w:br/>
            </w:r>
            <w:r w:rsidRPr="00141FD4">
              <w:t xml:space="preserve"> </w:t>
            </w:r>
            <w:r>
              <w:br/>
            </w:r>
            <w:r>
              <w:br/>
            </w:r>
          </w:p>
        </w:tc>
      </w:tr>
      <w:tr w:rsidR="00141FD4" w14:paraId="2B12B88C" w14:textId="77777777" w:rsidTr="00141FD4">
        <w:trPr>
          <w:trHeight w:val="300"/>
        </w:trPr>
        <w:tc>
          <w:tcPr>
            <w:tcW w:w="4499" w:type="dxa"/>
            <w:tcBorders>
              <w:top w:val="single" w:sz="8" w:space="0" w:color="auto"/>
              <w:left w:val="nil"/>
              <w:bottom w:val="nil"/>
              <w:right w:val="nil"/>
            </w:tcBorders>
            <w:tcMar>
              <w:top w:w="15" w:type="dxa"/>
              <w:left w:w="15" w:type="dxa"/>
              <w:right w:w="15" w:type="dxa"/>
            </w:tcMar>
            <w:vAlign w:val="center"/>
          </w:tcPr>
          <w:p w14:paraId="4119DF1E" w14:textId="0AF19C4E" w:rsidR="00141FD4" w:rsidRDefault="00141FD4" w:rsidP="00141FD4">
            <w:r w:rsidRPr="00141FD4">
              <w:rPr>
                <w:rFonts w:ascii="Calibri" w:eastAsia="Calibri" w:hAnsi="Calibri" w:cs="Calibri"/>
                <w:b/>
                <w:bCs/>
                <w:color w:val="000000" w:themeColor="text1"/>
                <w:sz w:val="22"/>
                <w:szCs w:val="22"/>
              </w:rPr>
              <w:t>Signature</w:t>
            </w:r>
          </w:p>
        </w:tc>
        <w:tc>
          <w:tcPr>
            <w:tcW w:w="453" w:type="dxa"/>
            <w:tcMar>
              <w:top w:w="15" w:type="dxa"/>
              <w:left w:w="15" w:type="dxa"/>
              <w:right w:w="15" w:type="dxa"/>
            </w:tcMar>
            <w:vAlign w:val="center"/>
          </w:tcPr>
          <w:p w14:paraId="0FF2330D" w14:textId="717277AB" w:rsidR="00141FD4" w:rsidRDefault="00141FD4" w:rsidP="00141FD4">
            <w:r w:rsidRPr="00141FD4">
              <w:t xml:space="preserve"> </w:t>
            </w:r>
          </w:p>
        </w:tc>
        <w:tc>
          <w:tcPr>
            <w:tcW w:w="4498" w:type="dxa"/>
            <w:tcBorders>
              <w:top w:val="single" w:sz="8" w:space="0" w:color="auto"/>
              <w:bottom w:val="nil"/>
              <w:right w:val="nil"/>
            </w:tcBorders>
            <w:tcMar>
              <w:top w:w="15" w:type="dxa"/>
              <w:left w:w="15" w:type="dxa"/>
              <w:right w:w="15" w:type="dxa"/>
            </w:tcMar>
            <w:vAlign w:val="center"/>
          </w:tcPr>
          <w:p w14:paraId="6452CC06" w14:textId="1EF898BD" w:rsidR="00141FD4" w:rsidRDefault="00141FD4" w:rsidP="00141FD4">
            <w:r w:rsidRPr="00141FD4">
              <w:rPr>
                <w:rFonts w:ascii="Calibri" w:eastAsia="Calibri" w:hAnsi="Calibri" w:cs="Calibri"/>
                <w:b/>
                <w:bCs/>
                <w:color w:val="000000" w:themeColor="text1"/>
                <w:sz w:val="22"/>
                <w:szCs w:val="22"/>
              </w:rPr>
              <w:t>Witness Signature</w:t>
            </w:r>
            <w:r w:rsidRPr="00141FD4">
              <w:rPr>
                <w:rFonts w:asciiTheme="minorHAnsi" w:hAnsiTheme="minorHAnsi" w:cstheme="minorBidi"/>
                <w:b/>
                <w:bCs/>
              </w:rPr>
              <w:t xml:space="preserve"> </w:t>
            </w:r>
          </w:p>
        </w:tc>
      </w:tr>
    </w:tbl>
    <w:p w14:paraId="6DA6D1FB" w14:textId="7D9F05F4" w:rsidR="007E29F9" w:rsidRPr="00324651" w:rsidRDefault="2CFD7DAD" w:rsidP="00141FD4">
      <w:pPr>
        <w:pStyle w:val="Heading1"/>
      </w:pPr>
      <w:r w:rsidRPr="00141FD4">
        <w:rPr>
          <w:rFonts w:ascii="Calibri" w:eastAsiaTheme="minorEastAsia" w:hAnsi="Calibri" w:cs="Arial"/>
          <w:b/>
          <w:bCs/>
          <w:color w:val="auto"/>
          <w:sz w:val="36"/>
          <w:szCs w:val="36"/>
        </w:rPr>
        <w:lastRenderedPageBreak/>
        <w:t>PART I – 2024-2025 Grant Years</w:t>
      </w:r>
      <w:r w:rsidRPr="00141FD4">
        <w:rPr>
          <w:rFonts w:asciiTheme="minorHAnsi" w:eastAsiaTheme="minorEastAsia" w:hAnsiTheme="minorHAnsi" w:cstheme="minorBidi"/>
          <w:b/>
          <w:bCs/>
          <w:color w:val="auto"/>
          <w:sz w:val="28"/>
          <w:szCs w:val="28"/>
        </w:rPr>
        <w:t xml:space="preserve"> </w:t>
      </w:r>
    </w:p>
    <w:p w14:paraId="3A45B55C" w14:textId="6165CE55" w:rsidR="007E29F9" w:rsidRPr="00324651" w:rsidRDefault="007E29F9" w:rsidP="00141FD4">
      <w:pPr>
        <w:pStyle w:val="Heading2"/>
        <w:rPr>
          <w:rFonts w:asciiTheme="minorHAnsi" w:hAnsiTheme="minorHAnsi" w:cstheme="minorBidi"/>
          <w:b/>
          <w:bCs/>
          <w:color w:val="auto"/>
          <w:sz w:val="24"/>
          <w:szCs w:val="24"/>
        </w:rPr>
      </w:pPr>
      <w:r w:rsidRPr="00141FD4">
        <w:rPr>
          <w:rFonts w:asciiTheme="minorHAnsi" w:eastAsiaTheme="minorEastAsia" w:hAnsiTheme="minorHAnsi" w:cstheme="minorBidi"/>
          <w:b/>
          <w:bCs/>
          <w:color w:val="auto"/>
          <w:sz w:val="28"/>
          <w:szCs w:val="28"/>
        </w:rPr>
        <w:t>NOW IT IS AGREED as follows:</w:t>
      </w:r>
    </w:p>
    <w:p w14:paraId="1F4B6B88" w14:textId="5B2BD81E" w:rsidR="007E29F9" w:rsidRPr="00324651" w:rsidRDefault="00324651" w:rsidP="00141FD4">
      <w:pPr>
        <w:pStyle w:val="Heading2"/>
        <w:rPr>
          <w:rFonts w:asciiTheme="minorHAnsi" w:hAnsiTheme="minorHAnsi" w:cstheme="minorBidi"/>
          <w:b/>
          <w:bCs/>
          <w:color w:val="auto"/>
          <w:sz w:val="24"/>
          <w:szCs w:val="24"/>
        </w:rPr>
      </w:pPr>
      <w:r w:rsidRPr="00141FD4">
        <w:rPr>
          <w:rFonts w:asciiTheme="minorHAnsi" w:hAnsiTheme="minorHAnsi" w:cstheme="minorBidi"/>
          <w:b/>
          <w:bCs/>
          <w:color w:val="auto"/>
          <w:sz w:val="24"/>
          <w:szCs w:val="24"/>
        </w:rPr>
        <w:t xml:space="preserve">SECTION </w:t>
      </w:r>
      <w:r w:rsidR="007E29F9" w:rsidRPr="00141FD4">
        <w:rPr>
          <w:rFonts w:asciiTheme="minorHAnsi" w:hAnsiTheme="minorHAnsi" w:cstheme="minorBidi"/>
          <w:b/>
          <w:bCs/>
          <w:color w:val="auto"/>
          <w:sz w:val="24"/>
          <w:szCs w:val="24"/>
        </w:rPr>
        <w:t>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DD744F3" w14:textId="77777777" w:rsidR="00806435" w:rsidRPr="00806435" w:rsidRDefault="00806435" w:rsidP="00806435">
      <w:pPr>
        <w:widowControl w:val="0"/>
        <w:numPr>
          <w:ilvl w:val="0"/>
          <w:numId w:val="1"/>
        </w:numPr>
        <w:tabs>
          <w:tab w:val="left" w:pos="567"/>
          <w:tab w:val="left" w:pos="8222"/>
        </w:tabs>
        <w:spacing w:before="120" w:after="120"/>
        <w:rPr>
          <w:rFonts w:ascii="Calibri" w:hAnsi="Calibri" w:cs="Arial"/>
          <w:sz w:val="22"/>
          <w:szCs w:val="22"/>
        </w:rPr>
      </w:pPr>
      <w:r w:rsidRPr="00806435">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4761CD09" w:rsidR="007E29F9" w:rsidRPr="00324651" w:rsidRDefault="00324651" w:rsidP="00324651">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324651">
        <w:rPr>
          <w:rFonts w:asciiTheme="minorHAnsi" w:hAnsiTheme="minorHAnsi" w:cstheme="minorHAnsi"/>
          <w:b/>
          <w:bCs/>
          <w:color w:val="auto"/>
          <w:sz w:val="24"/>
          <w:szCs w:val="24"/>
        </w:rPr>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6708EDDB" w14:textId="4D8E4F84" w:rsidR="005E1979" w:rsidRPr="00806435" w:rsidRDefault="007E29F9" w:rsidP="005E1979">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5E1979">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7CA9EC81" w:rsidR="007E29F9" w:rsidRPr="00324651" w:rsidRDefault="00324651" w:rsidP="00324651">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324651">
        <w:rPr>
          <w:rFonts w:asciiTheme="minorHAnsi" w:hAnsiTheme="minorHAnsi" w:cstheme="minorHAnsi"/>
          <w:b/>
          <w:bCs/>
          <w:color w:val="auto"/>
          <w:sz w:val="24"/>
          <w:szCs w:val="24"/>
        </w:rPr>
        <w:t xml:space="preserve"> C: Other conditions and requirements </w:t>
      </w:r>
    </w:p>
    <w:p w14:paraId="20856C7A" w14:textId="77777777" w:rsidR="00806435" w:rsidRDefault="00806435" w:rsidP="0080643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399F5398" w14:textId="77777777" w:rsidR="00806435" w:rsidRDefault="00806435" w:rsidP="0080643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3056CECD" w14:textId="77777777" w:rsidR="00806435" w:rsidRDefault="00806435" w:rsidP="0080643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D486D7C" w14:textId="77777777" w:rsidR="00806435" w:rsidRDefault="00806435" w:rsidP="0080643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2E9CEDD0" w14:textId="77777777" w:rsidR="00806435" w:rsidRDefault="00806435" w:rsidP="0080643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555C0E24" w14:textId="77777777" w:rsidR="00806435" w:rsidRDefault="00806435" w:rsidP="00806435">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34DAF755" w14:textId="54E893FB" w:rsidR="00806435" w:rsidRPr="00806435" w:rsidRDefault="00806435" w:rsidP="008F3F9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3A091AD5" w14:textId="77777777" w:rsidR="00806435" w:rsidRPr="0046595F" w:rsidRDefault="00806435" w:rsidP="00806435">
      <w:pPr>
        <w:tabs>
          <w:tab w:val="left" w:pos="426"/>
        </w:tabs>
        <w:spacing w:after="120"/>
        <w:rPr>
          <w:rFonts w:ascii="Calibri" w:hAnsi="Calibri" w:cs="Arial"/>
          <w:i/>
          <w:sz w:val="22"/>
          <w:szCs w:val="22"/>
        </w:rPr>
      </w:pPr>
      <w:r w:rsidRPr="0046595F">
        <w:rPr>
          <w:rFonts w:ascii="Calibri" w:hAnsi="Calibri" w:cs="Arial"/>
          <w:i/>
          <w:sz w:val="22"/>
          <w:szCs w:val="22"/>
        </w:rPr>
        <w:t>Equity Places</w:t>
      </w:r>
    </w:p>
    <w:p w14:paraId="0A573353" w14:textId="77777777" w:rsidR="00806435" w:rsidRPr="0046595F" w:rsidRDefault="00806435" w:rsidP="0080643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Equity Places are non-ongoing and funding is expected to terminate in 2028.</w:t>
      </w:r>
    </w:p>
    <w:p w14:paraId="4E58B7BD" w14:textId="77777777" w:rsidR="00806435" w:rsidRPr="0046595F" w:rsidRDefault="00806435" w:rsidP="0080643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3C8DBD87" w14:textId="77777777" w:rsidR="00806435" w:rsidRPr="0046595F" w:rsidRDefault="00806435" w:rsidP="0080643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6595F">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7E0B2068" w14:textId="676861E8" w:rsidR="00806435" w:rsidRPr="00806435" w:rsidRDefault="00806435" w:rsidP="00806435">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46595F">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lastRenderedPageBreak/>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4C5BD4C5"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6F380C">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80C" w:rsidRPr="00435322" w14:paraId="6990D6E8" w14:textId="77777777">
        <w:tc>
          <w:tcPr>
            <w:tcW w:w="5000" w:type="pct"/>
            <w:vAlign w:val="center"/>
            <w:hideMark/>
          </w:tcPr>
          <w:p w14:paraId="0177BCC1" w14:textId="77777777" w:rsidR="006F380C" w:rsidRPr="00435322" w:rsidRDefault="006F380C">
            <w:pPr>
              <w:jc w:val="center"/>
              <w:rPr>
                <w:rFonts w:ascii="Calibri" w:hAnsi="Calibri"/>
                <w:b/>
                <w:color w:val="000000"/>
                <w:sz w:val="22"/>
              </w:rPr>
            </w:pPr>
            <w:r w:rsidRPr="00435322">
              <w:rPr>
                <w:rFonts w:ascii="Calibri" w:hAnsi="Calibri"/>
                <w:b/>
                <w:color w:val="000000"/>
                <w:sz w:val="22"/>
              </w:rPr>
              <w:t>Name of campus</w:t>
            </w:r>
          </w:p>
        </w:tc>
      </w:tr>
      <w:tr w:rsidR="006F380C" w:rsidRPr="00435322" w14:paraId="0B4AE314" w14:textId="77777777">
        <w:tc>
          <w:tcPr>
            <w:tcW w:w="5000" w:type="pct"/>
            <w:vAlign w:val="center"/>
          </w:tcPr>
          <w:p w14:paraId="74917538" w14:textId="77777777" w:rsidR="006F380C" w:rsidRPr="00947B56" w:rsidRDefault="006F380C">
            <w:pPr>
              <w:rPr>
                <w:rFonts w:ascii="Calibri" w:hAnsi="Calibri" w:cs="Calibri"/>
                <w:color w:val="000000"/>
                <w:sz w:val="22"/>
                <w:szCs w:val="22"/>
                <w:highlight w:val="yellow"/>
              </w:rPr>
            </w:pPr>
            <w:r w:rsidRPr="00C200BF">
              <w:rPr>
                <w:rFonts w:ascii="Calibri" w:hAnsi="Calibri" w:cs="Calibri"/>
                <w:noProof/>
                <w:color w:val="000000"/>
                <w:sz w:val="22"/>
                <w:szCs w:val="22"/>
              </w:rPr>
              <w:t>Millswood</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043475B5" w14:textId="1EC6FA2F" w:rsidR="00CC11DD" w:rsidRPr="00D70E27" w:rsidRDefault="00CC11DD" w:rsidP="00CC11DD">
      <w:pPr>
        <w:pStyle w:val="ListParagraph"/>
        <w:numPr>
          <w:ilvl w:val="0"/>
          <w:numId w:val="1"/>
        </w:numPr>
        <w:rPr>
          <w:rFonts w:ascii="Calibri" w:hAnsi="Calibri" w:cs="Arial"/>
          <w:sz w:val="22"/>
          <w:szCs w:val="22"/>
        </w:rPr>
      </w:pPr>
      <w:r w:rsidRPr="566F50C0">
        <w:rPr>
          <w:rFonts w:ascii="Calibri" w:hAnsi="Calibri" w:cs="Arial"/>
          <w:sz w:val="22"/>
          <w:szCs w:val="22"/>
        </w:rPr>
        <w:t xml:space="preserve">The </w:t>
      </w:r>
      <w:r w:rsidR="73A8A994" w:rsidRPr="566F50C0">
        <w:rPr>
          <w:rFonts w:ascii="Calibri" w:hAnsi="Calibri" w:cs="Arial"/>
          <w:sz w:val="22"/>
          <w:szCs w:val="22"/>
        </w:rPr>
        <w:t>meaning</w:t>
      </w:r>
      <w:r w:rsidRPr="566F50C0">
        <w:rPr>
          <w:rFonts w:ascii="Calibri" w:hAnsi="Calibri" w:cs="Arial"/>
          <w:sz w:val="22"/>
          <w:szCs w:val="22"/>
        </w:rPr>
        <w:t xml:space="preserve"> of ‘Closing a Course’ or ‘Closure’ is set out in </w:t>
      </w:r>
      <w:r w:rsidR="3E0F92B2" w:rsidRPr="566F50C0">
        <w:rPr>
          <w:rFonts w:ascii="Calibri" w:hAnsi="Calibri" w:cs="Arial"/>
          <w:sz w:val="22"/>
          <w:szCs w:val="22"/>
        </w:rPr>
        <w:t xml:space="preserve">the </w:t>
      </w:r>
      <w:r w:rsidR="3E0F92B2" w:rsidRPr="566F50C0">
        <w:rPr>
          <w:rFonts w:ascii="Calibri" w:hAnsi="Calibri" w:cs="Arial"/>
          <w:i/>
          <w:iCs/>
          <w:sz w:val="22"/>
          <w:szCs w:val="22"/>
        </w:rPr>
        <w:t xml:space="preserve">Interpretation </w:t>
      </w:r>
      <w:r w:rsidR="3E0F92B2" w:rsidRPr="566F50C0">
        <w:rPr>
          <w:rFonts w:ascii="Calibri" w:hAnsi="Calibri" w:cs="Arial"/>
          <w:sz w:val="22"/>
          <w:szCs w:val="22"/>
        </w:rPr>
        <w:t>section</w:t>
      </w:r>
      <w:r w:rsidR="008970E7" w:rsidRPr="566F50C0">
        <w:rPr>
          <w:rFonts w:ascii="Calibri" w:hAnsi="Calibri" w:cs="Arial"/>
          <w:sz w:val="22"/>
          <w:szCs w:val="22"/>
        </w:rPr>
        <w:t>.</w:t>
      </w:r>
      <w:r w:rsidRPr="566F50C0">
        <w:rPr>
          <w:rFonts w:ascii="Calibri" w:hAnsi="Calibri" w:cs="Arial"/>
          <w:sz w:val="22"/>
          <w:szCs w:val="22"/>
        </w:rPr>
        <w:t xml:space="preserve">  </w:t>
      </w:r>
    </w:p>
    <w:p w14:paraId="5F897F81" w14:textId="56E458FB" w:rsidR="00CE2529" w:rsidRPr="006F380C"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6F380C">
        <w:rPr>
          <w:rFonts w:ascii="Calibri" w:hAnsi="Calibri" w:cs="Arial"/>
          <w:sz w:val="22"/>
          <w:szCs w:val="22"/>
        </w:rPr>
        <w:t xml:space="preserve">Commonwealth supported places. </w:t>
      </w:r>
      <w:r w:rsidR="003D02C3" w:rsidRPr="000268A4">
        <w:rPr>
          <w:rFonts w:ascii="Calibri" w:hAnsi="Calibri" w:cs="Arial"/>
          <w:sz w:val="22"/>
          <w:szCs w:val="22"/>
        </w:rPr>
        <w:t>The Provider’s notice to the Commonwealth must be in the form included at Appendix 3</w:t>
      </w:r>
      <w:r w:rsidR="003D02C3">
        <w:rPr>
          <w:rFonts w:ascii="Calibri" w:hAnsi="Calibri" w:cs="Arial"/>
          <w:sz w:val="22"/>
          <w:szCs w:val="22"/>
        </w:rPr>
        <w:t>.</w:t>
      </w:r>
    </w:p>
    <w:p w14:paraId="76BAFE1D" w14:textId="5303AEFF"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6F380C">
        <w:rPr>
          <w:rFonts w:ascii="Calibri" w:hAnsi="Calibri" w:cs="Arial"/>
          <w:bCs/>
          <w:sz w:val="22"/>
          <w:szCs w:val="22"/>
        </w:rPr>
        <w:t xml:space="preserve">In </w:t>
      </w:r>
      <w:proofErr w:type="gramStart"/>
      <w:r w:rsidRPr="006F380C">
        <w:rPr>
          <w:rFonts w:ascii="Calibri" w:hAnsi="Calibri" w:cs="Arial"/>
          <w:bCs/>
          <w:sz w:val="22"/>
          <w:szCs w:val="22"/>
        </w:rPr>
        <w:t>making a decision</w:t>
      </w:r>
      <w:proofErr w:type="gramEnd"/>
      <w:r w:rsidRPr="006F380C">
        <w:rPr>
          <w:rFonts w:ascii="Calibri" w:hAnsi="Calibri" w:cs="Arial"/>
          <w:bCs/>
          <w:sz w:val="22"/>
          <w:szCs w:val="22"/>
        </w:rPr>
        <w:t xml:space="preserve"> to approve a course closure under clause </w:t>
      </w:r>
      <w:r w:rsidR="00012E46">
        <w:rPr>
          <w:rFonts w:ascii="Calibri" w:hAnsi="Calibri" w:cs="Arial"/>
          <w:bCs/>
          <w:sz w:val="22"/>
          <w:szCs w:val="22"/>
        </w:rPr>
        <w:t>2</w:t>
      </w:r>
      <w:r w:rsidR="00D70E27">
        <w:rPr>
          <w:rFonts w:ascii="Calibri" w:hAnsi="Calibri" w:cs="Arial"/>
          <w:bCs/>
          <w:sz w:val="22"/>
          <w:szCs w:val="22"/>
        </w:rPr>
        <w:t>8</w:t>
      </w:r>
      <w:r w:rsidRPr="006F380C">
        <w:rPr>
          <w:rFonts w:ascii="Calibri" w:hAnsi="Calibri" w:cs="Arial"/>
          <w:bCs/>
          <w:sz w:val="22"/>
          <w:szCs w:val="22"/>
        </w:rPr>
        <w:t>, the Commonwealth</w:t>
      </w:r>
      <w:r w:rsidRPr="00CD725B">
        <w:rPr>
          <w:rFonts w:ascii="Calibri" w:hAnsi="Calibri" w:cs="Arial"/>
          <w:bCs/>
          <w:sz w:val="22"/>
          <w:szCs w:val="22"/>
        </w:rPr>
        <w:t xml:space="preserve">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seek to reach a mutually agreeable arrangement with the Provider regarding the course </w:t>
      </w:r>
      <w:proofErr w:type="gramStart"/>
      <w:r w:rsidRPr="00CD725B">
        <w:rPr>
          <w:rFonts w:ascii="Calibri" w:hAnsi="Calibri" w:cs="Arial"/>
          <w:bCs/>
          <w:sz w:val="22"/>
          <w:szCs w:val="22"/>
        </w:rPr>
        <w:t>closure;</w:t>
      </w:r>
      <w:proofErr w:type="gramEnd"/>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Higher </w:t>
      </w:r>
      <w:r w:rsidRPr="00CD725B">
        <w:rPr>
          <w:rFonts w:ascii="Calibri" w:hAnsi="Calibri" w:cs="Arial"/>
          <w:sz w:val="22"/>
          <w:szCs w:val="22"/>
        </w:rPr>
        <w:lastRenderedPageBreak/>
        <w:t>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506B1CC5" w14:textId="719DDF99" w:rsidR="00A31C37" w:rsidRDefault="007E29F9" w:rsidP="00A31C37">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49B7F9F2" w14:textId="77777777" w:rsidR="00A31C37" w:rsidRPr="00CD725B" w:rsidRDefault="00A31C37" w:rsidP="00A31C37">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1FC8BDC" w14:textId="77777777" w:rsidR="00A31C37" w:rsidRPr="00CD725B" w:rsidRDefault="00A31C37" w:rsidP="00A31C37">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408E53AF" w14:textId="77777777" w:rsidR="00A31C37" w:rsidRPr="00CD725B" w:rsidRDefault="00A31C37" w:rsidP="00A31C37">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2F2D3578" w14:textId="77777777" w:rsidR="00A31C37" w:rsidRPr="00CD725B" w:rsidRDefault="00A31C37" w:rsidP="00A31C37">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74690EB6" w14:textId="77777777" w:rsidR="00A31C37" w:rsidRPr="00CD725B" w:rsidRDefault="00A31C37" w:rsidP="00A31C37">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7D665F50" w14:textId="77777777" w:rsidR="00A31C37" w:rsidRPr="00CD725B" w:rsidRDefault="00A31C37" w:rsidP="00A31C37">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5B63825D" w14:textId="77777777" w:rsidR="00A31C37" w:rsidRPr="00CD725B" w:rsidRDefault="00A31C37" w:rsidP="00A31C37">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4" w:history="1">
        <w:r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18A6644A" w14:textId="78CFE1E6" w:rsidR="00783345" w:rsidRDefault="00783345" w:rsidP="00141FD4">
      <w:pPr>
        <w:pStyle w:val="sub-paraxChar"/>
        <w:keepNext/>
        <w:keepLines/>
        <w:numPr>
          <w:ilvl w:val="0"/>
          <w:numId w:val="0"/>
        </w:numPr>
        <w:spacing w:before="120" w:after="120"/>
        <w:ind w:left="1067"/>
        <w:rPr>
          <w:rFonts w:ascii="Calibri" w:hAnsi="Calibri" w:cs="Arial"/>
          <w:sz w:val="22"/>
          <w:szCs w:val="22"/>
        </w:rPr>
      </w:pPr>
    </w:p>
    <w:p w14:paraId="0676C2CF" w14:textId="77777777" w:rsidR="00A31C37" w:rsidRPr="00CD725B" w:rsidRDefault="00A31C37" w:rsidP="00A31C37">
      <w:pPr>
        <w:pStyle w:val="sub-paraxChar"/>
        <w:keepNext/>
        <w:keepLines/>
        <w:numPr>
          <w:ilvl w:val="0"/>
          <w:numId w:val="0"/>
        </w:numPr>
        <w:spacing w:before="120" w:after="120"/>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151C34A0" w14:textId="77777777" w:rsidR="00A31C37" w:rsidRDefault="00A31C37" w:rsidP="00A31C37">
      <w:pPr>
        <w:pStyle w:val="sub-paraxChar"/>
        <w:keepNext/>
        <w:keepLines/>
        <w:numPr>
          <w:ilvl w:val="0"/>
          <w:numId w:val="0"/>
        </w:numPr>
        <w:ind w:left="851"/>
        <w:rPr>
          <w:rFonts w:ascii="Calibri" w:hAnsi="Calibri" w:cs="Arial"/>
          <w:sz w:val="22"/>
          <w:szCs w:val="22"/>
        </w:rPr>
      </w:pPr>
      <w:r>
        <w:rPr>
          <w:rFonts w:ascii="Calibri" w:hAnsi="Calibri" w:cs="Arial"/>
          <w:sz w:val="22"/>
          <w:szCs w:val="22"/>
        </w:rPr>
        <w:t>PO Box 1777</w:t>
      </w:r>
    </w:p>
    <w:p w14:paraId="761BA527" w14:textId="77777777" w:rsidR="00A31C37" w:rsidRDefault="00A31C37" w:rsidP="00A31C37">
      <w:pPr>
        <w:pStyle w:val="sub-paraxChar"/>
        <w:keepNext/>
        <w:keepLines/>
        <w:numPr>
          <w:ilvl w:val="0"/>
          <w:numId w:val="0"/>
        </w:numPr>
        <w:ind w:left="851"/>
        <w:rPr>
          <w:rFonts w:ascii="Calibri" w:hAnsi="Calibri" w:cs="Arial"/>
          <w:sz w:val="22"/>
          <w:szCs w:val="22"/>
        </w:rPr>
      </w:pPr>
      <w:r>
        <w:rPr>
          <w:rFonts w:ascii="Calibri" w:hAnsi="Calibri" w:cs="Arial"/>
          <w:sz w:val="22"/>
          <w:szCs w:val="22"/>
        </w:rPr>
        <w:t>UNLEY SA 5061</w:t>
      </w:r>
    </w:p>
    <w:p w14:paraId="39E31B07" w14:textId="1BD1FE67" w:rsidR="00A31C37" w:rsidRPr="00A31C37" w:rsidRDefault="00A31C37" w:rsidP="00A31C37">
      <w:pPr>
        <w:pStyle w:val="sub-paraxChar"/>
        <w:keepNext/>
        <w:keepLines/>
        <w:numPr>
          <w:ilvl w:val="0"/>
          <w:numId w:val="0"/>
        </w:numPr>
        <w:ind w:left="851"/>
        <w:rPr>
          <w:rFonts w:ascii="Calibri" w:hAnsi="Calibri" w:cs="Arial"/>
          <w:color w:val="auto"/>
          <w:sz w:val="22"/>
          <w:szCs w:val="22"/>
        </w:rPr>
      </w:pPr>
      <w:hyperlink r:id="rId15" w:history="1">
        <w:r w:rsidRPr="00327D23">
          <w:rPr>
            <w:rStyle w:val="Hyperlink"/>
            <w:rFonts w:ascii="Calibri" w:hAnsi="Calibri" w:cs="Arial"/>
            <w:sz w:val="22"/>
            <w:szCs w:val="22"/>
          </w:rPr>
          <w:t>jroux@adelaide.tabor.edu.au</w:t>
        </w:r>
      </w:hyperlink>
      <w:r>
        <w:rPr>
          <w:rFonts w:ascii="Calibri" w:hAnsi="Calibri" w:cs="Arial"/>
          <w:color w:val="auto"/>
          <w:sz w:val="22"/>
          <w:szCs w:val="22"/>
        </w:rPr>
        <w:t xml:space="preserve"> </w:t>
      </w:r>
    </w:p>
    <w:p w14:paraId="5AC0BC83" w14:textId="74178D14" w:rsidR="00783345" w:rsidRPr="00654866" w:rsidRDefault="00783345" w:rsidP="0065486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54866">
        <w:rPr>
          <w:rFonts w:ascii="Calibri" w:hAnsi="Calibri" w:cs="Arial"/>
          <w:sz w:val="22"/>
          <w:szCs w:val="22"/>
        </w:rPr>
        <w:t xml:space="preserve">A notice given under clause </w:t>
      </w:r>
      <w:r w:rsidR="006C0ECE">
        <w:rPr>
          <w:rFonts w:ascii="Calibri" w:hAnsi="Calibri" w:cs="Arial"/>
          <w:sz w:val="22"/>
          <w:szCs w:val="22"/>
        </w:rPr>
        <w:t>3</w:t>
      </w:r>
      <w:r w:rsidR="00D70E27">
        <w:rPr>
          <w:rFonts w:ascii="Calibri" w:hAnsi="Calibri" w:cs="Arial"/>
          <w:sz w:val="22"/>
          <w:szCs w:val="22"/>
        </w:rPr>
        <w:t>5</w:t>
      </w:r>
      <w:r w:rsidRPr="00654866">
        <w:rPr>
          <w:rFonts w:ascii="Calibri" w:hAnsi="Calibri" w:cs="Arial"/>
          <w:sz w:val="22"/>
          <w:szCs w:val="22"/>
        </w:rPr>
        <w:t xml:space="preserve"> is taken to be received:</w:t>
      </w:r>
    </w:p>
    <w:p w14:paraId="2F0CE746" w14:textId="77777777" w:rsidR="00783345" w:rsidRPr="00CD725B" w:rsidRDefault="00783345" w:rsidP="00783345">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1D1141AC" w14:textId="77777777" w:rsidR="00783345" w:rsidRPr="00CD725B" w:rsidRDefault="00783345" w:rsidP="00783345">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6D3DFC09" w14:textId="3384EF13" w:rsidR="00783345" w:rsidRPr="00654866" w:rsidRDefault="00783345" w:rsidP="0065486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4C803354"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03DFB30D" w14:textId="412EC8F1" w:rsidR="00D70E27" w:rsidRPr="00CD725B" w:rsidRDefault="00D70E27" w:rsidP="00D70E27">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w:t>
      </w:r>
      <w:proofErr w:type="gramStart"/>
      <w:r w:rsidRPr="00CD725B">
        <w:rPr>
          <w:rFonts w:ascii="Calibri" w:hAnsi="Calibri"/>
          <w:sz w:val="22"/>
          <w:szCs w:val="22"/>
          <w:lang w:eastAsia="en-US"/>
        </w:rPr>
        <w:t>HESA;</w:t>
      </w:r>
      <w:proofErr w:type="gramEnd"/>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1419D20D"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654866" w:rsidRPr="00654866">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w:t>
      </w:r>
      <w:r w:rsidR="00654866" w:rsidRPr="00654866">
        <w:rPr>
          <w:rFonts w:ascii="Calibri" w:hAnsi="Calibri"/>
          <w:sz w:val="22"/>
          <w:szCs w:val="22"/>
        </w:rPr>
        <w:lastRenderedPageBreak/>
        <w:t>submarine places’;</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 xml:space="preserve">Electronic Transactions Act </w:t>
      </w:r>
      <w:proofErr w:type="gramStart"/>
      <w:r w:rsidRPr="00CD725B">
        <w:rPr>
          <w:rFonts w:ascii="Calibri" w:hAnsi="Calibri"/>
          <w:i/>
          <w:sz w:val="22"/>
          <w:szCs w:val="22"/>
        </w:rPr>
        <w:t>1999</w:t>
      </w:r>
      <w:r w:rsidRPr="00CD725B">
        <w:rPr>
          <w:rFonts w:ascii="Calibri" w:hAnsi="Calibri"/>
          <w:sz w:val="22"/>
          <w:szCs w:val="22"/>
        </w:rPr>
        <w:t>;</w:t>
      </w:r>
      <w:proofErr w:type="gramEnd"/>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 xml:space="preserve">has the same meaning as set out in subclause 1(1) of Schedule 1 of </w:t>
      </w:r>
      <w:proofErr w:type="gramStart"/>
      <w:r w:rsidRPr="00CD725B">
        <w:rPr>
          <w:rFonts w:ascii="Calibri" w:hAnsi="Calibri"/>
          <w:sz w:val="22"/>
          <w:szCs w:val="22"/>
        </w:rPr>
        <w:t>HESA;</w:t>
      </w:r>
      <w:proofErr w:type="gramEnd"/>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w:t>
      </w:r>
      <w:proofErr w:type="gramStart"/>
      <w:r w:rsidRPr="00CD725B">
        <w:rPr>
          <w:rFonts w:ascii="Calibri" w:hAnsi="Calibri" w:cs="Arial"/>
          <w:sz w:val="22"/>
          <w:szCs w:val="22"/>
        </w:rPr>
        <w:t>HESA;</w:t>
      </w:r>
      <w:proofErr w:type="gramEnd"/>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proofErr w:type="gramEnd"/>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r w:rsidRPr="00CD725B">
        <w:rPr>
          <w:rFonts w:ascii="Calibri" w:hAnsi="Calibri" w:cs="Arial"/>
          <w:sz w:val="22"/>
          <w:szCs w:val="22"/>
        </w:rPr>
        <w:t>;</w:t>
      </w:r>
      <w:proofErr w:type="gramEnd"/>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w:t>
      </w:r>
      <w:proofErr w:type="gramStart"/>
      <w:r w:rsidRPr="00CD725B">
        <w:rPr>
          <w:rFonts w:ascii="Calibri" w:hAnsi="Calibri"/>
          <w:bCs/>
          <w:sz w:val="22"/>
          <w:szCs w:val="22"/>
        </w:rPr>
        <w:t>HESA;</w:t>
      </w:r>
      <w:proofErr w:type="gramEnd"/>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666F6805" w14:textId="77777777" w:rsidR="00893C06" w:rsidRPr="00CD725B" w:rsidRDefault="00893C06"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6"/>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17B5DD44" w:rsidR="007E29F9" w:rsidRPr="00CD725B" w:rsidRDefault="006F380C" w:rsidP="009341AA">
            <w:pPr>
              <w:tabs>
                <w:tab w:val="left" w:pos="567"/>
                <w:tab w:val="left" w:pos="8222"/>
              </w:tabs>
              <w:jc w:val="center"/>
              <w:rPr>
                <w:rFonts w:ascii="Calibri" w:hAnsi="Calibri" w:cs="Arial"/>
                <w:bCs/>
                <w:noProof/>
                <w:sz w:val="22"/>
                <w:szCs w:val="22"/>
              </w:rPr>
            </w:pPr>
            <w:r w:rsidRPr="006F380C">
              <w:rPr>
                <w:rFonts w:ascii="Calibri" w:hAnsi="Calibri" w:cs="Arial"/>
                <w:noProof/>
                <w:sz w:val="22"/>
                <w:szCs w:val="22"/>
              </w:rPr>
              <w:t>$2,486,977</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2015242F" w:rsidR="007E29F9" w:rsidRPr="00CD725B" w:rsidRDefault="00CC11DD" w:rsidP="009F2DE4">
            <w:pPr>
              <w:tabs>
                <w:tab w:val="left" w:pos="567"/>
                <w:tab w:val="left" w:pos="8222"/>
              </w:tabs>
              <w:jc w:val="center"/>
              <w:rPr>
                <w:rFonts w:ascii="Calibri" w:hAnsi="Calibri" w:cs="Arial"/>
                <w:bCs/>
                <w:noProof/>
                <w:sz w:val="22"/>
                <w:szCs w:val="22"/>
              </w:rPr>
            </w:pPr>
            <w:r w:rsidRPr="00CC11DD">
              <w:rPr>
                <w:rFonts w:ascii="Calibri" w:hAnsi="Calibri" w:cs="Arial"/>
                <w:noProof/>
                <w:color w:val="000000" w:themeColor="text1"/>
                <w:sz w:val="22"/>
                <w:szCs w:val="22"/>
              </w:rPr>
              <w:t>$2,588,943</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1B1B9B88" w14:textId="77777777" w:rsidR="00654866" w:rsidRPr="00654866" w:rsidRDefault="00654866" w:rsidP="00654866">
      <w:pPr>
        <w:pStyle w:val="ListParagraph"/>
        <w:widowControl w:val="0"/>
        <w:numPr>
          <w:ilvl w:val="0"/>
          <w:numId w:val="54"/>
        </w:numPr>
        <w:spacing w:before="120" w:after="120"/>
        <w:rPr>
          <w:rFonts w:ascii="Calibri" w:hAnsi="Calibri"/>
          <w:sz w:val="22"/>
        </w:rPr>
      </w:pPr>
      <w:r w:rsidRPr="00654866">
        <w:rPr>
          <w:rFonts w:ascii="Calibri" w:hAnsi="Calibri"/>
          <w:sz w:val="22"/>
        </w:rPr>
        <w:t>The Provider’s maximum basic grant amount is calculated by applying indexation consistent with the methodology set out in Part 5-6 of HESA.</w:t>
      </w:r>
    </w:p>
    <w:p w14:paraId="2FAB16BD" w14:textId="77777777" w:rsidR="00654866" w:rsidRPr="00654866" w:rsidRDefault="00654866" w:rsidP="00654866">
      <w:pPr>
        <w:pStyle w:val="ListParagraph"/>
        <w:widowControl w:val="0"/>
        <w:spacing w:before="120" w:after="120"/>
        <w:ind w:left="397"/>
        <w:rPr>
          <w:rFonts w:ascii="Calibri" w:hAnsi="Calibri"/>
          <w:sz w:val="22"/>
        </w:rPr>
      </w:pPr>
      <w:bookmarkStart w:id="4" w:name="_Hlk153219613"/>
    </w:p>
    <w:p w14:paraId="51941DC3" w14:textId="77777777" w:rsidR="00654866" w:rsidRPr="00654866" w:rsidRDefault="00654866" w:rsidP="00654866">
      <w:pPr>
        <w:widowControl w:val="0"/>
        <w:spacing w:before="120" w:after="120"/>
        <w:rPr>
          <w:rFonts w:ascii="Calibri" w:hAnsi="Calibri"/>
          <w:b/>
          <w:bCs/>
          <w:sz w:val="22"/>
        </w:rPr>
      </w:pPr>
      <w:r w:rsidRPr="00654866">
        <w:rPr>
          <w:rFonts w:ascii="Calibri" w:hAnsi="Calibri"/>
          <w:b/>
          <w:bCs/>
          <w:sz w:val="22"/>
        </w:rPr>
        <w:t>Equity Plan</w:t>
      </w:r>
    </w:p>
    <w:p w14:paraId="3A469828" w14:textId="22F07AEF" w:rsidR="00654866" w:rsidRPr="00654866" w:rsidRDefault="00654866" w:rsidP="00654866">
      <w:pPr>
        <w:widowControl w:val="0"/>
        <w:numPr>
          <w:ilvl w:val="0"/>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Providers will be required to have an Equity Plan to be eligible for future grants under the ‘Higher Education Continuity Guarantee – Equity’ program.</w:t>
      </w:r>
      <w:r w:rsidRPr="00654866">
        <w:rPr>
          <w:rFonts w:cstheme="minorBidi"/>
          <w:sz w:val="22"/>
          <w:szCs w:val="22"/>
        </w:rPr>
        <w:t xml:space="preserve"> </w:t>
      </w:r>
      <w:r w:rsidRPr="00654866">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414819F6" w14:textId="77777777" w:rsidR="00654866" w:rsidRPr="00654866" w:rsidRDefault="00654866" w:rsidP="00654866">
      <w:pPr>
        <w:widowControl w:val="0"/>
        <w:numPr>
          <w:ilvl w:val="0"/>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654866">
        <w:rPr>
          <w:rFonts w:asciiTheme="minorHAnsi" w:hAnsiTheme="minorHAnsi" w:cstheme="minorHAnsi"/>
          <w:sz w:val="22"/>
          <w:szCs w:val="22"/>
        </w:rPr>
        <w:t>Nuclear Powered</w:t>
      </w:r>
      <w:proofErr w:type="gramEnd"/>
      <w:r w:rsidRPr="00654866">
        <w:rPr>
          <w:rFonts w:asciiTheme="minorHAnsi" w:hAnsiTheme="minorHAnsi" w:cstheme="minorHAnsi"/>
          <w:sz w:val="22"/>
          <w:szCs w:val="22"/>
        </w:rPr>
        <w:t xml:space="preserve"> Submarine Student Pathways.  </w:t>
      </w:r>
    </w:p>
    <w:p w14:paraId="0618CDA2" w14:textId="77777777" w:rsidR="00654866" w:rsidRPr="00654866" w:rsidRDefault="00654866" w:rsidP="00654866">
      <w:pPr>
        <w:widowControl w:val="0"/>
        <w:numPr>
          <w:ilvl w:val="0"/>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0957C79" w14:textId="77777777" w:rsidR="00654866" w:rsidRPr="00654866" w:rsidRDefault="00654866" w:rsidP="00654866">
      <w:pPr>
        <w:widowControl w:val="0"/>
        <w:numPr>
          <w:ilvl w:val="0"/>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lang w:val="en-US"/>
        </w:rPr>
        <w:t>Providers will be required to adhere to any Departmental requests in relation to the preparation of Equity Plans.</w:t>
      </w:r>
    </w:p>
    <w:p w14:paraId="01D4DF6A" w14:textId="77777777" w:rsidR="00654866" w:rsidRPr="00654866" w:rsidRDefault="00654866" w:rsidP="00654866">
      <w:pPr>
        <w:widowControl w:val="0"/>
        <w:numPr>
          <w:ilvl w:val="0"/>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Providers will also be required to provide information to the Department in relation to their Equity Plans, which may include:</w:t>
      </w:r>
    </w:p>
    <w:p w14:paraId="5E8B947D" w14:textId="77777777" w:rsidR="00654866" w:rsidRPr="00654866" w:rsidRDefault="00654866" w:rsidP="00654866">
      <w:pPr>
        <w:widowControl w:val="0"/>
        <w:numPr>
          <w:ilvl w:val="1"/>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654866">
        <w:rPr>
          <w:rFonts w:asciiTheme="minorHAnsi" w:hAnsiTheme="minorHAnsi" w:cstheme="minorHAnsi"/>
          <w:sz w:val="22"/>
          <w:szCs w:val="22"/>
        </w:rPr>
        <w:t>spending;</w:t>
      </w:r>
      <w:proofErr w:type="gramEnd"/>
    </w:p>
    <w:p w14:paraId="2BCC607B" w14:textId="77777777" w:rsidR="00654866" w:rsidRPr="00654866" w:rsidRDefault="00654866" w:rsidP="00654866">
      <w:pPr>
        <w:widowControl w:val="0"/>
        <w:numPr>
          <w:ilvl w:val="1"/>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654866">
        <w:rPr>
          <w:rFonts w:asciiTheme="minorHAnsi" w:hAnsiTheme="minorHAnsi" w:cstheme="minorHAnsi"/>
          <w:sz w:val="22"/>
          <w:szCs w:val="22"/>
        </w:rPr>
        <w:t>students;</w:t>
      </w:r>
      <w:proofErr w:type="gramEnd"/>
    </w:p>
    <w:p w14:paraId="5A9E0A7A" w14:textId="77777777" w:rsidR="00654866" w:rsidRPr="00654866" w:rsidRDefault="00654866" w:rsidP="00654866">
      <w:pPr>
        <w:widowControl w:val="0"/>
        <w:numPr>
          <w:ilvl w:val="1"/>
          <w:numId w:val="54"/>
        </w:numPr>
        <w:tabs>
          <w:tab w:val="left" w:pos="567"/>
          <w:tab w:val="left" w:pos="8222"/>
        </w:tabs>
        <w:spacing w:before="120" w:after="120"/>
        <w:rPr>
          <w:rFonts w:asciiTheme="minorHAnsi" w:hAnsiTheme="minorHAnsi" w:cstheme="minorHAnsi"/>
          <w:sz w:val="22"/>
          <w:szCs w:val="22"/>
        </w:rPr>
      </w:pPr>
      <w:r w:rsidRPr="00654866">
        <w:rPr>
          <w:rFonts w:asciiTheme="minorHAnsi" w:hAnsiTheme="minorHAnsi" w:cstheme="minorHAnsi"/>
          <w:sz w:val="22"/>
          <w:szCs w:val="22"/>
        </w:rPr>
        <w:t>any requests for financial information associated with the Provider.</w:t>
      </w:r>
    </w:p>
    <w:bookmarkEnd w:id="4"/>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6FF31A45"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16.8</w:t>
            </w:r>
          </w:p>
        </w:tc>
        <w:tc>
          <w:tcPr>
            <w:tcW w:w="1343" w:type="dxa"/>
          </w:tcPr>
          <w:p w14:paraId="54A73025" w14:textId="2B3D5F7A"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898" w:type="dxa"/>
          </w:tcPr>
          <w:p w14:paraId="2CEED9C7" w14:textId="665F3178"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16.8</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50FE58F7"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145.9</w:t>
            </w:r>
          </w:p>
        </w:tc>
        <w:tc>
          <w:tcPr>
            <w:tcW w:w="1343" w:type="dxa"/>
          </w:tcPr>
          <w:p w14:paraId="11FFF70D" w14:textId="45DA0B13"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18.0</w:t>
            </w:r>
          </w:p>
        </w:tc>
        <w:tc>
          <w:tcPr>
            <w:tcW w:w="1898" w:type="dxa"/>
          </w:tcPr>
          <w:p w14:paraId="23B5658C" w14:textId="33F9C73B"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163.9</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58ACA733"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0.9</w:t>
            </w:r>
          </w:p>
        </w:tc>
        <w:tc>
          <w:tcPr>
            <w:tcW w:w="1343" w:type="dxa"/>
          </w:tcPr>
          <w:p w14:paraId="7F17A049" w14:textId="2D0F21D4"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898" w:type="dxa"/>
          </w:tcPr>
          <w:p w14:paraId="486D04BC" w14:textId="7ED2D046"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0.9</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60806F80"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343" w:type="dxa"/>
          </w:tcPr>
          <w:p w14:paraId="2011529D" w14:textId="1E5DCE4A"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898" w:type="dxa"/>
          </w:tcPr>
          <w:p w14:paraId="539B2481" w14:textId="6F9E4E72" w:rsidR="00AB5590" w:rsidRPr="00A7217A" w:rsidRDefault="00A7217A" w:rsidP="00AB5590">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0.1</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70747AD3" w:rsidR="00AB5590" w:rsidRPr="00A7217A" w:rsidRDefault="00A7217A" w:rsidP="00AB5590">
            <w:pPr>
              <w:tabs>
                <w:tab w:val="left" w:pos="567"/>
                <w:tab w:val="left" w:pos="8222"/>
              </w:tabs>
              <w:spacing w:after="120"/>
              <w:jc w:val="right"/>
              <w:rPr>
                <w:rFonts w:ascii="Calibri" w:hAnsi="Calibri" w:cs="Arial"/>
                <w:b/>
                <w:sz w:val="20"/>
                <w:szCs w:val="20"/>
              </w:rPr>
            </w:pPr>
            <w:r w:rsidRPr="00A7217A">
              <w:rPr>
                <w:rFonts w:ascii="Calibri" w:hAnsi="Calibri" w:cs="Arial"/>
                <w:bCs/>
                <w:sz w:val="20"/>
                <w:szCs w:val="20"/>
              </w:rPr>
              <w:t>163.6</w:t>
            </w:r>
          </w:p>
        </w:tc>
        <w:tc>
          <w:tcPr>
            <w:tcW w:w="1343" w:type="dxa"/>
          </w:tcPr>
          <w:p w14:paraId="353D67B4" w14:textId="1402975B" w:rsidR="00AB5590" w:rsidRPr="00A7217A" w:rsidRDefault="00A7217A" w:rsidP="00AB5590">
            <w:pPr>
              <w:tabs>
                <w:tab w:val="left" w:pos="567"/>
                <w:tab w:val="left" w:pos="8222"/>
              </w:tabs>
              <w:spacing w:after="120"/>
              <w:jc w:val="right"/>
              <w:rPr>
                <w:rFonts w:ascii="Calibri" w:hAnsi="Calibri" w:cs="Arial"/>
                <w:b/>
                <w:sz w:val="20"/>
                <w:szCs w:val="20"/>
              </w:rPr>
            </w:pPr>
            <w:r w:rsidRPr="00A7217A">
              <w:rPr>
                <w:rFonts w:ascii="Calibri" w:hAnsi="Calibri" w:cs="Arial"/>
                <w:bCs/>
                <w:sz w:val="20"/>
                <w:szCs w:val="20"/>
              </w:rPr>
              <w:t>18.0</w:t>
            </w:r>
          </w:p>
        </w:tc>
        <w:tc>
          <w:tcPr>
            <w:tcW w:w="1898" w:type="dxa"/>
          </w:tcPr>
          <w:p w14:paraId="0FC0474D" w14:textId="7EA1E0A0" w:rsidR="00AB5590" w:rsidRPr="00A7217A" w:rsidRDefault="00A7217A" w:rsidP="00AB5590">
            <w:pPr>
              <w:tabs>
                <w:tab w:val="left" w:pos="567"/>
                <w:tab w:val="left" w:pos="8222"/>
              </w:tabs>
              <w:spacing w:after="120"/>
              <w:jc w:val="right"/>
              <w:rPr>
                <w:rFonts w:ascii="Calibri" w:hAnsi="Calibri" w:cs="Arial"/>
                <w:b/>
                <w:sz w:val="20"/>
                <w:szCs w:val="20"/>
              </w:rPr>
            </w:pPr>
            <w:r w:rsidRPr="00A7217A">
              <w:rPr>
                <w:rFonts w:ascii="Calibri" w:hAnsi="Calibri" w:cs="Arial"/>
                <w:bCs/>
                <w:sz w:val="20"/>
                <w:szCs w:val="20"/>
              </w:rPr>
              <w:t>181.7</w:t>
            </w:r>
          </w:p>
        </w:tc>
      </w:tr>
    </w:tbl>
    <w:p w14:paraId="19371781" w14:textId="77777777" w:rsidR="00A7217A" w:rsidRDefault="004746BA" w:rsidP="00A7217A">
      <w:pPr>
        <w:tabs>
          <w:tab w:val="left" w:pos="567"/>
          <w:tab w:val="left" w:pos="8222"/>
        </w:tabs>
        <w:spacing w:after="120"/>
        <w:rPr>
          <w:rFonts w:ascii="Calibri" w:hAnsi="Calibri" w:cs="Arial"/>
          <w:bCs/>
          <w:sz w:val="16"/>
          <w:szCs w:val="16"/>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53495E6C" w14:textId="77777777" w:rsidR="00A7217A" w:rsidRDefault="00A7217A" w:rsidP="00A7217A">
      <w:pPr>
        <w:tabs>
          <w:tab w:val="left" w:pos="567"/>
          <w:tab w:val="left" w:pos="8222"/>
        </w:tabs>
        <w:spacing w:after="120"/>
        <w:rPr>
          <w:rFonts w:ascii="Calibri" w:hAnsi="Calibri" w:cs="Arial"/>
          <w:b/>
          <w:sz w:val="20"/>
          <w:szCs w:val="20"/>
        </w:rPr>
      </w:pPr>
    </w:p>
    <w:p w14:paraId="6B818DEE" w14:textId="759AEB7F" w:rsidR="00CD2796" w:rsidRPr="00CD725B" w:rsidRDefault="007E29F9" w:rsidP="00A7217A">
      <w:pPr>
        <w:tabs>
          <w:tab w:val="left" w:pos="567"/>
          <w:tab w:val="left" w:pos="8222"/>
        </w:tabs>
        <w:spacing w:after="120"/>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05030C" w:rsidRPr="00CD725B" w14:paraId="2A61B030" w14:textId="77777777" w:rsidTr="009F5205">
        <w:tc>
          <w:tcPr>
            <w:tcW w:w="800" w:type="dxa"/>
          </w:tcPr>
          <w:p w14:paraId="12873EB9" w14:textId="77777777" w:rsidR="0005030C" w:rsidRPr="00CD725B" w:rsidRDefault="0005030C" w:rsidP="0005030C">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tcPr>
          <w:p w14:paraId="697DF77A" w14:textId="77777777" w:rsidR="0005030C" w:rsidRPr="00CD725B" w:rsidRDefault="0005030C" w:rsidP="0005030C">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4C568F5C"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16.8</w:t>
            </w:r>
          </w:p>
        </w:tc>
        <w:tc>
          <w:tcPr>
            <w:tcW w:w="1328" w:type="dxa"/>
          </w:tcPr>
          <w:p w14:paraId="330EC448" w14:textId="718AADFB"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902" w:type="dxa"/>
          </w:tcPr>
          <w:p w14:paraId="588CBDFE" w14:textId="1A64A5EB"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16.8</w:t>
            </w:r>
          </w:p>
        </w:tc>
      </w:tr>
      <w:tr w:rsidR="0005030C" w:rsidRPr="00CD725B" w14:paraId="4B9EBBBA" w14:textId="77777777" w:rsidTr="009F5205">
        <w:tc>
          <w:tcPr>
            <w:tcW w:w="800" w:type="dxa"/>
          </w:tcPr>
          <w:p w14:paraId="00B0DF08" w14:textId="77777777" w:rsidR="0005030C" w:rsidRPr="00CD725B" w:rsidRDefault="0005030C" w:rsidP="0005030C">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tcPr>
          <w:p w14:paraId="1C68F539" w14:textId="77777777" w:rsidR="0005030C" w:rsidRPr="00CD725B" w:rsidRDefault="0005030C" w:rsidP="0005030C">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3CCE46FC"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145.9</w:t>
            </w:r>
          </w:p>
        </w:tc>
        <w:tc>
          <w:tcPr>
            <w:tcW w:w="1328" w:type="dxa"/>
          </w:tcPr>
          <w:p w14:paraId="32148B0C" w14:textId="3F58FEB1"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18.0</w:t>
            </w:r>
          </w:p>
        </w:tc>
        <w:tc>
          <w:tcPr>
            <w:tcW w:w="1902" w:type="dxa"/>
          </w:tcPr>
          <w:p w14:paraId="592716B3" w14:textId="42D786D2"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163.9</w:t>
            </w:r>
          </w:p>
        </w:tc>
      </w:tr>
      <w:tr w:rsidR="0005030C" w:rsidRPr="00CD725B" w14:paraId="53B8FAAD" w14:textId="77777777" w:rsidTr="009F5205">
        <w:tc>
          <w:tcPr>
            <w:tcW w:w="800" w:type="dxa"/>
          </w:tcPr>
          <w:p w14:paraId="23949B39" w14:textId="77777777" w:rsidR="0005030C" w:rsidRPr="00CD725B" w:rsidRDefault="0005030C" w:rsidP="0005030C">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tcPr>
          <w:p w14:paraId="1713AC95" w14:textId="77777777" w:rsidR="0005030C" w:rsidRPr="00CD725B" w:rsidRDefault="0005030C" w:rsidP="0005030C">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1FCE9710"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0.9</w:t>
            </w:r>
          </w:p>
        </w:tc>
        <w:tc>
          <w:tcPr>
            <w:tcW w:w="1328" w:type="dxa"/>
          </w:tcPr>
          <w:p w14:paraId="21BA69F7" w14:textId="558F05D4"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902" w:type="dxa"/>
          </w:tcPr>
          <w:p w14:paraId="077FFA7B" w14:textId="1B231B98"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0.9</w:t>
            </w:r>
          </w:p>
        </w:tc>
      </w:tr>
      <w:tr w:rsidR="0005030C" w:rsidRPr="00CD725B" w14:paraId="789E7DAF" w14:textId="77777777" w:rsidTr="009F5205">
        <w:tc>
          <w:tcPr>
            <w:tcW w:w="800" w:type="dxa"/>
          </w:tcPr>
          <w:p w14:paraId="7A75AF50" w14:textId="77777777" w:rsidR="0005030C" w:rsidRPr="00CD725B" w:rsidRDefault="0005030C" w:rsidP="0005030C">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tcPr>
          <w:p w14:paraId="0FD3828E" w14:textId="77777777" w:rsidR="0005030C" w:rsidRPr="00CD725B" w:rsidRDefault="0005030C" w:rsidP="0005030C">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18D70CA6"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328" w:type="dxa"/>
          </w:tcPr>
          <w:p w14:paraId="16D95447" w14:textId="487F2D7A"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w:t>
            </w:r>
          </w:p>
        </w:tc>
        <w:tc>
          <w:tcPr>
            <w:tcW w:w="1902" w:type="dxa"/>
          </w:tcPr>
          <w:p w14:paraId="2A82D7D3" w14:textId="78E61587"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0.1</w:t>
            </w:r>
          </w:p>
        </w:tc>
      </w:tr>
      <w:tr w:rsidR="0005030C" w:rsidRPr="00CD725B" w14:paraId="74F28A2C" w14:textId="77777777" w:rsidTr="009F5205">
        <w:tc>
          <w:tcPr>
            <w:tcW w:w="800" w:type="dxa"/>
          </w:tcPr>
          <w:p w14:paraId="7348A014" w14:textId="77777777" w:rsidR="0005030C" w:rsidRPr="00CD725B" w:rsidRDefault="0005030C" w:rsidP="0005030C">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05030C" w:rsidRPr="00CD725B" w:rsidRDefault="0005030C" w:rsidP="0005030C">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5829849E"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163.6</w:t>
            </w:r>
          </w:p>
        </w:tc>
        <w:tc>
          <w:tcPr>
            <w:tcW w:w="1328" w:type="dxa"/>
          </w:tcPr>
          <w:p w14:paraId="4B56E3F3" w14:textId="40ECE840"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18.0</w:t>
            </w:r>
          </w:p>
        </w:tc>
        <w:tc>
          <w:tcPr>
            <w:tcW w:w="1902" w:type="dxa"/>
          </w:tcPr>
          <w:p w14:paraId="5F73B4F8" w14:textId="41B4889A" w:rsidR="0005030C" w:rsidRPr="00CD725B" w:rsidRDefault="0005030C" w:rsidP="0005030C">
            <w:pPr>
              <w:tabs>
                <w:tab w:val="left" w:pos="567"/>
                <w:tab w:val="left" w:pos="8222"/>
              </w:tabs>
              <w:spacing w:after="120"/>
              <w:jc w:val="right"/>
              <w:rPr>
                <w:rFonts w:ascii="Calibri" w:hAnsi="Calibri" w:cs="Arial"/>
                <w:bCs/>
                <w:sz w:val="20"/>
                <w:szCs w:val="20"/>
              </w:rPr>
            </w:pPr>
            <w:r w:rsidRPr="00A7217A">
              <w:rPr>
                <w:rFonts w:ascii="Calibri" w:hAnsi="Calibri" w:cs="Arial"/>
                <w:bCs/>
                <w:sz w:val="20"/>
                <w:szCs w:val="20"/>
              </w:rPr>
              <w:t>181.7</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3815F5D6" w14:textId="37345B41" w:rsidR="003D02C3" w:rsidRDefault="003D02C3">
      <w:pPr>
        <w:spacing w:after="200" w:line="276" w:lineRule="auto"/>
        <w:rPr>
          <w:rFonts w:ascii="Calibri" w:hAnsi="Calibri" w:cs="Arial"/>
          <w:b/>
          <w:sz w:val="20"/>
          <w:szCs w:val="20"/>
        </w:rPr>
      </w:pPr>
      <w:r>
        <w:rPr>
          <w:rFonts w:ascii="Calibri" w:hAnsi="Calibri" w:cs="Arial"/>
          <w:b/>
          <w:sz w:val="20"/>
          <w:szCs w:val="20"/>
        </w:rPr>
        <w:br w:type="page"/>
      </w:r>
    </w:p>
    <w:p w14:paraId="2E27A2EC" w14:textId="77777777" w:rsidR="003D02C3" w:rsidRPr="00E35403" w:rsidRDefault="003D02C3" w:rsidP="003D02C3">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41A1FE18" w14:textId="77777777" w:rsidR="003D02C3" w:rsidRPr="000268A4" w:rsidRDefault="003D02C3" w:rsidP="003D02C3">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3D02C3" w:rsidRPr="000268A4" w14:paraId="42B9F6D4" w14:textId="77777777">
        <w:tc>
          <w:tcPr>
            <w:tcW w:w="4705" w:type="dxa"/>
          </w:tcPr>
          <w:p w14:paraId="7E9DA7B2"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013754B9"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Details</w:t>
            </w:r>
          </w:p>
        </w:tc>
      </w:tr>
      <w:tr w:rsidR="003D02C3" w:rsidRPr="000268A4" w14:paraId="64EFACAD" w14:textId="77777777">
        <w:trPr>
          <w:trHeight w:val="2246"/>
        </w:trPr>
        <w:tc>
          <w:tcPr>
            <w:tcW w:w="9628" w:type="dxa"/>
            <w:gridSpan w:val="2"/>
          </w:tcPr>
          <w:p w14:paraId="733EF0A4"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3D02C3" w:rsidRPr="000268A4" w14:paraId="030E3D8A" w14:textId="77777777">
              <w:tc>
                <w:tcPr>
                  <w:tcW w:w="2717" w:type="dxa"/>
                </w:tcPr>
                <w:p w14:paraId="50A2AFC6" w14:textId="77777777" w:rsidR="003D02C3" w:rsidRPr="000268A4" w:rsidRDefault="003D02C3">
                  <w:pPr>
                    <w:tabs>
                      <w:tab w:val="left" w:pos="8222"/>
                    </w:tabs>
                    <w:spacing w:before="120" w:after="120"/>
                    <w:rPr>
                      <w:rFonts w:ascii="Calibri" w:hAnsi="Calibri"/>
                      <w:b/>
                      <w:bCs/>
                      <w:sz w:val="22"/>
                    </w:rPr>
                  </w:pPr>
                </w:p>
              </w:tc>
              <w:tc>
                <w:tcPr>
                  <w:tcW w:w="1332" w:type="dxa"/>
                </w:tcPr>
                <w:p w14:paraId="0C3E23DD"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46F27C19"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5F8FA85E"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253AFD76"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631A4D24"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2024</w:t>
                  </w:r>
                </w:p>
              </w:tc>
            </w:tr>
            <w:tr w:rsidR="003D02C3" w:rsidRPr="000268A4" w14:paraId="06563834" w14:textId="77777777">
              <w:tc>
                <w:tcPr>
                  <w:tcW w:w="2717" w:type="dxa"/>
                </w:tcPr>
                <w:p w14:paraId="545B9A58"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593CF930" w14:textId="77777777" w:rsidR="003D02C3" w:rsidRPr="000268A4" w:rsidRDefault="003D02C3">
                  <w:pPr>
                    <w:tabs>
                      <w:tab w:val="left" w:pos="8222"/>
                    </w:tabs>
                    <w:spacing w:before="120" w:after="120"/>
                    <w:rPr>
                      <w:rFonts w:ascii="Calibri" w:hAnsi="Calibri"/>
                      <w:b/>
                      <w:bCs/>
                      <w:sz w:val="22"/>
                    </w:rPr>
                  </w:pPr>
                </w:p>
              </w:tc>
              <w:tc>
                <w:tcPr>
                  <w:tcW w:w="1333" w:type="dxa"/>
                </w:tcPr>
                <w:p w14:paraId="13308167" w14:textId="77777777" w:rsidR="003D02C3" w:rsidRPr="000268A4" w:rsidRDefault="003D02C3">
                  <w:pPr>
                    <w:tabs>
                      <w:tab w:val="left" w:pos="8222"/>
                    </w:tabs>
                    <w:spacing w:before="120" w:after="120"/>
                    <w:rPr>
                      <w:rFonts w:ascii="Calibri" w:hAnsi="Calibri"/>
                      <w:b/>
                      <w:bCs/>
                      <w:sz w:val="22"/>
                    </w:rPr>
                  </w:pPr>
                </w:p>
              </w:tc>
              <w:tc>
                <w:tcPr>
                  <w:tcW w:w="1332" w:type="dxa"/>
                </w:tcPr>
                <w:p w14:paraId="46E11386" w14:textId="77777777" w:rsidR="003D02C3" w:rsidRPr="000268A4" w:rsidRDefault="003D02C3">
                  <w:pPr>
                    <w:tabs>
                      <w:tab w:val="left" w:pos="8222"/>
                    </w:tabs>
                    <w:spacing w:before="120" w:after="120"/>
                    <w:rPr>
                      <w:rFonts w:ascii="Calibri" w:hAnsi="Calibri"/>
                      <w:b/>
                      <w:bCs/>
                      <w:sz w:val="22"/>
                    </w:rPr>
                  </w:pPr>
                </w:p>
              </w:tc>
              <w:tc>
                <w:tcPr>
                  <w:tcW w:w="1333" w:type="dxa"/>
                </w:tcPr>
                <w:p w14:paraId="43B6E3FB" w14:textId="77777777" w:rsidR="003D02C3" w:rsidRPr="000268A4" w:rsidRDefault="003D02C3">
                  <w:pPr>
                    <w:tabs>
                      <w:tab w:val="left" w:pos="8222"/>
                    </w:tabs>
                    <w:spacing w:before="120" w:after="120"/>
                    <w:rPr>
                      <w:rFonts w:ascii="Calibri" w:hAnsi="Calibri"/>
                      <w:b/>
                      <w:bCs/>
                      <w:sz w:val="22"/>
                    </w:rPr>
                  </w:pPr>
                </w:p>
              </w:tc>
              <w:tc>
                <w:tcPr>
                  <w:tcW w:w="1333" w:type="dxa"/>
                </w:tcPr>
                <w:p w14:paraId="5A54E807" w14:textId="77777777" w:rsidR="003D02C3" w:rsidRPr="000268A4" w:rsidRDefault="003D02C3">
                  <w:pPr>
                    <w:tabs>
                      <w:tab w:val="left" w:pos="8222"/>
                    </w:tabs>
                    <w:spacing w:before="120" w:after="120"/>
                    <w:rPr>
                      <w:rFonts w:ascii="Calibri" w:hAnsi="Calibri"/>
                      <w:b/>
                      <w:bCs/>
                      <w:sz w:val="22"/>
                    </w:rPr>
                  </w:pPr>
                </w:p>
              </w:tc>
            </w:tr>
            <w:tr w:rsidR="003D02C3" w:rsidRPr="000268A4" w14:paraId="4357B65F" w14:textId="77777777">
              <w:tc>
                <w:tcPr>
                  <w:tcW w:w="2717" w:type="dxa"/>
                </w:tcPr>
                <w:p w14:paraId="34B6C655"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62E3817F" w14:textId="77777777" w:rsidR="003D02C3" w:rsidRPr="000268A4" w:rsidRDefault="003D02C3">
                  <w:pPr>
                    <w:tabs>
                      <w:tab w:val="left" w:pos="8222"/>
                    </w:tabs>
                    <w:spacing w:before="120" w:after="120"/>
                    <w:rPr>
                      <w:rFonts w:ascii="Calibri" w:hAnsi="Calibri"/>
                      <w:b/>
                      <w:bCs/>
                      <w:sz w:val="22"/>
                    </w:rPr>
                  </w:pPr>
                </w:p>
              </w:tc>
              <w:tc>
                <w:tcPr>
                  <w:tcW w:w="1333" w:type="dxa"/>
                </w:tcPr>
                <w:p w14:paraId="4CEBBE13" w14:textId="77777777" w:rsidR="003D02C3" w:rsidRPr="000268A4" w:rsidRDefault="003D02C3">
                  <w:pPr>
                    <w:tabs>
                      <w:tab w:val="left" w:pos="8222"/>
                    </w:tabs>
                    <w:spacing w:before="120" w:after="120"/>
                    <w:rPr>
                      <w:rFonts w:ascii="Calibri" w:hAnsi="Calibri"/>
                      <w:b/>
                      <w:bCs/>
                      <w:sz w:val="22"/>
                    </w:rPr>
                  </w:pPr>
                </w:p>
              </w:tc>
              <w:tc>
                <w:tcPr>
                  <w:tcW w:w="1332" w:type="dxa"/>
                </w:tcPr>
                <w:p w14:paraId="0AE7D00C" w14:textId="77777777" w:rsidR="003D02C3" w:rsidRPr="000268A4" w:rsidRDefault="003D02C3">
                  <w:pPr>
                    <w:tabs>
                      <w:tab w:val="left" w:pos="8222"/>
                    </w:tabs>
                    <w:spacing w:before="120" w:after="120"/>
                    <w:rPr>
                      <w:rFonts w:ascii="Calibri" w:hAnsi="Calibri"/>
                      <w:b/>
                      <w:bCs/>
                      <w:sz w:val="22"/>
                    </w:rPr>
                  </w:pPr>
                </w:p>
              </w:tc>
              <w:tc>
                <w:tcPr>
                  <w:tcW w:w="1333" w:type="dxa"/>
                </w:tcPr>
                <w:p w14:paraId="7A251A79" w14:textId="77777777" w:rsidR="003D02C3" w:rsidRPr="000268A4" w:rsidRDefault="003D02C3">
                  <w:pPr>
                    <w:tabs>
                      <w:tab w:val="left" w:pos="8222"/>
                    </w:tabs>
                    <w:spacing w:before="120" w:after="120"/>
                    <w:rPr>
                      <w:rFonts w:ascii="Calibri" w:hAnsi="Calibri"/>
                      <w:b/>
                      <w:bCs/>
                      <w:sz w:val="22"/>
                    </w:rPr>
                  </w:pPr>
                </w:p>
              </w:tc>
              <w:tc>
                <w:tcPr>
                  <w:tcW w:w="1333" w:type="dxa"/>
                </w:tcPr>
                <w:p w14:paraId="7C75840C" w14:textId="77777777" w:rsidR="003D02C3" w:rsidRPr="000268A4" w:rsidRDefault="003D02C3">
                  <w:pPr>
                    <w:tabs>
                      <w:tab w:val="left" w:pos="8222"/>
                    </w:tabs>
                    <w:spacing w:before="120" w:after="120"/>
                    <w:rPr>
                      <w:rFonts w:ascii="Calibri" w:hAnsi="Calibri"/>
                      <w:b/>
                      <w:bCs/>
                      <w:sz w:val="22"/>
                    </w:rPr>
                  </w:pPr>
                </w:p>
              </w:tc>
            </w:tr>
          </w:tbl>
          <w:p w14:paraId="16FC37A7" w14:textId="77777777" w:rsidR="003D02C3" w:rsidRPr="000268A4" w:rsidRDefault="003D02C3">
            <w:pPr>
              <w:tabs>
                <w:tab w:val="left" w:pos="8222"/>
              </w:tabs>
              <w:spacing w:before="120" w:after="120"/>
              <w:rPr>
                <w:rFonts w:ascii="Calibri" w:hAnsi="Calibri"/>
                <w:b/>
                <w:bCs/>
                <w:sz w:val="22"/>
              </w:rPr>
            </w:pPr>
          </w:p>
        </w:tc>
      </w:tr>
      <w:tr w:rsidR="003D02C3" w:rsidRPr="000268A4" w14:paraId="29304669" w14:textId="77777777">
        <w:tc>
          <w:tcPr>
            <w:tcW w:w="4705" w:type="dxa"/>
          </w:tcPr>
          <w:p w14:paraId="59C04CBA" w14:textId="77777777" w:rsidR="003D02C3" w:rsidRPr="000268A4" w:rsidRDefault="003D02C3">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414C5A48" w14:textId="77777777" w:rsidR="003D02C3" w:rsidRPr="000268A4" w:rsidRDefault="003D02C3">
            <w:pPr>
              <w:tabs>
                <w:tab w:val="left" w:pos="8222"/>
              </w:tabs>
              <w:spacing w:before="120" w:after="120"/>
              <w:rPr>
                <w:rFonts w:ascii="Calibri" w:hAnsi="Calibri"/>
                <w:b/>
                <w:bCs/>
                <w:sz w:val="22"/>
              </w:rPr>
            </w:pPr>
          </w:p>
        </w:tc>
      </w:tr>
      <w:tr w:rsidR="003D02C3" w:rsidRPr="000268A4" w14:paraId="78152021" w14:textId="77777777">
        <w:tc>
          <w:tcPr>
            <w:tcW w:w="4705" w:type="dxa"/>
          </w:tcPr>
          <w:p w14:paraId="3C0A0435" w14:textId="77777777" w:rsidR="003D02C3" w:rsidRPr="000268A4" w:rsidRDefault="003D02C3">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67504BD4" w14:textId="77777777" w:rsidR="003D02C3" w:rsidRPr="000268A4" w:rsidRDefault="003D02C3">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E79F769" w14:textId="77777777" w:rsidR="003D02C3" w:rsidRPr="000268A4" w:rsidRDefault="003D02C3">
            <w:pPr>
              <w:tabs>
                <w:tab w:val="left" w:pos="8222"/>
              </w:tabs>
              <w:spacing w:before="120" w:after="120"/>
              <w:rPr>
                <w:rFonts w:ascii="Calibri" w:hAnsi="Calibri"/>
                <w:b/>
                <w:bCs/>
                <w:sz w:val="22"/>
              </w:rPr>
            </w:pPr>
          </w:p>
        </w:tc>
      </w:tr>
      <w:tr w:rsidR="003D02C3" w:rsidRPr="000268A4" w14:paraId="75B91FA0" w14:textId="77777777">
        <w:tc>
          <w:tcPr>
            <w:tcW w:w="4705" w:type="dxa"/>
          </w:tcPr>
          <w:p w14:paraId="5D7E798A" w14:textId="77777777" w:rsidR="003D02C3" w:rsidRPr="000268A4" w:rsidRDefault="003D02C3">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58097E2B" w14:textId="77777777" w:rsidR="003D02C3" w:rsidRPr="000268A4" w:rsidRDefault="003D02C3">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7F3A2C0E" w14:textId="77777777" w:rsidR="003D02C3" w:rsidRPr="000268A4" w:rsidRDefault="003D02C3">
            <w:pPr>
              <w:tabs>
                <w:tab w:val="left" w:pos="8222"/>
              </w:tabs>
              <w:spacing w:before="120" w:after="120"/>
              <w:rPr>
                <w:rFonts w:ascii="Calibri" w:hAnsi="Calibri"/>
                <w:b/>
                <w:bCs/>
                <w:sz w:val="22"/>
              </w:rPr>
            </w:pPr>
          </w:p>
        </w:tc>
      </w:tr>
      <w:tr w:rsidR="003D02C3" w:rsidRPr="000268A4" w14:paraId="18B03B40" w14:textId="77777777">
        <w:tc>
          <w:tcPr>
            <w:tcW w:w="4705" w:type="dxa"/>
          </w:tcPr>
          <w:p w14:paraId="59FF37C8" w14:textId="77777777" w:rsidR="003D02C3" w:rsidRPr="000268A4" w:rsidRDefault="003D02C3">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F0BDAD5" w14:textId="77777777" w:rsidR="003D02C3" w:rsidRPr="000268A4" w:rsidRDefault="003D02C3">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74D6FBC9" w14:textId="77777777" w:rsidR="003D02C3" w:rsidRPr="000268A4" w:rsidRDefault="003D02C3">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6864920" w14:textId="77777777" w:rsidR="003D02C3" w:rsidRPr="000268A4" w:rsidRDefault="003D02C3">
            <w:pPr>
              <w:tabs>
                <w:tab w:val="left" w:pos="8222"/>
              </w:tabs>
              <w:spacing w:before="120" w:after="120"/>
              <w:rPr>
                <w:rFonts w:ascii="Calibri" w:hAnsi="Calibri"/>
                <w:b/>
                <w:bCs/>
                <w:sz w:val="22"/>
              </w:rPr>
            </w:pPr>
          </w:p>
        </w:tc>
      </w:tr>
      <w:tr w:rsidR="003D02C3" w:rsidRPr="000268A4" w14:paraId="2BA59DB6" w14:textId="77777777">
        <w:tc>
          <w:tcPr>
            <w:tcW w:w="4705" w:type="dxa"/>
          </w:tcPr>
          <w:p w14:paraId="3BDDCC02" w14:textId="77777777" w:rsidR="003D02C3" w:rsidRPr="000268A4" w:rsidRDefault="003D02C3">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46E846B0" w14:textId="77777777" w:rsidR="003D02C3" w:rsidRPr="000268A4" w:rsidRDefault="003D02C3">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57EC9F3C" w14:textId="77777777" w:rsidR="003D02C3" w:rsidRPr="000268A4" w:rsidRDefault="003D02C3">
            <w:pPr>
              <w:tabs>
                <w:tab w:val="left" w:pos="8222"/>
              </w:tabs>
              <w:spacing w:before="120" w:after="120"/>
              <w:rPr>
                <w:rFonts w:ascii="Calibri" w:hAnsi="Calibri"/>
                <w:b/>
                <w:bCs/>
                <w:sz w:val="22"/>
              </w:rPr>
            </w:pPr>
          </w:p>
        </w:tc>
      </w:tr>
      <w:tr w:rsidR="003D02C3" w14:paraId="7B40DBC5" w14:textId="77777777">
        <w:tc>
          <w:tcPr>
            <w:tcW w:w="4705" w:type="dxa"/>
          </w:tcPr>
          <w:p w14:paraId="79668911" w14:textId="77777777" w:rsidR="003D02C3" w:rsidRDefault="003D02C3">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6DA5587E" w14:textId="77777777" w:rsidR="003D02C3" w:rsidRDefault="003D02C3">
            <w:pPr>
              <w:tabs>
                <w:tab w:val="left" w:pos="8222"/>
              </w:tabs>
              <w:spacing w:before="120" w:after="120"/>
              <w:rPr>
                <w:rFonts w:ascii="Calibri" w:hAnsi="Calibri"/>
                <w:b/>
                <w:bCs/>
                <w:sz w:val="22"/>
              </w:rPr>
            </w:pPr>
          </w:p>
        </w:tc>
      </w:tr>
    </w:tbl>
    <w:p w14:paraId="7C21B5F2" w14:textId="77777777" w:rsidR="00153CBD" w:rsidRDefault="00153CBD" w:rsidP="006F380C">
      <w:pPr>
        <w:spacing w:after="200" w:line="276" w:lineRule="auto"/>
        <w:rPr>
          <w:rFonts w:ascii="Calibri" w:hAnsi="Calibri" w:cs="Arial"/>
          <w:b/>
          <w:sz w:val="20"/>
          <w:szCs w:val="20"/>
        </w:rPr>
        <w:sectPr w:rsidR="00153CBD" w:rsidSect="007E29F9">
          <w:headerReference w:type="default" r:id="rId17"/>
          <w:type w:val="continuous"/>
          <w:pgSz w:w="11906" w:h="16838" w:code="9"/>
          <w:pgMar w:top="1134" w:right="1134" w:bottom="1134" w:left="1134" w:header="567" w:footer="567" w:gutter="0"/>
          <w:cols w:space="720"/>
          <w:docGrid w:linePitch="326"/>
        </w:sectPr>
      </w:pPr>
    </w:p>
    <w:p w14:paraId="2B9961D3" w14:textId="75DC1A1F" w:rsidR="00153CBD" w:rsidRPr="000D213F" w:rsidRDefault="000D213F" w:rsidP="000D213F">
      <w:pPr>
        <w:pStyle w:val="Heading1"/>
        <w:rPr>
          <w:rFonts w:ascii="Calibri" w:eastAsiaTheme="minorHAnsi" w:hAnsi="Calibri" w:cs="Arial"/>
          <w:b/>
          <w:bCs/>
          <w:iCs/>
          <w:color w:val="auto"/>
          <w:sz w:val="36"/>
          <w:szCs w:val="36"/>
        </w:rPr>
      </w:pPr>
      <w:r w:rsidRPr="000D213F">
        <w:rPr>
          <w:rFonts w:ascii="Calibri" w:eastAsiaTheme="minorHAnsi" w:hAnsi="Calibri" w:cs="Arial"/>
          <w:b/>
          <w:bCs/>
          <w:iCs/>
          <w:color w:val="auto"/>
          <w:sz w:val="36"/>
          <w:szCs w:val="36"/>
        </w:rPr>
        <w:lastRenderedPageBreak/>
        <w:t>P</w:t>
      </w:r>
      <w:r w:rsidR="00153CBD" w:rsidRPr="000D213F">
        <w:rPr>
          <w:rFonts w:ascii="Calibri" w:eastAsiaTheme="minorHAnsi" w:hAnsi="Calibri" w:cs="Arial"/>
          <w:b/>
          <w:bCs/>
          <w:iCs/>
          <w:color w:val="auto"/>
          <w:sz w:val="36"/>
          <w:szCs w:val="36"/>
        </w:rPr>
        <w:t xml:space="preserve">ART II </w:t>
      </w:r>
      <w:r w:rsidRPr="000D213F">
        <w:rPr>
          <w:rFonts w:ascii="Calibri" w:eastAsiaTheme="minorHAnsi" w:hAnsi="Calibri" w:cs="Arial"/>
          <w:b/>
          <w:bCs/>
          <w:iCs/>
          <w:color w:val="auto"/>
          <w:sz w:val="36"/>
          <w:szCs w:val="36"/>
        </w:rPr>
        <w:t>–</w:t>
      </w:r>
      <w:r w:rsidR="00153CBD" w:rsidRPr="000D213F">
        <w:rPr>
          <w:rFonts w:ascii="Calibri" w:eastAsiaTheme="minorHAnsi" w:hAnsi="Calibri" w:cs="Arial"/>
          <w:b/>
          <w:bCs/>
          <w:iCs/>
          <w:color w:val="auto"/>
          <w:sz w:val="36"/>
          <w:szCs w:val="36"/>
        </w:rPr>
        <w:t xml:space="preserve"> 2026</w:t>
      </w:r>
      <w:r w:rsidRPr="000D213F">
        <w:rPr>
          <w:rFonts w:ascii="Calibri" w:eastAsiaTheme="minorHAnsi" w:hAnsi="Calibri" w:cs="Arial"/>
          <w:b/>
          <w:bCs/>
          <w:iCs/>
          <w:color w:val="auto"/>
          <w:sz w:val="36"/>
          <w:szCs w:val="36"/>
        </w:rPr>
        <w:t xml:space="preserve"> Grant Year</w:t>
      </w:r>
    </w:p>
    <w:p w14:paraId="0C876CE4" w14:textId="77777777" w:rsidR="00135C08" w:rsidRPr="00CD725B" w:rsidRDefault="00135C08" w:rsidP="00135C08">
      <w:pPr>
        <w:spacing w:before="120" w:after="200" w:line="276" w:lineRule="auto"/>
        <w:rPr>
          <w:rFonts w:ascii="Calibri" w:hAnsi="Calibri" w:cs="Arial"/>
          <w:sz w:val="20"/>
          <w:szCs w:val="20"/>
        </w:rPr>
      </w:pPr>
      <w:r w:rsidRPr="57576830">
        <w:rPr>
          <w:rFonts w:ascii="Calibri" w:hAnsi="Calibri" w:cs="Arial"/>
          <w:b/>
          <w:bCs/>
          <w:sz w:val="28"/>
          <w:szCs w:val="28"/>
        </w:rPr>
        <w:t xml:space="preserve">NOW IT IS AGREED </w:t>
      </w:r>
      <w:r w:rsidRPr="57576830">
        <w:rPr>
          <w:rFonts w:ascii="Calibri" w:hAnsi="Calibri" w:cs="Arial"/>
          <w:sz w:val="28"/>
          <w:szCs w:val="28"/>
        </w:rPr>
        <w:t>as follows:</w:t>
      </w:r>
    </w:p>
    <w:p w14:paraId="4269113D" w14:textId="77777777" w:rsidR="00135C08" w:rsidRPr="000C28AE" w:rsidRDefault="00135C08" w:rsidP="000C28AE">
      <w:pPr>
        <w:pStyle w:val="Heading2"/>
        <w:rPr>
          <w:rFonts w:asciiTheme="minorHAnsi" w:hAnsiTheme="minorHAnsi" w:cstheme="minorHAnsi"/>
          <w:b/>
          <w:bCs/>
          <w:color w:val="auto"/>
          <w:sz w:val="24"/>
          <w:szCs w:val="24"/>
        </w:rPr>
      </w:pPr>
      <w:r w:rsidRPr="000C28AE">
        <w:rPr>
          <w:rFonts w:asciiTheme="minorHAnsi" w:hAnsiTheme="minorHAnsi" w:cstheme="minorHAnsi"/>
          <w:b/>
          <w:bCs/>
          <w:color w:val="auto"/>
          <w:sz w:val="24"/>
          <w:szCs w:val="24"/>
        </w:rPr>
        <w:t>Section A: Commonwealth Funding</w:t>
      </w:r>
    </w:p>
    <w:p w14:paraId="53C723A8" w14:textId="77777777" w:rsidR="00135C08" w:rsidRPr="00CD725B" w:rsidRDefault="00135C08" w:rsidP="00135C08">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9AFBD59" w14:textId="77777777" w:rsidR="00135C08" w:rsidRPr="002C193C" w:rsidRDefault="00135C08" w:rsidP="00135C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3D21E91">
        <w:rPr>
          <w:rFonts w:ascii="Calibri" w:hAnsi="Calibri" w:cs="Arial"/>
          <w:sz w:val="22"/>
          <w:szCs w:val="22"/>
        </w:rPr>
        <w:t xml:space="preserve">The Commonwealth will pay to the Provider the CGS funding amount for the </w:t>
      </w:r>
      <w:r>
        <w:rPr>
          <w:rFonts w:ascii="Calibri" w:hAnsi="Calibri" w:cs="Arial"/>
          <w:sz w:val="22"/>
          <w:szCs w:val="22"/>
        </w:rPr>
        <w:t xml:space="preserve">2026 </w:t>
      </w:r>
      <w:r w:rsidRPr="03D21E91">
        <w:rPr>
          <w:rFonts w:ascii="Calibri" w:hAnsi="Calibri" w:cs="Arial"/>
          <w:sz w:val="22"/>
          <w:szCs w:val="22"/>
        </w:rPr>
        <w:t>grant years, calculated in accordance with Division 33 of HESA.</w:t>
      </w:r>
    </w:p>
    <w:p w14:paraId="05FFC698" w14:textId="77777777" w:rsidR="00135C08" w:rsidRPr="00CD725B" w:rsidRDefault="00135C08" w:rsidP="00135C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The Commonwealth will notify the Provider, before the start of each grant year covered by this part, about the CGS advances that will be paid to the Provider in respect of amounts expected to become payable for the relevant grant years under subsection 164-10(1) of HESA.</w:t>
      </w:r>
    </w:p>
    <w:p w14:paraId="40725EBB" w14:textId="77777777" w:rsidR="00135C08" w:rsidRPr="00CD725B" w:rsidRDefault="00135C08" w:rsidP="00135C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7EA8F788" w14:textId="77777777" w:rsidR="00135C08" w:rsidRPr="00135C08" w:rsidRDefault="00135C08" w:rsidP="00135C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w:t>
      </w:r>
      <w:r w:rsidRPr="00135C08">
        <w:rPr>
          <w:rFonts w:ascii="Calibri" w:hAnsi="Calibri" w:cs="Arial"/>
          <w:sz w:val="22"/>
          <w:szCs w:val="22"/>
        </w:rPr>
        <w:t>recovery of the overpaid amount from the Provider under subsection 164-10(1A) of HESA.</w:t>
      </w:r>
    </w:p>
    <w:p w14:paraId="332D272D" w14:textId="77777777" w:rsidR="00135C08" w:rsidRPr="00135C08" w:rsidRDefault="00135C08" w:rsidP="00135C08">
      <w:pPr>
        <w:keepNext/>
        <w:keepLines/>
        <w:widowControl w:val="0"/>
        <w:tabs>
          <w:tab w:val="left" w:pos="567"/>
          <w:tab w:val="left" w:pos="8222"/>
        </w:tabs>
        <w:spacing w:before="120" w:after="120"/>
        <w:rPr>
          <w:rFonts w:ascii="Calibri" w:hAnsi="Calibri" w:cs="Arial"/>
          <w:i/>
          <w:iCs/>
          <w:sz w:val="22"/>
          <w:szCs w:val="22"/>
        </w:rPr>
      </w:pPr>
      <w:r w:rsidRPr="00135C08">
        <w:rPr>
          <w:rFonts w:ascii="Calibri" w:hAnsi="Calibri" w:cs="Arial"/>
          <w:i/>
          <w:iCs/>
          <w:sz w:val="22"/>
          <w:szCs w:val="22"/>
        </w:rPr>
        <w:t>Managed Growth Funding System</w:t>
      </w:r>
    </w:p>
    <w:p w14:paraId="6644AC1B" w14:textId="77777777" w:rsidR="00135C08" w:rsidRPr="00135C08" w:rsidRDefault="00135C08" w:rsidP="00135C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35C08">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738B81F0" w14:textId="77777777" w:rsidR="00135C08" w:rsidRPr="00135C08" w:rsidRDefault="00135C08" w:rsidP="00135C0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35C08">
        <w:rPr>
          <w:rFonts w:ascii="Calibri" w:hAnsi="Calibri" w:cs="Arial"/>
          <w:sz w:val="22"/>
          <w:szCs w:val="22"/>
        </w:rPr>
        <w:t xml:space="preserve">Non-Table A providers will receive an allocated number of </w:t>
      </w:r>
      <w:proofErr w:type="gramStart"/>
      <w:r w:rsidRPr="00135C08">
        <w:rPr>
          <w:rFonts w:ascii="Calibri" w:hAnsi="Calibri" w:cs="Arial"/>
          <w:sz w:val="22"/>
          <w:szCs w:val="22"/>
        </w:rPr>
        <w:t>CSPs</w:t>
      </w:r>
      <w:proofErr w:type="gramEnd"/>
      <w:r w:rsidRPr="00135C08">
        <w:rPr>
          <w:rFonts w:ascii="Calibri" w:hAnsi="Calibri" w:cs="Arial"/>
          <w:sz w:val="22"/>
          <w:szCs w:val="22"/>
        </w:rPr>
        <w:t xml:space="preserve"> and their associated maximum basic grant amount as outlined in Section B below.</w:t>
      </w:r>
    </w:p>
    <w:p w14:paraId="4A04D73D" w14:textId="77777777" w:rsidR="00135C08" w:rsidRPr="007C35FF" w:rsidRDefault="00135C08" w:rsidP="00135C08">
      <w:pPr>
        <w:widowControl w:val="0"/>
        <w:tabs>
          <w:tab w:val="left" w:pos="567"/>
          <w:tab w:val="left" w:pos="8222"/>
        </w:tabs>
        <w:spacing w:before="120" w:after="120"/>
        <w:rPr>
          <w:rFonts w:ascii="Calibri" w:hAnsi="Calibri" w:cs="Arial"/>
          <w:i/>
          <w:iCs/>
          <w:sz w:val="22"/>
          <w:szCs w:val="22"/>
        </w:rPr>
      </w:pPr>
      <w:r w:rsidRPr="007C35FF">
        <w:rPr>
          <w:rFonts w:ascii="Calibri" w:hAnsi="Calibri" w:cs="Arial"/>
          <w:i/>
          <w:iCs/>
          <w:sz w:val="22"/>
          <w:szCs w:val="22"/>
        </w:rPr>
        <w:t>Need-based Funding</w:t>
      </w:r>
    </w:p>
    <w:p w14:paraId="36C20D29" w14:textId="77777777" w:rsidR="00135C08" w:rsidRPr="00135C08" w:rsidRDefault="00135C08" w:rsidP="00135C08">
      <w:pPr>
        <w:widowControl w:val="0"/>
        <w:numPr>
          <w:ilvl w:val="0"/>
          <w:numId w:val="67"/>
        </w:numPr>
        <w:tabs>
          <w:tab w:val="left" w:pos="567"/>
          <w:tab w:val="left" w:pos="8222"/>
        </w:tabs>
        <w:spacing w:before="120" w:after="120"/>
        <w:rPr>
          <w:rFonts w:ascii="Calibri" w:hAnsi="Calibri" w:cs="Arial"/>
          <w:sz w:val="22"/>
          <w:szCs w:val="22"/>
        </w:rPr>
      </w:pPr>
      <w:r w:rsidRPr="00135C08">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6241A3CD" w14:textId="77777777" w:rsidR="000C28AE" w:rsidRDefault="00135C08" w:rsidP="000C28AE">
      <w:pPr>
        <w:widowControl w:val="0"/>
        <w:numPr>
          <w:ilvl w:val="0"/>
          <w:numId w:val="67"/>
        </w:numPr>
        <w:tabs>
          <w:tab w:val="left" w:pos="567"/>
          <w:tab w:val="left" w:pos="8222"/>
        </w:tabs>
        <w:spacing w:before="120" w:after="120"/>
        <w:rPr>
          <w:rFonts w:ascii="Calibri" w:hAnsi="Calibri" w:cs="Arial"/>
          <w:sz w:val="22"/>
          <w:szCs w:val="22"/>
        </w:rPr>
      </w:pPr>
      <w:r w:rsidRPr="00135C08">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6607710C" w14:textId="77777777" w:rsidR="000C28AE" w:rsidRDefault="00135C08" w:rsidP="000C28AE">
      <w:pPr>
        <w:widowControl w:val="0"/>
        <w:tabs>
          <w:tab w:val="left" w:pos="567"/>
          <w:tab w:val="left" w:pos="8222"/>
        </w:tabs>
        <w:spacing w:before="120" w:after="120"/>
        <w:rPr>
          <w:rFonts w:ascii="Calibri" w:hAnsi="Calibri" w:cs="Arial"/>
          <w:sz w:val="22"/>
          <w:szCs w:val="22"/>
        </w:rPr>
      </w:pPr>
      <w:r w:rsidRPr="000C28AE">
        <w:rPr>
          <w:rFonts w:ascii="Calibri" w:hAnsi="Calibri" w:cs="Arial"/>
          <w:i/>
          <w:iCs/>
          <w:sz w:val="22"/>
          <w:szCs w:val="22"/>
        </w:rPr>
        <w:t>Estimates of Commonwealth supported places</w:t>
      </w:r>
    </w:p>
    <w:p w14:paraId="1D663891" w14:textId="4688B8BE" w:rsidR="00135C08" w:rsidRPr="00CD725B" w:rsidRDefault="00135C08" w:rsidP="000C28AE">
      <w:pPr>
        <w:keepNext/>
        <w:keepLines/>
        <w:widowControl w:val="0"/>
        <w:numPr>
          <w:ilvl w:val="0"/>
          <w:numId w:val="67"/>
        </w:numPr>
        <w:tabs>
          <w:tab w:val="left" w:pos="567"/>
          <w:tab w:val="left" w:pos="8222"/>
        </w:tabs>
        <w:spacing w:before="120" w:after="120" w:line="276" w:lineRule="auto"/>
        <w:rPr>
          <w:rFonts w:ascii="Calibri" w:hAnsi="Calibri" w:cs="Arial"/>
          <w:sz w:val="22"/>
          <w:szCs w:val="22"/>
        </w:rPr>
      </w:pPr>
      <w:r w:rsidRPr="57576830">
        <w:rPr>
          <w:rFonts w:ascii="Calibri" w:hAnsi="Calibri" w:cs="Arial"/>
          <w:sz w:val="22"/>
          <w:szCs w:val="22"/>
        </w:rPr>
        <w:lastRenderedPageBreak/>
        <w:t>The Provider must provide accurate and timely estimates of the number of students expected to study in Commonwealth supported places, for the current and future years, as required by the Commonwealth.</w:t>
      </w:r>
    </w:p>
    <w:p w14:paraId="7594CB65" w14:textId="77777777" w:rsidR="00135C08" w:rsidRPr="00CD725B" w:rsidRDefault="00135C08" w:rsidP="00135C08">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3F48E0D7" w14:textId="55AE9642" w:rsidR="00135C08" w:rsidRDefault="00135C08" w:rsidP="19A5BA33">
      <w:pPr>
        <w:keepNext/>
        <w:keepLines/>
        <w:widowControl w:val="0"/>
        <w:numPr>
          <w:ilvl w:val="0"/>
          <w:numId w:val="67"/>
        </w:numPr>
        <w:tabs>
          <w:tab w:val="left" w:pos="567"/>
          <w:tab w:val="left" w:pos="8222"/>
        </w:tabs>
        <w:spacing w:before="120" w:after="120" w:line="276" w:lineRule="auto"/>
        <w:rPr>
          <w:rFonts w:ascii="Calibri" w:hAnsi="Calibri" w:cs="Arial"/>
          <w:sz w:val="22"/>
          <w:szCs w:val="22"/>
        </w:rPr>
      </w:pPr>
      <w:r w:rsidRPr="19A5BA33">
        <w:rPr>
          <w:rFonts w:ascii="Calibri" w:hAnsi="Calibri" w:cs="Arial"/>
          <w:sz w:val="22"/>
          <w:szCs w:val="22"/>
        </w:rPr>
        <w:t xml:space="preserve">The </w:t>
      </w:r>
      <w:r w:rsidRPr="19A5BA33">
        <w:rPr>
          <w:rFonts w:ascii="Calibri" w:hAnsi="Calibri" w:cs="Arial"/>
          <w:noProof/>
          <w:sz w:val="22"/>
          <w:szCs w:val="22"/>
        </w:rPr>
        <w:t>Provider</w:t>
      </w:r>
      <w:r w:rsidRPr="19A5BA33">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9E6808E" w14:textId="77777777" w:rsidR="00135C08" w:rsidRPr="000C28AE" w:rsidRDefault="00135C08" w:rsidP="000C28AE">
      <w:pPr>
        <w:pStyle w:val="Heading2"/>
        <w:rPr>
          <w:rFonts w:asciiTheme="minorHAnsi" w:hAnsiTheme="minorHAnsi" w:cstheme="minorHAnsi"/>
          <w:b/>
          <w:bCs/>
          <w:color w:val="auto"/>
          <w:sz w:val="24"/>
          <w:szCs w:val="24"/>
        </w:rPr>
      </w:pPr>
      <w:r w:rsidRPr="000C28AE">
        <w:rPr>
          <w:rFonts w:asciiTheme="minorHAnsi" w:hAnsiTheme="minorHAnsi" w:cstheme="minorHAnsi"/>
          <w:b/>
          <w:bCs/>
          <w:color w:val="auto"/>
          <w:sz w:val="24"/>
          <w:szCs w:val="24"/>
        </w:rPr>
        <w:t>Section B - Allocation of places</w:t>
      </w:r>
    </w:p>
    <w:p w14:paraId="4ADEA95E" w14:textId="77777777" w:rsidR="00135C08" w:rsidRPr="00CD725B" w:rsidRDefault="00135C08" w:rsidP="00135C08">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5B14568F" w14:textId="5B86C298" w:rsidR="00135C08" w:rsidRPr="00CD725B" w:rsidRDefault="00135C08" w:rsidP="00135C08">
      <w:pPr>
        <w:pStyle w:val="ListParagraph"/>
        <w:widowControl w:val="0"/>
        <w:numPr>
          <w:ilvl w:val="0"/>
          <w:numId w:val="67"/>
        </w:numPr>
        <w:tabs>
          <w:tab w:val="left" w:pos="567"/>
          <w:tab w:val="left" w:pos="8222"/>
        </w:tabs>
        <w:spacing w:before="120" w:after="120"/>
        <w:rPr>
          <w:rFonts w:ascii="Calibri" w:hAnsi="Calibri" w:cs="Arial"/>
          <w:sz w:val="22"/>
          <w:szCs w:val="22"/>
        </w:rPr>
      </w:pPr>
      <w:r w:rsidRPr="566F50C0">
        <w:rPr>
          <w:rFonts w:ascii="Calibri" w:hAnsi="Calibri" w:cs="Arial"/>
          <w:sz w:val="22"/>
          <w:szCs w:val="22"/>
        </w:rPr>
        <w:t xml:space="preserve">The maximum basic grant amounts specified for the purposes of subsection 30-27(6) of HESA, for the grant years covered by this part, are set out in </w:t>
      </w:r>
      <w:r w:rsidRPr="566F50C0">
        <w:rPr>
          <w:rFonts w:ascii="Calibri" w:hAnsi="Calibri" w:cs="Arial"/>
          <w:sz w:val="22"/>
          <w:szCs w:val="22"/>
          <w:u w:val="single"/>
        </w:rPr>
        <w:t>Table 1</w:t>
      </w:r>
      <w:r w:rsidRPr="566F50C0">
        <w:rPr>
          <w:rFonts w:ascii="Calibri" w:hAnsi="Calibri" w:cs="Arial"/>
          <w:sz w:val="22"/>
          <w:szCs w:val="22"/>
        </w:rPr>
        <w:t xml:space="preserve"> of Appendix </w:t>
      </w:r>
      <w:r w:rsidR="1EF8371C" w:rsidRPr="566F50C0">
        <w:rPr>
          <w:rFonts w:ascii="Calibri" w:hAnsi="Calibri" w:cs="Arial"/>
          <w:sz w:val="22"/>
          <w:szCs w:val="22"/>
        </w:rPr>
        <w:t>4</w:t>
      </w:r>
      <w:r w:rsidRPr="566F50C0">
        <w:rPr>
          <w:rFonts w:ascii="Calibri" w:hAnsi="Calibri" w:cs="Arial"/>
          <w:sz w:val="22"/>
          <w:szCs w:val="22"/>
        </w:rPr>
        <w:t xml:space="preserve">. Appendix </w:t>
      </w:r>
      <w:r w:rsidR="4624A7F0" w:rsidRPr="566F50C0">
        <w:rPr>
          <w:rFonts w:ascii="Calibri" w:hAnsi="Calibri" w:cs="Arial"/>
          <w:sz w:val="22"/>
          <w:szCs w:val="22"/>
        </w:rPr>
        <w:t>4</w:t>
      </w:r>
      <w:r w:rsidRPr="566F50C0">
        <w:rPr>
          <w:rFonts w:ascii="Calibri" w:hAnsi="Calibri" w:cs="Arial"/>
          <w:sz w:val="22"/>
          <w:szCs w:val="22"/>
        </w:rPr>
        <w:t xml:space="preserve"> also contains additional conditions in relation to the maximum basic grant amount with which the Provider must comply.</w:t>
      </w:r>
    </w:p>
    <w:p w14:paraId="36499CDE" w14:textId="77777777" w:rsidR="00135C08" w:rsidRPr="00CD725B" w:rsidRDefault="00135C08" w:rsidP="00135C08">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4113C039" w14:textId="2B0399D0" w:rsidR="00135C08" w:rsidRPr="00BD1010"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566F50C0">
        <w:rPr>
          <w:rFonts w:ascii="Calibri" w:hAnsi="Calibri" w:cs="Arial"/>
          <w:sz w:val="22"/>
          <w:szCs w:val="22"/>
        </w:rPr>
        <w:t xml:space="preserve">The total number of Commonwealth supported places allocated to the Provider under paragraph </w:t>
      </w:r>
      <w:r>
        <w:br/>
      </w:r>
      <w:r w:rsidRPr="566F50C0">
        <w:rPr>
          <w:rFonts w:ascii="Calibri" w:hAnsi="Calibri" w:cs="Arial"/>
          <w:sz w:val="22"/>
          <w:szCs w:val="22"/>
        </w:rPr>
        <w:t>30-</w:t>
      </w:r>
      <w:r w:rsidRPr="00BD1010">
        <w:rPr>
          <w:rFonts w:ascii="Calibri" w:hAnsi="Calibri" w:cs="Arial"/>
          <w:sz w:val="22"/>
          <w:szCs w:val="22"/>
        </w:rPr>
        <w:t xml:space="preserve">10(1)(b), for students in each funding cluster for the grant years covered by this Part, are set out in </w:t>
      </w:r>
      <w:r w:rsidRPr="00BD1010">
        <w:rPr>
          <w:rFonts w:ascii="Calibri" w:hAnsi="Calibri" w:cs="Arial"/>
          <w:sz w:val="22"/>
          <w:szCs w:val="22"/>
          <w:u w:val="single"/>
        </w:rPr>
        <w:t>Table 2</w:t>
      </w:r>
      <w:r w:rsidRPr="00BD1010">
        <w:rPr>
          <w:rFonts w:ascii="Calibri" w:hAnsi="Calibri" w:cs="Arial"/>
          <w:sz w:val="22"/>
          <w:szCs w:val="22"/>
        </w:rPr>
        <w:t xml:space="preserve"> of Appendix </w:t>
      </w:r>
      <w:r w:rsidR="7CCA7D03" w:rsidRPr="00BD1010">
        <w:rPr>
          <w:rFonts w:ascii="Calibri" w:hAnsi="Calibri" w:cs="Arial"/>
          <w:sz w:val="22"/>
          <w:szCs w:val="22"/>
        </w:rPr>
        <w:t>5</w:t>
      </w:r>
      <w:r w:rsidRPr="00BD1010">
        <w:rPr>
          <w:rFonts w:ascii="Calibri" w:hAnsi="Calibri" w:cs="Arial"/>
          <w:sz w:val="22"/>
          <w:szCs w:val="22"/>
        </w:rPr>
        <w:t>.</w:t>
      </w:r>
    </w:p>
    <w:p w14:paraId="2DC220CD"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caps/>
          <w:sz w:val="22"/>
          <w:szCs w:val="22"/>
        </w:rPr>
      </w:pPr>
      <w:r w:rsidRPr="00BD1010">
        <w:rPr>
          <w:rFonts w:ascii="Calibri" w:hAnsi="Calibri" w:cs="Arial"/>
          <w:sz w:val="22"/>
          <w:szCs w:val="22"/>
        </w:rPr>
        <w:t xml:space="preserve">Any places </w:t>
      </w:r>
      <w:r w:rsidRPr="00CD725B">
        <w:rPr>
          <w:rFonts w:ascii="Calibri" w:hAnsi="Calibri" w:cs="Arial"/>
          <w:sz w:val="22"/>
          <w:szCs w:val="22"/>
        </w:rPr>
        <w:t>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B712700" w14:textId="05EC97BF" w:rsidR="00135C08" w:rsidRPr="00CD725B" w:rsidRDefault="00135C08" w:rsidP="566F50C0">
      <w:pPr>
        <w:pStyle w:val="ListParagraph"/>
        <w:numPr>
          <w:ilvl w:val="0"/>
          <w:numId w:val="67"/>
        </w:numPr>
        <w:rPr>
          <w:rFonts w:asciiTheme="minorHAnsi" w:hAnsiTheme="minorHAnsi" w:cstheme="minorBidi"/>
          <w:sz w:val="22"/>
          <w:szCs w:val="22"/>
        </w:rPr>
      </w:pPr>
      <w:r w:rsidRPr="566F50C0">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w:t>
      </w:r>
      <w:proofErr w:type="gramStart"/>
      <w:r w:rsidRPr="566F50C0">
        <w:rPr>
          <w:rFonts w:asciiTheme="minorHAnsi" w:hAnsiTheme="minorHAnsi" w:cstheme="minorBidi"/>
          <w:sz w:val="22"/>
          <w:szCs w:val="22"/>
        </w:rPr>
        <w:t>on the basis of</w:t>
      </w:r>
      <w:proofErr w:type="gramEnd"/>
      <w:r w:rsidRPr="566F50C0">
        <w:rPr>
          <w:rFonts w:asciiTheme="minorHAnsi" w:hAnsiTheme="minorHAnsi" w:cstheme="minorBidi"/>
          <w:sz w:val="22"/>
          <w:szCs w:val="22"/>
        </w:rPr>
        <w:t xml:space="preserve"> the Provider’s MBGA specified in Appendix </w:t>
      </w:r>
      <w:r w:rsidR="113A5FED" w:rsidRPr="566F50C0">
        <w:rPr>
          <w:rFonts w:asciiTheme="minorHAnsi" w:hAnsiTheme="minorHAnsi" w:cstheme="minorBidi"/>
          <w:sz w:val="22"/>
          <w:szCs w:val="22"/>
        </w:rPr>
        <w:t>4</w:t>
      </w:r>
      <w:r w:rsidRPr="566F50C0">
        <w:rPr>
          <w:rFonts w:asciiTheme="minorHAnsi" w:hAnsiTheme="minorHAnsi" w:cstheme="minorBidi"/>
          <w:sz w:val="22"/>
          <w:szCs w:val="22"/>
        </w:rPr>
        <w:t xml:space="preserve">. If the Provider is unable to deliver the places detailed in </w:t>
      </w:r>
      <w:r w:rsidRPr="566F50C0">
        <w:rPr>
          <w:rFonts w:asciiTheme="minorHAnsi" w:hAnsiTheme="minorHAnsi" w:cstheme="minorBidi"/>
          <w:sz w:val="22"/>
          <w:szCs w:val="22"/>
          <w:u w:val="single"/>
        </w:rPr>
        <w:t>Table 2a</w:t>
      </w:r>
      <w:r w:rsidRPr="566F50C0">
        <w:rPr>
          <w:rFonts w:asciiTheme="minorHAnsi" w:hAnsiTheme="minorHAnsi" w:cstheme="minorBidi"/>
          <w:sz w:val="22"/>
          <w:szCs w:val="22"/>
        </w:rPr>
        <w:t xml:space="preserve"> of Appendix </w:t>
      </w:r>
      <w:r w:rsidR="1F4D6166" w:rsidRPr="566F50C0">
        <w:rPr>
          <w:rFonts w:asciiTheme="minorHAnsi" w:hAnsiTheme="minorHAnsi" w:cstheme="minorBidi"/>
          <w:sz w:val="22"/>
          <w:szCs w:val="22"/>
        </w:rPr>
        <w:t>5</w:t>
      </w:r>
      <w:r w:rsidRPr="566F50C0">
        <w:rPr>
          <w:rFonts w:asciiTheme="minorHAnsi" w:hAnsiTheme="minorHAnsi" w:cstheme="minorBidi"/>
          <w:sz w:val="22"/>
          <w:szCs w:val="22"/>
        </w:rPr>
        <w:t xml:space="preserve"> it must notify the Commonwealth as soon as practicable.</w:t>
      </w:r>
    </w:p>
    <w:p w14:paraId="0EF1EC44" w14:textId="77777777" w:rsidR="00135C08" w:rsidRPr="00CD725B" w:rsidRDefault="00135C08" w:rsidP="00135C08">
      <w:pPr>
        <w:pStyle w:val="ListParagraph"/>
        <w:widowControl w:val="0"/>
        <w:numPr>
          <w:ilvl w:val="0"/>
          <w:numId w:val="67"/>
        </w:numPr>
        <w:tabs>
          <w:tab w:val="left" w:pos="567"/>
          <w:tab w:val="left" w:pos="8222"/>
        </w:tabs>
        <w:spacing w:before="120" w:after="120"/>
        <w:ind w:left="425" w:hanging="425"/>
        <w:contextualSpacing w:val="0"/>
        <w:rPr>
          <w:rFonts w:ascii="Calibri" w:hAnsi="Calibri" w:cs="Arial"/>
          <w:sz w:val="22"/>
          <w:szCs w:val="22"/>
        </w:rPr>
      </w:pPr>
      <w:r w:rsidRPr="03D21E91">
        <w:rPr>
          <w:rFonts w:ascii="Calibri" w:hAnsi="Calibri" w:cs="Arial"/>
          <w:sz w:val="22"/>
          <w:szCs w:val="22"/>
        </w:rPr>
        <w:t>The Provider must not transfer any allocation of Commonwealth supported places between undergraduate and postgraduate courses of study.</w:t>
      </w:r>
    </w:p>
    <w:p w14:paraId="7201A832" w14:textId="25C18DB5" w:rsidR="00135C08" w:rsidRPr="00CD725B" w:rsidRDefault="00135C08" w:rsidP="00135C08">
      <w:pPr>
        <w:pStyle w:val="ListParagraph"/>
        <w:widowControl w:val="0"/>
        <w:numPr>
          <w:ilvl w:val="0"/>
          <w:numId w:val="67"/>
        </w:numPr>
        <w:tabs>
          <w:tab w:val="left" w:pos="567"/>
          <w:tab w:val="left" w:pos="8222"/>
        </w:tabs>
        <w:spacing w:before="120" w:after="120"/>
        <w:ind w:left="426" w:hanging="426"/>
        <w:rPr>
          <w:rFonts w:ascii="Calibri" w:hAnsi="Calibri" w:cs="Arial"/>
          <w:sz w:val="22"/>
          <w:szCs w:val="22"/>
        </w:rPr>
      </w:pPr>
      <w:r w:rsidRPr="19A5BA33">
        <w:rPr>
          <w:rFonts w:ascii="Calibri" w:hAnsi="Calibri" w:cs="Arial"/>
          <w:sz w:val="22"/>
          <w:szCs w:val="22"/>
        </w:rPr>
        <w:t xml:space="preserve">The Provider may be audited to check whether actual enrolments in Commonwealth supported places align with </w:t>
      </w:r>
      <w:r w:rsidRPr="19A5BA33">
        <w:rPr>
          <w:rFonts w:ascii="Calibri" w:hAnsi="Calibri" w:cs="Arial"/>
          <w:sz w:val="22"/>
          <w:szCs w:val="22"/>
          <w:u w:val="single"/>
        </w:rPr>
        <w:t>Table 2</w:t>
      </w:r>
      <w:r w:rsidRPr="19A5BA33">
        <w:rPr>
          <w:rFonts w:ascii="Calibri" w:hAnsi="Calibri" w:cs="Arial"/>
          <w:sz w:val="22"/>
          <w:szCs w:val="22"/>
        </w:rPr>
        <w:t xml:space="preserve"> of Appendix </w:t>
      </w:r>
      <w:r w:rsidR="6F4F49C4" w:rsidRPr="19A5BA33">
        <w:rPr>
          <w:rFonts w:ascii="Calibri" w:hAnsi="Calibri" w:cs="Arial"/>
          <w:sz w:val="22"/>
          <w:szCs w:val="22"/>
        </w:rPr>
        <w:t>5</w:t>
      </w:r>
      <w:r w:rsidRPr="19A5BA33">
        <w:rPr>
          <w:rFonts w:ascii="Calibri" w:hAnsi="Calibri" w:cs="Arial"/>
          <w:sz w:val="22"/>
          <w:szCs w:val="22"/>
        </w:rPr>
        <w:t>.</w:t>
      </w:r>
    </w:p>
    <w:p w14:paraId="642BB210" w14:textId="77777777" w:rsidR="00135C08" w:rsidRPr="000C28AE" w:rsidRDefault="00135C08" w:rsidP="000C28AE">
      <w:pPr>
        <w:pStyle w:val="Heading2"/>
        <w:rPr>
          <w:rFonts w:asciiTheme="minorHAnsi" w:hAnsiTheme="minorHAnsi" w:cstheme="minorHAnsi"/>
          <w:b/>
          <w:bCs/>
          <w:color w:val="auto"/>
          <w:sz w:val="24"/>
          <w:szCs w:val="24"/>
        </w:rPr>
      </w:pPr>
      <w:r w:rsidRPr="000C28AE">
        <w:rPr>
          <w:rFonts w:asciiTheme="minorHAnsi" w:hAnsiTheme="minorHAnsi" w:cstheme="minorHAnsi"/>
          <w:b/>
          <w:bCs/>
          <w:color w:val="auto"/>
          <w:sz w:val="24"/>
          <w:szCs w:val="24"/>
        </w:rPr>
        <w:t xml:space="preserve">Section C - Other conditions and requirements </w:t>
      </w:r>
    </w:p>
    <w:p w14:paraId="7B5B049F" w14:textId="77777777" w:rsidR="00135C08" w:rsidRDefault="00135C08" w:rsidP="00135C08">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DCD4EC8" w14:textId="77777777" w:rsidR="00135C08" w:rsidRDefault="00135C08" w:rsidP="00135C0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lastRenderedPageBreak/>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785434C8" w14:textId="77777777" w:rsidR="00135C08" w:rsidRDefault="00135C08" w:rsidP="00135C0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CCAC" w14:textId="77777777" w:rsidR="00135C08" w:rsidRDefault="00135C08" w:rsidP="00135C0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48ADD19A" w14:textId="77777777" w:rsidR="00135C08" w:rsidRDefault="00135C08" w:rsidP="00135C0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F4EE918" w14:textId="77777777" w:rsidR="00135C08" w:rsidRPr="006654E5" w:rsidRDefault="00135C08" w:rsidP="00135C08">
      <w:pPr>
        <w:keepNext/>
        <w:keepLines/>
        <w:widowControl w:val="0"/>
        <w:numPr>
          <w:ilvl w:val="1"/>
          <w:numId w:val="67"/>
        </w:numPr>
        <w:tabs>
          <w:tab w:val="left" w:pos="567"/>
          <w:tab w:val="left" w:pos="8222"/>
        </w:tabs>
        <w:spacing w:before="120" w:after="120"/>
        <w:rPr>
          <w:rFonts w:ascii="Calibri" w:hAnsi="Calibri" w:cs="Arial"/>
          <w:sz w:val="22"/>
          <w:szCs w:val="22"/>
        </w:rPr>
      </w:pPr>
      <w:r w:rsidRPr="006654E5">
        <w:rPr>
          <w:rFonts w:ascii="Calibri" w:hAnsi="Calibri" w:cs="Arial"/>
          <w:sz w:val="22"/>
          <w:szCs w:val="22"/>
        </w:rPr>
        <w:t xml:space="preserve">must not extend offers to Year 11 </w:t>
      </w:r>
      <w:proofErr w:type="gramStart"/>
      <w:r w:rsidRPr="006654E5">
        <w:rPr>
          <w:rFonts w:ascii="Calibri" w:hAnsi="Calibri" w:cs="Arial"/>
          <w:sz w:val="22"/>
          <w:szCs w:val="22"/>
        </w:rPr>
        <w:t>students;</w:t>
      </w:r>
      <w:proofErr w:type="gramEnd"/>
    </w:p>
    <w:p w14:paraId="215129FE" w14:textId="2DABE3CA" w:rsidR="00135C08" w:rsidRPr="006654E5" w:rsidRDefault="00135C08" w:rsidP="00135C08">
      <w:pPr>
        <w:keepNext/>
        <w:keepLines/>
        <w:widowControl w:val="0"/>
        <w:numPr>
          <w:ilvl w:val="1"/>
          <w:numId w:val="67"/>
        </w:numPr>
        <w:tabs>
          <w:tab w:val="left" w:pos="567"/>
          <w:tab w:val="left" w:pos="8222"/>
        </w:tabs>
        <w:spacing w:before="120" w:after="120"/>
        <w:rPr>
          <w:rFonts w:ascii="Calibri" w:hAnsi="Calibri" w:cs="Arial"/>
          <w:sz w:val="22"/>
          <w:szCs w:val="22"/>
        </w:rPr>
      </w:pPr>
      <w:r w:rsidRPr="006654E5">
        <w:rPr>
          <w:rFonts w:ascii="Calibri" w:hAnsi="Calibri" w:cs="Arial"/>
          <w:sz w:val="22"/>
          <w:szCs w:val="22"/>
        </w:rPr>
        <w:t>must not extend offers to at-school students in Year 12 prior to September 2026 for the 2027 academic year.</w:t>
      </w:r>
    </w:p>
    <w:p w14:paraId="41C4BACF" w14:textId="77777777" w:rsidR="00135C08" w:rsidRPr="00CD725B" w:rsidRDefault="00135C08" w:rsidP="00135C08">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333F6041"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15C7B47"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134F3A87" w14:textId="77777777" w:rsidR="00135C08" w:rsidRPr="00CD725B" w:rsidRDefault="00135C08" w:rsidP="00135C08">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618518DE" w14:textId="77777777" w:rsidR="00135C08" w:rsidRPr="00CD725B" w:rsidRDefault="00135C08" w:rsidP="00135C08">
      <w:pPr>
        <w:pStyle w:val="ListParagraph"/>
        <w:numPr>
          <w:ilvl w:val="0"/>
          <w:numId w:val="67"/>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A17F5F5"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144394C5"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7FAEF818" w14:textId="77777777" w:rsidR="00135C08" w:rsidRDefault="00135C08" w:rsidP="00135C08">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85038" w:rsidRPr="00435322" w14:paraId="7412040C" w14:textId="77777777">
        <w:tc>
          <w:tcPr>
            <w:tcW w:w="5000" w:type="pct"/>
            <w:vAlign w:val="center"/>
            <w:hideMark/>
          </w:tcPr>
          <w:p w14:paraId="72D86E72" w14:textId="77777777" w:rsidR="00C85038" w:rsidRPr="00435322" w:rsidRDefault="00C85038">
            <w:pPr>
              <w:jc w:val="center"/>
              <w:rPr>
                <w:rFonts w:ascii="Calibri" w:hAnsi="Calibri"/>
                <w:b/>
                <w:color w:val="000000"/>
                <w:sz w:val="22"/>
              </w:rPr>
            </w:pPr>
            <w:r w:rsidRPr="00435322">
              <w:rPr>
                <w:rFonts w:ascii="Calibri" w:hAnsi="Calibri"/>
                <w:b/>
                <w:color w:val="000000"/>
                <w:sz w:val="22"/>
              </w:rPr>
              <w:t>Name of campus</w:t>
            </w:r>
          </w:p>
        </w:tc>
      </w:tr>
      <w:tr w:rsidR="00C85038" w:rsidRPr="00435322" w14:paraId="09B34ACB" w14:textId="77777777">
        <w:tc>
          <w:tcPr>
            <w:tcW w:w="5000" w:type="pct"/>
            <w:vAlign w:val="center"/>
          </w:tcPr>
          <w:p w14:paraId="72322B48" w14:textId="77777777" w:rsidR="00C85038" w:rsidRPr="00947B56" w:rsidRDefault="00C85038">
            <w:pPr>
              <w:rPr>
                <w:rFonts w:ascii="Calibri" w:hAnsi="Calibri" w:cs="Calibri"/>
                <w:color w:val="000000"/>
                <w:sz w:val="22"/>
                <w:szCs w:val="22"/>
                <w:highlight w:val="yellow"/>
              </w:rPr>
            </w:pPr>
            <w:r w:rsidRPr="00C200BF">
              <w:rPr>
                <w:rFonts w:ascii="Calibri" w:hAnsi="Calibri" w:cs="Calibri"/>
                <w:noProof/>
                <w:color w:val="000000"/>
                <w:sz w:val="22"/>
                <w:szCs w:val="22"/>
              </w:rPr>
              <w:t>Millswood</w:t>
            </w:r>
          </w:p>
        </w:tc>
      </w:tr>
    </w:tbl>
    <w:p w14:paraId="43F173D3" w14:textId="77777777" w:rsidR="00135C08" w:rsidRPr="00CD725B" w:rsidRDefault="00135C08" w:rsidP="00135C08">
      <w:pPr>
        <w:widowControl w:val="0"/>
        <w:tabs>
          <w:tab w:val="left" w:pos="284"/>
          <w:tab w:val="left" w:pos="8222"/>
        </w:tabs>
        <w:spacing w:before="240" w:after="120"/>
        <w:rPr>
          <w:rFonts w:ascii="Calibri" w:hAnsi="Calibri" w:cs="Arial"/>
          <w:i/>
          <w:iCs/>
          <w:sz w:val="22"/>
          <w:szCs w:val="22"/>
        </w:rPr>
      </w:pPr>
      <w:r w:rsidRPr="34EB1EE4">
        <w:rPr>
          <w:rFonts w:ascii="Calibri" w:hAnsi="Calibri" w:cs="Arial"/>
          <w:i/>
          <w:iCs/>
          <w:sz w:val="22"/>
          <w:szCs w:val="22"/>
        </w:rPr>
        <w:t>Closures of courses</w:t>
      </w:r>
    </w:p>
    <w:p w14:paraId="676F49E1" w14:textId="77777777" w:rsidR="003231D7" w:rsidRPr="00D4121E" w:rsidRDefault="003231D7" w:rsidP="003231D7">
      <w:pPr>
        <w:pStyle w:val="ListParagraph"/>
        <w:widowControl w:val="0"/>
        <w:numPr>
          <w:ilvl w:val="0"/>
          <w:numId w:val="67"/>
        </w:numPr>
        <w:spacing w:before="120" w:after="120"/>
        <w:contextualSpacing w:val="0"/>
        <w:rPr>
          <w:rFonts w:ascii="Calibri" w:hAnsi="Calibri" w:cs="Arial"/>
          <w:sz w:val="22"/>
          <w:szCs w:val="22"/>
        </w:rPr>
      </w:pPr>
      <w:bookmarkStart w:id="5" w:name="_Hlk216248068"/>
      <w:r w:rsidRPr="00D4121E">
        <w:rPr>
          <w:rFonts w:ascii="Calibri" w:hAnsi="Calibri" w:cs="Arial"/>
          <w:sz w:val="22"/>
          <w:szCs w:val="22"/>
        </w:rPr>
        <w:t>The meaning of ‘Closing a Course’ or ‘Closure’ is provided in the Interpretation section.</w:t>
      </w:r>
    </w:p>
    <w:p w14:paraId="6E99A6AB" w14:textId="77777777" w:rsidR="00D4121E" w:rsidRPr="00D4121E" w:rsidRDefault="00D4121E" w:rsidP="00D4121E">
      <w:pPr>
        <w:widowControl w:val="0"/>
        <w:numPr>
          <w:ilvl w:val="0"/>
          <w:numId w:val="67"/>
        </w:numPr>
        <w:tabs>
          <w:tab w:val="left" w:pos="567"/>
          <w:tab w:val="left" w:pos="8222"/>
        </w:tabs>
        <w:spacing w:before="120" w:after="120"/>
        <w:rPr>
          <w:rFonts w:ascii="Calibri" w:hAnsi="Calibri" w:cs="Arial"/>
          <w:sz w:val="22"/>
          <w:szCs w:val="22"/>
        </w:rPr>
      </w:pPr>
      <w:bookmarkStart w:id="6" w:name="_Hlk216606035"/>
      <w:bookmarkEnd w:id="5"/>
      <w:r w:rsidRPr="00D4121E">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179BDA3F" w14:textId="77777777" w:rsidR="00D4121E" w:rsidRPr="00D4121E" w:rsidRDefault="00D4121E" w:rsidP="00D4121E">
      <w:pPr>
        <w:widowControl w:val="0"/>
        <w:numPr>
          <w:ilvl w:val="1"/>
          <w:numId w:val="67"/>
        </w:numPr>
        <w:tabs>
          <w:tab w:val="left" w:pos="567"/>
          <w:tab w:val="left" w:pos="8222"/>
        </w:tabs>
        <w:spacing w:before="120" w:after="120"/>
        <w:rPr>
          <w:rFonts w:ascii="Calibri" w:hAnsi="Calibri" w:cs="Arial"/>
          <w:sz w:val="22"/>
          <w:szCs w:val="22"/>
        </w:rPr>
      </w:pPr>
      <w:r w:rsidRPr="00D4121E">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51105A8F" w14:textId="77777777" w:rsidR="00D4121E" w:rsidRPr="00D4121E" w:rsidRDefault="00D4121E" w:rsidP="00D4121E">
      <w:pPr>
        <w:widowControl w:val="0"/>
        <w:numPr>
          <w:ilvl w:val="1"/>
          <w:numId w:val="67"/>
        </w:numPr>
        <w:tabs>
          <w:tab w:val="left" w:pos="567"/>
          <w:tab w:val="left" w:pos="8222"/>
        </w:tabs>
        <w:spacing w:before="120" w:after="120"/>
        <w:rPr>
          <w:rFonts w:ascii="Calibri" w:hAnsi="Calibri" w:cs="Arial"/>
          <w:sz w:val="22"/>
          <w:szCs w:val="22"/>
        </w:rPr>
      </w:pPr>
      <w:r w:rsidRPr="00D4121E">
        <w:rPr>
          <w:rFonts w:ascii="Calibri" w:hAnsi="Calibri" w:cs="Arial"/>
          <w:sz w:val="22"/>
          <w:szCs w:val="22"/>
        </w:rPr>
        <w:t xml:space="preserve">the expected high-level impacts on staff and students arising from the closures, including </w:t>
      </w:r>
      <w:r w:rsidRPr="00D4121E">
        <w:rPr>
          <w:rFonts w:ascii="Calibri" w:hAnsi="Calibri" w:cs="Arial"/>
          <w:sz w:val="22"/>
          <w:szCs w:val="22"/>
        </w:rPr>
        <w:lastRenderedPageBreak/>
        <w:t>numbers of students and staff affected.  </w:t>
      </w:r>
    </w:p>
    <w:p w14:paraId="7B6EF836" w14:textId="77777777" w:rsidR="00D4121E" w:rsidRPr="00D4121E" w:rsidRDefault="00D4121E" w:rsidP="00D4121E">
      <w:pPr>
        <w:widowControl w:val="0"/>
        <w:numPr>
          <w:ilvl w:val="0"/>
          <w:numId w:val="67"/>
        </w:numPr>
        <w:tabs>
          <w:tab w:val="left" w:pos="567"/>
          <w:tab w:val="left" w:pos="8222"/>
        </w:tabs>
        <w:spacing w:before="120" w:after="120"/>
        <w:rPr>
          <w:rFonts w:ascii="Calibri" w:hAnsi="Calibri" w:cs="Arial"/>
        </w:rPr>
      </w:pPr>
      <w:r w:rsidRPr="00D4121E">
        <w:rPr>
          <w:rFonts w:ascii="Calibri" w:hAnsi="Calibri" w:cs="Arial"/>
          <w:sz w:val="22"/>
          <w:szCs w:val="22"/>
        </w:rPr>
        <w:t xml:space="preserve">In </w:t>
      </w:r>
      <w:proofErr w:type="gramStart"/>
      <w:r w:rsidRPr="00D4121E">
        <w:rPr>
          <w:rFonts w:ascii="Calibri" w:hAnsi="Calibri" w:cs="Arial"/>
          <w:sz w:val="22"/>
          <w:szCs w:val="22"/>
        </w:rPr>
        <w:t>making a decision</w:t>
      </w:r>
      <w:proofErr w:type="gramEnd"/>
      <w:r w:rsidRPr="00D4121E">
        <w:rPr>
          <w:rFonts w:ascii="Calibri" w:hAnsi="Calibri" w:cs="Arial"/>
          <w:sz w:val="22"/>
          <w:szCs w:val="22"/>
        </w:rPr>
        <w:t xml:space="preserve"> to approve a course closure under clause 75, the Commonwealth will:</w:t>
      </w:r>
    </w:p>
    <w:p w14:paraId="6B352EC5" w14:textId="77777777" w:rsidR="00D4121E" w:rsidRPr="00CD725B" w:rsidRDefault="00D4121E" w:rsidP="00D4121E">
      <w:pPr>
        <w:widowControl w:val="0"/>
        <w:numPr>
          <w:ilvl w:val="1"/>
          <w:numId w:val="67"/>
        </w:numPr>
        <w:tabs>
          <w:tab w:val="left" w:pos="567"/>
          <w:tab w:val="left" w:pos="8222"/>
        </w:tabs>
        <w:spacing w:before="120" w:after="120"/>
        <w:rPr>
          <w:rFonts w:ascii="Calibri" w:hAnsi="Calibri" w:cs="Arial"/>
        </w:rPr>
      </w:pPr>
      <w:r w:rsidRPr="00D4121E">
        <w:rPr>
          <w:rFonts w:ascii="Calibri" w:hAnsi="Calibri" w:cs="Arial"/>
          <w:sz w:val="22"/>
          <w:szCs w:val="22"/>
        </w:rPr>
        <w:t xml:space="preserve">seek </w:t>
      </w:r>
      <w:r w:rsidRPr="57576830">
        <w:rPr>
          <w:rFonts w:ascii="Calibri" w:hAnsi="Calibri" w:cs="Arial"/>
          <w:sz w:val="22"/>
          <w:szCs w:val="22"/>
        </w:rPr>
        <w:t xml:space="preserve">to reach a mutually agreeable arrangement with the Provider regarding the course </w:t>
      </w:r>
      <w:proofErr w:type="gramStart"/>
      <w:r w:rsidRPr="57576830">
        <w:rPr>
          <w:rFonts w:ascii="Calibri" w:hAnsi="Calibri" w:cs="Arial"/>
          <w:sz w:val="22"/>
          <w:szCs w:val="22"/>
        </w:rPr>
        <w:t>closure;</w:t>
      </w:r>
      <w:proofErr w:type="gramEnd"/>
    </w:p>
    <w:p w14:paraId="72501ED8" w14:textId="77777777" w:rsidR="00D4121E" w:rsidRPr="004F7344" w:rsidRDefault="00D4121E" w:rsidP="00D4121E">
      <w:pPr>
        <w:widowControl w:val="0"/>
        <w:numPr>
          <w:ilvl w:val="1"/>
          <w:numId w:val="67"/>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 xml:space="preserve">provided for a proposed course closure by the Provider and other relevant </w:t>
      </w:r>
      <w:proofErr w:type="gramStart"/>
      <w:r w:rsidRPr="004F7344">
        <w:rPr>
          <w:rFonts w:ascii="Calibri" w:hAnsi="Calibri" w:cs="Arial"/>
          <w:color w:val="000000" w:themeColor="text1"/>
          <w:sz w:val="22"/>
          <w:szCs w:val="22"/>
        </w:rPr>
        <w:t>factors;</w:t>
      </w:r>
      <w:proofErr w:type="gramEnd"/>
    </w:p>
    <w:p w14:paraId="06BC383D" w14:textId="77777777" w:rsidR="00D4121E" w:rsidRDefault="00D4121E" w:rsidP="00D4121E">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7DC621B2" w14:textId="77777777" w:rsidR="00D4121E" w:rsidRPr="004F7344" w:rsidRDefault="00D4121E" w:rsidP="00D4121E">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bookmarkEnd w:id="6"/>
    <w:p w14:paraId="2E365419" w14:textId="77777777" w:rsidR="00135C08" w:rsidRPr="004F7344" w:rsidRDefault="00135C08" w:rsidP="00135C08">
      <w:pPr>
        <w:widowControl w:val="0"/>
        <w:tabs>
          <w:tab w:val="left" w:pos="284"/>
          <w:tab w:val="left" w:pos="8222"/>
        </w:tabs>
        <w:spacing w:before="120" w:after="120"/>
        <w:rPr>
          <w:rFonts w:ascii="Calibri" w:hAnsi="Calibri" w:cs="Arial"/>
          <w:bCs/>
          <w:i/>
          <w:color w:val="000000" w:themeColor="text1"/>
          <w:sz w:val="22"/>
          <w:szCs w:val="22"/>
        </w:rPr>
      </w:pPr>
      <w:r w:rsidRPr="004F7344">
        <w:rPr>
          <w:rFonts w:ascii="Calibri" w:hAnsi="Calibri" w:cs="Arial"/>
          <w:bCs/>
          <w:i/>
          <w:color w:val="000000" w:themeColor="text1"/>
          <w:sz w:val="22"/>
          <w:szCs w:val="22"/>
        </w:rPr>
        <w:t>Applicable law and jurisdiction</w:t>
      </w:r>
    </w:p>
    <w:p w14:paraId="7545058A"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laws of the Australian Capital Territory apply to the interpretation of this </w:t>
      </w:r>
      <w:r>
        <w:rPr>
          <w:rFonts w:ascii="Calibri" w:hAnsi="Calibri" w:cs="Arial"/>
          <w:sz w:val="22"/>
          <w:szCs w:val="22"/>
        </w:rPr>
        <w:t xml:space="preserve">Part of the </w:t>
      </w:r>
      <w:r w:rsidRPr="00CD725B">
        <w:rPr>
          <w:rFonts w:ascii="Calibri" w:hAnsi="Calibri" w:cs="Arial"/>
          <w:sz w:val="22"/>
          <w:szCs w:val="22"/>
        </w:rPr>
        <w:t>agreement.</w:t>
      </w:r>
    </w:p>
    <w:p w14:paraId="73F283C1"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parties agree to submit to the non-exclusive jurisdiction of the courts of the Australian Capital Territory and any courts which have jurisdiction to hear appeals from any of these courts in respect to any dispute under this </w:t>
      </w:r>
      <w:r>
        <w:rPr>
          <w:rFonts w:ascii="Calibri" w:hAnsi="Calibri" w:cs="Arial"/>
          <w:sz w:val="22"/>
          <w:szCs w:val="22"/>
        </w:rPr>
        <w:t xml:space="preserve">Part of the </w:t>
      </w:r>
      <w:r w:rsidRPr="00CD725B">
        <w:rPr>
          <w:rFonts w:ascii="Calibri" w:hAnsi="Calibri" w:cs="Arial"/>
          <w:sz w:val="22"/>
          <w:szCs w:val="22"/>
        </w:rPr>
        <w:t>agreement.</w:t>
      </w:r>
    </w:p>
    <w:p w14:paraId="39B5706F" w14:textId="77777777" w:rsidR="00135C08" w:rsidRPr="00CD725B" w:rsidRDefault="00135C08" w:rsidP="00135C08">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00A72CC4"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286D17E6"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7C3A8AF9"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6CF2758B" w14:textId="77777777" w:rsidR="00135C08" w:rsidRPr="00CD725B" w:rsidRDefault="00135C08" w:rsidP="00135C08">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2C943A20"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4D86B55E"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if given by the Provider, marked for the attention of the First Assistant Secretary of the Policy, Payments and Data Division of the Department of Education or other person as notified in writing by the Commonwealth to the Provider; or</w:t>
      </w:r>
    </w:p>
    <w:p w14:paraId="43E8A586"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4F22DF5E" w14:textId="77777777" w:rsidR="00135C08" w:rsidRPr="00CD725B" w:rsidRDefault="00135C08" w:rsidP="00135C08">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07E00340" w14:textId="77777777" w:rsidR="00135C08" w:rsidRPr="00CD725B" w:rsidRDefault="00135C08" w:rsidP="00135C08">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37E96985" w14:textId="77777777" w:rsidR="00135C08" w:rsidRPr="00CD725B" w:rsidRDefault="00135C08" w:rsidP="00135C08">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lastRenderedPageBreak/>
        <w:t>First Assistant Secretary</w:t>
      </w:r>
    </w:p>
    <w:p w14:paraId="1081E0CC" w14:textId="77777777" w:rsidR="00135C08" w:rsidRDefault="00135C08" w:rsidP="00135C08">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61999E8A" w14:textId="77777777" w:rsidR="00135C08" w:rsidRPr="00CD725B" w:rsidRDefault="00135C08" w:rsidP="00135C08">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5D640952" w14:textId="77777777" w:rsidR="00135C08" w:rsidRPr="00CD725B" w:rsidRDefault="00135C08" w:rsidP="00135C08">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61C66BEC" w14:textId="77777777" w:rsidR="00135C08" w:rsidRPr="00CD725B" w:rsidRDefault="00135C08" w:rsidP="00135C08">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14273479" w14:textId="77777777" w:rsidR="00135C08" w:rsidRPr="00CD725B" w:rsidRDefault="00135C08" w:rsidP="00135C08">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3F14C379" w14:textId="77777777" w:rsidR="00135C08" w:rsidRPr="00CD725B" w:rsidRDefault="00135C08" w:rsidP="00135C08">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8">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1A9BD7AB" w14:textId="77777777" w:rsidR="00135C08" w:rsidRPr="00E96512" w:rsidRDefault="00135C08" w:rsidP="00135C08">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2569D26B" w14:textId="77777777" w:rsidR="00C37433" w:rsidRDefault="00C37433" w:rsidP="00C37433">
      <w:pPr>
        <w:pStyle w:val="sub-paraxChar"/>
        <w:keepNext/>
        <w:keepLines/>
        <w:numPr>
          <w:ilvl w:val="0"/>
          <w:numId w:val="0"/>
        </w:numPr>
        <w:ind w:left="851"/>
        <w:rPr>
          <w:rFonts w:ascii="Calibri" w:hAnsi="Calibri" w:cs="Arial"/>
          <w:sz w:val="22"/>
          <w:szCs w:val="22"/>
        </w:rPr>
      </w:pPr>
      <w:r>
        <w:rPr>
          <w:rFonts w:ascii="Calibri" w:hAnsi="Calibri" w:cs="Arial"/>
          <w:sz w:val="22"/>
          <w:szCs w:val="22"/>
        </w:rPr>
        <w:t>PO Box 1777</w:t>
      </w:r>
    </w:p>
    <w:p w14:paraId="67BA1D0C" w14:textId="77777777" w:rsidR="00C37433" w:rsidRDefault="00C37433" w:rsidP="00C37433">
      <w:pPr>
        <w:pStyle w:val="sub-paraxChar"/>
        <w:keepNext/>
        <w:keepLines/>
        <w:numPr>
          <w:ilvl w:val="0"/>
          <w:numId w:val="0"/>
        </w:numPr>
        <w:ind w:left="851"/>
        <w:rPr>
          <w:rFonts w:ascii="Calibri" w:hAnsi="Calibri" w:cs="Arial"/>
          <w:sz w:val="22"/>
          <w:szCs w:val="22"/>
        </w:rPr>
      </w:pPr>
      <w:r>
        <w:rPr>
          <w:rFonts w:ascii="Calibri" w:hAnsi="Calibri" w:cs="Arial"/>
          <w:sz w:val="22"/>
          <w:szCs w:val="22"/>
        </w:rPr>
        <w:t>UNLEY SA 5061</w:t>
      </w:r>
    </w:p>
    <w:p w14:paraId="69F94ED1" w14:textId="008622B7" w:rsidR="00C37433" w:rsidRPr="006B7561" w:rsidRDefault="006B7561" w:rsidP="006B7561">
      <w:pPr>
        <w:pStyle w:val="sub-paraxChar"/>
        <w:keepNext/>
        <w:keepLines/>
        <w:numPr>
          <w:ilvl w:val="0"/>
          <w:numId w:val="0"/>
        </w:numPr>
        <w:ind w:left="851"/>
        <w:rPr>
          <w:rFonts w:ascii="Calibri" w:hAnsi="Calibri" w:cs="Arial"/>
          <w:color w:val="auto"/>
          <w:sz w:val="22"/>
          <w:szCs w:val="22"/>
          <w:u w:val="single"/>
        </w:rPr>
      </w:pPr>
      <w:hyperlink r:id="rId19" w:history="1">
        <w:r w:rsidRPr="00327D23">
          <w:rPr>
            <w:rStyle w:val="Hyperlink"/>
            <w:rFonts w:ascii="Calibri" w:hAnsi="Calibri" w:cs="Arial"/>
            <w:sz w:val="22"/>
            <w:szCs w:val="22"/>
          </w:rPr>
          <w:t>jroux@adelaide.tabor.edu.au</w:t>
        </w:r>
      </w:hyperlink>
    </w:p>
    <w:p w14:paraId="19B22A3B" w14:textId="15DE112A" w:rsidR="00135C08" w:rsidRPr="00E96512"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336E7F">
        <w:rPr>
          <w:rFonts w:ascii="Calibri" w:hAnsi="Calibri" w:cs="Arial"/>
          <w:sz w:val="22"/>
          <w:szCs w:val="22"/>
        </w:rPr>
        <w:t>7</w:t>
      </w:r>
      <w:r w:rsidR="000C28AE">
        <w:rPr>
          <w:rFonts w:ascii="Calibri" w:hAnsi="Calibri" w:cs="Arial"/>
          <w:sz w:val="22"/>
          <w:szCs w:val="22"/>
        </w:rPr>
        <w:t>2</w:t>
      </w:r>
      <w:r w:rsidRPr="00E96512">
        <w:rPr>
          <w:rFonts w:ascii="Calibri" w:hAnsi="Calibri" w:cs="Arial"/>
          <w:sz w:val="22"/>
          <w:szCs w:val="22"/>
        </w:rPr>
        <w:t xml:space="preserve"> is taken to be received:</w:t>
      </w:r>
    </w:p>
    <w:p w14:paraId="630AE8C8" w14:textId="77777777" w:rsidR="00135C08" w:rsidRPr="00E96512"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if hand delivered, on </w:t>
      </w:r>
      <w:proofErr w:type="gramStart"/>
      <w:r w:rsidRPr="00E96512">
        <w:rPr>
          <w:rFonts w:ascii="Calibri" w:hAnsi="Calibri" w:cs="Arial"/>
          <w:sz w:val="22"/>
          <w:szCs w:val="22"/>
        </w:rPr>
        <w:t>delivery;</w:t>
      </w:r>
      <w:proofErr w:type="gramEnd"/>
    </w:p>
    <w:p w14:paraId="34912835" w14:textId="77777777" w:rsidR="00135C08" w:rsidRPr="00E96512"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3FC05424" w14:textId="77777777" w:rsidR="00135C08" w:rsidRPr="00E96512"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5068CF94" w14:textId="77777777" w:rsidR="00135C08" w:rsidRPr="00E96512" w:rsidRDefault="00135C08" w:rsidP="00135C08">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5FF04D2F" w14:textId="77777777" w:rsidR="00135C08" w:rsidRPr="00E96512"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20CDFDE9" w14:textId="77777777" w:rsidR="00135C08" w:rsidRPr="00E96512" w:rsidRDefault="00135C08" w:rsidP="00135C08">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19929476" w14:textId="77777777" w:rsidR="00135C08" w:rsidRDefault="00135C08" w:rsidP="00135C08">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27562AEA" w14:textId="77777777" w:rsidR="00135C08" w:rsidRPr="003337FC" w:rsidRDefault="00135C08" w:rsidP="00135C08">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FB927C1" w14:textId="77777777" w:rsidR="00135C08" w:rsidRPr="00E96512" w:rsidRDefault="00135C08" w:rsidP="00135C08">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6D36DB4C" w14:textId="77777777" w:rsidR="00135C08" w:rsidRPr="00E96512" w:rsidRDefault="00135C08" w:rsidP="00135C08">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C87D7AF" w14:textId="77777777" w:rsidR="00135C08" w:rsidRPr="00E96512" w:rsidRDefault="00135C08" w:rsidP="00135C08">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326A5620" w14:textId="77777777" w:rsidR="00135C08" w:rsidRPr="00E96512" w:rsidRDefault="00135C08" w:rsidP="00135C08">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3476E5B7" w14:textId="77777777" w:rsidR="00135C08" w:rsidRPr="00E96512" w:rsidRDefault="00135C08" w:rsidP="00135C08">
      <w:pPr>
        <w:pStyle w:val="Interpretation"/>
        <w:ind w:left="426"/>
        <w:rPr>
          <w:rFonts w:ascii="Calibri" w:hAnsi="Calibri"/>
          <w:sz w:val="22"/>
          <w:szCs w:val="22"/>
        </w:rPr>
      </w:pPr>
      <w:r w:rsidRPr="57576830">
        <w:rPr>
          <w:rFonts w:ascii="Calibri" w:hAnsi="Calibri"/>
          <w:b/>
          <w:bCs/>
          <w:sz w:val="22"/>
          <w:szCs w:val="22"/>
        </w:rPr>
        <w:t>‘</w:t>
      </w:r>
      <w:proofErr w:type="gramStart"/>
      <w:r w:rsidRPr="57576830">
        <w:rPr>
          <w:rFonts w:ascii="Calibri" w:hAnsi="Calibri"/>
          <w:b/>
          <w:bCs/>
          <w:sz w:val="22"/>
          <w:szCs w:val="22"/>
        </w:rPr>
        <w:t>electronic</w:t>
      </w:r>
      <w:proofErr w:type="gramEnd"/>
      <w:r w:rsidRPr="57576830">
        <w:rPr>
          <w:rFonts w:ascii="Calibri" w:hAnsi="Calibri"/>
          <w:b/>
          <w:bCs/>
          <w:sz w:val="22"/>
          <w:szCs w:val="22"/>
        </w:rPr>
        <w:t xml:space="preserve">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 xml:space="preserve">Electronic Transactions Act </w:t>
      </w:r>
      <w:proofErr w:type="gramStart"/>
      <w:r w:rsidRPr="57576830">
        <w:rPr>
          <w:rFonts w:ascii="Calibri" w:hAnsi="Calibri"/>
          <w:i/>
          <w:iCs/>
          <w:sz w:val="22"/>
          <w:szCs w:val="22"/>
        </w:rPr>
        <w:t>1999</w:t>
      </w:r>
      <w:r w:rsidRPr="57576830">
        <w:rPr>
          <w:rFonts w:ascii="Calibri" w:hAnsi="Calibri"/>
          <w:sz w:val="22"/>
          <w:szCs w:val="22"/>
        </w:rPr>
        <w:t>;</w:t>
      </w:r>
      <w:proofErr w:type="gramEnd"/>
    </w:p>
    <w:p w14:paraId="50575A06" w14:textId="77777777" w:rsidR="00135C08" w:rsidRPr="00E96512" w:rsidRDefault="00135C08" w:rsidP="00135C08">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42256907" w14:textId="77777777" w:rsidR="00135C08" w:rsidRPr="00E96512" w:rsidRDefault="00135C08" w:rsidP="00135C08">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303B0B02" w14:textId="77777777" w:rsidR="00135C08" w:rsidRPr="00E96512" w:rsidRDefault="00135C08" w:rsidP="00135C08">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642220EB" w14:textId="77777777" w:rsidR="00135C08" w:rsidRPr="00E96512" w:rsidRDefault="00135C08" w:rsidP="00135C08">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0C55C55F" w14:textId="77777777" w:rsidR="00135C08" w:rsidRPr="00E96512" w:rsidRDefault="00135C08" w:rsidP="00135C08">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51817380" w14:textId="77777777" w:rsidR="00135C08" w:rsidRPr="00E96512" w:rsidRDefault="00135C08" w:rsidP="00135C08">
      <w:pPr>
        <w:spacing w:after="120"/>
        <w:ind w:left="426"/>
      </w:pPr>
      <w:r w:rsidRPr="00E96512">
        <w:rPr>
          <w:rFonts w:ascii="Calibri" w:hAnsi="Calibri" w:cs="Arial"/>
          <w:b/>
          <w:sz w:val="22"/>
          <w:szCs w:val="22"/>
        </w:rPr>
        <w:lastRenderedPageBreak/>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6E38D2DC" w14:textId="77777777" w:rsidR="00135C08" w:rsidRPr="00E96512" w:rsidRDefault="00135C08" w:rsidP="00135C08">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4FE2834" w14:textId="77777777" w:rsidR="00135C08" w:rsidRDefault="00135C08" w:rsidP="00135C08">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7559041E" w14:textId="77777777" w:rsidR="00135C08" w:rsidRPr="00CD725B" w:rsidRDefault="00135C08" w:rsidP="00135C08">
      <w:pPr>
        <w:spacing w:after="120"/>
        <w:ind w:left="426"/>
      </w:pPr>
    </w:p>
    <w:p w14:paraId="72FFD9B3" w14:textId="77777777" w:rsidR="00135C08" w:rsidRPr="00CD725B" w:rsidRDefault="00135C08" w:rsidP="00135C0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5C4F89F5"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726C656D"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437BF63E"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05A274E1"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446A92BC"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478C1C93"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5310AEB" w14:textId="77777777" w:rsidR="00135C08" w:rsidRPr="00CD725B" w:rsidRDefault="00135C08" w:rsidP="00135C0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w:t>
      </w:r>
      <w:r>
        <w:rPr>
          <w:rFonts w:ascii="Calibri" w:hAnsi="Calibri" w:cs="Arial"/>
          <w:sz w:val="22"/>
          <w:szCs w:val="22"/>
        </w:rPr>
        <w:t>Part</w:t>
      </w:r>
      <w:r w:rsidRPr="00CD725B">
        <w:rPr>
          <w:rFonts w:ascii="Calibri" w:hAnsi="Calibri" w:cs="Arial"/>
          <w:sz w:val="22"/>
          <w:szCs w:val="22"/>
        </w:rPr>
        <w:t xml:space="preserve">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257CB935" w14:textId="77777777" w:rsidR="00135C08" w:rsidRPr="00CD725B" w:rsidRDefault="00135C08" w:rsidP="00135C08">
      <w:pPr>
        <w:tabs>
          <w:tab w:val="left" w:pos="567"/>
          <w:tab w:val="left" w:pos="8222"/>
        </w:tabs>
        <w:spacing w:before="120" w:after="120"/>
      </w:pPr>
    </w:p>
    <w:p w14:paraId="0E573787" w14:textId="1E435C43" w:rsidR="00135C08" w:rsidRDefault="00135C08" w:rsidP="566F50C0">
      <w:pPr>
        <w:spacing w:after="200" w:line="276" w:lineRule="auto"/>
        <w:rPr>
          <w:rFonts w:asciiTheme="minorHAnsi" w:hAnsiTheme="minorHAnsi" w:cstheme="minorBidi"/>
          <w:sz w:val="22"/>
          <w:szCs w:val="22"/>
        </w:rPr>
      </w:pPr>
    </w:p>
    <w:p w14:paraId="42F9FBE0" w14:textId="77777777" w:rsidR="00135C08" w:rsidRPr="00CD725B" w:rsidRDefault="00135C08" w:rsidP="00135C08">
      <w:pPr>
        <w:spacing w:after="200" w:line="276" w:lineRule="auto"/>
        <w:rPr>
          <w:rFonts w:asciiTheme="minorHAnsi" w:hAnsiTheme="minorHAnsi" w:cstheme="minorBidi"/>
          <w:sz w:val="22"/>
          <w:szCs w:val="22"/>
        </w:rPr>
        <w:sectPr w:rsidR="00135C08" w:rsidRPr="00CD725B" w:rsidSect="00135C08">
          <w:pgSz w:w="11906" w:h="16838" w:code="9"/>
          <w:pgMar w:top="1134" w:right="1134" w:bottom="1134" w:left="1134" w:header="567" w:footer="567" w:gutter="0"/>
          <w:cols w:space="720"/>
          <w:titlePg/>
          <w:docGrid w:linePitch="326"/>
        </w:sectPr>
      </w:pPr>
    </w:p>
    <w:p w14:paraId="0B40A54F" w14:textId="1FB1BD83" w:rsidR="00135C08" w:rsidRPr="000E0A52" w:rsidRDefault="00135C08" w:rsidP="00135C08">
      <w:pPr>
        <w:tabs>
          <w:tab w:val="left" w:pos="567"/>
          <w:tab w:val="left" w:pos="8222"/>
        </w:tabs>
        <w:spacing w:after="240"/>
        <w:ind w:left="284"/>
        <w:jc w:val="right"/>
        <w:rPr>
          <w:rFonts w:ascii="Calibri" w:hAnsi="Calibri" w:cs="Arial"/>
          <w:b/>
          <w:bCs/>
          <w:sz w:val="22"/>
          <w:szCs w:val="22"/>
        </w:rPr>
      </w:pPr>
      <w:r w:rsidRPr="566F50C0">
        <w:rPr>
          <w:rFonts w:ascii="Calibri" w:hAnsi="Calibri" w:cs="Arial"/>
          <w:b/>
          <w:bCs/>
          <w:sz w:val="20"/>
          <w:szCs w:val="20"/>
        </w:rPr>
        <w:lastRenderedPageBreak/>
        <w:t xml:space="preserve">Appendix </w:t>
      </w:r>
      <w:r w:rsidR="63FC27D4" w:rsidRPr="566F50C0">
        <w:rPr>
          <w:rFonts w:ascii="Calibri" w:hAnsi="Calibri" w:cs="Arial"/>
          <w:b/>
          <w:bCs/>
          <w:sz w:val="20"/>
          <w:szCs w:val="20"/>
        </w:rPr>
        <w:t>4</w:t>
      </w:r>
    </w:p>
    <w:p w14:paraId="4A126E83" w14:textId="77777777" w:rsidR="00135C08" w:rsidRPr="000E0A52" w:rsidRDefault="00135C08" w:rsidP="00135C08">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402674E0" w14:textId="77777777" w:rsidR="00135C08" w:rsidRPr="00CD725B" w:rsidRDefault="00135C08" w:rsidP="00135C08">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135C08" w:rsidRPr="00CD725B" w14:paraId="5CEBCC13" w14:textId="77777777" w:rsidTr="000C28AE">
        <w:tc>
          <w:tcPr>
            <w:tcW w:w="2631" w:type="pct"/>
          </w:tcPr>
          <w:p w14:paraId="1E5E94B0" w14:textId="77777777" w:rsidR="00135C08" w:rsidRPr="00CD725B" w:rsidRDefault="00135C08">
            <w:pPr>
              <w:tabs>
                <w:tab w:val="left" w:pos="567"/>
                <w:tab w:val="left" w:pos="8222"/>
              </w:tabs>
              <w:jc w:val="center"/>
              <w:rPr>
                <w:rFonts w:ascii="Calibri" w:hAnsi="Calibri" w:cs="Arial"/>
                <w:b/>
                <w:bCs/>
                <w:sz w:val="22"/>
                <w:szCs w:val="22"/>
              </w:rPr>
            </w:pPr>
            <w:r w:rsidRPr="57576830">
              <w:rPr>
                <w:rFonts w:ascii="Calibri" w:hAnsi="Calibri" w:cs="Arial"/>
                <w:b/>
                <w:bCs/>
                <w:noProof/>
                <w:sz w:val="22"/>
                <w:szCs w:val="22"/>
              </w:rPr>
              <w:t>Year</w:t>
            </w:r>
          </w:p>
        </w:tc>
        <w:tc>
          <w:tcPr>
            <w:tcW w:w="2369" w:type="pct"/>
          </w:tcPr>
          <w:p w14:paraId="2D7AD937" w14:textId="77777777" w:rsidR="00135C08" w:rsidRPr="00CD725B" w:rsidRDefault="00135C08">
            <w:pPr>
              <w:tabs>
                <w:tab w:val="left" w:pos="567"/>
                <w:tab w:val="left" w:pos="8222"/>
              </w:tabs>
              <w:jc w:val="center"/>
              <w:rPr>
                <w:rFonts w:ascii="Calibri" w:hAnsi="Calibri" w:cs="Arial"/>
                <w:noProof/>
                <w:sz w:val="22"/>
                <w:szCs w:val="22"/>
              </w:rPr>
            </w:pPr>
            <w:r w:rsidRPr="57576830">
              <w:rPr>
                <w:rFonts w:ascii="Calibri" w:hAnsi="Calibri" w:cs="Arial"/>
                <w:noProof/>
                <w:sz w:val="22"/>
                <w:szCs w:val="22"/>
              </w:rPr>
              <w:t xml:space="preserve">Funding </w:t>
            </w:r>
          </w:p>
        </w:tc>
      </w:tr>
      <w:tr w:rsidR="00135C08" w:rsidRPr="000C28AE" w14:paraId="5F9E0317" w14:textId="77777777" w:rsidTr="000C28AE">
        <w:tc>
          <w:tcPr>
            <w:tcW w:w="2631" w:type="pct"/>
          </w:tcPr>
          <w:p w14:paraId="5D00DE7A" w14:textId="77777777" w:rsidR="00135C08" w:rsidRPr="000C28AE" w:rsidRDefault="00135C08">
            <w:pPr>
              <w:tabs>
                <w:tab w:val="left" w:pos="567"/>
                <w:tab w:val="left" w:pos="8222"/>
              </w:tabs>
              <w:jc w:val="center"/>
              <w:rPr>
                <w:rFonts w:ascii="Calibri" w:hAnsi="Calibri" w:cs="Arial"/>
                <w:noProof/>
                <w:sz w:val="22"/>
                <w:szCs w:val="22"/>
              </w:rPr>
            </w:pPr>
            <w:r w:rsidRPr="000C28AE">
              <w:rPr>
                <w:rFonts w:ascii="Calibri" w:hAnsi="Calibri" w:cs="Arial"/>
                <w:noProof/>
                <w:sz w:val="22"/>
                <w:szCs w:val="22"/>
              </w:rPr>
              <w:t>2026</w:t>
            </w:r>
          </w:p>
        </w:tc>
        <w:tc>
          <w:tcPr>
            <w:tcW w:w="2369" w:type="pct"/>
          </w:tcPr>
          <w:p w14:paraId="0563C58A" w14:textId="03454883" w:rsidR="00135C08" w:rsidRPr="000C28AE" w:rsidRDefault="000C28AE">
            <w:pPr>
              <w:tabs>
                <w:tab w:val="left" w:pos="567"/>
                <w:tab w:val="left" w:pos="8222"/>
              </w:tabs>
              <w:jc w:val="center"/>
              <w:rPr>
                <w:rFonts w:ascii="Calibri" w:hAnsi="Calibri" w:cs="Arial"/>
                <w:noProof/>
                <w:color w:val="000000" w:themeColor="text1"/>
                <w:sz w:val="22"/>
                <w:szCs w:val="22"/>
              </w:rPr>
            </w:pPr>
            <w:r w:rsidRPr="000C28AE">
              <w:rPr>
                <w:rFonts w:ascii="Calibri" w:hAnsi="Calibri" w:cs="Arial"/>
                <w:noProof/>
                <w:color w:val="000000" w:themeColor="text1"/>
                <w:sz w:val="22"/>
                <w:szCs w:val="22"/>
              </w:rPr>
              <w:t>$</w:t>
            </w:r>
            <w:r w:rsidR="007E7C23" w:rsidRPr="000C28AE">
              <w:rPr>
                <w:rFonts w:ascii="Calibri" w:hAnsi="Calibri" w:cs="Arial"/>
                <w:noProof/>
                <w:color w:val="000000" w:themeColor="text1"/>
                <w:sz w:val="22"/>
                <w:szCs w:val="22"/>
              </w:rPr>
              <w:t>2,649,141</w:t>
            </w:r>
          </w:p>
        </w:tc>
      </w:tr>
    </w:tbl>
    <w:p w14:paraId="4BE97FE4" w14:textId="77777777" w:rsidR="00135C08" w:rsidRPr="000C28AE" w:rsidRDefault="00135C08" w:rsidP="00135C08">
      <w:pPr>
        <w:widowControl w:val="0"/>
        <w:tabs>
          <w:tab w:val="left" w:pos="284"/>
          <w:tab w:val="left" w:pos="8222"/>
        </w:tabs>
        <w:spacing w:before="120" w:after="120"/>
        <w:rPr>
          <w:rFonts w:ascii="Calibri" w:hAnsi="Calibri" w:cs="Arial"/>
          <w:iCs/>
          <w:sz w:val="22"/>
          <w:szCs w:val="22"/>
        </w:rPr>
      </w:pPr>
    </w:p>
    <w:p w14:paraId="57DC354E" w14:textId="77777777" w:rsidR="00135C08" w:rsidRDefault="00135C08" w:rsidP="00135C08">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b/>
          <w:bCs/>
        </w:rPr>
        <w:t>for higher education courses (MBGA)</w:t>
      </w:r>
      <w:r>
        <w:rPr>
          <w:rStyle w:val="eop"/>
          <w:rFonts w:ascii="Calibri" w:hAnsi="Calibri" w:cs="Calibri"/>
        </w:rPr>
        <w:t> </w:t>
      </w:r>
    </w:p>
    <w:p w14:paraId="35F5C542" w14:textId="77777777" w:rsidR="00135C08" w:rsidRPr="00EA5035" w:rsidRDefault="00135C08" w:rsidP="00135C08">
      <w:pPr>
        <w:pStyle w:val="ListParagraph"/>
        <w:widowControl w:val="0"/>
        <w:numPr>
          <w:ilvl w:val="0"/>
          <w:numId w:val="54"/>
        </w:numPr>
        <w:spacing w:before="120" w:after="120"/>
        <w:contextualSpacing w:val="0"/>
        <w:rPr>
          <w:rFonts w:ascii="Calibri" w:hAnsi="Calibri"/>
          <w:sz w:val="22"/>
        </w:rPr>
      </w:pPr>
      <w:r w:rsidRPr="00CD725B">
        <w:rPr>
          <w:rFonts w:ascii="Calibri" w:hAnsi="Calibri"/>
          <w:sz w:val="22"/>
        </w:rPr>
        <w:t xml:space="preserve">The Provider’s maximum basic grant amount is calculated by applying indexation consistent with the </w:t>
      </w:r>
      <w:r w:rsidRPr="00EA5035">
        <w:rPr>
          <w:rFonts w:ascii="Calibri" w:hAnsi="Calibri"/>
          <w:sz w:val="22"/>
        </w:rPr>
        <w:t>methodology set out in Part 5-6 of HESA.</w:t>
      </w:r>
    </w:p>
    <w:p w14:paraId="2C19EABE" w14:textId="77777777" w:rsidR="00646A67" w:rsidRPr="001B0460" w:rsidRDefault="00646A67" w:rsidP="00646A67">
      <w:pPr>
        <w:widowControl w:val="0"/>
        <w:numPr>
          <w:ilvl w:val="0"/>
          <w:numId w:val="54"/>
        </w:numPr>
        <w:spacing w:before="120" w:after="120"/>
      </w:pPr>
      <w:r w:rsidRPr="001B0460">
        <w:rPr>
          <w:rFonts w:ascii="Calibri" w:eastAsia="Calibri" w:hAnsi="Calibri" w:cs="Calibri"/>
          <w:sz w:val="22"/>
          <w:szCs w:val="22"/>
        </w:rPr>
        <w:t>The Provider must comply with all reporting requirements for these places as communicated by the Department. </w:t>
      </w:r>
    </w:p>
    <w:p w14:paraId="0125740F" w14:textId="77777777" w:rsidR="00135C08" w:rsidRPr="00E96512" w:rsidRDefault="00135C08" w:rsidP="00135C08">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14E22371" w14:textId="0AB1F1E8" w:rsidR="00135C08" w:rsidRPr="00CD725B" w:rsidRDefault="00135C08" w:rsidP="566F50C0">
      <w:pPr>
        <w:tabs>
          <w:tab w:val="left" w:pos="567"/>
          <w:tab w:val="left" w:pos="8222"/>
        </w:tabs>
        <w:spacing w:after="120"/>
        <w:jc w:val="right"/>
        <w:rPr>
          <w:rFonts w:ascii="Calibri" w:hAnsi="Calibri" w:cs="Arial"/>
          <w:b/>
          <w:bCs/>
          <w:sz w:val="20"/>
          <w:szCs w:val="20"/>
        </w:rPr>
      </w:pPr>
      <w:r w:rsidRPr="566F50C0">
        <w:rPr>
          <w:rFonts w:ascii="Calibri" w:hAnsi="Calibri" w:cs="Arial"/>
          <w:b/>
          <w:bCs/>
          <w:sz w:val="20"/>
          <w:szCs w:val="20"/>
        </w:rPr>
        <w:lastRenderedPageBreak/>
        <w:t xml:space="preserve">Appendix </w:t>
      </w:r>
      <w:r w:rsidR="188BE475" w:rsidRPr="566F50C0">
        <w:rPr>
          <w:rFonts w:ascii="Calibri" w:hAnsi="Calibri" w:cs="Arial"/>
          <w:b/>
          <w:bCs/>
          <w:sz w:val="20"/>
          <w:szCs w:val="20"/>
        </w:rPr>
        <w:t>5</w:t>
      </w:r>
    </w:p>
    <w:p w14:paraId="42765E2C" w14:textId="77777777" w:rsidR="00135C08" w:rsidRDefault="00135C08" w:rsidP="00135C08">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5207A533" w14:textId="77777777" w:rsidR="00135C08" w:rsidRDefault="00135C08" w:rsidP="00135C08">
      <w:pPr>
        <w:tabs>
          <w:tab w:val="left" w:pos="567"/>
          <w:tab w:val="left" w:pos="8222"/>
        </w:tabs>
        <w:rPr>
          <w:rFonts w:ascii="Calibri" w:hAnsi="Calibri" w:cs="Arial"/>
          <w:b/>
          <w:bCs/>
          <w:sz w:val="20"/>
          <w:szCs w:val="20"/>
        </w:rPr>
      </w:pPr>
    </w:p>
    <w:p w14:paraId="0A596435" w14:textId="77777777" w:rsidR="00135C08" w:rsidRPr="00CD725B" w:rsidRDefault="00135C08" w:rsidP="00135C08">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p>
    <w:p w14:paraId="2265EE18" w14:textId="77777777" w:rsidR="00135C08" w:rsidRPr="00CD725B" w:rsidRDefault="00135C08" w:rsidP="00135C08">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135C08" w:rsidRPr="00CD725B" w14:paraId="51DD5EBD" w14:textId="77777777" w:rsidTr="66D6B1C6">
        <w:trPr>
          <w:trHeight w:val="300"/>
        </w:trPr>
        <w:tc>
          <w:tcPr>
            <w:tcW w:w="930" w:type="dxa"/>
          </w:tcPr>
          <w:p w14:paraId="3B6BC1F8" w14:textId="77777777" w:rsidR="00135C08" w:rsidRPr="00CD725B" w:rsidRDefault="00135C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2FFD2A3A" w14:textId="77777777" w:rsidR="00135C08" w:rsidRPr="00CD725B" w:rsidRDefault="00135C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1E49B276" w14:textId="77777777" w:rsidR="00135C08" w:rsidRPr="00CD725B" w:rsidRDefault="00135C08">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0C5025F9" w14:textId="77777777" w:rsidR="00135C08" w:rsidRPr="00CD725B" w:rsidRDefault="00135C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79CD7168" w14:textId="77777777" w:rsidR="00135C08" w:rsidRPr="00CD725B" w:rsidRDefault="00135C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5984AC93" w14:textId="77777777" w:rsidR="00135C08" w:rsidRPr="00CD725B" w:rsidRDefault="00135C08">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A35FFB" w:rsidRPr="00CD725B" w14:paraId="7D088663" w14:textId="77777777" w:rsidTr="66D6B1C6">
        <w:trPr>
          <w:trHeight w:val="300"/>
        </w:trPr>
        <w:tc>
          <w:tcPr>
            <w:tcW w:w="930" w:type="dxa"/>
          </w:tcPr>
          <w:p w14:paraId="3488629C" w14:textId="77777777" w:rsidR="00A35FFB" w:rsidRPr="00CD725B" w:rsidRDefault="00A35FFB" w:rsidP="00A35FF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6F3BCE5D" w14:textId="77777777" w:rsidR="00A35FFB" w:rsidRPr="00CD725B" w:rsidRDefault="00A35FFB" w:rsidP="00A35FF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6468C1DD" w14:textId="5FF15A29" w:rsidR="00A35FFB" w:rsidRPr="008015F5" w:rsidRDefault="00207146" w:rsidP="00A35FFB">
            <w:pPr>
              <w:tabs>
                <w:tab w:val="left" w:pos="567"/>
                <w:tab w:val="left" w:pos="8222"/>
              </w:tabs>
              <w:spacing w:after="120"/>
              <w:jc w:val="right"/>
              <w:rPr>
                <w:rFonts w:ascii="Calibri" w:hAnsi="Calibri" w:cs="Arial"/>
                <w:sz w:val="20"/>
                <w:szCs w:val="20"/>
              </w:rPr>
            </w:pPr>
            <w:r>
              <w:rPr>
                <w:rFonts w:ascii="Calibri" w:hAnsi="Calibri" w:cs="Arial"/>
                <w:sz w:val="20"/>
                <w:szCs w:val="20"/>
              </w:rPr>
              <w:t>13</w:t>
            </w:r>
          </w:p>
        </w:tc>
        <w:tc>
          <w:tcPr>
            <w:tcW w:w="1647" w:type="dxa"/>
          </w:tcPr>
          <w:p w14:paraId="21E233B2" w14:textId="2130C58F" w:rsidR="00A35FFB" w:rsidRPr="008015F5" w:rsidRDefault="00852FD7" w:rsidP="00A35FFB">
            <w:pPr>
              <w:tabs>
                <w:tab w:val="left" w:pos="567"/>
                <w:tab w:val="left" w:pos="8222"/>
              </w:tabs>
              <w:spacing w:after="120"/>
              <w:jc w:val="right"/>
              <w:rPr>
                <w:rFonts w:ascii="Calibri" w:hAnsi="Calibri" w:cs="Arial"/>
                <w:sz w:val="20"/>
                <w:szCs w:val="20"/>
              </w:rPr>
            </w:pPr>
            <w:r>
              <w:rPr>
                <w:rFonts w:ascii="Calibri" w:hAnsi="Calibri" w:cs="Arial"/>
                <w:sz w:val="20"/>
                <w:szCs w:val="20"/>
              </w:rPr>
              <w:t>4</w:t>
            </w:r>
          </w:p>
        </w:tc>
        <w:tc>
          <w:tcPr>
            <w:tcW w:w="1471" w:type="dxa"/>
          </w:tcPr>
          <w:p w14:paraId="7DE60987" w14:textId="0C864E13" w:rsidR="00A35FFB" w:rsidRPr="008015F5" w:rsidRDefault="00732DEA" w:rsidP="00A35FFB">
            <w:pPr>
              <w:tabs>
                <w:tab w:val="left" w:pos="567"/>
                <w:tab w:val="left" w:pos="8222"/>
              </w:tabs>
              <w:spacing w:after="120"/>
              <w:jc w:val="right"/>
              <w:rPr>
                <w:rFonts w:ascii="Calibri" w:hAnsi="Calibri" w:cs="Arial"/>
                <w:sz w:val="20"/>
                <w:szCs w:val="20"/>
              </w:rPr>
            </w:pPr>
            <w:r w:rsidRPr="66D6B1C6">
              <w:rPr>
                <w:rFonts w:ascii="Calibri" w:hAnsi="Calibri" w:cs="Arial"/>
                <w:sz w:val="20"/>
                <w:szCs w:val="20"/>
              </w:rPr>
              <w:t>1</w:t>
            </w:r>
            <w:r w:rsidR="799519EA" w:rsidRPr="66D6B1C6">
              <w:rPr>
                <w:rFonts w:ascii="Calibri" w:hAnsi="Calibri" w:cs="Arial"/>
                <w:sz w:val="20"/>
                <w:szCs w:val="20"/>
              </w:rPr>
              <w:t>7</w:t>
            </w:r>
          </w:p>
        </w:tc>
      </w:tr>
      <w:tr w:rsidR="00A35FFB" w:rsidRPr="00CD725B" w14:paraId="5A426556" w14:textId="77777777" w:rsidTr="66D6B1C6">
        <w:trPr>
          <w:trHeight w:val="300"/>
        </w:trPr>
        <w:tc>
          <w:tcPr>
            <w:tcW w:w="930" w:type="dxa"/>
          </w:tcPr>
          <w:p w14:paraId="4B187807" w14:textId="77777777" w:rsidR="00A35FFB" w:rsidRPr="00CD725B" w:rsidRDefault="00A35FFB" w:rsidP="00A35FF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04C18C53" w14:textId="77777777" w:rsidR="00A35FFB" w:rsidRPr="00CD725B" w:rsidRDefault="00A35FFB" w:rsidP="00A35FF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1030EF39" w14:textId="6C405203" w:rsidR="00A35FFB" w:rsidRPr="008015F5" w:rsidRDefault="00207146" w:rsidP="00A35FFB">
            <w:pPr>
              <w:tabs>
                <w:tab w:val="left" w:pos="567"/>
                <w:tab w:val="left" w:pos="8222"/>
              </w:tabs>
              <w:spacing w:after="120"/>
              <w:jc w:val="right"/>
              <w:rPr>
                <w:rFonts w:ascii="Calibri" w:hAnsi="Calibri" w:cs="Arial"/>
                <w:sz w:val="20"/>
                <w:szCs w:val="20"/>
              </w:rPr>
            </w:pPr>
            <w:r>
              <w:rPr>
                <w:rFonts w:ascii="Calibri" w:hAnsi="Calibri" w:cs="Arial"/>
                <w:sz w:val="20"/>
                <w:szCs w:val="20"/>
              </w:rPr>
              <w:t>13</w:t>
            </w:r>
            <w:r w:rsidR="00A35FFB">
              <w:rPr>
                <w:rFonts w:ascii="Calibri" w:hAnsi="Calibri" w:cs="Arial"/>
                <w:sz w:val="20"/>
                <w:szCs w:val="20"/>
              </w:rPr>
              <w:t>4</w:t>
            </w:r>
          </w:p>
        </w:tc>
        <w:tc>
          <w:tcPr>
            <w:tcW w:w="1647" w:type="dxa"/>
          </w:tcPr>
          <w:p w14:paraId="4056117C" w14:textId="6717C382" w:rsidR="00A35FFB" w:rsidRPr="008015F5" w:rsidRDefault="00852FD7" w:rsidP="00A35FFB">
            <w:pPr>
              <w:tabs>
                <w:tab w:val="left" w:pos="567"/>
                <w:tab w:val="left" w:pos="8222"/>
              </w:tabs>
              <w:spacing w:after="120"/>
              <w:jc w:val="right"/>
              <w:rPr>
                <w:rFonts w:ascii="Calibri" w:hAnsi="Calibri" w:cs="Arial"/>
                <w:sz w:val="20"/>
                <w:szCs w:val="20"/>
              </w:rPr>
            </w:pPr>
            <w:r>
              <w:rPr>
                <w:rFonts w:ascii="Calibri" w:hAnsi="Calibri" w:cs="Arial"/>
                <w:sz w:val="20"/>
                <w:szCs w:val="20"/>
              </w:rPr>
              <w:t>30</w:t>
            </w:r>
          </w:p>
        </w:tc>
        <w:tc>
          <w:tcPr>
            <w:tcW w:w="1471" w:type="dxa"/>
          </w:tcPr>
          <w:p w14:paraId="40E9893B" w14:textId="77017679" w:rsidR="00A35FFB" w:rsidRPr="008015F5" w:rsidRDefault="00A35FFB" w:rsidP="00A35FFB">
            <w:pPr>
              <w:tabs>
                <w:tab w:val="left" w:pos="567"/>
                <w:tab w:val="left" w:pos="8222"/>
              </w:tabs>
              <w:spacing w:after="120"/>
              <w:jc w:val="right"/>
              <w:rPr>
                <w:rFonts w:ascii="Calibri" w:hAnsi="Calibri" w:cs="Arial"/>
                <w:sz w:val="20"/>
                <w:szCs w:val="20"/>
              </w:rPr>
            </w:pPr>
            <w:r>
              <w:rPr>
                <w:rFonts w:ascii="Calibri" w:hAnsi="Calibri" w:cs="Arial"/>
                <w:sz w:val="20"/>
                <w:szCs w:val="20"/>
              </w:rPr>
              <w:t>164</w:t>
            </w:r>
          </w:p>
        </w:tc>
      </w:tr>
      <w:tr w:rsidR="00A35FFB" w:rsidRPr="00CD725B" w14:paraId="0E75D22D" w14:textId="77777777" w:rsidTr="66D6B1C6">
        <w:trPr>
          <w:trHeight w:val="300"/>
        </w:trPr>
        <w:tc>
          <w:tcPr>
            <w:tcW w:w="930" w:type="dxa"/>
          </w:tcPr>
          <w:p w14:paraId="40368A54" w14:textId="77777777" w:rsidR="00A35FFB" w:rsidRPr="00CD725B" w:rsidRDefault="00A35FFB" w:rsidP="00A35FF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07659C8C" w14:textId="77777777" w:rsidR="00A35FFB" w:rsidRPr="00CD725B" w:rsidRDefault="00A35FFB" w:rsidP="00A35FF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60336D24" w14:textId="77582267" w:rsidR="00A35FFB" w:rsidRPr="008015F5" w:rsidRDefault="00207146" w:rsidP="00A35FFB">
            <w:pPr>
              <w:tabs>
                <w:tab w:val="left" w:pos="567"/>
                <w:tab w:val="left" w:pos="8222"/>
              </w:tabs>
              <w:spacing w:after="120"/>
              <w:jc w:val="right"/>
              <w:rPr>
                <w:rFonts w:ascii="Calibri" w:hAnsi="Calibri" w:cs="Arial"/>
                <w:sz w:val="20"/>
                <w:szCs w:val="20"/>
              </w:rPr>
            </w:pPr>
            <w:r>
              <w:rPr>
                <w:rFonts w:ascii="Calibri" w:hAnsi="Calibri" w:cs="Arial"/>
                <w:sz w:val="20"/>
                <w:szCs w:val="20"/>
              </w:rPr>
              <w:t>0.5</w:t>
            </w:r>
          </w:p>
        </w:tc>
        <w:tc>
          <w:tcPr>
            <w:tcW w:w="1647" w:type="dxa"/>
          </w:tcPr>
          <w:p w14:paraId="2FEEE674" w14:textId="15B433C9" w:rsidR="00A35FFB" w:rsidRPr="008015F5" w:rsidRDefault="00852FD7" w:rsidP="00A35FFB">
            <w:pPr>
              <w:tabs>
                <w:tab w:val="left" w:pos="567"/>
                <w:tab w:val="left" w:pos="8222"/>
              </w:tabs>
              <w:spacing w:after="120"/>
              <w:jc w:val="right"/>
              <w:rPr>
                <w:rFonts w:ascii="Calibri" w:hAnsi="Calibri" w:cs="Arial"/>
                <w:sz w:val="20"/>
                <w:szCs w:val="20"/>
              </w:rPr>
            </w:pPr>
            <w:r>
              <w:rPr>
                <w:rFonts w:ascii="Calibri" w:hAnsi="Calibri" w:cs="Arial"/>
                <w:sz w:val="20"/>
                <w:szCs w:val="20"/>
              </w:rPr>
              <w:t>0.5</w:t>
            </w:r>
          </w:p>
        </w:tc>
        <w:tc>
          <w:tcPr>
            <w:tcW w:w="1471" w:type="dxa"/>
          </w:tcPr>
          <w:p w14:paraId="7B0BCAF3" w14:textId="0E2AEEEE" w:rsidR="00A35FFB" w:rsidRPr="008015F5" w:rsidRDefault="00A35FFB" w:rsidP="00A35FFB">
            <w:pPr>
              <w:tabs>
                <w:tab w:val="left" w:pos="567"/>
                <w:tab w:val="left" w:pos="8222"/>
              </w:tabs>
              <w:spacing w:after="120"/>
              <w:jc w:val="right"/>
              <w:rPr>
                <w:rFonts w:ascii="Calibri" w:hAnsi="Calibri" w:cs="Arial"/>
                <w:sz w:val="20"/>
                <w:szCs w:val="20"/>
              </w:rPr>
            </w:pPr>
            <w:r>
              <w:rPr>
                <w:rFonts w:ascii="Calibri" w:hAnsi="Calibri" w:cs="Arial"/>
                <w:sz w:val="20"/>
                <w:szCs w:val="20"/>
              </w:rPr>
              <w:t>1</w:t>
            </w:r>
          </w:p>
        </w:tc>
      </w:tr>
      <w:tr w:rsidR="00A35FFB" w:rsidRPr="00CD725B" w14:paraId="5DEE3EE7" w14:textId="77777777" w:rsidTr="66D6B1C6">
        <w:trPr>
          <w:trHeight w:val="300"/>
        </w:trPr>
        <w:tc>
          <w:tcPr>
            <w:tcW w:w="930" w:type="dxa"/>
          </w:tcPr>
          <w:p w14:paraId="590CD29A" w14:textId="77777777" w:rsidR="00A35FFB" w:rsidRPr="00CD725B" w:rsidRDefault="00A35FFB" w:rsidP="00A35FF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5BF83802" w14:textId="77777777" w:rsidR="00A35FFB" w:rsidRPr="00CD725B" w:rsidRDefault="00A35FFB" w:rsidP="00A35FF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5C898B4D" w14:textId="10ABAE85" w:rsidR="00A35FFB" w:rsidRPr="008015F5" w:rsidRDefault="00A35FFB" w:rsidP="00A35FF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23B1FC5D" w14:textId="708AC215" w:rsidR="00A35FFB" w:rsidRPr="008015F5" w:rsidRDefault="00A35FFB" w:rsidP="00A35FF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7E2B4B21" w14:textId="201CD463" w:rsidR="00A35FFB" w:rsidRPr="008015F5" w:rsidRDefault="00A35FFB" w:rsidP="00A35FF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A35FFB" w:rsidRPr="00CD725B" w14:paraId="756AF1FF" w14:textId="77777777" w:rsidTr="66D6B1C6">
        <w:trPr>
          <w:trHeight w:val="300"/>
        </w:trPr>
        <w:tc>
          <w:tcPr>
            <w:tcW w:w="930" w:type="dxa"/>
          </w:tcPr>
          <w:p w14:paraId="17EFFEF5" w14:textId="77777777" w:rsidR="00A35FFB" w:rsidRPr="00CD725B" w:rsidRDefault="00A35FFB" w:rsidP="00A35FFB">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6D14CB14" w14:textId="77777777" w:rsidR="00A35FFB" w:rsidRPr="00CD725B" w:rsidRDefault="00A35FFB" w:rsidP="00A35FFB">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51BFA272" w14:textId="2F3C48EF" w:rsidR="00A35FFB" w:rsidRPr="008015F5" w:rsidRDefault="00A85B2F" w:rsidP="00A35FFB">
            <w:pPr>
              <w:tabs>
                <w:tab w:val="left" w:pos="567"/>
                <w:tab w:val="left" w:pos="8222"/>
              </w:tabs>
              <w:spacing w:after="120"/>
              <w:jc w:val="right"/>
              <w:rPr>
                <w:rFonts w:ascii="Calibri" w:hAnsi="Calibri" w:cs="Arial"/>
                <w:sz w:val="20"/>
                <w:szCs w:val="20"/>
              </w:rPr>
            </w:pPr>
            <w:r>
              <w:rPr>
                <w:rFonts w:ascii="Calibri" w:hAnsi="Calibri" w:cs="Arial"/>
                <w:sz w:val="20"/>
                <w:szCs w:val="20"/>
              </w:rPr>
              <w:t>147.5</w:t>
            </w:r>
          </w:p>
        </w:tc>
        <w:tc>
          <w:tcPr>
            <w:tcW w:w="1647" w:type="dxa"/>
          </w:tcPr>
          <w:p w14:paraId="3FC7C3B5" w14:textId="78D74DF5" w:rsidR="00A35FFB" w:rsidRPr="008015F5" w:rsidRDefault="00852FD7" w:rsidP="00A35FFB">
            <w:pPr>
              <w:tabs>
                <w:tab w:val="left" w:pos="567"/>
                <w:tab w:val="left" w:pos="8222"/>
              </w:tabs>
              <w:spacing w:after="120"/>
              <w:jc w:val="right"/>
              <w:rPr>
                <w:rFonts w:ascii="Calibri" w:hAnsi="Calibri" w:cs="Arial"/>
                <w:sz w:val="20"/>
                <w:szCs w:val="20"/>
              </w:rPr>
            </w:pPr>
            <w:r>
              <w:rPr>
                <w:rFonts w:ascii="Calibri" w:hAnsi="Calibri" w:cs="Arial"/>
                <w:sz w:val="20"/>
                <w:szCs w:val="20"/>
              </w:rPr>
              <w:t>3</w:t>
            </w:r>
            <w:r w:rsidR="00732DEA">
              <w:rPr>
                <w:rFonts w:ascii="Calibri" w:hAnsi="Calibri" w:cs="Arial"/>
                <w:sz w:val="20"/>
                <w:szCs w:val="20"/>
              </w:rPr>
              <w:t>4</w:t>
            </w:r>
            <w:r>
              <w:rPr>
                <w:rFonts w:ascii="Calibri" w:hAnsi="Calibri" w:cs="Arial"/>
                <w:sz w:val="20"/>
                <w:szCs w:val="20"/>
              </w:rPr>
              <w:t>.5</w:t>
            </w:r>
          </w:p>
        </w:tc>
        <w:tc>
          <w:tcPr>
            <w:tcW w:w="1471" w:type="dxa"/>
          </w:tcPr>
          <w:p w14:paraId="6DABDDDA" w14:textId="0D0CAF16" w:rsidR="00A35FFB" w:rsidRPr="008015F5" w:rsidRDefault="00A35FFB" w:rsidP="00A35FFB">
            <w:pPr>
              <w:tabs>
                <w:tab w:val="left" w:pos="567"/>
                <w:tab w:val="left" w:pos="8222"/>
              </w:tabs>
              <w:spacing w:after="120"/>
              <w:jc w:val="right"/>
              <w:rPr>
                <w:rFonts w:ascii="Calibri" w:hAnsi="Calibri" w:cs="Arial"/>
                <w:sz w:val="20"/>
                <w:szCs w:val="20"/>
              </w:rPr>
            </w:pPr>
            <w:r>
              <w:rPr>
                <w:rFonts w:ascii="Calibri" w:hAnsi="Calibri" w:cs="Arial"/>
                <w:sz w:val="20"/>
                <w:szCs w:val="20"/>
              </w:rPr>
              <w:t>182</w:t>
            </w:r>
          </w:p>
        </w:tc>
      </w:tr>
    </w:tbl>
    <w:p w14:paraId="22D2C2F1" w14:textId="77777777" w:rsidR="00135C08" w:rsidRPr="008015F5" w:rsidRDefault="00135C08" w:rsidP="00135C08">
      <w:pPr>
        <w:pStyle w:val="ListParagraph"/>
        <w:numPr>
          <w:ilvl w:val="0"/>
          <w:numId w:val="66"/>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0A8D6268" w14:textId="77777777" w:rsidR="00135C08" w:rsidRDefault="00135C08" w:rsidP="00135C08">
      <w:pPr>
        <w:tabs>
          <w:tab w:val="left" w:pos="567"/>
          <w:tab w:val="left" w:pos="8222"/>
        </w:tabs>
        <w:spacing w:after="120"/>
        <w:rPr>
          <w:rFonts w:ascii="Calibri" w:hAnsi="Calibri" w:cs="Arial"/>
          <w:b/>
          <w:sz w:val="20"/>
          <w:szCs w:val="20"/>
        </w:rPr>
      </w:pPr>
    </w:p>
    <w:p w14:paraId="7EE570E9" w14:textId="4544846B" w:rsidR="00135C08" w:rsidRDefault="00135C08" w:rsidP="566F50C0">
      <w:pPr>
        <w:spacing w:after="200" w:line="276" w:lineRule="auto"/>
        <w:jc w:val="right"/>
        <w:rPr>
          <w:rFonts w:ascii="Calibri" w:hAnsi="Calibri"/>
          <w:b/>
          <w:bCs/>
          <w:sz w:val="22"/>
          <w:szCs w:val="22"/>
        </w:rPr>
      </w:pPr>
      <w:r w:rsidRPr="566F50C0">
        <w:rPr>
          <w:rFonts w:asciiTheme="minorHAnsi" w:hAnsiTheme="minorHAnsi" w:cstheme="minorBidi"/>
          <w:sz w:val="22"/>
          <w:szCs w:val="22"/>
        </w:rPr>
        <w:br w:type="page"/>
      </w:r>
      <w:r w:rsidRPr="566F50C0">
        <w:rPr>
          <w:rFonts w:ascii="Calibri" w:hAnsi="Calibri"/>
          <w:b/>
          <w:bCs/>
          <w:sz w:val="22"/>
          <w:szCs w:val="22"/>
        </w:rPr>
        <w:lastRenderedPageBreak/>
        <w:t xml:space="preserve">Appendix </w:t>
      </w:r>
      <w:r w:rsidR="2FDAD5C5" w:rsidRPr="566F50C0">
        <w:rPr>
          <w:rFonts w:ascii="Calibri" w:hAnsi="Calibri"/>
          <w:b/>
          <w:bCs/>
          <w:sz w:val="22"/>
          <w:szCs w:val="22"/>
        </w:rPr>
        <w:t>5</w:t>
      </w:r>
      <w:r w:rsidRPr="566F50C0">
        <w:rPr>
          <w:rFonts w:ascii="Calibri" w:hAnsi="Calibri"/>
          <w:b/>
          <w:bCs/>
          <w:sz w:val="22"/>
          <w:szCs w:val="22"/>
        </w:rPr>
        <w:t xml:space="preserve"> Course Closure Template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55"/>
        <w:gridCol w:w="2961"/>
      </w:tblGrid>
      <w:tr w:rsidR="00ED796B" w14:paraId="3CC00AE8"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115C3C29"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Course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1A7CB1DC"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32B027AD"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2E6F32C9" w14:textId="77777777" w:rsidR="00ED796B" w:rsidRPr="6F6A709D" w:rsidRDefault="00ED796B" w:rsidP="004E622E">
            <w:pPr>
              <w:tabs>
                <w:tab w:val="left" w:pos="8222"/>
              </w:tabs>
              <w:spacing w:before="120"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Enrolments</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AFC0DF3" w14:textId="77777777" w:rsidR="00ED796B" w:rsidRPr="6F6A709D" w:rsidRDefault="00ED796B" w:rsidP="004E622E">
            <w:pPr>
              <w:tabs>
                <w:tab w:val="left" w:pos="8222"/>
              </w:tabs>
              <w:spacing w:before="120" w:after="120"/>
              <w:rPr>
                <w:rFonts w:ascii="Calibri" w:eastAsia="Calibri" w:hAnsi="Calibri" w:cs="Calibri"/>
                <w:b/>
                <w:bCs/>
                <w:color w:val="000000" w:themeColor="text1"/>
                <w:sz w:val="22"/>
                <w:szCs w:val="22"/>
              </w:rPr>
            </w:pPr>
          </w:p>
        </w:tc>
      </w:tr>
      <w:tr w:rsidR="00ED796B" w14:paraId="18AEFA40"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2AEEF031"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Reason for closure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2B814133"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34589F58"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BC32FFC"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Does the course prepare students for entry to any occupation that is experiencing a Skills Shortage?</w:t>
            </w:r>
          </w:p>
          <w:p w14:paraId="5A149C01"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If so, 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63B1BAD0"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088B880E"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46E5CE62"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closing the course likely to create a Skills Shortage in an occupation because the Provider is the sole or dominant provider of the national skill base for that occupation?</w:t>
            </w:r>
          </w:p>
          <w:p w14:paraId="792B5027"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If so, 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0DAEDE1C"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2D080411"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BEF372F"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the course a specialised course directed at the regional economy?</w:t>
            </w:r>
          </w:p>
          <w:p w14:paraId="5324E575"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What impact is closing the course likely to have on the skills base of that regional economy?</w:t>
            </w:r>
          </w:p>
          <w:p w14:paraId="49839C2F"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590B9961"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29AC7E11"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2790D43F"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the course in an area of priority for example in education, nursing and allied health, information technology and engineering?</w:t>
            </w:r>
          </w:p>
          <w:p w14:paraId="7A2B4714"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6952D46E"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5E6248A7"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596D208D" w14:textId="77777777" w:rsidR="00ED796B" w:rsidRPr="00D567B4" w:rsidRDefault="00ED796B" w:rsidP="004E622E">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2"/>
                <w:szCs w:val="22"/>
              </w:rPr>
              <w:t xml:space="preserve">Is the course listed in </w:t>
            </w:r>
            <w:r w:rsidRPr="00D567B4">
              <w:rPr>
                <w:rFonts w:ascii="Calibri" w:eastAsia="Calibri" w:hAnsi="Calibri" w:cs="Calibri"/>
                <w:sz w:val="22"/>
                <w:szCs w:val="22"/>
                <w:u w:val="single"/>
              </w:rPr>
              <w:t>Table 1b(</w:t>
            </w:r>
            <w:proofErr w:type="spellStart"/>
            <w:r w:rsidRPr="00D567B4">
              <w:rPr>
                <w:rFonts w:ascii="Calibri" w:eastAsia="Calibri" w:hAnsi="Calibri" w:cs="Calibri"/>
                <w:sz w:val="22"/>
                <w:szCs w:val="22"/>
                <w:u w:val="single"/>
              </w:rPr>
              <w:t>i</w:t>
            </w:r>
            <w:proofErr w:type="spellEnd"/>
            <w:r w:rsidRPr="00D567B4">
              <w:rPr>
                <w:rFonts w:ascii="Calibri" w:eastAsia="Calibri" w:hAnsi="Calibri" w:cs="Calibri"/>
                <w:sz w:val="22"/>
                <w:szCs w:val="22"/>
                <w:u w:val="single"/>
              </w:rPr>
              <w:t>)</w:t>
            </w:r>
            <w:r w:rsidRPr="00D567B4">
              <w:rPr>
                <w:rFonts w:ascii="Calibri" w:eastAsia="Calibri" w:hAnsi="Calibri" w:cs="Calibri"/>
                <w:sz w:val="22"/>
                <w:szCs w:val="22"/>
              </w:rPr>
              <w:t xml:space="preserve">, </w:t>
            </w:r>
            <w:r w:rsidRPr="00D567B4">
              <w:rPr>
                <w:rFonts w:ascii="Calibri" w:eastAsia="Calibri" w:hAnsi="Calibri" w:cs="Calibri"/>
                <w:sz w:val="22"/>
                <w:szCs w:val="22"/>
                <w:u w:val="single"/>
              </w:rPr>
              <w:t>Table 1b(ii</w:t>
            </w:r>
            <w:r w:rsidRPr="00D567B4">
              <w:rPr>
                <w:rFonts w:ascii="Calibri" w:eastAsia="Calibri" w:hAnsi="Calibri" w:cs="Calibri"/>
                <w:sz w:val="22"/>
                <w:szCs w:val="22"/>
              </w:rPr>
              <w:t xml:space="preserve">), </w:t>
            </w:r>
            <w:r w:rsidRPr="00D567B4">
              <w:rPr>
                <w:rFonts w:ascii="Calibri" w:eastAsia="Calibri" w:hAnsi="Calibri" w:cs="Calibri"/>
                <w:sz w:val="22"/>
                <w:szCs w:val="22"/>
                <w:u w:val="single"/>
              </w:rPr>
              <w:t>Table 1b(iii)</w:t>
            </w:r>
            <w:r w:rsidRPr="00D567B4">
              <w:rPr>
                <w:rFonts w:ascii="Calibri" w:eastAsia="Calibri" w:hAnsi="Calibri" w:cs="Calibri"/>
                <w:sz w:val="22"/>
                <w:szCs w:val="22"/>
              </w:rPr>
              <w:t xml:space="preserve"> or Table 1c of Appendix 1 in which students are enrolled in Commonwealth supported places?</w:t>
            </w:r>
          </w:p>
          <w:p w14:paraId="4A869AE9" w14:textId="77777777" w:rsidR="00ED796B" w:rsidRPr="00D567B4" w:rsidRDefault="00ED796B" w:rsidP="004E622E">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28F1C6BF"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19ECBD15"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7B8A2281" w14:textId="77777777" w:rsidR="00ED796B" w:rsidRPr="00D567B4" w:rsidRDefault="00ED796B" w:rsidP="004E622E">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2"/>
                <w:szCs w:val="22"/>
              </w:rPr>
              <w:t>Outline the teach out provisions to ensure existing. students can complete their chosen course of study</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D5AA805"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78F0B7FB"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2A1E8C72" w14:textId="77777777" w:rsidR="00ED796B" w:rsidRPr="00D567B4" w:rsidRDefault="00ED796B" w:rsidP="004E622E">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0FEC5A1"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r w:rsidR="00ED796B" w14:paraId="01E996DB" w14:textId="77777777" w:rsidTr="004E622E">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45CF1A2F" w14:textId="77777777" w:rsidR="00ED796B" w:rsidRPr="00D567B4" w:rsidRDefault="00ED796B" w:rsidP="004E622E">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0"/>
                <w:szCs w:val="20"/>
              </w:rPr>
              <w:t>Outline the expected high-level impacts on staff and students arising from the closures, including numbers of students and staff affected. </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352C5C9C" w14:textId="77777777" w:rsidR="00ED796B" w:rsidRDefault="00ED796B" w:rsidP="004E622E">
            <w:pPr>
              <w:tabs>
                <w:tab w:val="left" w:pos="8222"/>
              </w:tabs>
              <w:spacing w:before="120" w:after="120"/>
              <w:rPr>
                <w:rFonts w:ascii="Calibri" w:eastAsia="Calibri" w:hAnsi="Calibri" w:cs="Calibri"/>
                <w:color w:val="000000" w:themeColor="text1"/>
                <w:sz w:val="22"/>
                <w:szCs w:val="22"/>
              </w:rPr>
            </w:pPr>
          </w:p>
        </w:tc>
      </w:tr>
    </w:tbl>
    <w:p w14:paraId="6E9D9345" w14:textId="77777777" w:rsidR="00456AD8" w:rsidRPr="006F380C" w:rsidRDefault="00456AD8" w:rsidP="006F380C">
      <w:pPr>
        <w:spacing w:after="200" w:line="276" w:lineRule="auto"/>
        <w:rPr>
          <w:rFonts w:ascii="Calibri" w:hAnsi="Calibri" w:cs="Arial"/>
          <w:b/>
          <w:sz w:val="20"/>
          <w:szCs w:val="20"/>
        </w:rPr>
      </w:pPr>
    </w:p>
    <w:sectPr w:rsidR="00456AD8" w:rsidRPr="006F380C" w:rsidSect="00153CBD">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BA7C" w14:textId="77777777" w:rsidR="0099363F" w:rsidRDefault="0099363F">
      <w:r>
        <w:separator/>
      </w:r>
    </w:p>
  </w:endnote>
  <w:endnote w:type="continuationSeparator" w:id="0">
    <w:p w14:paraId="0D12DC59" w14:textId="77777777" w:rsidR="0099363F" w:rsidRDefault="0099363F">
      <w:r>
        <w:continuationSeparator/>
      </w:r>
    </w:p>
  </w:endnote>
  <w:endnote w:type="continuationNotice" w:id="1">
    <w:p w14:paraId="260C4E0B" w14:textId="77777777" w:rsidR="0099363F" w:rsidRDefault="00993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EC10" w14:textId="77777777" w:rsidR="0099363F" w:rsidRDefault="0099363F">
      <w:r>
        <w:separator/>
      </w:r>
    </w:p>
  </w:footnote>
  <w:footnote w:type="continuationSeparator" w:id="0">
    <w:p w14:paraId="44BE9DB2" w14:textId="77777777" w:rsidR="0099363F" w:rsidRDefault="0099363F">
      <w:r>
        <w:continuationSeparator/>
      </w:r>
    </w:p>
  </w:footnote>
  <w:footnote w:type="continuationNotice" w:id="1">
    <w:p w14:paraId="2F3C7F27" w14:textId="77777777" w:rsidR="0099363F" w:rsidRDefault="00993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0141FD4" w14:paraId="26BE733E" w14:textId="77777777" w:rsidTr="00141FD4">
      <w:trPr>
        <w:trHeight w:val="300"/>
      </w:trPr>
      <w:tc>
        <w:tcPr>
          <w:tcW w:w="3210" w:type="dxa"/>
        </w:tcPr>
        <w:p w14:paraId="41442B63" w14:textId="64D03806" w:rsidR="00141FD4" w:rsidRDefault="00141FD4" w:rsidP="00141FD4">
          <w:pPr>
            <w:pStyle w:val="Header"/>
            <w:ind w:left="-115"/>
          </w:pPr>
        </w:p>
      </w:tc>
      <w:tc>
        <w:tcPr>
          <w:tcW w:w="3210" w:type="dxa"/>
        </w:tcPr>
        <w:p w14:paraId="42EF4EDB" w14:textId="2D041C4A" w:rsidR="00141FD4" w:rsidRDefault="00141FD4" w:rsidP="00141FD4">
          <w:pPr>
            <w:pStyle w:val="Header"/>
            <w:jc w:val="center"/>
          </w:pPr>
        </w:p>
      </w:tc>
      <w:tc>
        <w:tcPr>
          <w:tcW w:w="3210" w:type="dxa"/>
        </w:tcPr>
        <w:p w14:paraId="46C30BE8" w14:textId="508AC313" w:rsidR="00141FD4" w:rsidRDefault="00141FD4" w:rsidP="00141FD4">
          <w:pPr>
            <w:pStyle w:val="Header"/>
            <w:ind w:right="-115"/>
            <w:jc w:val="right"/>
          </w:pPr>
        </w:p>
      </w:tc>
    </w:tr>
  </w:tbl>
  <w:p w14:paraId="281B632C" w14:textId="08ADB49D" w:rsidR="00141FD4" w:rsidRDefault="00141FD4" w:rsidP="0014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315AED43" w:rsidR="00BB6CD8" w:rsidRPr="0088616E" w:rsidRDefault="00141FD4" w:rsidP="00141FD4">
    <w:pPr>
      <w:pStyle w:val="Header"/>
      <w:pBdr>
        <w:bottom w:val="single" w:sz="4" w:space="0" w:color="auto"/>
      </w:pBdr>
      <w:rPr>
        <w:rFonts w:ascii="Calibri" w:hAnsi="Calibri"/>
      </w:rPr>
    </w:pPr>
    <w:r w:rsidRPr="00141FD4">
      <w:rPr>
        <w:rFonts w:ascii="Calibri" w:hAnsi="Calibri" w:cs="Arial"/>
        <w:noProof/>
        <w:sz w:val="16"/>
        <w:szCs w:val="16"/>
      </w:rPr>
      <w:t xml:space="preserve">Tabor College Inc - </w:t>
    </w:r>
    <w:r w:rsidRPr="00141FD4">
      <w:rPr>
        <w:rFonts w:ascii="Calibri" w:hAnsi="Calibri" w:cs="Arial"/>
        <w:sz w:val="16"/>
        <w:szCs w:val="16"/>
      </w:rPr>
      <w:t>CGS</w:t>
    </w:r>
    <w:r w:rsidRPr="00141FD4">
      <w:rPr>
        <w:rFonts w:ascii="Calibri" w:hAnsi="Calibri" w:cs="Arial"/>
        <w:noProof/>
        <w:sz w:val="16"/>
        <w:szCs w:val="16"/>
      </w:rPr>
      <w:t xml:space="preserve"> </w:t>
    </w:r>
    <w:r w:rsidRPr="00141FD4">
      <w:rPr>
        <w:rFonts w:ascii="Calibri" w:hAnsi="Calibri" w:cs="Arial"/>
        <w:sz w:val="16"/>
        <w:szCs w:val="16"/>
      </w:rPr>
      <w:t>Funding Agreement 2024-2026</w:t>
    </w:r>
  </w:p>
  <w:p w14:paraId="07EAF24E"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292B0EA5" w:rsidR="00BB6CD8" w:rsidRPr="0088616E" w:rsidRDefault="006F380C" w:rsidP="00736EFC">
    <w:pPr>
      <w:pStyle w:val="Header"/>
      <w:pBdr>
        <w:bottom w:val="single" w:sz="4" w:space="0" w:color="auto"/>
      </w:pBdr>
      <w:rPr>
        <w:rFonts w:ascii="Calibri" w:hAnsi="Calibri"/>
      </w:rPr>
    </w:pPr>
    <w:r w:rsidRPr="006F380C">
      <w:rPr>
        <w:rFonts w:ascii="Calibri" w:hAnsi="Calibri" w:cs="Arial"/>
        <w:noProof/>
        <w:sz w:val="16"/>
        <w:szCs w:val="16"/>
      </w:rPr>
      <w:t xml:space="preserve">Tabor College </w:t>
    </w:r>
    <w:r w:rsidR="00FD4C08" w:rsidRPr="006F380C">
      <w:rPr>
        <w:rFonts w:ascii="Calibri" w:hAnsi="Calibri" w:cs="Arial"/>
        <w:noProof/>
        <w:sz w:val="16"/>
        <w:szCs w:val="16"/>
      </w:rPr>
      <w:t>Inc</w:t>
    </w:r>
    <w:r w:rsidR="00FD4C08">
      <w:rPr>
        <w:rFonts w:ascii="Calibri" w:hAnsi="Calibri" w:cs="Arial"/>
        <w:noProof/>
        <w:sz w:val="16"/>
        <w:szCs w:val="16"/>
      </w:rPr>
      <w:t xml:space="preserve"> </w:t>
    </w:r>
    <w:r w:rsidR="00FD4C08">
      <w:rPr>
        <w:rFonts w:ascii="Calibri" w:hAnsi="Calibri" w:cs="Arial"/>
        <w:sz w:val="16"/>
        <w:szCs w:val="16"/>
      </w:rPr>
      <w:t>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Agreement</w:t>
    </w:r>
    <w:r w:rsidR="00FD4C08">
      <w:rPr>
        <w:rFonts w:ascii="Calibri" w:hAnsi="Calibri" w:cs="Arial"/>
        <w:sz w:val="16"/>
        <w:szCs w:val="16"/>
      </w:rPr>
      <w:t xml:space="preserve"> 2024-2026</w:t>
    </w:r>
    <w:r w:rsidR="00BB6CD8" w:rsidRPr="0088616E">
      <w:rPr>
        <w:rFonts w:ascii="Calibri" w:hAnsi="Calibri" w:cs="Arial"/>
        <w:sz w:val="16"/>
        <w:szCs w:val="16"/>
      </w:rPr>
      <w:t xml:space="preserve">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0FFB3FA6"/>
    <w:multiLevelType w:val="multilevel"/>
    <w:tmpl w:val="32D20CBE"/>
    <w:lvl w:ilvl="0">
      <w:start w:val="45"/>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4"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FB13404"/>
    <w:multiLevelType w:val="multilevel"/>
    <w:tmpl w:val="58A2CDC8"/>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3"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8" w15:restartNumberingAfterBreak="0">
    <w:nsid w:val="65070A5C"/>
    <w:multiLevelType w:val="multilevel"/>
    <w:tmpl w:val="58A2CDC8"/>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1"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3"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8"/>
  </w:num>
  <w:num w:numId="2" w16cid:durableId="1427532459">
    <w:abstractNumId w:val="16"/>
  </w:num>
  <w:num w:numId="3" w16cid:durableId="471367088">
    <w:abstractNumId w:val="52"/>
    <w:lvlOverride w:ilvl="0">
      <w:startOverride w:val="1"/>
    </w:lvlOverride>
  </w:num>
  <w:num w:numId="4" w16cid:durableId="1981954504">
    <w:abstractNumId w:val="24"/>
  </w:num>
  <w:num w:numId="5" w16cid:durableId="822745990">
    <w:abstractNumId w:val="50"/>
  </w:num>
  <w:num w:numId="6" w16cid:durableId="132604853">
    <w:abstractNumId w:val="46"/>
  </w:num>
  <w:num w:numId="7" w16cid:durableId="273481871">
    <w:abstractNumId w:val="20"/>
  </w:num>
  <w:num w:numId="8" w16cid:durableId="1682002403">
    <w:abstractNumId w:val="10"/>
  </w:num>
  <w:num w:numId="9" w16cid:durableId="1314021238">
    <w:abstractNumId w:val="29"/>
  </w:num>
  <w:num w:numId="10" w16cid:durableId="1243561386">
    <w:abstractNumId w:val="39"/>
  </w:num>
  <w:num w:numId="11" w16cid:durableId="1958221939">
    <w:abstractNumId w:val="63"/>
  </w:num>
  <w:num w:numId="12" w16cid:durableId="125703271">
    <w:abstractNumId w:val="48"/>
  </w:num>
  <w:num w:numId="13" w16cid:durableId="969632259">
    <w:abstractNumId w:val="27"/>
  </w:num>
  <w:num w:numId="14" w16cid:durableId="2075080738">
    <w:abstractNumId w:val="28"/>
  </w:num>
  <w:num w:numId="15" w16cid:durableId="1428499227">
    <w:abstractNumId w:val="8"/>
  </w:num>
  <w:num w:numId="16" w16cid:durableId="1175608076">
    <w:abstractNumId w:val="59"/>
  </w:num>
  <w:num w:numId="17" w16cid:durableId="266038526">
    <w:abstractNumId w:val="45"/>
  </w:num>
  <w:num w:numId="18" w16cid:durableId="2051763707">
    <w:abstractNumId w:val="34"/>
  </w:num>
  <w:num w:numId="19" w16cid:durableId="2088727417">
    <w:abstractNumId w:val="24"/>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5"/>
  </w:num>
  <w:num w:numId="21" w16cid:durableId="33507770">
    <w:abstractNumId w:val="30"/>
  </w:num>
  <w:num w:numId="22" w16cid:durableId="479427643">
    <w:abstractNumId w:val="42"/>
  </w:num>
  <w:num w:numId="23" w16cid:durableId="170263119">
    <w:abstractNumId w:val="62"/>
  </w:num>
  <w:num w:numId="24" w16cid:durableId="142234551">
    <w:abstractNumId w:val="60"/>
  </w:num>
  <w:num w:numId="25" w16cid:durableId="1487239878">
    <w:abstractNumId w:val="38"/>
  </w:num>
  <w:num w:numId="26" w16cid:durableId="691417193">
    <w:abstractNumId w:val="23"/>
  </w:num>
  <w:num w:numId="27" w16cid:durableId="1521508858">
    <w:abstractNumId w:val="12"/>
  </w:num>
  <w:num w:numId="28" w16cid:durableId="2088644801">
    <w:abstractNumId w:val="53"/>
  </w:num>
  <w:num w:numId="29" w16cid:durableId="455174232">
    <w:abstractNumId w:val="26"/>
  </w:num>
  <w:num w:numId="30" w16cid:durableId="2058433876">
    <w:abstractNumId w:val="7"/>
  </w:num>
  <w:num w:numId="31" w16cid:durableId="222372118">
    <w:abstractNumId w:val="31"/>
  </w:num>
  <w:num w:numId="32" w16cid:durableId="777599107">
    <w:abstractNumId w:val="40"/>
  </w:num>
  <w:num w:numId="33" w16cid:durableId="4065139">
    <w:abstractNumId w:val="65"/>
  </w:num>
  <w:num w:numId="34" w16cid:durableId="2108385044">
    <w:abstractNumId w:val="25"/>
  </w:num>
  <w:num w:numId="35" w16cid:durableId="1931966789">
    <w:abstractNumId w:val="4"/>
  </w:num>
  <w:num w:numId="36" w16cid:durableId="157620751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9"/>
  </w:num>
  <w:num w:numId="38" w16cid:durableId="144394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9"/>
  </w:num>
  <w:num w:numId="40" w16cid:durableId="1821189923">
    <w:abstractNumId w:val="2"/>
  </w:num>
  <w:num w:numId="41" w16cid:durableId="1907952323">
    <w:abstractNumId w:val="11"/>
  </w:num>
  <w:num w:numId="42" w16cid:durableId="1303774820">
    <w:abstractNumId w:val="14"/>
  </w:num>
  <w:num w:numId="43" w16cid:durableId="313605372">
    <w:abstractNumId w:val="18"/>
  </w:num>
  <w:num w:numId="44" w16cid:durableId="676152322">
    <w:abstractNumId w:val="36"/>
  </w:num>
  <w:num w:numId="45" w16cid:durableId="1235122027">
    <w:abstractNumId w:val="47"/>
  </w:num>
  <w:num w:numId="46" w16cid:durableId="615719179">
    <w:abstractNumId w:val="22"/>
  </w:num>
  <w:num w:numId="47" w16cid:durableId="394402883">
    <w:abstractNumId w:val="35"/>
  </w:num>
  <w:num w:numId="48" w16cid:durableId="1650014372">
    <w:abstractNumId w:val="54"/>
  </w:num>
  <w:num w:numId="49" w16cid:durableId="45379675">
    <w:abstractNumId w:val="41"/>
  </w:num>
  <w:num w:numId="50" w16cid:durableId="1202128039">
    <w:abstractNumId w:val="3"/>
  </w:num>
  <w:num w:numId="51" w16cid:durableId="1679118549">
    <w:abstractNumId w:val="33"/>
  </w:num>
  <w:num w:numId="52" w16cid:durableId="2094080460">
    <w:abstractNumId w:val="6"/>
  </w:num>
  <w:num w:numId="53" w16cid:durableId="1097866681">
    <w:abstractNumId w:val="1"/>
  </w:num>
  <w:num w:numId="54" w16cid:durableId="1872573689">
    <w:abstractNumId w:val="55"/>
  </w:num>
  <w:num w:numId="55" w16cid:durableId="533619887">
    <w:abstractNumId w:val="13"/>
  </w:num>
  <w:num w:numId="56" w16cid:durableId="1280409224">
    <w:abstractNumId w:val="43"/>
  </w:num>
  <w:num w:numId="57" w16cid:durableId="1059286525">
    <w:abstractNumId w:val="21"/>
  </w:num>
  <w:num w:numId="58" w16cid:durableId="1391076068">
    <w:abstractNumId w:val="32"/>
  </w:num>
  <w:num w:numId="59" w16cid:durableId="143015975">
    <w:abstractNumId w:val="0"/>
  </w:num>
  <w:num w:numId="60" w16cid:durableId="1226338687">
    <w:abstractNumId w:val="51"/>
  </w:num>
  <w:num w:numId="61" w16cid:durableId="1208446508">
    <w:abstractNumId w:val="44"/>
  </w:num>
  <w:num w:numId="62" w16cid:durableId="1584561528">
    <w:abstractNumId w:val="64"/>
  </w:num>
  <w:num w:numId="63" w16cid:durableId="442649304">
    <w:abstractNumId w:val="5"/>
  </w:num>
  <w:num w:numId="64" w16cid:durableId="498039104">
    <w:abstractNumId w:val="56"/>
  </w:num>
  <w:num w:numId="65" w16cid:durableId="1798254304">
    <w:abstractNumId w:val="52"/>
    <w:lvlOverride w:ilvl="0">
      <w:startOverride w:val="1"/>
    </w:lvlOverride>
  </w:num>
  <w:num w:numId="66" w16cid:durableId="1121605217">
    <w:abstractNumId w:val="61"/>
  </w:num>
  <w:num w:numId="67" w16cid:durableId="126975388">
    <w:abstractNumId w:val="9"/>
  </w:num>
  <w:num w:numId="68" w16cid:durableId="1100952530">
    <w:abstractNumId w:val="37"/>
  </w:num>
  <w:num w:numId="69" w16cid:durableId="1101489402">
    <w:abstractNumId w:val="52"/>
    <w:lvlOverride w:ilvl="0">
      <w:startOverride w:val="1"/>
    </w:lvlOverride>
  </w:num>
  <w:num w:numId="70" w16cid:durableId="1422336649">
    <w:abstractNumId w:val="52"/>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2E46"/>
    <w:rsid w:val="000135C5"/>
    <w:rsid w:val="000143CA"/>
    <w:rsid w:val="00014503"/>
    <w:rsid w:val="00014EC3"/>
    <w:rsid w:val="000155FF"/>
    <w:rsid w:val="00015AB9"/>
    <w:rsid w:val="00016798"/>
    <w:rsid w:val="00016A56"/>
    <w:rsid w:val="000170E0"/>
    <w:rsid w:val="0001738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30C"/>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1ED"/>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0F88"/>
    <w:rsid w:val="000C1039"/>
    <w:rsid w:val="000C28AE"/>
    <w:rsid w:val="000C2BCC"/>
    <w:rsid w:val="000C52E3"/>
    <w:rsid w:val="000C6423"/>
    <w:rsid w:val="000C6D01"/>
    <w:rsid w:val="000C7D12"/>
    <w:rsid w:val="000D1BEC"/>
    <w:rsid w:val="000D213F"/>
    <w:rsid w:val="000D2474"/>
    <w:rsid w:val="000D3841"/>
    <w:rsid w:val="000D3F57"/>
    <w:rsid w:val="000D3FA3"/>
    <w:rsid w:val="000D409B"/>
    <w:rsid w:val="000D5CE4"/>
    <w:rsid w:val="000D644F"/>
    <w:rsid w:val="000D6E69"/>
    <w:rsid w:val="000D7EBF"/>
    <w:rsid w:val="000E0F66"/>
    <w:rsid w:val="000E3151"/>
    <w:rsid w:val="000E4FF1"/>
    <w:rsid w:val="000E6346"/>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44BB"/>
    <w:rsid w:val="00116DFA"/>
    <w:rsid w:val="001173A5"/>
    <w:rsid w:val="00117742"/>
    <w:rsid w:val="001177C0"/>
    <w:rsid w:val="00120A80"/>
    <w:rsid w:val="001212DA"/>
    <w:rsid w:val="00121511"/>
    <w:rsid w:val="00121DED"/>
    <w:rsid w:val="001225AB"/>
    <w:rsid w:val="00122D5D"/>
    <w:rsid w:val="00123672"/>
    <w:rsid w:val="00123B84"/>
    <w:rsid w:val="001318C6"/>
    <w:rsid w:val="001328E8"/>
    <w:rsid w:val="00134387"/>
    <w:rsid w:val="00134AAB"/>
    <w:rsid w:val="001359F5"/>
    <w:rsid w:val="00135C08"/>
    <w:rsid w:val="00135EA6"/>
    <w:rsid w:val="001363C8"/>
    <w:rsid w:val="00137B43"/>
    <w:rsid w:val="00140745"/>
    <w:rsid w:val="00141FD4"/>
    <w:rsid w:val="0014244E"/>
    <w:rsid w:val="0014386E"/>
    <w:rsid w:val="00144091"/>
    <w:rsid w:val="001452AB"/>
    <w:rsid w:val="001465E0"/>
    <w:rsid w:val="001475B6"/>
    <w:rsid w:val="00147AB4"/>
    <w:rsid w:val="00147B49"/>
    <w:rsid w:val="00151FF4"/>
    <w:rsid w:val="00152BE8"/>
    <w:rsid w:val="00153BE6"/>
    <w:rsid w:val="00153C2B"/>
    <w:rsid w:val="00153CBD"/>
    <w:rsid w:val="00157896"/>
    <w:rsid w:val="00161862"/>
    <w:rsid w:val="00161C59"/>
    <w:rsid w:val="00161CAA"/>
    <w:rsid w:val="00161E0A"/>
    <w:rsid w:val="00161F1D"/>
    <w:rsid w:val="00161F7D"/>
    <w:rsid w:val="00161F7F"/>
    <w:rsid w:val="00162A2A"/>
    <w:rsid w:val="00163C14"/>
    <w:rsid w:val="00165D55"/>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1EF0"/>
    <w:rsid w:val="001C208F"/>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6F9"/>
    <w:rsid w:val="00201A68"/>
    <w:rsid w:val="0020207D"/>
    <w:rsid w:val="00204909"/>
    <w:rsid w:val="0020501D"/>
    <w:rsid w:val="00205420"/>
    <w:rsid w:val="002058AC"/>
    <w:rsid w:val="00206F08"/>
    <w:rsid w:val="00207146"/>
    <w:rsid w:val="0021117C"/>
    <w:rsid w:val="00211972"/>
    <w:rsid w:val="0021236D"/>
    <w:rsid w:val="002137EC"/>
    <w:rsid w:val="00214084"/>
    <w:rsid w:val="0021621F"/>
    <w:rsid w:val="002174F0"/>
    <w:rsid w:val="002205CF"/>
    <w:rsid w:val="00221B81"/>
    <w:rsid w:val="002228DA"/>
    <w:rsid w:val="00222E37"/>
    <w:rsid w:val="002239E0"/>
    <w:rsid w:val="00223C99"/>
    <w:rsid w:val="00223FD2"/>
    <w:rsid w:val="002251A4"/>
    <w:rsid w:val="00225DA1"/>
    <w:rsid w:val="00226E98"/>
    <w:rsid w:val="002307BD"/>
    <w:rsid w:val="002313A7"/>
    <w:rsid w:val="00231438"/>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68"/>
    <w:rsid w:val="00262877"/>
    <w:rsid w:val="00263572"/>
    <w:rsid w:val="00266710"/>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A2"/>
    <w:rsid w:val="002E4FF0"/>
    <w:rsid w:val="002E5E67"/>
    <w:rsid w:val="002E61EC"/>
    <w:rsid w:val="002E6C70"/>
    <w:rsid w:val="002F196A"/>
    <w:rsid w:val="002F1EDD"/>
    <w:rsid w:val="002F2B2C"/>
    <w:rsid w:val="002F33BF"/>
    <w:rsid w:val="002F47EE"/>
    <w:rsid w:val="002F5320"/>
    <w:rsid w:val="002F6F3C"/>
    <w:rsid w:val="002F78AE"/>
    <w:rsid w:val="002F7D62"/>
    <w:rsid w:val="00300394"/>
    <w:rsid w:val="003033C6"/>
    <w:rsid w:val="00304C3E"/>
    <w:rsid w:val="00304F86"/>
    <w:rsid w:val="00306F0E"/>
    <w:rsid w:val="003116F4"/>
    <w:rsid w:val="00311DF3"/>
    <w:rsid w:val="00312C09"/>
    <w:rsid w:val="00313E4C"/>
    <w:rsid w:val="00314FC6"/>
    <w:rsid w:val="00315F5D"/>
    <w:rsid w:val="003167B1"/>
    <w:rsid w:val="003209E6"/>
    <w:rsid w:val="00320D47"/>
    <w:rsid w:val="00322202"/>
    <w:rsid w:val="003231D7"/>
    <w:rsid w:val="00324651"/>
    <w:rsid w:val="00324B85"/>
    <w:rsid w:val="003260AD"/>
    <w:rsid w:val="0032687E"/>
    <w:rsid w:val="00326D7D"/>
    <w:rsid w:val="00326E9A"/>
    <w:rsid w:val="00330471"/>
    <w:rsid w:val="00330922"/>
    <w:rsid w:val="003309F1"/>
    <w:rsid w:val="003320E5"/>
    <w:rsid w:val="00332EE1"/>
    <w:rsid w:val="0033349B"/>
    <w:rsid w:val="00333F48"/>
    <w:rsid w:val="00334A38"/>
    <w:rsid w:val="00336E7F"/>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4C7"/>
    <w:rsid w:val="00364F53"/>
    <w:rsid w:val="003654A8"/>
    <w:rsid w:val="003656EF"/>
    <w:rsid w:val="00365F2D"/>
    <w:rsid w:val="00366650"/>
    <w:rsid w:val="00366775"/>
    <w:rsid w:val="00367891"/>
    <w:rsid w:val="00367F50"/>
    <w:rsid w:val="00371441"/>
    <w:rsid w:val="003715DE"/>
    <w:rsid w:val="00371875"/>
    <w:rsid w:val="00372699"/>
    <w:rsid w:val="00374211"/>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14FC"/>
    <w:rsid w:val="003B2639"/>
    <w:rsid w:val="003B37EE"/>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02C3"/>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5065"/>
    <w:rsid w:val="004172BA"/>
    <w:rsid w:val="004234FF"/>
    <w:rsid w:val="00425F87"/>
    <w:rsid w:val="00426454"/>
    <w:rsid w:val="0043059F"/>
    <w:rsid w:val="004328F0"/>
    <w:rsid w:val="00433246"/>
    <w:rsid w:val="00435080"/>
    <w:rsid w:val="00435184"/>
    <w:rsid w:val="00435322"/>
    <w:rsid w:val="004370CA"/>
    <w:rsid w:val="004372B4"/>
    <w:rsid w:val="00437670"/>
    <w:rsid w:val="00440128"/>
    <w:rsid w:val="00441CB3"/>
    <w:rsid w:val="00441D2F"/>
    <w:rsid w:val="00443AB3"/>
    <w:rsid w:val="00445141"/>
    <w:rsid w:val="00445FC2"/>
    <w:rsid w:val="00450AF4"/>
    <w:rsid w:val="004525D9"/>
    <w:rsid w:val="00452683"/>
    <w:rsid w:val="00452FD7"/>
    <w:rsid w:val="00455960"/>
    <w:rsid w:val="00455E37"/>
    <w:rsid w:val="00456487"/>
    <w:rsid w:val="00456AD8"/>
    <w:rsid w:val="00457549"/>
    <w:rsid w:val="00457617"/>
    <w:rsid w:val="00457C14"/>
    <w:rsid w:val="0046116F"/>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47F0"/>
    <w:rsid w:val="004A6776"/>
    <w:rsid w:val="004A6B2F"/>
    <w:rsid w:val="004A714A"/>
    <w:rsid w:val="004B08BF"/>
    <w:rsid w:val="004B130D"/>
    <w:rsid w:val="004B352F"/>
    <w:rsid w:val="004B3A00"/>
    <w:rsid w:val="004B3CD3"/>
    <w:rsid w:val="004B4082"/>
    <w:rsid w:val="004B4F0D"/>
    <w:rsid w:val="004B6A44"/>
    <w:rsid w:val="004B6B44"/>
    <w:rsid w:val="004B7811"/>
    <w:rsid w:val="004C3CA9"/>
    <w:rsid w:val="004C5EBB"/>
    <w:rsid w:val="004C5F76"/>
    <w:rsid w:val="004C6C3F"/>
    <w:rsid w:val="004C764C"/>
    <w:rsid w:val="004D05F6"/>
    <w:rsid w:val="004D1360"/>
    <w:rsid w:val="004D37EC"/>
    <w:rsid w:val="004D6EAF"/>
    <w:rsid w:val="004D7C71"/>
    <w:rsid w:val="004E2DE0"/>
    <w:rsid w:val="004E5E1D"/>
    <w:rsid w:val="004E622E"/>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4C4C"/>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6CB0"/>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5001"/>
    <w:rsid w:val="005B598D"/>
    <w:rsid w:val="005B5B29"/>
    <w:rsid w:val="005B5CD9"/>
    <w:rsid w:val="005B60A4"/>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1979"/>
    <w:rsid w:val="005E34E9"/>
    <w:rsid w:val="005E3745"/>
    <w:rsid w:val="005E3F1C"/>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4D27"/>
    <w:rsid w:val="00625B2B"/>
    <w:rsid w:val="00625B6B"/>
    <w:rsid w:val="0062647A"/>
    <w:rsid w:val="0062672F"/>
    <w:rsid w:val="0062771E"/>
    <w:rsid w:val="006307DA"/>
    <w:rsid w:val="0063109D"/>
    <w:rsid w:val="006324F0"/>
    <w:rsid w:val="0063316E"/>
    <w:rsid w:val="00633274"/>
    <w:rsid w:val="00633ECD"/>
    <w:rsid w:val="0063677B"/>
    <w:rsid w:val="0063783F"/>
    <w:rsid w:val="006400D5"/>
    <w:rsid w:val="00642188"/>
    <w:rsid w:val="00642400"/>
    <w:rsid w:val="00643C37"/>
    <w:rsid w:val="00644E73"/>
    <w:rsid w:val="0064515C"/>
    <w:rsid w:val="0064678F"/>
    <w:rsid w:val="00646A67"/>
    <w:rsid w:val="00647435"/>
    <w:rsid w:val="006475EB"/>
    <w:rsid w:val="00647AF2"/>
    <w:rsid w:val="0065117F"/>
    <w:rsid w:val="00652410"/>
    <w:rsid w:val="0065280F"/>
    <w:rsid w:val="00652C37"/>
    <w:rsid w:val="0065386B"/>
    <w:rsid w:val="00654866"/>
    <w:rsid w:val="00655B6B"/>
    <w:rsid w:val="00655C1C"/>
    <w:rsid w:val="006604D3"/>
    <w:rsid w:val="00661FF5"/>
    <w:rsid w:val="00664FE2"/>
    <w:rsid w:val="006654E5"/>
    <w:rsid w:val="00665AF8"/>
    <w:rsid w:val="0066680C"/>
    <w:rsid w:val="00666A6D"/>
    <w:rsid w:val="00667A3E"/>
    <w:rsid w:val="00670894"/>
    <w:rsid w:val="0067441F"/>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B7561"/>
    <w:rsid w:val="006C0ECE"/>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3DB"/>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380C"/>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653D"/>
    <w:rsid w:val="00727F55"/>
    <w:rsid w:val="0073018E"/>
    <w:rsid w:val="00731946"/>
    <w:rsid w:val="00731C5F"/>
    <w:rsid w:val="00731D11"/>
    <w:rsid w:val="00732DEA"/>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6A98"/>
    <w:rsid w:val="0078004E"/>
    <w:rsid w:val="00780F18"/>
    <w:rsid w:val="00782980"/>
    <w:rsid w:val="00783345"/>
    <w:rsid w:val="00783F29"/>
    <w:rsid w:val="00784535"/>
    <w:rsid w:val="00785EF0"/>
    <w:rsid w:val="00785FA7"/>
    <w:rsid w:val="007875BE"/>
    <w:rsid w:val="00787F45"/>
    <w:rsid w:val="0079122F"/>
    <w:rsid w:val="007924A4"/>
    <w:rsid w:val="00793A16"/>
    <w:rsid w:val="00794691"/>
    <w:rsid w:val="00794F3E"/>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5FF"/>
    <w:rsid w:val="007C3AED"/>
    <w:rsid w:val="007C4835"/>
    <w:rsid w:val="007C5A32"/>
    <w:rsid w:val="007C5CBB"/>
    <w:rsid w:val="007C5D03"/>
    <w:rsid w:val="007C612B"/>
    <w:rsid w:val="007C6CE2"/>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7475"/>
    <w:rsid w:val="007E7C23"/>
    <w:rsid w:val="007F0473"/>
    <w:rsid w:val="007F0B60"/>
    <w:rsid w:val="007F0D8A"/>
    <w:rsid w:val="007F31CE"/>
    <w:rsid w:val="007F34F8"/>
    <w:rsid w:val="007F394C"/>
    <w:rsid w:val="007F3FFD"/>
    <w:rsid w:val="007F45E3"/>
    <w:rsid w:val="007F484B"/>
    <w:rsid w:val="007F6B66"/>
    <w:rsid w:val="0080139A"/>
    <w:rsid w:val="00801C4B"/>
    <w:rsid w:val="00802EA7"/>
    <w:rsid w:val="0080470B"/>
    <w:rsid w:val="00804991"/>
    <w:rsid w:val="00806435"/>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0972"/>
    <w:rsid w:val="00852D07"/>
    <w:rsid w:val="00852FD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3A1"/>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C06"/>
    <w:rsid w:val="00893FD5"/>
    <w:rsid w:val="00895493"/>
    <w:rsid w:val="008961D4"/>
    <w:rsid w:val="008970E7"/>
    <w:rsid w:val="00897183"/>
    <w:rsid w:val="00897F55"/>
    <w:rsid w:val="008A1E62"/>
    <w:rsid w:val="008A3A45"/>
    <w:rsid w:val="008A49AB"/>
    <w:rsid w:val="008A5B35"/>
    <w:rsid w:val="008A5D8C"/>
    <w:rsid w:val="008A6923"/>
    <w:rsid w:val="008B008E"/>
    <w:rsid w:val="008B06ED"/>
    <w:rsid w:val="008B15A2"/>
    <w:rsid w:val="008B5C8C"/>
    <w:rsid w:val="008B5E26"/>
    <w:rsid w:val="008C0B27"/>
    <w:rsid w:val="008C1695"/>
    <w:rsid w:val="008C1DBD"/>
    <w:rsid w:val="008C3D45"/>
    <w:rsid w:val="008C4AC3"/>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0E98"/>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04D2"/>
    <w:rsid w:val="00971E77"/>
    <w:rsid w:val="009737A5"/>
    <w:rsid w:val="00973E24"/>
    <w:rsid w:val="00973EBD"/>
    <w:rsid w:val="00976F07"/>
    <w:rsid w:val="0097708D"/>
    <w:rsid w:val="009801A9"/>
    <w:rsid w:val="009821DC"/>
    <w:rsid w:val="00984445"/>
    <w:rsid w:val="009855E5"/>
    <w:rsid w:val="00985D83"/>
    <w:rsid w:val="00985FFE"/>
    <w:rsid w:val="00987272"/>
    <w:rsid w:val="00987975"/>
    <w:rsid w:val="009904A9"/>
    <w:rsid w:val="00991998"/>
    <w:rsid w:val="00993249"/>
    <w:rsid w:val="0099363F"/>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3D2"/>
    <w:rsid w:val="009C5627"/>
    <w:rsid w:val="009C6149"/>
    <w:rsid w:val="009C7642"/>
    <w:rsid w:val="009C7B4F"/>
    <w:rsid w:val="009C7B67"/>
    <w:rsid w:val="009C7CFA"/>
    <w:rsid w:val="009D140A"/>
    <w:rsid w:val="009D3519"/>
    <w:rsid w:val="009D439D"/>
    <w:rsid w:val="009D45ED"/>
    <w:rsid w:val="009D630A"/>
    <w:rsid w:val="009E1112"/>
    <w:rsid w:val="009E1ABA"/>
    <w:rsid w:val="009E26FC"/>
    <w:rsid w:val="009E27F6"/>
    <w:rsid w:val="009E29BB"/>
    <w:rsid w:val="009E36B7"/>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84D"/>
    <w:rsid w:val="00A20352"/>
    <w:rsid w:val="00A20616"/>
    <w:rsid w:val="00A2103F"/>
    <w:rsid w:val="00A22246"/>
    <w:rsid w:val="00A24775"/>
    <w:rsid w:val="00A24B9F"/>
    <w:rsid w:val="00A24EB9"/>
    <w:rsid w:val="00A3092B"/>
    <w:rsid w:val="00A31C37"/>
    <w:rsid w:val="00A31F8E"/>
    <w:rsid w:val="00A32E5F"/>
    <w:rsid w:val="00A357F6"/>
    <w:rsid w:val="00A35FFB"/>
    <w:rsid w:val="00A370E2"/>
    <w:rsid w:val="00A37DD9"/>
    <w:rsid w:val="00A442FE"/>
    <w:rsid w:val="00A44837"/>
    <w:rsid w:val="00A45DE7"/>
    <w:rsid w:val="00A46B5E"/>
    <w:rsid w:val="00A46D32"/>
    <w:rsid w:val="00A47332"/>
    <w:rsid w:val="00A47DA5"/>
    <w:rsid w:val="00A500DC"/>
    <w:rsid w:val="00A528F1"/>
    <w:rsid w:val="00A5345A"/>
    <w:rsid w:val="00A545F0"/>
    <w:rsid w:val="00A54B25"/>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17A"/>
    <w:rsid w:val="00A724BA"/>
    <w:rsid w:val="00A731A3"/>
    <w:rsid w:val="00A7374C"/>
    <w:rsid w:val="00A73865"/>
    <w:rsid w:val="00A73F4D"/>
    <w:rsid w:val="00A761E3"/>
    <w:rsid w:val="00A76623"/>
    <w:rsid w:val="00A77E11"/>
    <w:rsid w:val="00A82055"/>
    <w:rsid w:val="00A82D5B"/>
    <w:rsid w:val="00A85B2F"/>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05C5"/>
    <w:rsid w:val="00AB2AFD"/>
    <w:rsid w:val="00AB4272"/>
    <w:rsid w:val="00AB5479"/>
    <w:rsid w:val="00AB5590"/>
    <w:rsid w:val="00AB6F07"/>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0240"/>
    <w:rsid w:val="00AF11FE"/>
    <w:rsid w:val="00AF13E3"/>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37E84"/>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37E"/>
    <w:rsid w:val="00BA4FDA"/>
    <w:rsid w:val="00BA6888"/>
    <w:rsid w:val="00BA7545"/>
    <w:rsid w:val="00BA7656"/>
    <w:rsid w:val="00BB1AB4"/>
    <w:rsid w:val="00BB3739"/>
    <w:rsid w:val="00BB6197"/>
    <w:rsid w:val="00BB6CD8"/>
    <w:rsid w:val="00BB779A"/>
    <w:rsid w:val="00BC0CA6"/>
    <w:rsid w:val="00BC110B"/>
    <w:rsid w:val="00BC24F9"/>
    <w:rsid w:val="00BC3041"/>
    <w:rsid w:val="00BC3FD3"/>
    <w:rsid w:val="00BC5CDD"/>
    <w:rsid w:val="00BC6271"/>
    <w:rsid w:val="00BC6723"/>
    <w:rsid w:val="00BC79DE"/>
    <w:rsid w:val="00BD018B"/>
    <w:rsid w:val="00BD1010"/>
    <w:rsid w:val="00BD179D"/>
    <w:rsid w:val="00BD2F93"/>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D26"/>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433"/>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038"/>
    <w:rsid w:val="00C857A3"/>
    <w:rsid w:val="00C8588D"/>
    <w:rsid w:val="00C90665"/>
    <w:rsid w:val="00C915C0"/>
    <w:rsid w:val="00C9189F"/>
    <w:rsid w:val="00C92CA0"/>
    <w:rsid w:val="00C94819"/>
    <w:rsid w:val="00C94A1D"/>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11DD"/>
    <w:rsid w:val="00CC3BAA"/>
    <w:rsid w:val="00CC66AB"/>
    <w:rsid w:val="00CC6943"/>
    <w:rsid w:val="00CC7613"/>
    <w:rsid w:val="00CD0675"/>
    <w:rsid w:val="00CD0AA1"/>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37F2A"/>
    <w:rsid w:val="00D404A5"/>
    <w:rsid w:val="00D4084B"/>
    <w:rsid w:val="00D4121E"/>
    <w:rsid w:val="00D415BD"/>
    <w:rsid w:val="00D423A2"/>
    <w:rsid w:val="00D429AA"/>
    <w:rsid w:val="00D43F86"/>
    <w:rsid w:val="00D45859"/>
    <w:rsid w:val="00D468BA"/>
    <w:rsid w:val="00D50EB8"/>
    <w:rsid w:val="00D52C06"/>
    <w:rsid w:val="00D52FC6"/>
    <w:rsid w:val="00D53BE6"/>
    <w:rsid w:val="00D53C73"/>
    <w:rsid w:val="00D53EBA"/>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0E27"/>
    <w:rsid w:val="00D71ADD"/>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977CA"/>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5C60"/>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81E"/>
    <w:rsid w:val="00DF7B6E"/>
    <w:rsid w:val="00E00F48"/>
    <w:rsid w:val="00E02DF2"/>
    <w:rsid w:val="00E02FA8"/>
    <w:rsid w:val="00E04B6B"/>
    <w:rsid w:val="00E0604D"/>
    <w:rsid w:val="00E064B1"/>
    <w:rsid w:val="00E06CF8"/>
    <w:rsid w:val="00E10D5E"/>
    <w:rsid w:val="00E11996"/>
    <w:rsid w:val="00E12EA1"/>
    <w:rsid w:val="00E14CF2"/>
    <w:rsid w:val="00E15A11"/>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035"/>
    <w:rsid w:val="00EA510B"/>
    <w:rsid w:val="00EA66F8"/>
    <w:rsid w:val="00EB0E39"/>
    <w:rsid w:val="00EB0F2B"/>
    <w:rsid w:val="00EB10F0"/>
    <w:rsid w:val="00EB2341"/>
    <w:rsid w:val="00EB2752"/>
    <w:rsid w:val="00EB414E"/>
    <w:rsid w:val="00EB459A"/>
    <w:rsid w:val="00EB531E"/>
    <w:rsid w:val="00EB5438"/>
    <w:rsid w:val="00EB5A88"/>
    <w:rsid w:val="00EB62E7"/>
    <w:rsid w:val="00EB6F4A"/>
    <w:rsid w:val="00EC096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D796B"/>
    <w:rsid w:val="00ED7E8E"/>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3E5A"/>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67B"/>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3E9A"/>
    <w:rsid w:val="00FC419A"/>
    <w:rsid w:val="00FC5BEF"/>
    <w:rsid w:val="00FC7FC7"/>
    <w:rsid w:val="00FD0109"/>
    <w:rsid w:val="00FD180A"/>
    <w:rsid w:val="00FD4C08"/>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 w:val="06624820"/>
    <w:rsid w:val="07880EED"/>
    <w:rsid w:val="113A5FED"/>
    <w:rsid w:val="12D85DEC"/>
    <w:rsid w:val="1485D988"/>
    <w:rsid w:val="15E94504"/>
    <w:rsid w:val="188BE475"/>
    <w:rsid w:val="19A5BA33"/>
    <w:rsid w:val="1B8C9ABA"/>
    <w:rsid w:val="1EF8371C"/>
    <w:rsid w:val="1F4D6166"/>
    <w:rsid w:val="21CD304D"/>
    <w:rsid w:val="23D697D0"/>
    <w:rsid w:val="2CFD7DAD"/>
    <w:rsid w:val="2FDAD5C5"/>
    <w:rsid w:val="355DD0E5"/>
    <w:rsid w:val="376441F2"/>
    <w:rsid w:val="3A05851A"/>
    <w:rsid w:val="3CEA1879"/>
    <w:rsid w:val="3D999D03"/>
    <w:rsid w:val="3DD4CE8A"/>
    <w:rsid w:val="3E0F92B2"/>
    <w:rsid w:val="3FAB4B7F"/>
    <w:rsid w:val="4312AE18"/>
    <w:rsid w:val="4624A7F0"/>
    <w:rsid w:val="4B645E81"/>
    <w:rsid w:val="4D535BE6"/>
    <w:rsid w:val="52A17DF2"/>
    <w:rsid w:val="566F50C0"/>
    <w:rsid w:val="5BEB2978"/>
    <w:rsid w:val="619C2D41"/>
    <w:rsid w:val="63C4A818"/>
    <w:rsid w:val="63FC27D4"/>
    <w:rsid w:val="66D6B1C6"/>
    <w:rsid w:val="6BE30AA1"/>
    <w:rsid w:val="6F4F49C4"/>
    <w:rsid w:val="730CC188"/>
    <w:rsid w:val="73A8A994"/>
    <w:rsid w:val="799519EA"/>
    <w:rsid w:val="7CCA7D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C3D9C88B-76CA-4AF7-A840-F6E3AC76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BA"/>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53CBD"/>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3246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153CBD"/>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324651"/>
    <w:rPr>
      <w:rFonts w:asciiTheme="majorHAnsi" w:eastAsiaTheme="majorEastAsia" w:hAnsiTheme="majorHAnsi" w:cstheme="majorBidi"/>
      <w:color w:val="365F91" w:themeColor="accent1" w:themeShade="BF"/>
      <w:sz w:val="26"/>
      <w:szCs w:val="26"/>
      <w:lang w:eastAsia="en-AU"/>
    </w:rPr>
  </w:style>
  <w:style w:type="character" w:customStyle="1" w:styleId="normaltextrun">
    <w:name w:val="normaltextrun"/>
    <w:basedOn w:val="DefaultParagraphFont"/>
    <w:rsid w:val="00135C08"/>
    <w:rPr>
      <w:rFonts w:asciiTheme="minorHAnsi" w:eastAsiaTheme="minorEastAsia" w:hAnsiTheme="minorHAnsi" w:cstheme="minorBidi"/>
      <w:sz w:val="22"/>
      <w:szCs w:val="22"/>
    </w:rPr>
  </w:style>
  <w:style w:type="character" w:customStyle="1" w:styleId="eop">
    <w:name w:val="eop"/>
    <w:basedOn w:val="DefaultParagraphFont"/>
    <w:rsid w:val="00135C08"/>
    <w:rPr>
      <w:rFonts w:asciiTheme="minorHAnsi" w:eastAsiaTheme="minorEastAsia" w:hAnsiTheme="minorHAnsi" w:cstheme="minorBidi"/>
      <w:sz w:val="22"/>
      <w:szCs w:val="22"/>
    </w:rPr>
  </w:style>
  <w:style w:type="paragraph" w:customStyle="1" w:styleId="paragraph">
    <w:name w:val="paragraph"/>
    <w:basedOn w:val="Normal"/>
    <w:rsid w:val="00135C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44613711">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28916270">
      <w:bodyDiv w:val="1"/>
      <w:marLeft w:val="0"/>
      <w:marRight w:val="0"/>
      <w:marTop w:val="0"/>
      <w:marBottom w:val="0"/>
      <w:divBdr>
        <w:top w:val="none" w:sz="0" w:space="0" w:color="auto"/>
        <w:left w:val="none" w:sz="0" w:space="0" w:color="auto"/>
        <w:bottom w:val="none" w:sz="0" w:space="0" w:color="auto"/>
        <w:right w:val="none" w:sz="0" w:space="0" w:color="auto"/>
      </w:divBdr>
      <w:divsChild>
        <w:div w:id="609970048">
          <w:marLeft w:val="0"/>
          <w:marRight w:val="0"/>
          <w:marTop w:val="0"/>
          <w:marBottom w:val="0"/>
          <w:divBdr>
            <w:top w:val="none" w:sz="0" w:space="0" w:color="auto"/>
            <w:left w:val="none" w:sz="0" w:space="0" w:color="auto"/>
            <w:bottom w:val="none" w:sz="0" w:space="0" w:color="auto"/>
            <w:right w:val="none" w:sz="0" w:space="0" w:color="auto"/>
          </w:divBdr>
        </w:div>
        <w:div w:id="916280848">
          <w:marLeft w:val="0"/>
          <w:marRight w:val="0"/>
          <w:marTop w:val="0"/>
          <w:marBottom w:val="0"/>
          <w:divBdr>
            <w:top w:val="none" w:sz="0" w:space="0" w:color="auto"/>
            <w:left w:val="none" w:sz="0" w:space="0" w:color="auto"/>
            <w:bottom w:val="none" w:sz="0" w:space="0" w:color="auto"/>
            <w:right w:val="none" w:sz="0" w:space="0" w:color="auto"/>
          </w:divBdr>
        </w:div>
        <w:div w:id="1248997596">
          <w:marLeft w:val="0"/>
          <w:marRight w:val="0"/>
          <w:marTop w:val="0"/>
          <w:marBottom w:val="0"/>
          <w:divBdr>
            <w:top w:val="none" w:sz="0" w:space="0" w:color="auto"/>
            <w:left w:val="none" w:sz="0" w:space="0" w:color="auto"/>
            <w:bottom w:val="none" w:sz="0" w:space="0" w:color="auto"/>
            <w:right w:val="none" w:sz="0" w:space="0" w:color="auto"/>
          </w:divBdr>
        </w:div>
        <w:div w:id="1356006011">
          <w:marLeft w:val="0"/>
          <w:marRight w:val="0"/>
          <w:marTop w:val="0"/>
          <w:marBottom w:val="0"/>
          <w:divBdr>
            <w:top w:val="none" w:sz="0" w:space="0" w:color="auto"/>
            <w:left w:val="none" w:sz="0" w:space="0" w:color="auto"/>
            <w:bottom w:val="none" w:sz="0" w:space="0" w:color="auto"/>
            <w:right w:val="none" w:sz="0" w:space="0" w:color="auto"/>
          </w:divBdr>
        </w:div>
        <w:div w:id="1638030047">
          <w:marLeft w:val="0"/>
          <w:marRight w:val="0"/>
          <w:marTop w:val="0"/>
          <w:marBottom w:val="0"/>
          <w:divBdr>
            <w:top w:val="none" w:sz="0" w:space="0" w:color="auto"/>
            <w:left w:val="none" w:sz="0" w:space="0" w:color="auto"/>
            <w:bottom w:val="none" w:sz="0" w:space="0" w:color="auto"/>
            <w:right w:val="none" w:sz="0" w:space="0" w:color="auto"/>
          </w:divBdr>
        </w:div>
        <w:div w:id="1652177933">
          <w:marLeft w:val="0"/>
          <w:marRight w:val="0"/>
          <w:marTop w:val="0"/>
          <w:marBottom w:val="0"/>
          <w:divBdr>
            <w:top w:val="none" w:sz="0" w:space="0" w:color="auto"/>
            <w:left w:val="none" w:sz="0" w:space="0" w:color="auto"/>
            <w:bottom w:val="none" w:sz="0" w:space="0" w:color="auto"/>
            <w:right w:val="none" w:sz="0" w:space="0" w:color="auto"/>
          </w:divBdr>
        </w:div>
        <w:div w:id="1821919843">
          <w:marLeft w:val="0"/>
          <w:marRight w:val="0"/>
          <w:marTop w:val="0"/>
          <w:marBottom w:val="0"/>
          <w:divBdr>
            <w:top w:val="none" w:sz="0" w:space="0" w:color="auto"/>
            <w:left w:val="none" w:sz="0" w:space="0" w:color="auto"/>
            <w:bottom w:val="none" w:sz="0" w:space="0" w:color="auto"/>
            <w:right w:val="none" w:sz="0" w:space="0" w:color="auto"/>
          </w:divBdr>
        </w:div>
      </w:divsChild>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roux@adelaide.tabor.edu.au" TargetMode="External"/><Relationship Id="rId10" Type="http://schemas.openxmlformats.org/officeDocument/2006/relationships/endnotes" Target="endnotes.xml"/><Relationship Id="rId19" Type="http://schemas.openxmlformats.org/officeDocument/2006/relationships/hyperlink" Target="mailto:jroux@adelaide.tabor.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513DD-7938-4923-A37E-C648437B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6222</Words>
  <Characters>33541</Characters>
  <Application>Microsoft Office Word</Application>
  <DocSecurity>0</DocSecurity>
  <Lines>931</Lines>
  <Paragraphs>593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81</cp:revision>
  <cp:lastPrinted>2021-12-08T17:42:00Z</cp:lastPrinted>
  <dcterms:created xsi:type="dcterms:W3CDTF">2023-12-12T01:52:00Z</dcterms:created>
  <dcterms:modified xsi:type="dcterms:W3CDTF">2026-01-05T05:26:00Z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