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9E5088" w:rsidRDefault="005A7163" w:rsidP="00DA01EC">
      <w:pPr>
        <w:spacing w:before="480"/>
        <w:jc w:val="center"/>
        <w:rPr>
          <w:rFonts w:ascii="Calibri" w:hAnsi="Calibri" w:cs="Arial"/>
          <w:b/>
          <w:sz w:val="72"/>
        </w:rPr>
      </w:pPr>
      <w:r w:rsidRPr="009E5088">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a:extLst xmlns:a="http://schemas.openxmlformats.org/drawingml/2006/main">
                <a:ext uri="{FF2B5EF4-FFF2-40B4-BE49-F238E27FC236}">
                  <a16:creationId xmlns:a16="http://schemas.microsoft.com/office/drawing/2014/main" id="{D9739AEC-3286-4799-848E-BE052F1E68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9E5088" w:rsidRDefault="005A7163" w:rsidP="00DA01EC">
      <w:pPr>
        <w:spacing w:before="480"/>
        <w:jc w:val="center"/>
        <w:rPr>
          <w:rFonts w:ascii="Calibri" w:hAnsi="Calibri" w:cs="Arial"/>
          <w:b/>
          <w:bCs/>
          <w:sz w:val="72"/>
        </w:rPr>
      </w:pPr>
      <w:r w:rsidRPr="009E5088">
        <w:rPr>
          <w:rFonts w:ascii="Calibri" w:hAnsi="Calibri" w:cs="Arial"/>
          <w:b/>
          <w:bCs/>
          <w:sz w:val="72"/>
        </w:rPr>
        <w:t>Funding Agreement</w:t>
      </w:r>
    </w:p>
    <w:p w14:paraId="565C0A46" w14:textId="77777777" w:rsidR="005A7163" w:rsidRPr="009E5088" w:rsidRDefault="005A7163" w:rsidP="00DA01EC">
      <w:pPr>
        <w:spacing w:before="480"/>
        <w:jc w:val="center"/>
        <w:rPr>
          <w:rFonts w:ascii="Calibri" w:hAnsi="Calibri" w:cs="Arial"/>
          <w:sz w:val="32"/>
        </w:rPr>
      </w:pPr>
      <w:r w:rsidRPr="009E5088">
        <w:rPr>
          <w:rFonts w:ascii="Calibri" w:hAnsi="Calibri" w:cs="Arial"/>
          <w:sz w:val="32"/>
        </w:rPr>
        <w:t>between the</w:t>
      </w:r>
    </w:p>
    <w:p w14:paraId="2402F05B" w14:textId="77777777" w:rsidR="005A7163" w:rsidRPr="009E5088" w:rsidRDefault="005A7163" w:rsidP="00DA01EC">
      <w:pPr>
        <w:spacing w:before="480"/>
        <w:jc w:val="center"/>
        <w:rPr>
          <w:rFonts w:ascii="Calibri" w:hAnsi="Calibri" w:cs="Arial"/>
          <w:b/>
          <w:bCs/>
          <w:sz w:val="36"/>
        </w:rPr>
      </w:pPr>
      <w:r w:rsidRPr="009E5088">
        <w:rPr>
          <w:rFonts w:ascii="Calibri" w:hAnsi="Calibri" w:cs="Arial"/>
          <w:b/>
          <w:bCs/>
          <w:sz w:val="36"/>
        </w:rPr>
        <w:t>COMMONWEALTH OF AUSTRALIA</w:t>
      </w:r>
    </w:p>
    <w:p w14:paraId="1FCB8D21" w14:textId="77777777" w:rsidR="005A7163" w:rsidRPr="009E5088" w:rsidRDefault="005A7163" w:rsidP="00780F18">
      <w:pPr>
        <w:jc w:val="center"/>
        <w:rPr>
          <w:rFonts w:ascii="Calibri" w:hAnsi="Calibri" w:cs="Arial"/>
          <w:sz w:val="32"/>
        </w:rPr>
      </w:pPr>
      <w:r w:rsidRPr="009E5088">
        <w:rPr>
          <w:rFonts w:ascii="Calibri" w:hAnsi="Calibri" w:cs="Arial"/>
          <w:sz w:val="32"/>
        </w:rPr>
        <w:t>as represented by the</w:t>
      </w:r>
    </w:p>
    <w:p w14:paraId="5EF1FC0F" w14:textId="209F2A25" w:rsidR="005A7163" w:rsidRPr="009E5088" w:rsidRDefault="005A7163" w:rsidP="00DA01EC">
      <w:pPr>
        <w:spacing w:before="480"/>
        <w:jc w:val="center"/>
        <w:rPr>
          <w:rFonts w:ascii="Calibri" w:hAnsi="Calibri" w:cs="Arial"/>
          <w:b/>
          <w:bCs/>
          <w:sz w:val="36"/>
        </w:rPr>
      </w:pPr>
      <w:r w:rsidRPr="009E5088">
        <w:rPr>
          <w:rFonts w:ascii="Calibri" w:hAnsi="Calibri" w:cs="Arial"/>
          <w:b/>
          <w:bCs/>
          <w:sz w:val="36"/>
        </w:rPr>
        <w:t>Minister for Education</w:t>
      </w:r>
      <w:r w:rsidR="00481593" w:rsidRPr="009E5088">
        <w:rPr>
          <w:rFonts w:ascii="Calibri" w:hAnsi="Calibri" w:cs="Arial"/>
          <w:b/>
          <w:bCs/>
          <w:sz w:val="36"/>
        </w:rPr>
        <w:t xml:space="preserve"> </w:t>
      </w:r>
      <w:r w:rsidRPr="009E5088">
        <w:rPr>
          <w:rFonts w:ascii="Calibri" w:hAnsi="Calibri" w:cs="Arial"/>
          <w:b/>
          <w:bCs/>
          <w:sz w:val="36"/>
        </w:rPr>
        <w:t xml:space="preserve"> </w:t>
      </w:r>
    </w:p>
    <w:p w14:paraId="045FB9D3" w14:textId="77777777" w:rsidR="005A7163" w:rsidRPr="009E5088" w:rsidRDefault="005A7163" w:rsidP="00DA01EC">
      <w:pPr>
        <w:spacing w:before="480"/>
        <w:jc w:val="center"/>
        <w:rPr>
          <w:rFonts w:ascii="Calibri" w:hAnsi="Calibri" w:cs="Arial"/>
          <w:sz w:val="32"/>
        </w:rPr>
      </w:pPr>
      <w:r w:rsidRPr="009E5088">
        <w:rPr>
          <w:rFonts w:ascii="Calibri" w:hAnsi="Calibri" w:cs="Arial"/>
          <w:sz w:val="32"/>
        </w:rPr>
        <w:t>and</w:t>
      </w:r>
    </w:p>
    <w:p w14:paraId="6768761E" w14:textId="01463398" w:rsidR="005A7163" w:rsidRPr="009E5088" w:rsidRDefault="00935A94" w:rsidP="00DA01EC">
      <w:pPr>
        <w:spacing w:before="480"/>
        <w:jc w:val="center"/>
        <w:rPr>
          <w:rFonts w:ascii="Calibri" w:hAnsi="Calibri" w:cs="Arial"/>
          <w:b/>
          <w:bCs/>
          <w:iCs/>
          <w:noProof/>
          <w:sz w:val="36"/>
        </w:rPr>
      </w:pPr>
      <w:r w:rsidRPr="009E5088">
        <w:rPr>
          <w:rFonts w:ascii="Calibri" w:hAnsi="Calibri" w:cs="Arial"/>
          <w:b/>
          <w:bCs/>
          <w:iCs/>
          <w:noProof/>
          <w:sz w:val="36"/>
        </w:rPr>
        <w:t>University of Canberra</w:t>
      </w:r>
    </w:p>
    <w:p w14:paraId="2D884C05" w14:textId="77777777" w:rsidR="005A7163" w:rsidRPr="009E5088" w:rsidRDefault="005A7163" w:rsidP="00DA01EC">
      <w:pPr>
        <w:spacing w:before="480"/>
        <w:jc w:val="center"/>
        <w:rPr>
          <w:rFonts w:ascii="Calibri" w:hAnsi="Calibri" w:cs="Arial"/>
          <w:sz w:val="32"/>
        </w:rPr>
      </w:pPr>
      <w:r w:rsidRPr="009E5088">
        <w:rPr>
          <w:rFonts w:ascii="Calibri" w:hAnsi="Calibri" w:cs="Arial"/>
          <w:sz w:val="32"/>
        </w:rPr>
        <w:t>regarding funding</w:t>
      </w:r>
    </w:p>
    <w:p w14:paraId="60D91D9A" w14:textId="197D42DC" w:rsidR="005A7163" w:rsidRPr="009E5088" w:rsidRDefault="005A7163" w:rsidP="58F8D1AF">
      <w:pPr>
        <w:spacing w:before="360"/>
        <w:jc w:val="center"/>
        <w:rPr>
          <w:rFonts w:ascii="Calibri" w:hAnsi="Calibri" w:cs="Arial"/>
          <w:b/>
          <w:bCs/>
          <w:sz w:val="36"/>
          <w:szCs w:val="36"/>
        </w:rPr>
      </w:pPr>
      <w:r w:rsidRPr="58F8D1AF">
        <w:rPr>
          <w:rFonts w:ascii="Calibri" w:hAnsi="Calibri" w:cs="Arial"/>
          <w:b/>
          <w:bCs/>
          <w:sz w:val="36"/>
          <w:szCs w:val="36"/>
        </w:rPr>
        <w:t xml:space="preserve">under the </w:t>
      </w:r>
      <w:r w:rsidRPr="58F8D1AF">
        <w:rPr>
          <w:rFonts w:ascii="Calibri" w:hAnsi="Calibri" w:cs="Arial"/>
          <w:b/>
          <w:bCs/>
          <w:i/>
          <w:iCs/>
          <w:sz w:val="36"/>
          <w:szCs w:val="36"/>
        </w:rPr>
        <w:t>Higher Education Support Act 2003</w:t>
      </w:r>
      <w:r w:rsidRPr="58F8D1AF">
        <w:rPr>
          <w:rFonts w:ascii="Calibri" w:hAnsi="Calibri" w:cs="Arial"/>
          <w:b/>
          <w:bCs/>
          <w:sz w:val="36"/>
          <w:szCs w:val="36"/>
        </w:rPr>
        <w:t xml:space="preserve"> in respect of the </w:t>
      </w:r>
      <w:r w:rsidR="001E674E" w:rsidRPr="58F8D1AF">
        <w:rPr>
          <w:rFonts w:ascii="Calibri" w:hAnsi="Calibri" w:cs="Arial"/>
          <w:b/>
          <w:bCs/>
          <w:sz w:val="36"/>
          <w:szCs w:val="36"/>
        </w:rPr>
        <w:t>2024</w:t>
      </w:r>
      <w:r w:rsidR="001300E2" w:rsidRPr="58F8D1AF">
        <w:rPr>
          <w:rFonts w:ascii="Calibri" w:hAnsi="Calibri" w:cs="Arial"/>
          <w:b/>
          <w:bCs/>
          <w:sz w:val="36"/>
          <w:szCs w:val="36"/>
        </w:rPr>
        <w:t>, 2025</w:t>
      </w:r>
      <w:r w:rsidR="001E674E" w:rsidRPr="58F8D1AF">
        <w:rPr>
          <w:rFonts w:ascii="Calibri" w:hAnsi="Calibri" w:cs="Arial"/>
          <w:b/>
          <w:bCs/>
          <w:sz w:val="36"/>
          <w:szCs w:val="36"/>
        </w:rPr>
        <w:t xml:space="preserve"> </w:t>
      </w:r>
      <w:r w:rsidRPr="58F8D1AF">
        <w:rPr>
          <w:rFonts w:ascii="Calibri" w:hAnsi="Calibri" w:cs="Arial"/>
          <w:b/>
          <w:bCs/>
          <w:sz w:val="36"/>
          <w:szCs w:val="36"/>
        </w:rPr>
        <w:t xml:space="preserve">and </w:t>
      </w:r>
      <w:r w:rsidR="001E674E" w:rsidRPr="58F8D1AF">
        <w:rPr>
          <w:rFonts w:ascii="Calibri" w:hAnsi="Calibri" w:cs="Arial"/>
          <w:b/>
          <w:bCs/>
          <w:sz w:val="36"/>
          <w:szCs w:val="36"/>
        </w:rPr>
        <w:t>202</w:t>
      </w:r>
      <w:r w:rsidR="001300E2" w:rsidRPr="58F8D1AF">
        <w:rPr>
          <w:rFonts w:ascii="Calibri" w:hAnsi="Calibri" w:cs="Arial"/>
          <w:b/>
          <w:bCs/>
          <w:sz w:val="36"/>
          <w:szCs w:val="36"/>
        </w:rPr>
        <w:t>6</w:t>
      </w:r>
      <w:r w:rsidR="001E674E" w:rsidRPr="58F8D1AF">
        <w:rPr>
          <w:rFonts w:ascii="Calibri" w:hAnsi="Calibri" w:cs="Arial"/>
          <w:b/>
          <w:bCs/>
          <w:sz w:val="36"/>
          <w:szCs w:val="36"/>
        </w:rPr>
        <w:t xml:space="preserve"> </w:t>
      </w:r>
      <w:r w:rsidRPr="58F8D1AF">
        <w:rPr>
          <w:rFonts w:ascii="Calibri" w:hAnsi="Calibri" w:cs="Arial"/>
          <w:b/>
          <w:bCs/>
          <w:sz w:val="36"/>
          <w:szCs w:val="36"/>
        </w:rPr>
        <w:t>grant years</w:t>
      </w:r>
    </w:p>
    <w:p w14:paraId="04518938" w14:textId="77777777" w:rsidR="005A7163" w:rsidRPr="009E5088"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Cs w:val="22"/>
        </w:rPr>
      </w:pPr>
      <w:r w:rsidRPr="009E5088">
        <w:rPr>
          <w:rFonts w:ascii="Calibri" w:hAnsi="Calibri" w:cs="Arial"/>
          <w:szCs w:val="22"/>
        </w:rPr>
        <w:t xml:space="preserve">This work is copyright. Apart from any use permitted under the </w:t>
      </w:r>
      <w:r w:rsidRPr="009E5088">
        <w:rPr>
          <w:rFonts w:ascii="Calibri" w:hAnsi="Calibri" w:cs="Arial"/>
          <w:i/>
          <w:szCs w:val="22"/>
        </w:rPr>
        <w:t>Copyright Act 1968</w:t>
      </w:r>
      <w:r w:rsidRPr="009E5088">
        <w:rPr>
          <w:rFonts w:ascii="Calibri" w:hAnsi="Calibri" w:cs="Arial"/>
          <w:szCs w:val="22"/>
        </w:rPr>
        <w:t>, no part may be reproduced by any process without the written permission of the Commonwealth of Australia.</w:t>
      </w:r>
    </w:p>
    <w:p w14:paraId="4709EEE1" w14:textId="77777777" w:rsidR="005A7163" w:rsidRPr="009E5088" w:rsidRDefault="005A7163" w:rsidP="00780F18">
      <w:pPr>
        <w:tabs>
          <w:tab w:val="left" w:pos="567"/>
          <w:tab w:val="left" w:pos="8222"/>
        </w:tabs>
        <w:rPr>
          <w:rFonts w:ascii="Calibri" w:hAnsi="Calibri"/>
        </w:rPr>
        <w:sectPr w:rsidR="005A7163" w:rsidRPr="009E5088" w:rsidSect="00F55817">
          <w:footerReference w:type="default" r:id="rId11"/>
          <w:headerReference w:type="first" r:id="rId12"/>
          <w:pgSz w:w="11906" w:h="16838" w:code="9"/>
          <w:pgMar w:top="993" w:right="1134" w:bottom="1134" w:left="1134" w:header="567" w:footer="567" w:gutter="0"/>
          <w:pgNumType w:start="1"/>
          <w:cols w:space="720"/>
          <w:docGrid w:linePitch="326"/>
        </w:sectPr>
      </w:pPr>
    </w:p>
    <w:p w14:paraId="631DF6CB" w14:textId="77777777" w:rsidR="005A7163" w:rsidRPr="009E5088" w:rsidRDefault="005A7163" w:rsidP="00780F18">
      <w:pPr>
        <w:tabs>
          <w:tab w:val="left" w:pos="567"/>
          <w:tab w:val="left" w:pos="8222"/>
        </w:tabs>
        <w:jc w:val="center"/>
        <w:rPr>
          <w:rFonts w:ascii="Calibri" w:hAnsi="Calibri" w:cs="Arial"/>
          <w:sz w:val="20"/>
        </w:rPr>
      </w:pPr>
      <w:r w:rsidRPr="009E5088">
        <w:rPr>
          <w:rFonts w:ascii="Calibri" w:hAnsi="Calibri" w:cs="Arial"/>
          <w:sz w:val="20"/>
        </w:rPr>
        <w:lastRenderedPageBreak/>
        <w:t>This page has been intentionally left blank</w:t>
      </w:r>
    </w:p>
    <w:p w14:paraId="0F91A769" w14:textId="77777777" w:rsidR="005A7163" w:rsidRPr="009E5088" w:rsidRDefault="005A7163" w:rsidP="00780F18">
      <w:pPr>
        <w:rPr>
          <w:rFonts w:ascii="Calibri" w:hAnsi="Calibri" w:cs="Arial"/>
          <w:b/>
          <w:sz w:val="28"/>
          <w:szCs w:val="28"/>
        </w:rPr>
      </w:pPr>
      <w:r w:rsidRPr="009E5088">
        <w:rPr>
          <w:rFonts w:ascii="Calibri" w:hAnsi="Calibri" w:cs="Arial"/>
          <w:b/>
          <w:sz w:val="28"/>
          <w:szCs w:val="28"/>
        </w:rPr>
        <w:br w:type="page"/>
      </w:r>
    </w:p>
    <w:p w14:paraId="61D01C91" w14:textId="6C448F79" w:rsidR="005A7163" w:rsidRPr="009E5088" w:rsidRDefault="005A7163" w:rsidP="00F52AD1">
      <w:pPr>
        <w:pStyle w:val="Heading1"/>
        <w:rPr>
          <w:rFonts w:eastAsiaTheme="minorEastAsia" w:cs="Arial"/>
          <w:b w:val="0"/>
          <w:bCs w:val="0"/>
          <w:sz w:val="36"/>
          <w:szCs w:val="36"/>
        </w:rPr>
      </w:pPr>
      <w:r>
        <w:lastRenderedPageBreak/>
        <w:t>Parties</w:t>
      </w:r>
      <w:r w:rsidR="00CC43EF">
        <w:t xml:space="preserve"> and </w:t>
      </w:r>
      <w:r>
        <w:t>Recitals</w:t>
      </w:r>
    </w:p>
    <w:p w14:paraId="07E4D413" w14:textId="6587CA6C" w:rsidR="005A7163" w:rsidRPr="009E5088" w:rsidRDefault="005A7163" w:rsidP="00F52AD1">
      <w:pPr>
        <w:tabs>
          <w:tab w:val="left" w:pos="567"/>
          <w:tab w:val="left" w:pos="8222"/>
        </w:tabs>
        <w:spacing w:before="120" w:after="120"/>
        <w:rPr>
          <w:rFonts w:ascii="Calibri" w:hAnsi="Calibri" w:cs="Arial"/>
          <w:szCs w:val="22"/>
        </w:rPr>
      </w:pPr>
      <w:r w:rsidRPr="58F8D1AF">
        <w:rPr>
          <w:rFonts w:ascii="Calibri" w:hAnsi="Calibri" w:cs="Arial"/>
          <w:b/>
          <w:bCs/>
          <w:szCs w:val="22"/>
        </w:rPr>
        <w:t xml:space="preserve">THIS AGREEMENT </w:t>
      </w:r>
      <w:r w:rsidR="0CF4A2B4" w:rsidRPr="58F8D1AF">
        <w:rPr>
          <w:rFonts w:ascii="Calibri" w:hAnsi="Calibri" w:cs="Arial"/>
          <w:szCs w:val="22"/>
        </w:rPr>
        <w:t>was made on 22 December 2023 and varied on the date on which this variation is executed by the Commonwealth of Australia.</w:t>
      </w:r>
    </w:p>
    <w:p w14:paraId="70A897DE" w14:textId="77777777" w:rsidR="005A7163" w:rsidRPr="009E5088" w:rsidRDefault="005A7163" w:rsidP="00F52AD1">
      <w:pPr>
        <w:tabs>
          <w:tab w:val="left" w:pos="567"/>
          <w:tab w:val="left" w:pos="8222"/>
        </w:tabs>
        <w:spacing w:before="120" w:after="120"/>
        <w:rPr>
          <w:rFonts w:ascii="Calibri" w:hAnsi="Calibri" w:cs="Arial"/>
          <w:b/>
          <w:szCs w:val="22"/>
        </w:rPr>
      </w:pPr>
      <w:r w:rsidRPr="009E5088">
        <w:rPr>
          <w:rFonts w:ascii="Calibri" w:hAnsi="Calibri" w:cs="Arial"/>
          <w:b/>
          <w:szCs w:val="22"/>
        </w:rPr>
        <w:t>BETWEEN</w:t>
      </w:r>
    </w:p>
    <w:p w14:paraId="0ED71DFB" w14:textId="4195DC84" w:rsidR="005A7163" w:rsidRPr="009E5088" w:rsidRDefault="005A7163" w:rsidP="00F52AD1">
      <w:pPr>
        <w:spacing w:before="120" w:after="120"/>
        <w:rPr>
          <w:rFonts w:cstheme="minorHAnsi"/>
          <w:szCs w:val="22"/>
        </w:rPr>
      </w:pPr>
      <w:r w:rsidRPr="009E5088">
        <w:rPr>
          <w:rFonts w:ascii="Calibri" w:hAnsi="Calibri" w:cs="Arial"/>
          <w:b/>
          <w:szCs w:val="22"/>
        </w:rPr>
        <w:t>THE COMMONWEALTH OF AUSTRALIA</w:t>
      </w:r>
      <w:r w:rsidRPr="009E5088">
        <w:rPr>
          <w:rFonts w:ascii="Calibri" w:hAnsi="Calibri" w:cs="Arial"/>
          <w:szCs w:val="22"/>
        </w:rPr>
        <w:t xml:space="preserve"> represented by the Minister for Education (‘the </w:t>
      </w:r>
      <w:r w:rsidRPr="009E5088">
        <w:rPr>
          <w:rFonts w:cstheme="minorHAnsi"/>
          <w:szCs w:val="22"/>
        </w:rPr>
        <w:t>Commonwealth’) [ABN</w:t>
      </w:r>
      <w:r w:rsidRPr="009E5088">
        <w:rPr>
          <w:rFonts w:cstheme="minorHAnsi"/>
          <w:kern w:val="16"/>
          <w:szCs w:val="22"/>
        </w:rPr>
        <w:t xml:space="preserve"> 12 862 898 150</w:t>
      </w:r>
      <w:r w:rsidRPr="009E5088">
        <w:rPr>
          <w:rFonts w:cstheme="minorHAnsi"/>
          <w:szCs w:val="22"/>
        </w:rPr>
        <w:t>]</w:t>
      </w:r>
    </w:p>
    <w:p w14:paraId="6DA5E33F" w14:textId="77777777" w:rsidR="005A7163" w:rsidRPr="009E5088" w:rsidRDefault="005A7163" w:rsidP="00F52AD1">
      <w:r w:rsidRPr="009E5088">
        <w:t>AND</w:t>
      </w:r>
    </w:p>
    <w:p w14:paraId="5BFC5788" w14:textId="0B0ED11E" w:rsidR="009310C3" w:rsidRPr="009E5088" w:rsidRDefault="00935A94" w:rsidP="00F52AD1">
      <w:pPr>
        <w:spacing w:before="120" w:after="120"/>
        <w:rPr>
          <w:rFonts w:ascii="Calibri" w:hAnsi="Calibri" w:cs="Calibri"/>
          <w:b/>
          <w:bCs/>
          <w:color w:val="000000"/>
          <w:szCs w:val="22"/>
        </w:rPr>
      </w:pPr>
      <w:r w:rsidRPr="009E5088">
        <w:rPr>
          <w:rFonts w:ascii="Calibri" w:hAnsi="Calibri" w:cs="Calibri"/>
          <w:b/>
          <w:bCs/>
          <w:color w:val="000000"/>
          <w:szCs w:val="22"/>
        </w:rPr>
        <w:t>University of Canberra</w:t>
      </w:r>
      <w:r w:rsidR="009310C3" w:rsidRPr="009E5088">
        <w:rPr>
          <w:rFonts w:cstheme="minorHAnsi"/>
          <w:szCs w:val="22"/>
        </w:rPr>
        <w:t>,</w:t>
      </w:r>
      <w:r w:rsidR="009310C3" w:rsidRPr="009E5088">
        <w:rPr>
          <w:rFonts w:cstheme="minorHAnsi"/>
          <w:bCs/>
          <w:szCs w:val="22"/>
        </w:rPr>
        <w:t xml:space="preserve"> </w:t>
      </w:r>
      <w:r w:rsidRPr="009E5088">
        <w:rPr>
          <w:rFonts w:cstheme="minorHAnsi"/>
          <w:bCs/>
          <w:szCs w:val="22"/>
        </w:rPr>
        <w:t>Locked Bag 1</w:t>
      </w:r>
      <w:r w:rsidR="009310C3" w:rsidRPr="009E5088">
        <w:rPr>
          <w:rFonts w:cstheme="minorHAnsi"/>
          <w:bCs/>
          <w:noProof/>
          <w:szCs w:val="22"/>
        </w:rPr>
        <w:t xml:space="preserve">, </w:t>
      </w:r>
      <w:r w:rsidRPr="009E5088">
        <w:rPr>
          <w:rFonts w:cstheme="minorHAnsi"/>
          <w:bCs/>
          <w:noProof/>
          <w:szCs w:val="22"/>
        </w:rPr>
        <w:t>CANBERRA ACT 2601</w:t>
      </w:r>
      <w:r w:rsidR="009310C3" w:rsidRPr="009E5088">
        <w:rPr>
          <w:rFonts w:cstheme="minorHAnsi"/>
          <w:noProof/>
          <w:szCs w:val="22"/>
        </w:rPr>
        <w:t xml:space="preserve"> </w:t>
      </w:r>
      <w:r w:rsidR="009310C3" w:rsidRPr="009E5088">
        <w:rPr>
          <w:rFonts w:cstheme="minorHAnsi"/>
        </w:rPr>
        <w:t xml:space="preserve">(‘Provider’) </w:t>
      </w:r>
    </w:p>
    <w:p w14:paraId="7AB6E022" w14:textId="6369CA13" w:rsidR="009310C3" w:rsidRPr="009E5088" w:rsidRDefault="009310C3" w:rsidP="00F52AD1">
      <w:pPr>
        <w:spacing w:before="120" w:after="120"/>
        <w:rPr>
          <w:rFonts w:cstheme="minorHAnsi"/>
          <w:szCs w:val="22"/>
        </w:rPr>
      </w:pPr>
      <w:r w:rsidRPr="009E5088">
        <w:rPr>
          <w:rFonts w:cstheme="minorHAnsi"/>
        </w:rPr>
        <w:t xml:space="preserve">[ABN </w:t>
      </w:r>
      <w:r w:rsidR="00935A94" w:rsidRPr="009E5088">
        <w:rPr>
          <w:rFonts w:cstheme="minorHAnsi"/>
        </w:rPr>
        <w:t>81 633 873 422</w:t>
      </w:r>
      <w:r w:rsidRPr="009E5088">
        <w:rPr>
          <w:rFonts w:cstheme="minorHAnsi"/>
        </w:rPr>
        <w:t>]</w:t>
      </w:r>
    </w:p>
    <w:p w14:paraId="04EF5D9A" w14:textId="77777777" w:rsidR="005A7163" w:rsidRPr="009E5088" w:rsidRDefault="005A7163" w:rsidP="00E435F0">
      <w:pPr>
        <w:pStyle w:val="Heading2"/>
        <w:spacing w:before="120" w:after="120"/>
      </w:pPr>
      <w:r>
        <w:t>RECITALS</w:t>
      </w:r>
    </w:p>
    <w:p w14:paraId="040A6ACE" w14:textId="1C718A97"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The Provider meets the requirements of paragraph 30-1(1)(a) of HESA.</w:t>
      </w:r>
    </w:p>
    <w:p w14:paraId="09A0D33C" w14:textId="48D5EBF4"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p>
    <w:p w14:paraId="31B87A89" w14:textId="1D1E0EEE"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 xml:space="preserve">Part I of this funding agreement deals with the 2024 and 2025 grant years and meets the requirements under subsection 30-25(1) of HESA in respect of those grant years. Part II of this funding agreement deals with the 2026 grant year and meets the requirements under subsection 30-25(1) of HESA in respect of that grant year. </w:t>
      </w:r>
    </w:p>
    <w:p w14:paraId="783C0615" w14:textId="22746A39"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Entering into this agreement is a requirement under subparagraph 30-1(1)(a)(ii) of HESA for a Commonwealth Grant to be payable to the Provider under Part 2-2 of HESA.</w:t>
      </w:r>
    </w:p>
    <w:p w14:paraId="7E24631A" w14:textId="6FEAC81F"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7430159A" w14:textId="3B4F04AE"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4E87C571" w14:textId="7F02DDD8" w:rsidR="3CA3F0B7" w:rsidRPr="00E4044D" w:rsidRDefault="3CA3F0B7" w:rsidP="00F52AD1">
      <w:pPr>
        <w:widowControl w:val="0"/>
        <w:numPr>
          <w:ilvl w:val="0"/>
          <w:numId w:val="36"/>
        </w:numPr>
        <w:tabs>
          <w:tab w:val="left" w:pos="8222"/>
        </w:tabs>
        <w:spacing w:before="120" w:after="120"/>
        <w:ind w:hanging="720"/>
        <w:rPr>
          <w:rFonts w:ascii="Calibri" w:hAnsi="Calibri"/>
        </w:rPr>
      </w:pPr>
      <w:r w:rsidRPr="00E4044D">
        <w:rPr>
          <w:rFonts w:ascii="Calibri" w:hAnsi="Calibri"/>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77B933ED" w14:textId="21BAF5B0" w:rsidR="3CA3F0B7" w:rsidRDefault="65133694" w:rsidP="00F52AD1">
      <w:pPr>
        <w:widowControl w:val="0"/>
        <w:numPr>
          <w:ilvl w:val="0"/>
          <w:numId w:val="36"/>
        </w:numPr>
        <w:tabs>
          <w:tab w:val="left" w:pos="8222"/>
        </w:tabs>
        <w:spacing w:before="120" w:after="120"/>
        <w:ind w:hanging="720"/>
        <w:rPr>
          <w:rFonts w:ascii="Calibri" w:eastAsia="Calibri" w:hAnsi="Calibri" w:cs="Calibri"/>
          <w:color w:val="000000" w:themeColor="text1"/>
          <w:szCs w:val="22"/>
        </w:rPr>
      </w:pPr>
      <w:r w:rsidRPr="2F8F80AF">
        <w:rPr>
          <w:rFonts w:ascii="Calibri" w:hAnsi="Calibri"/>
          <w:szCs w:val="22"/>
        </w:rPr>
        <w:t>Under section 36-65 of HESA, the Provider must comply with this funding agreement.</w:t>
      </w:r>
      <w:r w:rsidR="3CA3F0B7" w:rsidRPr="2F8F80AF">
        <w:rPr>
          <w:rFonts w:ascii="Calibri" w:eastAsia="Calibri" w:hAnsi="Calibri" w:cs="Calibri"/>
          <w:color w:val="000000" w:themeColor="text1"/>
          <w:szCs w:val="22"/>
        </w:rPr>
        <w:br w:type="page"/>
      </w:r>
    </w:p>
    <w:tbl>
      <w:tblPr>
        <w:tblW w:w="9820" w:type="dxa"/>
        <w:tblLook w:val="04A0" w:firstRow="1" w:lastRow="0" w:firstColumn="1" w:lastColumn="0" w:noHBand="0" w:noVBand="1"/>
      </w:tblPr>
      <w:tblGrid>
        <w:gridCol w:w="4680"/>
        <w:gridCol w:w="460"/>
        <w:gridCol w:w="4680"/>
      </w:tblGrid>
      <w:tr w:rsidR="00E37A1B" w:rsidRPr="00A3271B" w14:paraId="64514686" w14:textId="77777777" w:rsidTr="00EB7DEF">
        <w:trPr>
          <w:trHeight w:val="1545"/>
        </w:trPr>
        <w:tc>
          <w:tcPr>
            <w:tcW w:w="4680" w:type="dxa"/>
            <w:tcBorders>
              <w:top w:val="nil"/>
              <w:left w:val="nil"/>
              <w:bottom w:val="single" w:sz="8" w:space="0" w:color="auto"/>
              <w:right w:val="nil"/>
            </w:tcBorders>
            <w:hideMark/>
          </w:tcPr>
          <w:p w14:paraId="2F7055F8" w14:textId="77777777" w:rsidR="00E37A1B" w:rsidRPr="00A3271B" w:rsidRDefault="00E37A1B">
            <w:pPr>
              <w:rPr>
                <w:rFonts w:eastAsia="Times New Roman" w:cstheme="minorHAnsi"/>
                <w:b/>
                <w:bCs/>
                <w:sz w:val="24"/>
                <w:lang w:eastAsia="en-AU"/>
              </w:rPr>
            </w:pPr>
            <w:r w:rsidRPr="00A3271B">
              <w:rPr>
                <w:rFonts w:eastAsia="Times New Roman" w:cstheme="minorHAnsi"/>
                <w:b/>
                <w:bCs/>
                <w:sz w:val="24"/>
                <w:lang w:eastAsia="en-AU"/>
              </w:rPr>
              <w:lastRenderedPageBreak/>
              <w:t>SIGNED for and on behalf of</w:t>
            </w:r>
            <w:r w:rsidRPr="00A3271B">
              <w:rPr>
                <w:rFonts w:eastAsia="Times New Roman" w:cstheme="minorHAnsi"/>
                <w:b/>
                <w:bCs/>
                <w:sz w:val="24"/>
                <w:lang w:eastAsia="en-AU"/>
              </w:rPr>
              <w:br/>
              <w:t>THE COMMONWEALTH OF AUSTRALIA</w:t>
            </w:r>
            <w:r w:rsidRPr="00A3271B">
              <w:rPr>
                <w:rFonts w:eastAsia="Times New Roman" w:cstheme="minorHAnsi"/>
                <w:b/>
                <w:bCs/>
                <w:sz w:val="24"/>
                <w:lang w:eastAsia="en-AU"/>
              </w:rPr>
              <w:br/>
              <w:t>By</w:t>
            </w:r>
            <w:r w:rsidRPr="00A3271B">
              <w:rPr>
                <w:rFonts w:eastAsia="Times New Roman" w:cstheme="minorHAnsi"/>
                <w:b/>
                <w:bCs/>
                <w:sz w:val="24"/>
                <w:lang w:eastAsia="en-AU"/>
              </w:rPr>
              <w:br/>
            </w:r>
            <w:r w:rsidRPr="00A3271B">
              <w:rPr>
                <w:rFonts w:eastAsia="Times New Roman" w:cstheme="minorHAnsi"/>
                <w:b/>
                <w:bCs/>
                <w:sz w:val="24"/>
                <w:lang w:eastAsia="en-AU"/>
              </w:rPr>
              <w:br/>
            </w:r>
            <w:r w:rsidRPr="00A3271B">
              <w:rPr>
                <w:rFonts w:eastAsia="Times New Roman" w:cstheme="minorHAnsi"/>
                <w:sz w:val="24"/>
                <w:lang w:eastAsia="en-AU"/>
              </w:rPr>
              <w:t>Jessica Mohr</w:t>
            </w:r>
          </w:p>
        </w:tc>
        <w:tc>
          <w:tcPr>
            <w:tcW w:w="460" w:type="dxa"/>
            <w:tcBorders>
              <w:top w:val="nil"/>
              <w:left w:val="nil"/>
              <w:bottom w:val="nil"/>
              <w:right w:val="nil"/>
            </w:tcBorders>
            <w:hideMark/>
          </w:tcPr>
          <w:p w14:paraId="039EE024" w14:textId="77777777" w:rsidR="00E37A1B" w:rsidRPr="00A3271B" w:rsidRDefault="00E37A1B">
            <w:pPr>
              <w:rPr>
                <w:rFonts w:eastAsia="Times New Roman" w:cstheme="minorHAnsi"/>
                <w:b/>
                <w:bCs/>
                <w:sz w:val="24"/>
                <w:lang w:eastAsia="en-AU"/>
              </w:rPr>
            </w:pPr>
          </w:p>
        </w:tc>
        <w:tc>
          <w:tcPr>
            <w:tcW w:w="4680" w:type="dxa"/>
            <w:tcBorders>
              <w:top w:val="nil"/>
              <w:left w:val="nil"/>
              <w:bottom w:val="single" w:sz="8" w:space="0" w:color="auto"/>
              <w:right w:val="nil"/>
            </w:tcBorders>
            <w:hideMark/>
          </w:tcPr>
          <w:p w14:paraId="7E454110" w14:textId="0D8E2580" w:rsidR="00E37A1B" w:rsidRPr="00EB7DEF" w:rsidRDefault="00E37A1B" w:rsidP="00EB7DEF">
            <w:pPr>
              <w:rPr>
                <w:rFonts w:eastAsia="Times New Roman" w:cstheme="minorHAnsi"/>
                <w:sz w:val="24"/>
                <w:lang w:eastAsia="en-AU"/>
              </w:rPr>
            </w:pPr>
            <w:r w:rsidRPr="00EB7DEF">
              <w:rPr>
                <w:rFonts w:eastAsia="Times New Roman" w:cstheme="minorHAnsi"/>
                <w:sz w:val="24"/>
                <w:lang w:eastAsia="en-AU"/>
              </w:rPr>
              <w:t>In the presence of:</w:t>
            </w:r>
            <w:r w:rsidRPr="00EB7DEF">
              <w:rPr>
                <w:rFonts w:eastAsia="Times New Roman" w:cstheme="minorHAnsi"/>
                <w:sz w:val="24"/>
                <w:lang w:eastAsia="en-AU"/>
              </w:rPr>
              <w:br/>
            </w:r>
            <w:r w:rsidR="00EB7DEF" w:rsidRPr="00EB7DEF">
              <w:rPr>
                <w:rFonts w:eastAsia="Times New Roman" w:cstheme="minorHAnsi"/>
                <w:sz w:val="24"/>
                <w:lang w:eastAsia="en-AU"/>
              </w:rPr>
              <w:br/>
            </w:r>
            <w:r w:rsidRPr="00EB7DEF">
              <w:rPr>
                <w:rFonts w:eastAsia="Times New Roman" w:cstheme="minorHAnsi"/>
                <w:sz w:val="24"/>
                <w:lang w:eastAsia="en-AU"/>
              </w:rPr>
              <w:br/>
            </w:r>
          </w:p>
          <w:p w14:paraId="01097EC7" w14:textId="36C281B0" w:rsidR="00A036ED" w:rsidRPr="00A3271B" w:rsidRDefault="00A8707C" w:rsidP="00A036ED">
            <w:pPr>
              <w:rPr>
                <w:rFonts w:eastAsia="Times New Roman" w:cstheme="minorHAnsi"/>
                <w:sz w:val="24"/>
                <w:lang w:eastAsia="en-AU"/>
              </w:rPr>
            </w:pPr>
            <w:r w:rsidRPr="00EB7DEF">
              <w:rPr>
                <w:rFonts w:eastAsia="Times New Roman" w:cstheme="minorHAnsi"/>
                <w:sz w:val="24"/>
                <w:lang w:eastAsia="en-AU"/>
              </w:rPr>
              <w:t>Clae Hyde-Tully</w:t>
            </w:r>
          </w:p>
        </w:tc>
      </w:tr>
      <w:tr w:rsidR="00E37A1B" w:rsidRPr="00A3271B" w14:paraId="2769D2F9" w14:textId="77777777" w:rsidTr="00EB7DEF">
        <w:trPr>
          <w:trHeight w:val="1261"/>
        </w:trPr>
        <w:tc>
          <w:tcPr>
            <w:tcW w:w="4680" w:type="dxa"/>
            <w:tcBorders>
              <w:top w:val="nil"/>
              <w:left w:val="nil"/>
              <w:bottom w:val="single" w:sz="8" w:space="0" w:color="auto"/>
              <w:right w:val="nil"/>
            </w:tcBorders>
            <w:hideMark/>
          </w:tcPr>
          <w:p w14:paraId="1D0B5F4B" w14:textId="07CEFBD8" w:rsidR="00E37A1B" w:rsidRPr="00A3271B" w:rsidRDefault="00E37A1B">
            <w:pPr>
              <w:rPr>
                <w:rFonts w:eastAsia="Times New Roman" w:cstheme="minorHAnsi"/>
                <w:sz w:val="24"/>
                <w:lang w:eastAsia="en-AU"/>
              </w:rPr>
            </w:pPr>
            <w:r w:rsidRPr="00A3271B">
              <w:rPr>
                <w:rFonts w:eastAsia="Times New Roman" w:cstheme="minorHAnsi"/>
                <w:sz w:val="24"/>
                <w:lang w:eastAsia="en-AU"/>
              </w:rPr>
              <w:t>Full name (please print)</w:t>
            </w:r>
            <w:r w:rsidRPr="00A3271B">
              <w:rPr>
                <w:rFonts w:eastAsia="Times New Roman" w:cstheme="minorHAnsi"/>
                <w:sz w:val="24"/>
                <w:lang w:eastAsia="en-AU"/>
              </w:rPr>
              <w:br/>
            </w:r>
            <w:r w:rsidRPr="00A3271B">
              <w:rPr>
                <w:rFonts w:eastAsia="Times New Roman" w:cstheme="minorHAnsi"/>
                <w:sz w:val="24"/>
                <w:lang w:eastAsia="en-AU"/>
              </w:rPr>
              <w:br/>
              <w:t>First Assistant Secretary</w:t>
            </w:r>
            <w:r w:rsidRPr="00A3271B">
              <w:rPr>
                <w:rFonts w:eastAsia="Times New Roman" w:cstheme="minorHAnsi"/>
                <w:sz w:val="24"/>
                <w:lang w:eastAsia="en-AU"/>
              </w:rPr>
              <w:br/>
              <w:t xml:space="preserve">Policy, </w:t>
            </w:r>
            <w:r w:rsidR="00357907" w:rsidRPr="00A3271B">
              <w:rPr>
                <w:rFonts w:eastAsia="Times New Roman" w:cstheme="minorHAnsi"/>
                <w:sz w:val="24"/>
                <w:lang w:eastAsia="en-AU"/>
              </w:rPr>
              <w:t xml:space="preserve">Data and Strategy </w:t>
            </w:r>
            <w:r w:rsidRPr="00A3271B">
              <w:rPr>
                <w:rFonts w:eastAsia="Times New Roman" w:cstheme="minorHAnsi"/>
                <w:sz w:val="24"/>
                <w:lang w:eastAsia="en-AU"/>
              </w:rPr>
              <w:t xml:space="preserve">Division </w:t>
            </w:r>
          </w:p>
        </w:tc>
        <w:tc>
          <w:tcPr>
            <w:tcW w:w="460" w:type="dxa"/>
            <w:tcBorders>
              <w:top w:val="nil"/>
              <w:left w:val="nil"/>
              <w:bottom w:val="nil"/>
              <w:right w:val="nil"/>
            </w:tcBorders>
            <w:vAlign w:val="center"/>
            <w:hideMark/>
          </w:tcPr>
          <w:p w14:paraId="585392AB" w14:textId="77777777" w:rsidR="00E37A1B" w:rsidRPr="00A3271B" w:rsidRDefault="00E37A1B">
            <w:pPr>
              <w:rPr>
                <w:rFonts w:eastAsia="Times New Roman" w:cstheme="minorHAnsi"/>
                <w:sz w:val="24"/>
                <w:lang w:eastAsia="en-AU"/>
              </w:rPr>
            </w:pPr>
          </w:p>
        </w:tc>
        <w:tc>
          <w:tcPr>
            <w:tcW w:w="4680" w:type="dxa"/>
            <w:tcBorders>
              <w:top w:val="nil"/>
              <w:left w:val="nil"/>
              <w:bottom w:val="single" w:sz="8" w:space="0" w:color="auto"/>
              <w:right w:val="nil"/>
            </w:tcBorders>
            <w:hideMark/>
          </w:tcPr>
          <w:p w14:paraId="192E7C78" w14:textId="32138CAF" w:rsidR="00A036ED" w:rsidRPr="00A3271B" w:rsidRDefault="00E37A1B" w:rsidP="007C73A0">
            <w:pPr>
              <w:rPr>
                <w:rFonts w:eastAsia="Times New Roman" w:cstheme="minorHAnsi"/>
                <w:sz w:val="24"/>
                <w:lang w:eastAsia="en-AU"/>
              </w:rPr>
            </w:pPr>
            <w:r w:rsidRPr="00A3271B">
              <w:rPr>
                <w:rFonts w:eastAsia="Times New Roman" w:cstheme="minorHAnsi"/>
                <w:sz w:val="24"/>
                <w:lang w:eastAsia="en-AU"/>
              </w:rPr>
              <w:t>Witness Name (please print)</w:t>
            </w:r>
            <w:r w:rsidR="007C73A0" w:rsidRPr="00A3271B">
              <w:rPr>
                <w:rFonts w:eastAsia="Times New Roman" w:cstheme="minorHAnsi"/>
                <w:sz w:val="24"/>
                <w:lang w:eastAsia="en-AU"/>
              </w:rPr>
              <w:br/>
            </w:r>
            <w:r w:rsidR="007C73A0" w:rsidRPr="00A3271B">
              <w:rPr>
                <w:rFonts w:eastAsia="Times New Roman" w:cstheme="minorHAnsi"/>
                <w:sz w:val="24"/>
                <w:lang w:eastAsia="en-AU"/>
              </w:rPr>
              <w:br/>
            </w:r>
            <w:r w:rsidR="007C73A0" w:rsidRPr="00A3271B">
              <w:rPr>
                <w:rFonts w:eastAsia="Times New Roman" w:cstheme="minorHAnsi"/>
                <w:sz w:val="24"/>
                <w:lang w:eastAsia="en-AU"/>
              </w:rPr>
              <w:br/>
              <w:t>A</w:t>
            </w:r>
            <w:r w:rsidR="003A08E7" w:rsidRPr="00A3271B">
              <w:rPr>
                <w:rFonts w:eastAsia="Times New Roman" w:cstheme="minorHAnsi"/>
                <w:sz w:val="24"/>
                <w:lang w:eastAsia="en-AU"/>
              </w:rPr>
              <w:t>ssistant Director</w:t>
            </w:r>
          </w:p>
        </w:tc>
      </w:tr>
      <w:tr w:rsidR="00E37A1B" w:rsidRPr="00A3271B" w14:paraId="3596A51B" w14:textId="77777777" w:rsidTr="5CA5C553">
        <w:trPr>
          <w:trHeight w:val="2100"/>
        </w:trPr>
        <w:tc>
          <w:tcPr>
            <w:tcW w:w="4680" w:type="dxa"/>
            <w:tcBorders>
              <w:top w:val="nil"/>
              <w:left w:val="nil"/>
              <w:bottom w:val="single" w:sz="8" w:space="0" w:color="auto"/>
              <w:right w:val="nil"/>
            </w:tcBorders>
            <w:hideMark/>
          </w:tcPr>
          <w:p w14:paraId="21CF69F5" w14:textId="77777777" w:rsidR="00E37A1B" w:rsidRPr="00A3271B" w:rsidRDefault="00E37A1B">
            <w:pPr>
              <w:spacing w:after="240"/>
              <w:rPr>
                <w:rFonts w:eastAsia="Times New Roman" w:cstheme="minorHAnsi"/>
                <w:sz w:val="24"/>
                <w:lang w:eastAsia="en-AU"/>
              </w:rPr>
            </w:pPr>
            <w:r w:rsidRPr="00A3271B">
              <w:rPr>
                <w:rFonts w:eastAsia="Times New Roman" w:cstheme="minorHAnsi"/>
                <w:sz w:val="24"/>
                <w:lang w:eastAsia="en-AU"/>
              </w:rPr>
              <w:t xml:space="preserve">Position </w:t>
            </w:r>
            <w:r w:rsidRPr="00A3271B">
              <w:rPr>
                <w:rFonts w:eastAsia="Times New Roman" w:cstheme="minorHAnsi"/>
                <w:sz w:val="24"/>
                <w:lang w:eastAsia="en-AU"/>
              </w:rPr>
              <w:br/>
            </w:r>
            <w:r w:rsidRPr="00A3271B">
              <w:rPr>
                <w:rFonts w:eastAsia="Times New Roman" w:cstheme="minorHAnsi"/>
                <w:sz w:val="24"/>
                <w:lang w:eastAsia="en-AU"/>
              </w:rPr>
              <w:br/>
              <w:t>of the Department of Education as delegate of the Minister for Education.</w:t>
            </w:r>
          </w:p>
        </w:tc>
        <w:tc>
          <w:tcPr>
            <w:tcW w:w="460" w:type="dxa"/>
            <w:tcBorders>
              <w:top w:val="nil"/>
              <w:left w:val="nil"/>
              <w:bottom w:val="nil"/>
              <w:right w:val="nil"/>
            </w:tcBorders>
            <w:vAlign w:val="center"/>
            <w:hideMark/>
          </w:tcPr>
          <w:p w14:paraId="2D20AB21" w14:textId="77777777" w:rsidR="00E37A1B" w:rsidRPr="00A3271B" w:rsidRDefault="00E37A1B">
            <w:pPr>
              <w:spacing w:after="240"/>
              <w:rPr>
                <w:rFonts w:eastAsia="Times New Roman" w:cstheme="minorHAnsi"/>
                <w:sz w:val="24"/>
                <w:lang w:eastAsia="en-AU"/>
              </w:rPr>
            </w:pPr>
          </w:p>
        </w:tc>
        <w:tc>
          <w:tcPr>
            <w:tcW w:w="4680" w:type="dxa"/>
            <w:tcBorders>
              <w:top w:val="nil"/>
              <w:left w:val="nil"/>
              <w:bottom w:val="single" w:sz="8" w:space="0" w:color="auto"/>
              <w:right w:val="nil"/>
            </w:tcBorders>
            <w:hideMark/>
          </w:tcPr>
          <w:p w14:paraId="5951E3A2" w14:textId="77777777" w:rsidR="00E37A1B" w:rsidRPr="00A3271B" w:rsidRDefault="00E37A1B">
            <w:pPr>
              <w:rPr>
                <w:rFonts w:eastAsia="Times New Roman" w:cstheme="minorHAnsi"/>
                <w:sz w:val="24"/>
                <w:lang w:eastAsia="en-AU"/>
              </w:rPr>
            </w:pPr>
            <w:r w:rsidRPr="00A3271B">
              <w:rPr>
                <w:rFonts w:eastAsia="Times New Roman" w:cstheme="minorHAnsi"/>
                <w:sz w:val="24"/>
                <w:lang w:eastAsia="en-AU"/>
              </w:rPr>
              <w:t>Position or profession of witness (please print)</w:t>
            </w:r>
          </w:p>
        </w:tc>
      </w:tr>
      <w:tr w:rsidR="00E37A1B" w:rsidRPr="00A3271B" w14:paraId="0064F442" w14:textId="77777777" w:rsidTr="5CA5C553">
        <w:trPr>
          <w:trHeight w:val="852"/>
        </w:trPr>
        <w:tc>
          <w:tcPr>
            <w:tcW w:w="4680" w:type="dxa"/>
            <w:tcBorders>
              <w:top w:val="nil"/>
              <w:left w:val="nil"/>
              <w:bottom w:val="nil"/>
              <w:right w:val="nil"/>
            </w:tcBorders>
            <w:noWrap/>
            <w:hideMark/>
          </w:tcPr>
          <w:p w14:paraId="6F48BBD2" w14:textId="77777777" w:rsidR="00E37A1B" w:rsidRPr="00A3271B" w:rsidRDefault="00E37A1B">
            <w:pPr>
              <w:rPr>
                <w:rFonts w:eastAsia="Times New Roman" w:cstheme="minorHAnsi"/>
                <w:b/>
                <w:bCs/>
                <w:sz w:val="24"/>
                <w:lang w:eastAsia="en-AU"/>
              </w:rPr>
            </w:pPr>
            <w:r w:rsidRPr="00A3271B">
              <w:rPr>
                <w:rFonts w:eastAsia="Times New Roman" w:cstheme="minorHAnsi"/>
                <w:b/>
                <w:bCs/>
                <w:sz w:val="24"/>
                <w:lang w:eastAsia="en-AU"/>
              </w:rPr>
              <w:t>Signature</w:t>
            </w:r>
          </w:p>
        </w:tc>
        <w:tc>
          <w:tcPr>
            <w:tcW w:w="460" w:type="dxa"/>
            <w:tcBorders>
              <w:top w:val="nil"/>
              <w:left w:val="nil"/>
              <w:bottom w:val="nil"/>
              <w:right w:val="nil"/>
            </w:tcBorders>
            <w:vAlign w:val="center"/>
            <w:hideMark/>
          </w:tcPr>
          <w:p w14:paraId="545A5E46" w14:textId="77777777" w:rsidR="00E37A1B" w:rsidRPr="00A3271B" w:rsidRDefault="00E37A1B">
            <w:pPr>
              <w:rPr>
                <w:rFonts w:eastAsia="Times New Roman" w:cstheme="minorHAnsi"/>
                <w:b/>
                <w:bCs/>
                <w:sz w:val="24"/>
                <w:lang w:eastAsia="en-AU"/>
              </w:rPr>
            </w:pPr>
          </w:p>
        </w:tc>
        <w:tc>
          <w:tcPr>
            <w:tcW w:w="4680" w:type="dxa"/>
            <w:tcBorders>
              <w:top w:val="nil"/>
              <w:left w:val="nil"/>
              <w:bottom w:val="nil"/>
              <w:right w:val="nil"/>
            </w:tcBorders>
            <w:noWrap/>
            <w:hideMark/>
          </w:tcPr>
          <w:p w14:paraId="29DF8E5B" w14:textId="0A90A553" w:rsidR="00E37A1B" w:rsidRPr="00A3271B" w:rsidRDefault="00E37A1B">
            <w:pPr>
              <w:rPr>
                <w:rFonts w:eastAsia="Times New Roman" w:cstheme="minorHAnsi"/>
                <w:b/>
                <w:bCs/>
                <w:sz w:val="24"/>
                <w:lang w:eastAsia="en-AU"/>
              </w:rPr>
            </w:pPr>
            <w:r w:rsidRPr="00A3271B">
              <w:rPr>
                <w:rFonts w:eastAsia="Times New Roman" w:cstheme="minorHAnsi"/>
                <w:b/>
                <w:bCs/>
                <w:sz w:val="24"/>
                <w:lang w:eastAsia="en-AU"/>
              </w:rPr>
              <w:t>Witness Signature</w:t>
            </w:r>
          </w:p>
        </w:tc>
      </w:tr>
      <w:tr w:rsidR="00E37A1B" w:rsidRPr="00A3271B" w14:paraId="686317B8" w14:textId="77777777" w:rsidTr="007C73A0">
        <w:trPr>
          <w:trHeight w:val="417"/>
        </w:trPr>
        <w:tc>
          <w:tcPr>
            <w:tcW w:w="4680" w:type="dxa"/>
            <w:tcBorders>
              <w:top w:val="nil"/>
              <w:left w:val="nil"/>
              <w:bottom w:val="single" w:sz="8" w:space="0" w:color="auto"/>
              <w:right w:val="nil"/>
            </w:tcBorders>
            <w:vAlign w:val="center"/>
            <w:hideMark/>
          </w:tcPr>
          <w:p w14:paraId="3BFB281F" w14:textId="7AD5C7EB" w:rsidR="00E37A1B" w:rsidRPr="00A3271B" w:rsidRDefault="003A08E7" w:rsidP="00E86985">
            <w:pPr>
              <w:spacing w:after="40"/>
              <w:rPr>
                <w:rFonts w:eastAsia="Times New Roman" w:cstheme="minorHAnsi"/>
                <w:sz w:val="24"/>
                <w:lang w:eastAsia="en-AU"/>
              </w:rPr>
            </w:pPr>
            <w:r w:rsidRPr="00A3271B">
              <w:rPr>
                <w:rFonts w:eastAsia="Times New Roman" w:cstheme="minorHAnsi"/>
                <w:sz w:val="24"/>
                <w:lang w:eastAsia="en-AU"/>
              </w:rPr>
              <w:t>8 October 2026</w:t>
            </w:r>
          </w:p>
        </w:tc>
        <w:tc>
          <w:tcPr>
            <w:tcW w:w="460" w:type="dxa"/>
            <w:tcBorders>
              <w:top w:val="nil"/>
              <w:left w:val="nil"/>
              <w:bottom w:val="nil"/>
              <w:right w:val="nil"/>
            </w:tcBorders>
            <w:vAlign w:val="center"/>
            <w:hideMark/>
          </w:tcPr>
          <w:p w14:paraId="2D3F042E" w14:textId="77777777" w:rsidR="00E37A1B" w:rsidRPr="00A3271B" w:rsidRDefault="00E37A1B">
            <w:pPr>
              <w:rPr>
                <w:rFonts w:eastAsia="Times New Roman" w:cstheme="minorHAnsi"/>
                <w:sz w:val="24"/>
                <w:lang w:eastAsia="en-AU"/>
              </w:rPr>
            </w:pPr>
          </w:p>
        </w:tc>
        <w:tc>
          <w:tcPr>
            <w:tcW w:w="4680" w:type="dxa"/>
            <w:tcBorders>
              <w:top w:val="nil"/>
              <w:left w:val="nil"/>
              <w:bottom w:val="nil"/>
              <w:right w:val="nil"/>
            </w:tcBorders>
            <w:vAlign w:val="center"/>
            <w:hideMark/>
          </w:tcPr>
          <w:p w14:paraId="6590358C" w14:textId="77777777" w:rsidR="00E37A1B" w:rsidRPr="00A3271B" w:rsidRDefault="00E37A1B">
            <w:pPr>
              <w:rPr>
                <w:rFonts w:eastAsia="Times New Roman" w:cstheme="minorHAnsi"/>
                <w:sz w:val="24"/>
                <w:lang w:eastAsia="en-AU"/>
              </w:rPr>
            </w:pPr>
          </w:p>
        </w:tc>
      </w:tr>
      <w:tr w:rsidR="00E37A1B" w:rsidRPr="00A3271B" w14:paraId="41CAC1CC" w14:textId="77777777" w:rsidTr="5CA5C553">
        <w:trPr>
          <w:trHeight w:val="864"/>
        </w:trPr>
        <w:tc>
          <w:tcPr>
            <w:tcW w:w="4680" w:type="dxa"/>
            <w:tcBorders>
              <w:top w:val="nil"/>
              <w:left w:val="nil"/>
              <w:bottom w:val="nil"/>
              <w:right w:val="nil"/>
            </w:tcBorders>
            <w:hideMark/>
          </w:tcPr>
          <w:p w14:paraId="3C91E235" w14:textId="77777777" w:rsidR="00E37A1B" w:rsidRPr="00A3271B" w:rsidRDefault="00E37A1B">
            <w:pPr>
              <w:rPr>
                <w:rFonts w:eastAsia="Times New Roman" w:cstheme="minorHAnsi"/>
                <w:sz w:val="24"/>
                <w:lang w:eastAsia="en-AU"/>
              </w:rPr>
            </w:pPr>
            <w:r w:rsidRPr="00A3271B">
              <w:rPr>
                <w:rFonts w:eastAsia="Times New Roman" w:cstheme="minorHAnsi"/>
                <w:sz w:val="24"/>
                <w:lang w:eastAsia="en-AU"/>
              </w:rPr>
              <w:t>Date</w:t>
            </w:r>
          </w:p>
        </w:tc>
        <w:tc>
          <w:tcPr>
            <w:tcW w:w="460" w:type="dxa"/>
            <w:tcBorders>
              <w:top w:val="nil"/>
              <w:left w:val="nil"/>
              <w:bottom w:val="nil"/>
              <w:right w:val="nil"/>
            </w:tcBorders>
            <w:vAlign w:val="center"/>
            <w:hideMark/>
          </w:tcPr>
          <w:p w14:paraId="439FE877" w14:textId="77777777" w:rsidR="00E37A1B" w:rsidRPr="00A3271B" w:rsidRDefault="00E37A1B">
            <w:pPr>
              <w:rPr>
                <w:rFonts w:eastAsia="Times New Roman" w:cstheme="minorHAnsi"/>
                <w:sz w:val="24"/>
                <w:lang w:eastAsia="en-AU"/>
              </w:rPr>
            </w:pPr>
          </w:p>
        </w:tc>
        <w:tc>
          <w:tcPr>
            <w:tcW w:w="4680" w:type="dxa"/>
            <w:tcBorders>
              <w:top w:val="nil"/>
              <w:left w:val="nil"/>
              <w:bottom w:val="nil"/>
              <w:right w:val="nil"/>
            </w:tcBorders>
            <w:vAlign w:val="center"/>
            <w:hideMark/>
          </w:tcPr>
          <w:p w14:paraId="68A5F592" w14:textId="77777777" w:rsidR="00E37A1B" w:rsidRPr="00A3271B" w:rsidRDefault="00E37A1B">
            <w:pPr>
              <w:rPr>
                <w:rFonts w:eastAsia="Times New Roman" w:cstheme="minorHAnsi"/>
                <w:sz w:val="24"/>
                <w:lang w:eastAsia="en-AU"/>
              </w:rPr>
            </w:pPr>
          </w:p>
        </w:tc>
      </w:tr>
      <w:tr w:rsidR="00E37A1B" w:rsidRPr="00A3271B" w14:paraId="78B1AE89" w14:textId="77777777" w:rsidTr="5CA5C553">
        <w:trPr>
          <w:trHeight w:val="288"/>
        </w:trPr>
        <w:tc>
          <w:tcPr>
            <w:tcW w:w="4680" w:type="dxa"/>
            <w:tcBorders>
              <w:top w:val="nil"/>
              <w:left w:val="nil"/>
              <w:bottom w:val="nil"/>
              <w:right w:val="nil"/>
            </w:tcBorders>
            <w:vAlign w:val="center"/>
            <w:hideMark/>
          </w:tcPr>
          <w:p w14:paraId="1A798E32" w14:textId="77777777" w:rsidR="00E37A1B" w:rsidRPr="00A3271B" w:rsidRDefault="00E37A1B">
            <w:pPr>
              <w:rPr>
                <w:rFonts w:eastAsia="Times New Roman" w:cstheme="minorHAnsi"/>
                <w:sz w:val="24"/>
                <w:lang w:eastAsia="en-AU"/>
              </w:rPr>
            </w:pPr>
          </w:p>
        </w:tc>
        <w:tc>
          <w:tcPr>
            <w:tcW w:w="460" w:type="dxa"/>
            <w:tcBorders>
              <w:top w:val="nil"/>
              <w:left w:val="nil"/>
              <w:bottom w:val="nil"/>
              <w:right w:val="nil"/>
            </w:tcBorders>
            <w:vAlign w:val="center"/>
            <w:hideMark/>
          </w:tcPr>
          <w:p w14:paraId="4450DAE5" w14:textId="77777777" w:rsidR="00E37A1B" w:rsidRPr="00A3271B" w:rsidRDefault="00E37A1B">
            <w:pPr>
              <w:rPr>
                <w:rFonts w:eastAsia="Times New Roman" w:cstheme="minorHAnsi"/>
                <w:sz w:val="24"/>
                <w:lang w:eastAsia="en-AU"/>
              </w:rPr>
            </w:pPr>
          </w:p>
        </w:tc>
        <w:tc>
          <w:tcPr>
            <w:tcW w:w="4680" w:type="dxa"/>
            <w:tcBorders>
              <w:top w:val="nil"/>
              <w:left w:val="nil"/>
              <w:bottom w:val="nil"/>
              <w:right w:val="nil"/>
            </w:tcBorders>
            <w:vAlign w:val="center"/>
            <w:hideMark/>
          </w:tcPr>
          <w:p w14:paraId="6CEA6F03" w14:textId="77777777" w:rsidR="00E37A1B" w:rsidRPr="00A3271B" w:rsidRDefault="00E37A1B">
            <w:pPr>
              <w:rPr>
                <w:rFonts w:eastAsia="Times New Roman" w:cstheme="minorHAnsi"/>
                <w:sz w:val="24"/>
                <w:lang w:eastAsia="en-AU"/>
              </w:rPr>
            </w:pPr>
          </w:p>
        </w:tc>
      </w:tr>
      <w:tr w:rsidR="00E37A1B" w:rsidRPr="00A3271B" w14:paraId="66D3B940" w14:textId="77777777" w:rsidTr="5CA5C553">
        <w:trPr>
          <w:trHeight w:val="1020"/>
        </w:trPr>
        <w:tc>
          <w:tcPr>
            <w:tcW w:w="4680" w:type="dxa"/>
            <w:tcBorders>
              <w:top w:val="nil"/>
              <w:left w:val="nil"/>
              <w:bottom w:val="nil"/>
              <w:right w:val="nil"/>
            </w:tcBorders>
            <w:hideMark/>
          </w:tcPr>
          <w:p w14:paraId="5381C610" w14:textId="1F959E88" w:rsidR="00E37A1B" w:rsidRPr="00A3271B" w:rsidRDefault="00E37A1B">
            <w:pPr>
              <w:rPr>
                <w:rFonts w:eastAsia="Times New Roman" w:cstheme="minorHAnsi"/>
                <w:b/>
                <w:bCs/>
                <w:color w:val="000000"/>
                <w:sz w:val="24"/>
                <w:lang w:eastAsia="en-AU"/>
              </w:rPr>
            </w:pPr>
            <w:r w:rsidRPr="00A3271B">
              <w:rPr>
                <w:rFonts w:eastAsia="Times New Roman" w:cstheme="minorHAnsi"/>
                <w:b/>
                <w:bCs/>
                <w:color w:val="000000" w:themeColor="text1"/>
                <w:sz w:val="24"/>
                <w:lang w:eastAsia="en-AU"/>
              </w:rPr>
              <w:t>SIGNED for and on behalf of</w:t>
            </w:r>
            <w:r w:rsidRPr="00A3271B">
              <w:rPr>
                <w:rFonts w:cstheme="minorHAnsi"/>
                <w:sz w:val="24"/>
              </w:rPr>
              <w:br/>
            </w:r>
            <w:r w:rsidR="144854D9" w:rsidRPr="00A3271B">
              <w:rPr>
                <w:rFonts w:cstheme="minorHAnsi"/>
                <w:b/>
                <w:bCs/>
                <w:sz w:val="24"/>
              </w:rPr>
              <w:t xml:space="preserve">University of Canberra  </w:t>
            </w:r>
          </w:p>
        </w:tc>
        <w:tc>
          <w:tcPr>
            <w:tcW w:w="460" w:type="dxa"/>
            <w:tcBorders>
              <w:top w:val="nil"/>
              <w:left w:val="nil"/>
              <w:bottom w:val="nil"/>
              <w:right w:val="nil"/>
            </w:tcBorders>
            <w:hideMark/>
          </w:tcPr>
          <w:p w14:paraId="34983D3D" w14:textId="77777777" w:rsidR="00E37A1B" w:rsidRPr="00A3271B" w:rsidRDefault="00E37A1B">
            <w:pPr>
              <w:rPr>
                <w:rFonts w:eastAsia="Times New Roman" w:cstheme="minorHAnsi"/>
                <w:b/>
                <w:bCs/>
                <w:color w:val="000000"/>
                <w:sz w:val="24"/>
                <w:lang w:eastAsia="en-AU"/>
              </w:rPr>
            </w:pPr>
          </w:p>
        </w:tc>
        <w:tc>
          <w:tcPr>
            <w:tcW w:w="4680" w:type="dxa"/>
            <w:tcBorders>
              <w:top w:val="nil"/>
              <w:left w:val="nil"/>
              <w:bottom w:val="nil"/>
              <w:right w:val="nil"/>
            </w:tcBorders>
            <w:hideMark/>
          </w:tcPr>
          <w:p w14:paraId="4F721670" w14:textId="77777777" w:rsidR="00E37A1B" w:rsidRPr="00A3271B" w:rsidRDefault="00E37A1B">
            <w:pPr>
              <w:rPr>
                <w:rFonts w:eastAsia="Times New Roman" w:cstheme="minorHAnsi"/>
                <w:color w:val="000000"/>
                <w:sz w:val="24"/>
                <w:lang w:eastAsia="en-AU"/>
              </w:rPr>
            </w:pPr>
            <w:r w:rsidRPr="00A3271B">
              <w:rPr>
                <w:rFonts w:eastAsia="Times New Roman" w:cstheme="minorHAnsi"/>
                <w:color w:val="000000"/>
                <w:sz w:val="24"/>
                <w:lang w:eastAsia="en-AU"/>
              </w:rPr>
              <w:t>In the presence of:</w:t>
            </w:r>
          </w:p>
        </w:tc>
      </w:tr>
      <w:tr w:rsidR="00E37A1B" w:rsidRPr="00A3271B" w14:paraId="40664DAE" w14:textId="77777777" w:rsidTr="007C73A0">
        <w:trPr>
          <w:trHeight w:val="840"/>
        </w:trPr>
        <w:tc>
          <w:tcPr>
            <w:tcW w:w="4680" w:type="dxa"/>
            <w:tcBorders>
              <w:top w:val="nil"/>
              <w:left w:val="nil"/>
              <w:bottom w:val="single" w:sz="8" w:space="0" w:color="auto"/>
              <w:right w:val="nil"/>
            </w:tcBorders>
            <w:hideMark/>
          </w:tcPr>
          <w:p w14:paraId="6376C209" w14:textId="3B5396B4" w:rsidR="00A036ED" w:rsidRPr="00A3271B" w:rsidRDefault="007C73A0" w:rsidP="007C73A0">
            <w:pPr>
              <w:spacing w:after="80"/>
              <w:rPr>
                <w:rFonts w:eastAsia="Times New Roman" w:cstheme="minorHAnsi"/>
                <w:sz w:val="24"/>
                <w:lang w:eastAsia="en-AU"/>
              </w:rPr>
            </w:pPr>
            <w:r w:rsidRPr="00A3271B">
              <w:rPr>
                <w:rFonts w:eastAsia="Times New Roman" w:cstheme="minorHAnsi"/>
                <w:color w:val="000000"/>
                <w:sz w:val="24"/>
                <w:lang w:eastAsia="en-AU"/>
              </w:rPr>
              <w:t>B</w:t>
            </w:r>
            <w:r w:rsidR="00E37A1B" w:rsidRPr="00A3271B">
              <w:rPr>
                <w:rFonts w:eastAsia="Times New Roman" w:cstheme="minorHAnsi"/>
                <w:color w:val="000000"/>
                <w:sz w:val="24"/>
                <w:lang w:eastAsia="en-AU"/>
              </w:rPr>
              <w:t>y</w:t>
            </w:r>
            <w:r w:rsidRPr="00A3271B">
              <w:rPr>
                <w:rFonts w:eastAsia="Times New Roman" w:cstheme="minorHAnsi"/>
                <w:color w:val="000000"/>
                <w:sz w:val="24"/>
                <w:lang w:eastAsia="en-AU"/>
              </w:rPr>
              <w:br/>
            </w:r>
            <w:r w:rsidRPr="00A3271B">
              <w:rPr>
                <w:rFonts w:eastAsia="Times New Roman" w:cstheme="minorHAnsi"/>
                <w:color w:val="000000"/>
                <w:sz w:val="24"/>
                <w:lang w:eastAsia="en-AU"/>
              </w:rPr>
              <w:br/>
              <w:t>P</w:t>
            </w:r>
            <w:r w:rsidR="003A08E7" w:rsidRPr="00A3271B">
              <w:rPr>
                <w:rFonts w:eastAsia="Times New Roman" w:cstheme="minorHAnsi"/>
                <w:sz w:val="24"/>
                <w:lang w:eastAsia="en-AU"/>
              </w:rPr>
              <w:t>rofessor Bill Shorten</w:t>
            </w:r>
          </w:p>
        </w:tc>
        <w:tc>
          <w:tcPr>
            <w:tcW w:w="460" w:type="dxa"/>
            <w:tcBorders>
              <w:top w:val="nil"/>
              <w:left w:val="nil"/>
              <w:bottom w:val="nil"/>
              <w:right w:val="nil"/>
            </w:tcBorders>
            <w:hideMark/>
          </w:tcPr>
          <w:p w14:paraId="5DFEC1CA" w14:textId="77777777" w:rsidR="00E37A1B" w:rsidRPr="00A3271B" w:rsidRDefault="00E37A1B">
            <w:pPr>
              <w:spacing w:after="240"/>
              <w:rPr>
                <w:rFonts w:eastAsia="Times New Roman" w:cstheme="minorHAnsi"/>
                <w:color w:val="000000"/>
                <w:sz w:val="24"/>
                <w:lang w:eastAsia="en-AU"/>
              </w:rPr>
            </w:pPr>
          </w:p>
        </w:tc>
        <w:tc>
          <w:tcPr>
            <w:tcW w:w="4680" w:type="dxa"/>
            <w:tcBorders>
              <w:top w:val="nil"/>
              <w:left w:val="nil"/>
              <w:bottom w:val="single" w:sz="8" w:space="0" w:color="auto"/>
              <w:right w:val="nil"/>
            </w:tcBorders>
            <w:hideMark/>
          </w:tcPr>
          <w:p w14:paraId="115D3927" w14:textId="6B7DB3EE" w:rsidR="00A036ED" w:rsidRPr="00A3271B" w:rsidRDefault="007C73A0">
            <w:pPr>
              <w:rPr>
                <w:rFonts w:eastAsia="Times New Roman" w:cstheme="minorHAnsi"/>
                <w:color w:val="000000"/>
                <w:sz w:val="24"/>
                <w:lang w:eastAsia="en-AU"/>
              </w:rPr>
            </w:pPr>
            <w:r w:rsidRPr="00A3271B">
              <w:rPr>
                <w:rFonts w:eastAsia="Times New Roman" w:cstheme="minorHAnsi"/>
                <w:color w:val="000000"/>
                <w:sz w:val="24"/>
                <w:lang w:eastAsia="en-AU"/>
              </w:rPr>
              <w:br/>
            </w:r>
            <w:r w:rsidRPr="00A3271B">
              <w:rPr>
                <w:rFonts w:eastAsia="Times New Roman" w:cstheme="minorHAnsi"/>
                <w:color w:val="000000"/>
                <w:sz w:val="24"/>
                <w:lang w:eastAsia="en-AU"/>
              </w:rPr>
              <w:br/>
            </w:r>
            <w:r w:rsidR="003A08E7" w:rsidRPr="00A3271B">
              <w:rPr>
                <w:rFonts w:eastAsia="Times New Roman" w:cstheme="minorHAnsi"/>
                <w:color w:val="000000"/>
                <w:sz w:val="24"/>
                <w:lang w:eastAsia="en-AU"/>
              </w:rPr>
              <w:t>Amy McGarry</w:t>
            </w:r>
          </w:p>
        </w:tc>
      </w:tr>
      <w:tr w:rsidR="00E37A1B" w:rsidRPr="00A3271B" w14:paraId="3843DA9C" w14:textId="77777777" w:rsidTr="5CA5C553">
        <w:trPr>
          <w:trHeight w:val="1020"/>
        </w:trPr>
        <w:tc>
          <w:tcPr>
            <w:tcW w:w="4680" w:type="dxa"/>
            <w:tcBorders>
              <w:top w:val="nil"/>
              <w:left w:val="nil"/>
              <w:bottom w:val="single" w:sz="8" w:space="0" w:color="auto"/>
              <w:right w:val="nil"/>
            </w:tcBorders>
            <w:hideMark/>
          </w:tcPr>
          <w:p w14:paraId="7BF52902" w14:textId="77777777" w:rsidR="00E37A1B" w:rsidRPr="00A3271B" w:rsidRDefault="00E37A1B">
            <w:pPr>
              <w:rPr>
                <w:rFonts w:eastAsia="Times New Roman" w:cstheme="minorHAnsi"/>
                <w:color w:val="000000"/>
                <w:sz w:val="24"/>
                <w:lang w:eastAsia="en-AU"/>
              </w:rPr>
            </w:pPr>
            <w:r w:rsidRPr="00A3271B">
              <w:rPr>
                <w:rFonts w:eastAsia="Times New Roman" w:cstheme="minorHAnsi"/>
                <w:color w:val="000000"/>
                <w:sz w:val="24"/>
                <w:lang w:eastAsia="en-AU"/>
              </w:rPr>
              <w:t>Full name (please print)</w:t>
            </w:r>
          </w:p>
          <w:p w14:paraId="26EBAE2B" w14:textId="77777777" w:rsidR="007C73A0" w:rsidRPr="00A3271B" w:rsidRDefault="007C73A0">
            <w:pPr>
              <w:rPr>
                <w:rFonts w:eastAsia="Times New Roman" w:cstheme="minorHAnsi"/>
                <w:color w:val="000000"/>
                <w:sz w:val="24"/>
                <w:lang w:eastAsia="en-AU"/>
              </w:rPr>
            </w:pPr>
          </w:p>
          <w:p w14:paraId="4EF5ECE7" w14:textId="77777777" w:rsidR="00A036ED" w:rsidRPr="00A3271B" w:rsidRDefault="00A036ED" w:rsidP="00A036ED">
            <w:pPr>
              <w:rPr>
                <w:rFonts w:eastAsia="Times New Roman" w:cstheme="minorHAnsi"/>
                <w:color w:val="000000"/>
                <w:sz w:val="24"/>
                <w:lang w:eastAsia="en-AU"/>
              </w:rPr>
            </w:pPr>
          </w:p>
          <w:p w14:paraId="2FBEF51D" w14:textId="2FDD3A4B" w:rsidR="00A036ED" w:rsidRPr="00A3271B" w:rsidRDefault="00173A03" w:rsidP="007C73A0">
            <w:pPr>
              <w:spacing w:after="80"/>
              <w:rPr>
                <w:rFonts w:eastAsia="Times New Roman" w:cstheme="minorHAnsi"/>
                <w:sz w:val="24"/>
                <w:lang w:eastAsia="en-AU"/>
              </w:rPr>
            </w:pPr>
            <w:r w:rsidRPr="00A3271B">
              <w:rPr>
                <w:rFonts w:eastAsia="Times New Roman" w:cstheme="minorHAnsi"/>
                <w:sz w:val="24"/>
                <w:lang w:eastAsia="en-AU"/>
              </w:rPr>
              <w:t>Vice-Chancellor &amp; President</w:t>
            </w:r>
          </w:p>
        </w:tc>
        <w:tc>
          <w:tcPr>
            <w:tcW w:w="460" w:type="dxa"/>
            <w:tcBorders>
              <w:top w:val="nil"/>
              <w:left w:val="nil"/>
              <w:bottom w:val="nil"/>
              <w:right w:val="nil"/>
            </w:tcBorders>
            <w:hideMark/>
          </w:tcPr>
          <w:p w14:paraId="4BCE1866" w14:textId="77777777" w:rsidR="00E37A1B" w:rsidRPr="00A3271B" w:rsidRDefault="00E37A1B">
            <w:pPr>
              <w:rPr>
                <w:rFonts w:eastAsia="Times New Roman" w:cstheme="minorHAnsi"/>
                <w:color w:val="000000"/>
                <w:sz w:val="24"/>
                <w:lang w:eastAsia="en-AU"/>
              </w:rPr>
            </w:pPr>
          </w:p>
        </w:tc>
        <w:tc>
          <w:tcPr>
            <w:tcW w:w="4680" w:type="dxa"/>
            <w:tcBorders>
              <w:top w:val="nil"/>
              <w:left w:val="nil"/>
              <w:bottom w:val="nil"/>
              <w:right w:val="nil"/>
            </w:tcBorders>
            <w:hideMark/>
          </w:tcPr>
          <w:p w14:paraId="1DD30C97" w14:textId="77777777" w:rsidR="00E37A1B" w:rsidRPr="00A3271B" w:rsidRDefault="00E37A1B">
            <w:pPr>
              <w:rPr>
                <w:rFonts w:eastAsia="Times New Roman" w:cstheme="minorHAnsi"/>
                <w:color w:val="000000"/>
                <w:sz w:val="24"/>
                <w:lang w:eastAsia="en-AU"/>
              </w:rPr>
            </w:pPr>
            <w:r w:rsidRPr="00A3271B">
              <w:rPr>
                <w:rFonts w:eastAsia="Times New Roman" w:cstheme="minorHAnsi"/>
                <w:color w:val="000000"/>
                <w:sz w:val="24"/>
                <w:lang w:eastAsia="en-AU"/>
              </w:rPr>
              <w:t>Witness Name (please print)</w:t>
            </w:r>
          </w:p>
          <w:p w14:paraId="29973929" w14:textId="77777777" w:rsidR="007C73A0" w:rsidRPr="00A3271B" w:rsidRDefault="007C73A0">
            <w:pPr>
              <w:rPr>
                <w:rFonts w:eastAsia="Times New Roman" w:cstheme="minorHAnsi"/>
                <w:color w:val="000000"/>
                <w:sz w:val="24"/>
                <w:lang w:eastAsia="en-AU"/>
              </w:rPr>
            </w:pPr>
          </w:p>
          <w:p w14:paraId="0353673F" w14:textId="77777777" w:rsidR="007C73A0" w:rsidRPr="00A3271B" w:rsidRDefault="007C73A0">
            <w:pPr>
              <w:rPr>
                <w:rFonts w:eastAsia="Times New Roman" w:cstheme="minorHAnsi"/>
                <w:color w:val="000000"/>
                <w:sz w:val="24"/>
                <w:lang w:eastAsia="en-AU"/>
              </w:rPr>
            </w:pPr>
          </w:p>
          <w:p w14:paraId="3C8AEA1B" w14:textId="33BAFF9E" w:rsidR="00A036ED" w:rsidRPr="00A3271B" w:rsidRDefault="00DA7072" w:rsidP="00A036ED">
            <w:pPr>
              <w:rPr>
                <w:rFonts w:eastAsia="Times New Roman" w:cstheme="minorHAnsi"/>
                <w:sz w:val="24"/>
                <w:lang w:eastAsia="en-AU"/>
              </w:rPr>
            </w:pPr>
            <w:r w:rsidRPr="00A3271B">
              <w:rPr>
                <w:rFonts w:eastAsia="Times New Roman" w:cstheme="minorHAnsi"/>
                <w:sz w:val="24"/>
                <w:lang w:eastAsia="en-AU"/>
              </w:rPr>
              <w:t>Senior Executive Assistant</w:t>
            </w:r>
          </w:p>
        </w:tc>
      </w:tr>
      <w:tr w:rsidR="00E37A1B" w:rsidRPr="00A3271B" w14:paraId="3865D504" w14:textId="77777777" w:rsidTr="5CA5C553">
        <w:trPr>
          <w:trHeight w:val="840"/>
        </w:trPr>
        <w:tc>
          <w:tcPr>
            <w:tcW w:w="4680" w:type="dxa"/>
            <w:tcBorders>
              <w:top w:val="nil"/>
              <w:left w:val="nil"/>
              <w:bottom w:val="single" w:sz="8" w:space="0" w:color="auto"/>
              <w:right w:val="nil"/>
            </w:tcBorders>
            <w:hideMark/>
          </w:tcPr>
          <w:p w14:paraId="33527BBC" w14:textId="77777777" w:rsidR="00E37A1B" w:rsidRPr="00A3271B" w:rsidRDefault="00E37A1B">
            <w:pPr>
              <w:spacing w:after="240"/>
              <w:rPr>
                <w:rFonts w:eastAsia="Times New Roman" w:cstheme="minorHAnsi"/>
                <w:color w:val="000000"/>
                <w:sz w:val="24"/>
                <w:lang w:eastAsia="en-AU"/>
              </w:rPr>
            </w:pPr>
            <w:r w:rsidRPr="00A3271B">
              <w:rPr>
                <w:rFonts w:eastAsia="Times New Roman" w:cstheme="minorHAnsi"/>
                <w:color w:val="000000"/>
                <w:sz w:val="24"/>
                <w:lang w:eastAsia="en-AU"/>
              </w:rPr>
              <w:t>Position (please print)</w:t>
            </w:r>
            <w:r w:rsidRPr="00A3271B">
              <w:rPr>
                <w:rFonts w:eastAsia="Times New Roman" w:cstheme="minorHAnsi"/>
                <w:color w:val="000000"/>
                <w:sz w:val="24"/>
                <w:lang w:eastAsia="en-AU"/>
              </w:rPr>
              <w:br/>
            </w:r>
          </w:p>
          <w:p w14:paraId="1E26737B" w14:textId="77777777" w:rsidR="009238CD" w:rsidRPr="00A3271B" w:rsidRDefault="009238CD">
            <w:pPr>
              <w:spacing w:after="240"/>
              <w:rPr>
                <w:rFonts w:eastAsia="Times New Roman" w:cstheme="minorHAnsi"/>
                <w:color w:val="000000"/>
                <w:sz w:val="24"/>
                <w:lang w:eastAsia="en-AU"/>
              </w:rPr>
            </w:pPr>
          </w:p>
        </w:tc>
        <w:tc>
          <w:tcPr>
            <w:tcW w:w="460" w:type="dxa"/>
            <w:tcBorders>
              <w:top w:val="nil"/>
              <w:left w:val="nil"/>
              <w:bottom w:val="nil"/>
              <w:right w:val="nil"/>
            </w:tcBorders>
            <w:hideMark/>
          </w:tcPr>
          <w:p w14:paraId="4429033C" w14:textId="77777777" w:rsidR="00E37A1B" w:rsidRPr="00A3271B" w:rsidRDefault="00E37A1B">
            <w:pPr>
              <w:spacing w:after="240"/>
              <w:rPr>
                <w:rFonts w:eastAsia="Times New Roman" w:cstheme="minorHAnsi"/>
                <w:color w:val="000000"/>
                <w:sz w:val="24"/>
                <w:lang w:eastAsia="en-AU"/>
              </w:rPr>
            </w:pPr>
          </w:p>
        </w:tc>
        <w:tc>
          <w:tcPr>
            <w:tcW w:w="4680" w:type="dxa"/>
            <w:tcBorders>
              <w:top w:val="single" w:sz="8" w:space="0" w:color="auto"/>
              <w:left w:val="nil"/>
              <w:bottom w:val="single" w:sz="8" w:space="0" w:color="auto"/>
              <w:right w:val="nil"/>
            </w:tcBorders>
            <w:hideMark/>
          </w:tcPr>
          <w:p w14:paraId="746DEE8F" w14:textId="77777777" w:rsidR="00E37A1B" w:rsidRPr="00A3271B" w:rsidRDefault="00E37A1B">
            <w:pPr>
              <w:spacing w:after="240"/>
              <w:rPr>
                <w:rFonts w:eastAsia="Times New Roman" w:cstheme="minorHAnsi"/>
                <w:color w:val="000000"/>
                <w:sz w:val="24"/>
                <w:lang w:eastAsia="en-AU"/>
              </w:rPr>
            </w:pPr>
            <w:r w:rsidRPr="00A3271B">
              <w:rPr>
                <w:rFonts w:eastAsia="Times New Roman" w:cstheme="minorHAnsi"/>
                <w:color w:val="000000"/>
                <w:sz w:val="24"/>
                <w:lang w:eastAsia="en-AU"/>
              </w:rPr>
              <w:t>Position or profession of witness (please print)</w:t>
            </w:r>
            <w:r w:rsidRPr="00A3271B">
              <w:rPr>
                <w:rFonts w:eastAsia="Times New Roman" w:cstheme="minorHAnsi"/>
                <w:color w:val="000000"/>
                <w:sz w:val="24"/>
                <w:lang w:eastAsia="en-AU"/>
              </w:rPr>
              <w:br/>
            </w:r>
          </w:p>
        </w:tc>
      </w:tr>
      <w:tr w:rsidR="00E37A1B" w:rsidRPr="00A3271B" w14:paraId="3311A334" w14:textId="77777777" w:rsidTr="00A3271B">
        <w:trPr>
          <w:trHeight w:val="85"/>
        </w:trPr>
        <w:tc>
          <w:tcPr>
            <w:tcW w:w="4680" w:type="dxa"/>
            <w:tcBorders>
              <w:top w:val="nil"/>
              <w:left w:val="nil"/>
              <w:bottom w:val="nil"/>
              <w:right w:val="nil"/>
            </w:tcBorders>
            <w:vAlign w:val="center"/>
            <w:hideMark/>
          </w:tcPr>
          <w:p w14:paraId="35A9D80A" w14:textId="77777777" w:rsidR="00E37A1B" w:rsidRPr="00A3271B" w:rsidRDefault="00E37A1B">
            <w:pPr>
              <w:rPr>
                <w:rFonts w:eastAsia="Times New Roman" w:cstheme="minorHAnsi"/>
                <w:b/>
                <w:bCs/>
                <w:color w:val="000000"/>
                <w:sz w:val="24"/>
                <w:lang w:eastAsia="en-AU"/>
              </w:rPr>
            </w:pPr>
            <w:r w:rsidRPr="00A3271B">
              <w:rPr>
                <w:rFonts w:eastAsia="Times New Roman" w:cstheme="minorHAnsi"/>
                <w:b/>
                <w:bCs/>
                <w:color w:val="000000"/>
                <w:sz w:val="24"/>
                <w:lang w:eastAsia="en-AU"/>
              </w:rPr>
              <w:t>Signature</w:t>
            </w:r>
          </w:p>
        </w:tc>
        <w:tc>
          <w:tcPr>
            <w:tcW w:w="460" w:type="dxa"/>
            <w:tcBorders>
              <w:top w:val="nil"/>
              <w:left w:val="nil"/>
              <w:bottom w:val="nil"/>
              <w:right w:val="nil"/>
            </w:tcBorders>
            <w:vAlign w:val="center"/>
            <w:hideMark/>
          </w:tcPr>
          <w:p w14:paraId="4FD1CC73" w14:textId="77777777" w:rsidR="00E37A1B" w:rsidRPr="00A3271B" w:rsidRDefault="00E37A1B">
            <w:pPr>
              <w:rPr>
                <w:rFonts w:eastAsia="Times New Roman" w:cstheme="minorHAnsi"/>
                <w:b/>
                <w:bCs/>
                <w:color w:val="000000"/>
                <w:sz w:val="24"/>
                <w:lang w:eastAsia="en-AU"/>
              </w:rPr>
            </w:pPr>
          </w:p>
        </w:tc>
        <w:tc>
          <w:tcPr>
            <w:tcW w:w="4680" w:type="dxa"/>
            <w:tcBorders>
              <w:top w:val="nil"/>
              <w:left w:val="nil"/>
              <w:bottom w:val="nil"/>
              <w:right w:val="nil"/>
            </w:tcBorders>
            <w:vAlign w:val="center"/>
            <w:hideMark/>
          </w:tcPr>
          <w:p w14:paraId="3E9D494B" w14:textId="62374F58" w:rsidR="00E37A1B" w:rsidRPr="00A3271B" w:rsidRDefault="00E37A1B">
            <w:pPr>
              <w:rPr>
                <w:rFonts w:eastAsia="Times New Roman" w:cstheme="minorHAnsi"/>
                <w:b/>
                <w:bCs/>
                <w:color w:val="000000"/>
                <w:sz w:val="24"/>
                <w:lang w:eastAsia="en-AU"/>
              </w:rPr>
            </w:pPr>
            <w:r w:rsidRPr="00A3271B">
              <w:rPr>
                <w:rFonts w:eastAsia="Times New Roman" w:cstheme="minorHAnsi"/>
                <w:b/>
                <w:bCs/>
                <w:color w:val="000000"/>
                <w:sz w:val="24"/>
                <w:lang w:eastAsia="en-AU"/>
              </w:rPr>
              <w:t>Witness Signature</w:t>
            </w:r>
          </w:p>
        </w:tc>
      </w:tr>
    </w:tbl>
    <w:p w14:paraId="45E17104" w14:textId="1DACC301" w:rsidR="2F8F80AF" w:rsidRPr="00A3271B" w:rsidRDefault="2F8F80AF" w:rsidP="2F8F80AF">
      <w:pPr>
        <w:widowControl w:val="0"/>
        <w:tabs>
          <w:tab w:val="left" w:pos="8222"/>
        </w:tabs>
        <w:rPr>
          <w:rFonts w:eastAsia="Calibri" w:cstheme="minorHAnsi"/>
          <w:color w:val="000000" w:themeColor="text1"/>
          <w:sz w:val="24"/>
        </w:rPr>
      </w:pPr>
    </w:p>
    <w:p w14:paraId="4BB33697" w14:textId="4A9C334F" w:rsidR="2F8F80AF" w:rsidRDefault="2F8F80AF" w:rsidP="2F8F80AF"/>
    <w:p w14:paraId="717B891F" w14:textId="77777777" w:rsidR="00397879" w:rsidRDefault="00397879">
      <w:pPr>
        <w:rPr>
          <w:rFonts w:ascii="Calibri" w:eastAsiaTheme="majorEastAsia" w:hAnsi="Calibri" w:cstheme="majorBidi"/>
          <w:b/>
          <w:bCs/>
          <w:kern w:val="32"/>
          <w:sz w:val="32"/>
          <w:szCs w:val="32"/>
        </w:rPr>
      </w:pPr>
      <w:r>
        <w:br w:type="page"/>
      </w:r>
    </w:p>
    <w:p w14:paraId="23AFB06B" w14:textId="29CE7C19" w:rsidR="58F8D1AF" w:rsidRDefault="00753CC7" w:rsidP="00753CC7">
      <w:pPr>
        <w:pStyle w:val="Heading1"/>
      </w:pPr>
      <w:r>
        <w:lastRenderedPageBreak/>
        <w:t>PART I – 2024-2025 Grant Years</w:t>
      </w:r>
    </w:p>
    <w:p w14:paraId="740E3A51" w14:textId="77777777" w:rsidR="00260788" w:rsidRPr="003E53CE" w:rsidRDefault="00260788" w:rsidP="003E7E4C">
      <w:pPr>
        <w:pStyle w:val="Heading2"/>
        <w:widowControl w:val="0"/>
        <w:tabs>
          <w:tab w:val="left" w:pos="8222"/>
        </w:tabs>
        <w:spacing w:before="120" w:after="120" w:line="259" w:lineRule="auto"/>
      </w:pPr>
      <w:r w:rsidRPr="003E53CE">
        <w:t>BACKGROUND AND DESCRIPTION OF COMMONWEALTH FUNDING</w:t>
      </w:r>
    </w:p>
    <w:p w14:paraId="60E028E3"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28D8939" w14:textId="77777777" w:rsidR="00260788" w:rsidRPr="003E53CE" w:rsidRDefault="00260788" w:rsidP="003E7E4C">
      <w:pPr>
        <w:pStyle w:val="ListParagraph"/>
        <w:widowControl w:val="0"/>
        <w:numPr>
          <w:ilvl w:val="0"/>
          <w:numId w:val="17"/>
        </w:numPr>
        <w:tabs>
          <w:tab w:val="left" w:pos="8222"/>
        </w:tabs>
        <w:contextualSpacing w:val="0"/>
        <w:rPr>
          <w:rFonts w:ascii="Calibri" w:hAnsi="Calibri" w:cs="Arial"/>
          <w:szCs w:val="22"/>
        </w:rPr>
      </w:pPr>
      <w:r w:rsidRPr="003E53CE">
        <w:rPr>
          <w:rFonts w:ascii="Calibri" w:hAnsi="Calibri" w:cs="Arial"/>
          <w:i/>
          <w:szCs w:val="22"/>
        </w:rPr>
        <w:t>Teaching base grants</w:t>
      </w:r>
      <w:r w:rsidRPr="003E53CE">
        <w:rPr>
          <w:rFonts w:ascii="Calibri" w:hAnsi="Calibri" w:cs="Arial"/>
          <w:szCs w:val="22"/>
        </w:rPr>
        <w:t xml:space="preserve"> </w:t>
      </w:r>
    </w:p>
    <w:p w14:paraId="5AD613BE"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In accordance with Division 33 of HESA and as set out in Part A of this agreement, the Provider will receive a total basic grant amount (TBGA) in Commonwealth Grant Scheme funding, which is an amount up to the sum of the Provider’s:</w:t>
      </w:r>
    </w:p>
    <w:p w14:paraId="61C0372A"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maximum basic grant amount (MBGA) for higher education courses</w:t>
      </w:r>
    </w:p>
    <w:p w14:paraId="2611299D" w14:textId="77777777" w:rsidR="00260788" w:rsidRPr="003E53CE" w:rsidRDefault="00260788" w:rsidP="00F52AD1">
      <w:pPr>
        <w:pStyle w:val="3Dotpoint"/>
        <w:numPr>
          <w:ilvl w:val="1"/>
          <w:numId w:val="6"/>
        </w:numPr>
        <w:spacing w:before="120" w:after="120"/>
        <w:rPr>
          <w:rFonts w:ascii="Calibri" w:hAnsi="Calibri"/>
          <w:sz w:val="22"/>
          <w:szCs w:val="22"/>
        </w:rPr>
      </w:pPr>
      <w:r w:rsidRPr="003E53CE">
        <w:rPr>
          <w:rFonts w:ascii="Calibri" w:hAnsi="Calibri"/>
          <w:sz w:val="22"/>
          <w:szCs w:val="22"/>
        </w:rPr>
        <w:t xml:space="preserve">It </w:t>
      </w:r>
      <w:r w:rsidRPr="00F413C3">
        <w:rPr>
          <w:rFonts w:asciiTheme="minorHAnsi" w:hAnsiTheme="minorHAnsi" w:cstheme="minorBidi"/>
          <w:sz w:val="22"/>
          <w:szCs w:val="22"/>
        </w:rPr>
        <w:t>provides</w:t>
      </w:r>
      <w:r w:rsidRPr="003E53CE">
        <w:rPr>
          <w:rFonts w:ascii="Calibri" w:hAnsi="Calibri"/>
          <w:sz w:val="22"/>
          <w:szCs w:val="22"/>
        </w:rPr>
        <w:t xml:space="preserve"> a flexible funding envelope within which funding can be moved between disciplines (excluding medicine) and course levels (sub-bachelor, bachelor and postgraduate).</w:t>
      </w:r>
    </w:p>
    <w:p w14:paraId="7B764054" w14:textId="77777777" w:rsidR="00260788" w:rsidRPr="003E53CE" w:rsidRDefault="00260788" w:rsidP="00F52AD1">
      <w:pPr>
        <w:pStyle w:val="3Dotpoint"/>
        <w:numPr>
          <w:ilvl w:val="1"/>
          <w:numId w:val="6"/>
        </w:numPr>
        <w:spacing w:before="120" w:after="120"/>
        <w:rPr>
          <w:rFonts w:ascii="Calibri" w:hAnsi="Calibri"/>
          <w:sz w:val="22"/>
          <w:szCs w:val="22"/>
        </w:rPr>
      </w:pPr>
      <w:r w:rsidRPr="003E53CE">
        <w:rPr>
          <w:rFonts w:ascii="Calibri" w:hAnsi="Calibri"/>
          <w:sz w:val="22"/>
          <w:szCs w:val="22"/>
        </w:rPr>
        <w:t>This may include funding for the Provider to partner with a Regional University Study Hub. This funding component is to be used to support the objectives of the Hub.</w:t>
      </w:r>
    </w:p>
    <w:p w14:paraId="028EBD9F"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MBGA for designated higher education courses (currently only courses of study in medicine)</w:t>
      </w:r>
    </w:p>
    <w:p w14:paraId="390D2DD7"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 xml:space="preserve">funding the Provider receives for demand driven higher education courses, calculated in accordance with section 33-5 of HESA and </w:t>
      </w:r>
      <w:proofErr w:type="gramStart"/>
      <w:r w:rsidRPr="003E53CE">
        <w:rPr>
          <w:rFonts w:ascii="Calibri" w:hAnsi="Calibri" w:cs="Arial"/>
          <w:szCs w:val="22"/>
        </w:rPr>
        <w:t>on the basis of</w:t>
      </w:r>
      <w:proofErr w:type="gramEnd"/>
      <w:r w:rsidRPr="003E53CE">
        <w:rPr>
          <w:rFonts w:ascii="Calibri" w:hAnsi="Calibri" w:cs="Arial"/>
          <w:szCs w:val="22"/>
        </w:rPr>
        <w:t xml:space="preserve"> the new funding cluster rates commencing on 1 January 2021. </w:t>
      </w:r>
    </w:p>
    <w:p w14:paraId="49A469F9" w14:textId="77777777" w:rsidR="00260788" w:rsidRPr="003E53CE" w:rsidRDefault="00260788" w:rsidP="00F52AD1">
      <w:pPr>
        <w:widowControl w:val="0"/>
        <w:spacing w:before="120" w:after="120"/>
        <w:rPr>
          <w:rFonts w:ascii="Calibri" w:hAnsi="Calibri" w:cs="Arial"/>
          <w:szCs w:val="22"/>
        </w:rPr>
      </w:pPr>
      <w:r w:rsidRPr="003E53CE">
        <w:rPr>
          <w:rFonts w:ascii="Calibri" w:hAnsi="Calibri" w:cs="Arial"/>
          <w:szCs w:val="22"/>
        </w:rPr>
        <w:t xml:space="preserve">The Provider may also receive other loading amounts as specified in paragraph 33-1(1)(b) of </w:t>
      </w:r>
      <w:r w:rsidRPr="003E53CE" w:rsidDel="00543CDA">
        <w:rPr>
          <w:rFonts w:ascii="Calibri" w:hAnsi="Calibri" w:cs="Arial"/>
          <w:szCs w:val="22"/>
        </w:rPr>
        <w:t>HESA</w:t>
      </w:r>
      <w:r w:rsidRPr="003E53CE">
        <w:rPr>
          <w:rFonts w:ascii="Calibri" w:hAnsi="Calibri" w:cs="Arial"/>
          <w:szCs w:val="22"/>
        </w:rPr>
        <w:t xml:space="preserve"> and worked out in accordance with the </w:t>
      </w:r>
      <w:r w:rsidRPr="003E53CE">
        <w:rPr>
          <w:rFonts w:ascii="Calibri" w:hAnsi="Calibri" w:cs="Arial"/>
          <w:i/>
          <w:szCs w:val="22"/>
        </w:rPr>
        <w:t>Commonwealth Grant Scheme Guidelines 2020</w:t>
      </w:r>
      <w:r w:rsidRPr="003E53CE">
        <w:rPr>
          <w:rFonts w:ascii="Calibri" w:hAnsi="Calibri" w:cs="Arial"/>
          <w:szCs w:val="22"/>
        </w:rPr>
        <w:t xml:space="preserve">. </w:t>
      </w:r>
    </w:p>
    <w:p w14:paraId="43825045" w14:textId="77777777" w:rsidR="00260788" w:rsidRPr="003E53CE" w:rsidRDefault="00260788" w:rsidP="00F52AD1">
      <w:pPr>
        <w:pStyle w:val="ListParagraph"/>
        <w:widowControl w:val="0"/>
        <w:numPr>
          <w:ilvl w:val="0"/>
          <w:numId w:val="17"/>
        </w:numPr>
        <w:tabs>
          <w:tab w:val="left" w:pos="8222"/>
        </w:tabs>
        <w:spacing w:before="120" w:after="120"/>
        <w:contextualSpacing w:val="0"/>
        <w:rPr>
          <w:rFonts w:ascii="Calibri" w:hAnsi="Calibri" w:cs="Arial"/>
        </w:rPr>
      </w:pPr>
      <w:r w:rsidRPr="003E53CE">
        <w:rPr>
          <w:rFonts w:ascii="Calibri" w:hAnsi="Calibri" w:cs="Arial"/>
          <w:i/>
          <w:szCs w:val="22"/>
        </w:rPr>
        <w:t xml:space="preserve">Research </w:t>
      </w:r>
      <w:r w:rsidRPr="003E53CE">
        <w:rPr>
          <w:rFonts w:ascii="Calibri" w:hAnsi="Calibri" w:cs="Arial"/>
          <w:i/>
          <w:iCs/>
          <w:szCs w:val="22"/>
        </w:rPr>
        <w:t>block</w:t>
      </w:r>
      <w:r w:rsidRPr="003E53CE">
        <w:rPr>
          <w:rFonts w:ascii="Calibri" w:hAnsi="Calibri" w:cs="Arial"/>
          <w:i/>
          <w:szCs w:val="22"/>
        </w:rPr>
        <w:t xml:space="preserve"> grants</w:t>
      </w:r>
    </w:p>
    <w:p w14:paraId="794E4699"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The Research Block Grants are calculated in accordance with Parts 2-3 (Other grants) and 2-4 (Commonwealth scholarships) of HESA and comprise of two components:</w:t>
      </w:r>
    </w:p>
    <w:p w14:paraId="4AF74C20"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 xml:space="preserve">The Research Training Program (RTP), which supports the training of students undertaking Research Doctorate and Research Masters courses, as set out in the </w:t>
      </w:r>
      <w:r w:rsidRPr="003E53CE">
        <w:rPr>
          <w:rFonts w:ascii="Calibri" w:hAnsi="Calibri" w:cs="Arial"/>
          <w:i/>
          <w:szCs w:val="22"/>
        </w:rPr>
        <w:t>Commonwealth Scholarships Guidelines (Research) 2017</w:t>
      </w:r>
      <w:r w:rsidRPr="003E53CE">
        <w:rPr>
          <w:rFonts w:ascii="Calibri" w:hAnsi="Calibri" w:cs="Arial"/>
          <w:szCs w:val="22"/>
        </w:rPr>
        <w:t xml:space="preserve">. </w:t>
      </w:r>
    </w:p>
    <w:p w14:paraId="0C303AE0"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 xml:space="preserve">The Research Support Program (RSP), which provides a flexible funding stream to assist eligible providers with the systemic costs of university research, as set out in the </w:t>
      </w:r>
      <w:r w:rsidRPr="003E53CE">
        <w:rPr>
          <w:rFonts w:ascii="Calibri" w:hAnsi="Calibri" w:cs="Arial"/>
          <w:i/>
          <w:szCs w:val="22"/>
        </w:rPr>
        <w:t>Other Grants Guidelines (Research) 2017</w:t>
      </w:r>
      <w:r w:rsidRPr="003E53CE">
        <w:rPr>
          <w:rFonts w:ascii="Calibri" w:hAnsi="Calibri" w:cs="Arial"/>
          <w:szCs w:val="22"/>
        </w:rPr>
        <w:t xml:space="preserve">. </w:t>
      </w:r>
    </w:p>
    <w:p w14:paraId="314F4F49"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Grants for the relevant program will be allocated to eligible providers</w:t>
      </w:r>
      <w:r w:rsidRPr="003E53CE">
        <w:t xml:space="preserve"> </w:t>
      </w:r>
      <w:r w:rsidRPr="003E53CE">
        <w:rPr>
          <w:rFonts w:ascii="Calibri" w:hAnsi="Calibri" w:cs="Arial"/>
          <w:szCs w:val="22"/>
        </w:rPr>
        <w:t xml:space="preserve">in accordance with the </w:t>
      </w:r>
      <w:r w:rsidRPr="003E53CE">
        <w:rPr>
          <w:rFonts w:ascii="Calibri" w:hAnsi="Calibri" w:cs="Arial"/>
          <w:i/>
          <w:iCs/>
          <w:szCs w:val="22"/>
        </w:rPr>
        <w:t>Commonwealth Scholarships Guidelines (Research) 2017</w:t>
      </w:r>
      <w:r w:rsidRPr="003E53CE">
        <w:rPr>
          <w:rFonts w:ascii="Calibri" w:hAnsi="Calibri" w:cs="Arial"/>
          <w:szCs w:val="22"/>
        </w:rPr>
        <w:t xml:space="preserve"> and </w:t>
      </w:r>
      <w:r w:rsidRPr="003E53CE">
        <w:rPr>
          <w:rFonts w:ascii="Calibri" w:hAnsi="Calibri" w:cs="Arial"/>
          <w:i/>
          <w:iCs/>
          <w:szCs w:val="22"/>
        </w:rPr>
        <w:t>Other Grants Guidelines (Research) 2017</w:t>
      </w:r>
      <w:r w:rsidRPr="003E53CE">
        <w:rPr>
          <w:rFonts w:ascii="Calibri" w:hAnsi="Calibri" w:cs="Arial"/>
          <w:szCs w:val="22"/>
        </w:rPr>
        <w:t xml:space="preserve">. Grant conditions are set out in the Guidelines. Unspent RTP or RSP grant year amounts will be automatically rolled over into the following grant year, unless specified by the Secretary.  </w:t>
      </w:r>
    </w:p>
    <w:p w14:paraId="4AA167EE" w14:textId="77777777" w:rsidR="00260788" w:rsidRPr="003E53CE" w:rsidRDefault="00260788" w:rsidP="00F52AD1">
      <w:pPr>
        <w:pStyle w:val="ListParagraph"/>
        <w:widowControl w:val="0"/>
        <w:numPr>
          <w:ilvl w:val="0"/>
          <w:numId w:val="17"/>
        </w:numPr>
        <w:tabs>
          <w:tab w:val="left" w:pos="8222"/>
        </w:tabs>
        <w:spacing w:before="120" w:after="120"/>
        <w:contextualSpacing w:val="0"/>
        <w:rPr>
          <w:rFonts w:ascii="Calibri" w:hAnsi="Calibri" w:cs="Arial"/>
          <w:i/>
          <w:szCs w:val="22"/>
        </w:rPr>
      </w:pPr>
      <w:r w:rsidRPr="003E53CE">
        <w:rPr>
          <w:rFonts w:ascii="Calibri" w:hAnsi="Calibri" w:cs="Arial"/>
          <w:i/>
          <w:szCs w:val="22"/>
        </w:rPr>
        <w:t xml:space="preserve"> Engagement base grants</w:t>
      </w:r>
    </w:p>
    <w:p w14:paraId="2D1CE915"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 xml:space="preserve">There are three grants available to eligible providers under this funding stream that have been established as programs under the </w:t>
      </w:r>
      <w:r w:rsidRPr="003E53CE">
        <w:rPr>
          <w:rFonts w:ascii="Calibri" w:hAnsi="Calibri" w:cs="Arial"/>
          <w:i/>
          <w:szCs w:val="22"/>
        </w:rPr>
        <w:t>Higher Education Support (Other Grants) Guidelines 2022</w:t>
      </w:r>
      <w:r w:rsidRPr="003E53CE">
        <w:rPr>
          <w:rFonts w:ascii="Calibri" w:hAnsi="Calibri" w:cs="Arial"/>
          <w:szCs w:val="22"/>
        </w:rPr>
        <w:t>:</w:t>
      </w:r>
    </w:p>
    <w:p w14:paraId="49269961"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 xml:space="preserve">The National Priorities and Industry Linkage Fund (NPILF) program which aims to produce graduates with the right mix of skills through three key objectives: </w:t>
      </w:r>
    </w:p>
    <w:p w14:paraId="68D6F467" w14:textId="77777777" w:rsidR="00260788" w:rsidRPr="003E53CE" w:rsidRDefault="00260788" w:rsidP="00F52AD1">
      <w:pPr>
        <w:pStyle w:val="3Dotpoint"/>
        <w:numPr>
          <w:ilvl w:val="1"/>
          <w:numId w:val="6"/>
        </w:numPr>
        <w:spacing w:before="120" w:after="120"/>
        <w:rPr>
          <w:rFonts w:asciiTheme="minorHAnsi" w:hAnsiTheme="minorHAnsi" w:cstheme="minorBidi"/>
          <w:sz w:val="22"/>
          <w:szCs w:val="22"/>
        </w:rPr>
      </w:pPr>
      <w:r w:rsidRPr="003E53CE">
        <w:rPr>
          <w:rFonts w:asciiTheme="minorHAnsi" w:hAnsiTheme="minorHAnsi" w:cstheme="minorBidi"/>
          <w:sz w:val="22"/>
          <w:szCs w:val="22"/>
        </w:rPr>
        <w:t xml:space="preserve">Increasing the number of internships, practicums and other innovative approaches to </w:t>
      </w:r>
      <w:r w:rsidRPr="003E53CE">
        <w:rPr>
          <w:rFonts w:asciiTheme="minorHAnsi" w:hAnsiTheme="minorHAnsi" w:cstheme="minorBidi"/>
          <w:sz w:val="22"/>
          <w:szCs w:val="22"/>
        </w:rPr>
        <w:br/>
        <w:t xml:space="preserve">work-integrated learning across all disciplines </w:t>
      </w:r>
    </w:p>
    <w:p w14:paraId="196B0F47" w14:textId="77777777" w:rsidR="00260788" w:rsidRPr="003E53CE" w:rsidRDefault="00260788" w:rsidP="00F52AD1">
      <w:pPr>
        <w:pStyle w:val="3Dotpoint"/>
        <w:numPr>
          <w:ilvl w:val="1"/>
          <w:numId w:val="6"/>
        </w:numPr>
        <w:spacing w:before="120" w:after="120"/>
        <w:rPr>
          <w:rFonts w:asciiTheme="minorHAnsi" w:hAnsiTheme="minorHAnsi" w:cstheme="minorBidi"/>
          <w:sz w:val="22"/>
          <w:szCs w:val="22"/>
        </w:rPr>
      </w:pPr>
      <w:r w:rsidRPr="003E53CE">
        <w:rPr>
          <w:rFonts w:asciiTheme="minorHAnsi" w:hAnsiTheme="minorHAnsi" w:cstheme="minorBidi"/>
          <w:sz w:val="22"/>
          <w:szCs w:val="22"/>
        </w:rPr>
        <w:t xml:space="preserve">Increasing the number of STEM-skilled graduates and improve their employment outcomes </w:t>
      </w:r>
    </w:p>
    <w:p w14:paraId="3B35D3EF" w14:textId="77777777" w:rsidR="00260788" w:rsidRPr="003E53CE" w:rsidRDefault="00260788" w:rsidP="00F52AD1">
      <w:pPr>
        <w:pStyle w:val="3Dotpoint"/>
        <w:numPr>
          <w:ilvl w:val="1"/>
          <w:numId w:val="6"/>
        </w:numPr>
        <w:spacing w:before="120" w:after="120"/>
        <w:rPr>
          <w:rFonts w:asciiTheme="minorHAnsi" w:hAnsiTheme="minorHAnsi" w:cstheme="minorBidi"/>
          <w:sz w:val="22"/>
          <w:szCs w:val="22"/>
        </w:rPr>
      </w:pPr>
      <w:r w:rsidRPr="003E53CE">
        <w:rPr>
          <w:rFonts w:asciiTheme="minorHAnsi" w:hAnsiTheme="minorHAnsi" w:cstheme="minorBidi"/>
          <w:sz w:val="22"/>
          <w:szCs w:val="22"/>
        </w:rPr>
        <w:lastRenderedPageBreak/>
        <w:t xml:space="preserve">rewarding providers for the development of partnerships and collaborations with industry. </w:t>
      </w:r>
    </w:p>
    <w:p w14:paraId="1B105A0F" w14:textId="77777777" w:rsidR="00260788" w:rsidRPr="003E53CE" w:rsidRDefault="00260788" w:rsidP="00F52AD1">
      <w:pPr>
        <w:pStyle w:val="ListParagraph"/>
        <w:widowControl w:val="0"/>
        <w:numPr>
          <w:ilvl w:val="0"/>
          <w:numId w:val="6"/>
        </w:numPr>
        <w:tabs>
          <w:tab w:val="left" w:pos="8222"/>
        </w:tabs>
        <w:spacing w:before="120" w:after="120"/>
        <w:contextualSpacing w:val="0"/>
        <w:rPr>
          <w:rFonts w:ascii="Calibri" w:hAnsi="Calibri" w:cs="Arial"/>
          <w:szCs w:val="22"/>
        </w:rPr>
      </w:pPr>
      <w:r w:rsidRPr="003E53CE">
        <w:rPr>
          <w:rFonts w:ascii="Calibri" w:hAnsi="Calibri" w:cs="Arial"/>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5D5BA9F2"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 xml:space="preserve">Conditions applying to the relevant program are set out in the </w:t>
      </w:r>
      <w:r w:rsidRPr="003E53CE">
        <w:rPr>
          <w:rFonts w:ascii="Calibri" w:hAnsi="Calibri" w:cs="Arial"/>
          <w:i/>
          <w:szCs w:val="22"/>
        </w:rPr>
        <w:t xml:space="preserve">Higher Education Support (Other Grants) Guidelines 2022 </w:t>
      </w:r>
      <w:r w:rsidRPr="003E53CE">
        <w:rPr>
          <w:rFonts w:ascii="Calibri" w:hAnsi="Calibri" w:cs="Arial"/>
          <w:szCs w:val="22"/>
        </w:rPr>
        <w:t>and the conditions of grant (if any) made by the Minister.</w:t>
      </w:r>
      <w:r w:rsidRPr="003E53CE">
        <w:rPr>
          <w:rFonts w:ascii="Calibri" w:hAnsi="Calibri" w:cs="Arial"/>
          <w:i/>
          <w:szCs w:val="22"/>
        </w:rPr>
        <w:t xml:space="preserve"> </w:t>
      </w:r>
      <w:r w:rsidRPr="003E53CE">
        <w:rPr>
          <w:rFonts w:ascii="Calibri" w:hAnsi="Calibri" w:cs="Arial"/>
          <w:szCs w:val="22"/>
        </w:rPr>
        <w:t xml:space="preserve">Grants under the relevant program will be made to eligible providers under the </w:t>
      </w:r>
      <w:r w:rsidRPr="003E53CE">
        <w:rPr>
          <w:rFonts w:ascii="Calibri" w:hAnsi="Calibri" w:cs="Arial"/>
          <w:i/>
          <w:szCs w:val="22"/>
        </w:rPr>
        <w:t>Higher Education Support (Other Grants) Guidelines 2022</w:t>
      </w:r>
      <w:r w:rsidRPr="003E53CE">
        <w:rPr>
          <w:rFonts w:ascii="Calibri" w:hAnsi="Calibri" w:cs="Arial"/>
          <w:szCs w:val="22"/>
        </w:rPr>
        <w:t xml:space="preserve">. </w:t>
      </w:r>
    </w:p>
    <w:p w14:paraId="2093811B"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 xml:space="preserve">The Provider may also receive other grants for ad hoc programs or projects under Part 2-3 (Other grants) of HESA. Conditions applying to these grants are set out in the </w:t>
      </w:r>
      <w:r w:rsidRPr="003E53CE">
        <w:rPr>
          <w:rFonts w:ascii="Calibri" w:hAnsi="Calibri" w:cs="Arial"/>
          <w:i/>
          <w:szCs w:val="22"/>
        </w:rPr>
        <w:t xml:space="preserve">Higher Education Support (Other Grants) Guidelines 2022 </w:t>
      </w:r>
      <w:r w:rsidRPr="003E53CE">
        <w:rPr>
          <w:rFonts w:ascii="Calibri" w:hAnsi="Calibri" w:cs="Arial"/>
          <w:szCs w:val="22"/>
        </w:rPr>
        <w:t>and/or the conditions of grant (if any) made by the Minister.</w:t>
      </w:r>
    </w:p>
    <w:p w14:paraId="55CCBAA1" w14:textId="77777777" w:rsidR="00260788" w:rsidRPr="003E53CE" w:rsidRDefault="00260788" w:rsidP="00F52AD1">
      <w:pPr>
        <w:spacing w:before="120" w:after="120"/>
        <w:rPr>
          <w:rFonts w:ascii="Calibri" w:hAnsi="Calibri" w:cs="Arial"/>
          <w:i/>
          <w:szCs w:val="22"/>
        </w:rPr>
      </w:pPr>
      <w:r w:rsidRPr="003E53CE">
        <w:rPr>
          <w:rFonts w:ascii="Calibri" w:hAnsi="Calibri" w:cs="Arial"/>
          <w:i/>
          <w:szCs w:val="22"/>
        </w:rPr>
        <w:t>Indicative maximum funding amounts</w:t>
      </w:r>
    </w:p>
    <w:p w14:paraId="2A2099D1" w14:textId="77777777" w:rsidR="00260788" w:rsidRPr="003E53CE" w:rsidRDefault="00260788" w:rsidP="00F52AD1">
      <w:pPr>
        <w:widowControl w:val="0"/>
        <w:tabs>
          <w:tab w:val="left" w:pos="8222"/>
        </w:tabs>
        <w:spacing w:before="120" w:after="120"/>
        <w:rPr>
          <w:rFonts w:ascii="Calibri" w:hAnsi="Calibri" w:cs="Arial"/>
          <w:szCs w:val="22"/>
        </w:rPr>
      </w:pPr>
      <w:r w:rsidRPr="003E53CE">
        <w:rPr>
          <w:rFonts w:ascii="Calibri" w:hAnsi="Calibri" w:cs="Arial"/>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E53CE">
        <w:rPr>
          <w:rFonts w:ascii="Calibri" w:hAnsi="Calibri" w:cs="Arial"/>
          <w:i/>
          <w:szCs w:val="22"/>
        </w:rPr>
        <w:t>Commonwealth Grant Scheme Guidelines 2020</w:t>
      </w:r>
      <w:r w:rsidRPr="003E53CE">
        <w:rPr>
          <w:rFonts w:ascii="Calibri" w:hAnsi="Calibri" w:cs="Arial"/>
          <w:szCs w:val="22"/>
        </w:rPr>
        <w:t xml:space="preserve">, the </w:t>
      </w:r>
      <w:r w:rsidRPr="003E53CE">
        <w:rPr>
          <w:rFonts w:ascii="Calibri" w:hAnsi="Calibri" w:cs="Arial"/>
          <w:i/>
          <w:szCs w:val="22"/>
        </w:rPr>
        <w:t>Higher Education Support (Other Grants) Guidelines 2022</w:t>
      </w:r>
      <w:r w:rsidRPr="003E53CE">
        <w:rPr>
          <w:rFonts w:ascii="Calibri" w:hAnsi="Calibri" w:cs="Arial"/>
          <w:szCs w:val="22"/>
        </w:rPr>
        <w:t>, the</w:t>
      </w:r>
      <w:r w:rsidRPr="003E53CE">
        <w:rPr>
          <w:rFonts w:ascii="Calibri" w:hAnsi="Calibri" w:cs="Arial"/>
          <w:i/>
          <w:szCs w:val="22"/>
        </w:rPr>
        <w:t xml:space="preserve"> Other Grants Guidelines (Research) 2017 </w:t>
      </w:r>
      <w:r w:rsidRPr="003E53CE">
        <w:rPr>
          <w:rFonts w:ascii="Calibri" w:hAnsi="Calibri" w:cs="Arial"/>
          <w:szCs w:val="22"/>
        </w:rPr>
        <w:t xml:space="preserve">or the </w:t>
      </w:r>
      <w:r w:rsidRPr="003E53CE">
        <w:rPr>
          <w:rFonts w:ascii="Calibri" w:hAnsi="Calibri" w:cs="Arial"/>
          <w:i/>
          <w:szCs w:val="22"/>
        </w:rPr>
        <w:t>Commonwealth Scholarships Guidelines (Research) 2017</w:t>
      </w:r>
      <w:r w:rsidRPr="003E53CE">
        <w:rPr>
          <w:rFonts w:ascii="Calibri" w:hAnsi="Calibri" w:cs="Arial"/>
          <w:szCs w:val="22"/>
        </w:rPr>
        <w:t xml:space="preserve">. The amount of funding the Provider </w:t>
      </w:r>
      <w:proofErr w:type="gramStart"/>
      <w:r w:rsidRPr="003E53CE">
        <w:rPr>
          <w:rFonts w:ascii="Calibri" w:hAnsi="Calibri" w:cs="Arial"/>
          <w:szCs w:val="22"/>
        </w:rPr>
        <w:t>actually receives</w:t>
      </w:r>
      <w:proofErr w:type="gramEnd"/>
      <w:r w:rsidRPr="003E53CE">
        <w:rPr>
          <w:rFonts w:ascii="Calibri" w:hAnsi="Calibri" w:cs="Arial"/>
          <w:szCs w:val="22"/>
        </w:rPr>
        <w:t xml:space="preserve"> will be calculated based on HESA and the relevant legislative instrument. </w:t>
      </w:r>
    </w:p>
    <w:p w14:paraId="3FB9ACE9" w14:textId="77777777" w:rsidR="00260788" w:rsidRPr="003E53CE" w:rsidRDefault="00260788" w:rsidP="003E7E4C">
      <w:pPr>
        <w:widowControl w:val="0"/>
        <w:tabs>
          <w:tab w:val="left" w:pos="8222"/>
        </w:tabs>
        <w:rPr>
          <w:rFonts w:ascii="Calibri" w:hAnsi="Calibri" w:cs="Arial"/>
          <w:szCs w:val="22"/>
        </w:rPr>
      </w:pPr>
    </w:p>
    <w:p w14:paraId="512B3325" w14:textId="77777777" w:rsidR="00260788" w:rsidRPr="003E53CE" w:rsidRDefault="00260788" w:rsidP="00260788">
      <w:pPr>
        <w:widowControl w:val="0"/>
        <w:tabs>
          <w:tab w:val="left" w:pos="8222"/>
        </w:tabs>
        <w:rPr>
          <w:rFonts w:ascii="Calibri" w:hAnsi="Calibri" w:cs="Arial"/>
          <w:b/>
          <w:szCs w:val="22"/>
        </w:rPr>
      </w:pPr>
      <w:r w:rsidRPr="003E53CE">
        <w:rPr>
          <w:rFonts w:ascii="Calibri" w:hAnsi="Calibri" w:cs="Arial"/>
          <w:b/>
          <w:szCs w:val="22"/>
        </w:rPr>
        <w:t xml:space="preserve">Table </w:t>
      </w:r>
      <w:r w:rsidRPr="003E53CE">
        <w:rPr>
          <w:rFonts w:ascii="Calibri" w:hAnsi="Calibri" w:cs="Arial"/>
          <w:b/>
          <w:bCs/>
          <w:szCs w:val="22"/>
        </w:rPr>
        <w:t>1</w:t>
      </w:r>
      <w:r w:rsidRPr="003E53CE">
        <w:rPr>
          <w:rFonts w:ascii="Calibri" w:hAnsi="Calibri" w:cs="Arial"/>
          <w:b/>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260788" w:rsidRPr="003E53CE" w14:paraId="1D4023B8"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155FDBE" w14:textId="77777777" w:rsidR="00260788" w:rsidRPr="003E53CE" w:rsidRDefault="00260788">
            <w:pPr>
              <w:jc w:val="center"/>
              <w:rPr>
                <w:rFonts w:ascii="Calibri" w:hAnsi="Calibri" w:cs="Calibri"/>
                <w:b/>
                <w:bCs/>
                <w:color w:val="000000"/>
                <w:szCs w:val="22"/>
              </w:rPr>
            </w:pPr>
            <w:bookmarkStart w:id="0" w:name="FundingTable"/>
            <w:bookmarkEnd w:id="0"/>
            <w:r w:rsidRPr="003E53CE">
              <w:rPr>
                <w:rFonts w:ascii="Calibri" w:hAnsi="Calibri" w:cs="Calibri"/>
                <w:b/>
                <w:bCs/>
                <w:color w:val="000000"/>
                <w:szCs w:val="22"/>
              </w:rPr>
              <w:t>Funding</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5AF419B2"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618A99EE"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2025</w:t>
            </w:r>
          </w:p>
        </w:tc>
      </w:tr>
      <w:tr w:rsidR="00260788" w:rsidRPr="003E53CE" w14:paraId="6184C222"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0A6FEAB" w14:textId="77777777" w:rsidR="00260788" w:rsidRPr="003E53CE" w:rsidRDefault="00260788">
            <w:pPr>
              <w:ind w:firstLineChars="100" w:firstLine="201"/>
              <w:rPr>
                <w:rFonts w:ascii="Calibri" w:hAnsi="Calibri" w:cs="Calibri"/>
                <w:b/>
                <w:bCs/>
                <w:color w:val="000000"/>
                <w:sz w:val="20"/>
                <w:szCs w:val="20"/>
              </w:rPr>
            </w:pPr>
            <w:r w:rsidRPr="003E53CE">
              <w:rPr>
                <w:rFonts w:ascii="Calibri" w:hAnsi="Calibri" w:cs="Calibri"/>
                <w:b/>
                <w:bCs/>
                <w:color w:val="000000"/>
                <w:sz w:val="20"/>
                <w:szCs w:val="20"/>
              </w:rPr>
              <w:t xml:space="preserve">1. Teaching </w:t>
            </w:r>
          </w:p>
        </w:tc>
      </w:tr>
      <w:tr w:rsidR="00260788" w:rsidRPr="003E53CE" w14:paraId="302FD5A4"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D186E4A"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D4BE1D9"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$87,733,764</w:t>
            </w:r>
          </w:p>
        </w:tc>
        <w:tc>
          <w:tcPr>
            <w:tcW w:w="1077" w:type="pct"/>
            <w:tcBorders>
              <w:top w:val="nil"/>
              <w:left w:val="nil"/>
              <w:bottom w:val="single" w:sz="4" w:space="0" w:color="auto"/>
              <w:right w:val="single" w:sz="4" w:space="0" w:color="auto"/>
            </w:tcBorders>
            <w:vAlign w:val="center"/>
            <w:hideMark/>
          </w:tcPr>
          <w:p w14:paraId="1324414A" w14:textId="77777777" w:rsidR="00260788" w:rsidRDefault="00260788">
            <w:pPr>
              <w:jc w:val="right"/>
              <w:rPr>
                <w:rFonts w:ascii="Calibri" w:hAnsi="Calibri" w:cs="Calibri"/>
                <w:sz w:val="20"/>
                <w:szCs w:val="20"/>
              </w:rPr>
            </w:pPr>
          </w:p>
          <w:p w14:paraId="70E9664F" w14:textId="77777777" w:rsidR="00260788" w:rsidRDefault="00260788">
            <w:pPr>
              <w:jc w:val="right"/>
              <w:rPr>
                <w:rFonts w:ascii="Calibri" w:hAnsi="Calibri" w:cs="Calibri"/>
                <w:szCs w:val="22"/>
              </w:rPr>
            </w:pPr>
            <w:r w:rsidRPr="00AB1459">
              <w:rPr>
                <w:rFonts w:ascii="Calibri" w:hAnsi="Calibri" w:cs="Calibri"/>
                <w:sz w:val="20"/>
                <w:szCs w:val="20"/>
              </w:rPr>
              <w:t>$95,210,457</w:t>
            </w:r>
          </w:p>
          <w:p w14:paraId="4506C7E7" w14:textId="77777777" w:rsidR="00260788" w:rsidRPr="003E53CE" w:rsidRDefault="00260788">
            <w:pPr>
              <w:jc w:val="right"/>
              <w:rPr>
                <w:rFonts w:ascii="Calibri" w:hAnsi="Calibri" w:cs="Calibri"/>
                <w:color w:val="000000"/>
                <w:sz w:val="20"/>
                <w:szCs w:val="20"/>
              </w:rPr>
            </w:pPr>
          </w:p>
        </w:tc>
      </w:tr>
      <w:tr w:rsidR="00260788" w:rsidRPr="003E53CE" w14:paraId="1E425E12"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3623BD8F"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42BEDA5"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$0 </w:t>
            </w:r>
          </w:p>
        </w:tc>
        <w:tc>
          <w:tcPr>
            <w:tcW w:w="1077" w:type="pct"/>
            <w:tcBorders>
              <w:top w:val="nil"/>
              <w:left w:val="nil"/>
              <w:bottom w:val="single" w:sz="4" w:space="0" w:color="auto"/>
              <w:right w:val="single" w:sz="4" w:space="0" w:color="auto"/>
            </w:tcBorders>
            <w:vAlign w:val="center"/>
            <w:hideMark/>
          </w:tcPr>
          <w:p w14:paraId="74488C7C" w14:textId="77777777" w:rsidR="00260788" w:rsidRPr="003E53CE" w:rsidRDefault="00260788">
            <w:pPr>
              <w:jc w:val="right"/>
              <w:rPr>
                <w:rFonts w:ascii="Calibri" w:hAnsi="Calibri" w:cs="Calibri"/>
                <w:i/>
                <w:iCs/>
                <w:color w:val="000000"/>
                <w:sz w:val="20"/>
                <w:szCs w:val="20"/>
              </w:rPr>
            </w:pPr>
            <w:r>
              <w:rPr>
                <w:rFonts w:ascii="Calibri" w:hAnsi="Calibri" w:cs="Calibri"/>
                <w:i/>
                <w:iCs/>
                <w:color w:val="000000"/>
                <w:sz w:val="20"/>
                <w:szCs w:val="20"/>
              </w:rPr>
              <w:t>$0</w:t>
            </w:r>
          </w:p>
        </w:tc>
      </w:tr>
      <w:tr w:rsidR="00260788" w:rsidRPr="003E53CE" w14:paraId="3A9E356E"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731F971A"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Additional amounts for Equity Places (included in the Provider’s MBGA for higher education courses shown above)</w:t>
            </w:r>
            <w:r w:rsidRPr="003E53CE">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1DF4B3FD"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$1,117,692</w:t>
            </w:r>
          </w:p>
        </w:tc>
        <w:tc>
          <w:tcPr>
            <w:tcW w:w="1077" w:type="pct"/>
            <w:tcBorders>
              <w:top w:val="nil"/>
              <w:left w:val="nil"/>
              <w:bottom w:val="single" w:sz="4" w:space="0" w:color="auto"/>
              <w:right w:val="single" w:sz="4" w:space="0" w:color="auto"/>
            </w:tcBorders>
            <w:vAlign w:val="center"/>
            <w:hideMark/>
          </w:tcPr>
          <w:p w14:paraId="4FA9A7FB" w14:textId="77777777" w:rsidR="00260788" w:rsidRPr="003E53CE" w:rsidRDefault="00260788">
            <w:pPr>
              <w:jc w:val="right"/>
              <w:rPr>
                <w:rFonts w:ascii="Calibri" w:hAnsi="Calibri" w:cs="Calibri"/>
                <w:i/>
                <w:iCs/>
                <w:color w:val="000000"/>
                <w:sz w:val="20"/>
                <w:szCs w:val="20"/>
              </w:rPr>
            </w:pPr>
            <w:r w:rsidRPr="007C1F03">
              <w:rPr>
                <w:rFonts w:ascii="Calibri" w:hAnsi="Calibri" w:cs="Calibri"/>
                <w:i/>
                <w:iCs/>
                <w:color w:val="000000"/>
                <w:sz w:val="20"/>
                <w:szCs w:val="20"/>
              </w:rPr>
              <w:t>$872,586</w:t>
            </w:r>
          </w:p>
        </w:tc>
      </w:tr>
      <w:tr w:rsidR="00260788" w:rsidRPr="003E53CE" w14:paraId="2398642B"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6274905B"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CD2D345"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2EFFBA3C" w14:textId="77777777" w:rsidR="00260788" w:rsidRPr="003E53CE" w:rsidRDefault="00260788">
            <w:pPr>
              <w:jc w:val="right"/>
              <w:rPr>
                <w:rFonts w:ascii="Calibri" w:hAnsi="Calibri" w:cs="Calibri"/>
                <w:i/>
                <w:iCs/>
                <w:color w:val="000000"/>
                <w:sz w:val="20"/>
                <w:szCs w:val="20"/>
              </w:rPr>
            </w:pPr>
            <w:r>
              <w:rPr>
                <w:rFonts w:ascii="Calibri" w:hAnsi="Calibri" w:cs="Calibri"/>
                <w:i/>
                <w:iCs/>
                <w:color w:val="000000"/>
                <w:sz w:val="20"/>
                <w:szCs w:val="20"/>
              </w:rPr>
              <w:t>$0</w:t>
            </w:r>
          </w:p>
        </w:tc>
      </w:tr>
      <w:tr w:rsidR="00260788" w:rsidRPr="003E53CE" w14:paraId="6C45B7D5"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28478D54"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C05A2D6"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F44C4FB"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N/A</w:t>
            </w:r>
          </w:p>
        </w:tc>
      </w:tr>
      <w:tr w:rsidR="00260788" w:rsidRPr="003E53CE" w14:paraId="5C7A9E95"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49AA60BD"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84DFDF7" w14:textId="77777777" w:rsidR="00260788" w:rsidRPr="003E53CE" w:rsidRDefault="00260788">
            <w:pPr>
              <w:jc w:val="right"/>
              <w:rPr>
                <w:rFonts w:ascii="Calibri" w:hAnsi="Calibri" w:cs="Calibri"/>
                <w:i/>
                <w:iCs/>
                <w:color w:val="000000"/>
                <w:sz w:val="20"/>
                <w:szCs w:val="20"/>
              </w:rPr>
            </w:pPr>
            <w:r w:rsidRPr="003E53CE">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314B543" w14:textId="77777777" w:rsidR="00260788" w:rsidRPr="003E53CE" w:rsidRDefault="00260788">
            <w:pPr>
              <w:jc w:val="right"/>
              <w:rPr>
                <w:rFonts w:ascii="Calibri" w:hAnsi="Calibri" w:cs="Calibri"/>
                <w:i/>
                <w:iCs/>
                <w:color w:val="000000"/>
                <w:sz w:val="20"/>
                <w:szCs w:val="20"/>
              </w:rPr>
            </w:pPr>
            <w:r>
              <w:rPr>
                <w:rFonts w:ascii="Calibri" w:hAnsi="Calibri" w:cs="Calibri"/>
                <w:i/>
                <w:iCs/>
                <w:color w:val="000000"/>
                <w:sz w:val="20"/>
                <w:szCs w:val="20"/>
              </w:rPr>
              <w:t>$0</w:t>
            </w:r>
          </w:p>
        </w:tc>
      </w:tr>
      <w:tr w:rsidR="00260788" w:rsidRPr="003E53CE" w14:paraId="3E60A2C8" w14:textId="77777777">
        <w:trPr>
          <w:trHeight w:val="675"/>
        </w:trPr>
        <w:tc>
          <w:tcPr>
            <w:tcW w:w="2846" w:type="pct"/>
            <w:tcBorders>
              <w:top w:val="nil"/>
              <w:left w:val="single" w:sz="4" w:space="0" w:color="auto"/>
              <w:bottom w:val="single" w:sz="4" w:space="0" w:color="auto"/>
              <w:right w:val="single" w:sz="4" w:space="0" w:color="auto"/>
            </w:tcBorders>
            <w:vAlign w:val="center"/>
            <w:hideMark/>
          </w:tcPr>
          <w:p w14:paraId="6722B2C3"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3930CD9D"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204CD3A8"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$0</w:t>
            </w:r>
          </w:p>
        </w:tc>
      </w:tr>
      <w:tr w:rsidR="00260788" w:rsidRPr="003E53CE" w14:paraId="319A7825"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1C51A8D4"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lastRenderedPageBreak/>
              <w:t>Any funding for demand driven higher education courses</w:t>
            </w:r>
            <w:r w:rsidRPr="003E53CE">
              <w:rPr>
                <w:rFonts w:ascii="Calibri" w:hAnsi="Calibri" w:cs="Calibri"/>
                <w:color w:val="000000"/>
                <w:sz w:val="20"/>
                <w:szCs w:val="20"/>
                <w:vertAlign w:val="superscript"/>
              </w:rPr>
              <w:t>2</w:t>
            </w:r>
            <w:r w:rsidRPr="003E53CE">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03C67C26"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70957AF2"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Will be paid on actuals</w:t>
            </w:r>
          </w:p>
        </w:tc>
      </w:tr>
      <w:tr w:rsidR="00260788" w:rsidRPr="003E53CE" w14:paraId="1CAABBCC"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E000261"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3167FC09"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7D3CB2F7"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$0</w:t>
            </w:r>
          </w:p>
        </w:tc>
      </w:tr>
      <w:tr w:rsidR="00260788" w:rsidRPr="003E53CE" w14:paraId="7B74164C"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CF34392" w14:textId="77777777" w:rsidR="00260788" w:rsidRPr="003E53CE" w:rsidRDefault="00260788">
            <w:pPr>
              <w:ind w:firstLineChars="100" w:firstLine="201"/>
              <w:rPr>
                <w:rFonts w:ascii="Calibri" w:hAnsi="Calibri" w:cs="Calibri"/>
                <w:b/>
                <w:bCs/>
                <w:color w:val="000000"/>
                <w:sz w:val="20"/>
                <w:szCs w:val="20"/>
              </w:rPr>
            </w:pPr>
            <w:r w:rsidRPr="003E53CE">
              <w:rPr>
                <w:rFonts w:ascii="Calibri" w:hAnsi="Calibri" w:cs="Calibri"/>
                <w:b/>
                <w:bCs/>
                <w:color w:val="000000"/>
                <w:sz w:val="20"/>
                <w:szCs w:val="20"/>
              </w:rPr>
              <w:t xml:space="preserve">2. Research  </w:t>
            </w:r>
          </w:p>
        </w:tc>
      </w:tr>
      <w:tr w:rsidR="00260788" w:rsidRPr="003E53CE" w14:paraId="57407B0D"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F884EC8"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1B431B29"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$4,673,318</w:t>
            </w:r>
          </w:p>
        </w:tc>
        <w:tc>
          <w:tcPr>
            <w:tcW w:w="1077" w:type="pct"/>
            <w:tcBorders>
              <w:top w:val="nil"/>
              <w:left w:val="nil"/>
              <w:bottom w:val="single" w:sz="4" w:space="0" w:color="auto"/>
              <w:right w:val="single" w:sz="4" w:space="0" w:color="auto"/>
            </w:tcBorders>
            <w:vAlign w:val="center"/>
            <w:hideMark/>
          </w:tcPr>
          <w:p w14:paraId="7875B8D3"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$5,405,457</w:t>
            </w:r>
          </w:p>
        </w:tc>
      </w:tr>
      <w:tr w:rsidR="00260788" w:rsidRPr="003E53CE" w14:paraId="1322E15D"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5FBD7A10"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03009793"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$3,653,438</w:t>
            </w:r>
          </w:p>
        </w:tc>
        <w:tc>
          <w:tcPr>
            <w:tcW w:w="1077" w:type="pct"/>
            <w:tcBorders>
              <w:top w:val="nil"/>
              <w:left w:val="nil"/>
              <w:bottom w:val="single" w:sz="4" w:space="0" w:color="auto"/>
              <w:right w:val="single" w:sz="4" w:space="0" w:color="auto"/>
            </w:tcBorders>
            <w:vAlign w:val="center"/>
            <w:hideMark/>
          </w:tcPr>
          <w:p w14:paraId="48C39B1F"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$4,177,614</w:t>
            </w:r>
          </w:p>
        </w:tc>
      </w:tr>
      <w:tr w:rsidR="00260788" w:rsidRPr="003E53CE" w14:paraId="0DDA577D"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C2C62E2" w14:textId="77777777" w:rsidR="00260788" w:rsidRPr="003E53CE" w:rsidRDefault="00260788">
            <w:pPr>
              <w:ind w:firstLineChars="100" w:firstLine="201"/>
              <w:rPr>
                <w:rFonts w:ascii="Calibri" w:hAnsi="Calibri" w:cs="Calibri"/>
                <w:b/>
                <w:bCs/>
                <w:color w:val="000000"/>
                <w:sz w:val="20"/>
                <w:szCs w:val="20"/>
              </w:rPr>
            </w:pPr>
            <w:r w:rsidRPr="003E53CE">
              <w:rPr>
                <w:rFonts w:ascii="Calibri" w:hAnsi="Calibri" w:cs="Calibri"/>
                <w:b/>
                <w:bCs/>
                <w:color w:val="000000"/>
                <w:sz w:val="20"/>
                <w:szCs w:val="20"/>
              </w:rPr>
              <w:t>3. Engagement</w:t>
            </w:r>
          </w:p>
        </w:tc>
      </w:tr>
      <w:tr w:rsidR="00260788" w:rsidRPr="003E53CE" w14:paraId="7FA76CC1"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C5B12A8"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1CE76C02"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$3,658,756</w:t>
            </w:r>
          </w:p>
        </w:tc>
        <w:tc>
          <w:tcPr>
            <w:tcW w:w="1077" w:type="pct"/>
            <w:tcBorders>
              <w:top w:val="nil"/>
              <w:left w:val="nil"/>
              <w:bottom w:val="single" w:sz="4" w:space="0" w:color="auto"/>
              <w:right w:val="single" w:sz="4" w:space="0" w:color="auto"/>
            </w:tcBorders>
            <w:vAlign w:val="center"/>
            <w:hideMark/>
          </w:tcPr>
          <w:p w14:paraId="75274C4F"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$3,808,765</w:t>
            </w:r>
          </w:p>
        </w:tc>
      </w:tr>
      <w:tr w:rsidR="00260788" w:rsidRPr="003E53CE" w14:paraId="01B1CC21"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55042445"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1AF04429"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$1,476,305</w:t>
            </w:r>
          </w:p>
        </w:tc>
        <w:tc>
          <w:tcPr>
            <w:tcW w:w="1077" w:type="pct"/>
            <w:tcBorders>
              <w:top w:val="nil"/>
              <w:left w:val="nil"/>
              <w:bottom w:val="single" w:sz="4" w:space="0" w:color="auto"/>
              <w:right w:val="single" w:sz="4" w:space="0" w:color="auto"/>
            </w:tcBorders>
            <w:vAlign w:val="center"/>
            <w:hideMark/>
          </w:tcPr>
          <w:p w14:paraId="0E738B40" w14:textId="77777777" w:rsidR="00260788" w:rsidRPr="003E53CE" w:rsidRDefault="00260788">
            <w:pPr>
              <w:jc w:val="right"/>
              <w:rPr>
                <w:rFonts w:ascii="Calibri" w:hAnsi="Calibri" w:cs="Calibri"/>
                <w:color w:val="000000"/>
                <w:sz w:val="20"/>
                <w:szCs w:val="20"/>
              </w:rPr>
            </w:pPr>
            <w:r w:rsidRPr="0016333A">
              <w:rPr>
                <w:rFonts w:ascii="Calibri" w:hAnsi="Calibri" w:cs="Calibri"/>
                <w:color w:val="000000"/>
                <w:sz w:val="20"/>
                <w:szCs w:val="20"/>
              </w:rPr>
              <w:t>$1,513,884</w:t>
            </w:r>
          </w:p>
        </w:tc>
      </w:tr>
      <w:tr w:rsidR="00260788" w:rsidRPr="003E53CE" w14:paraId="667139A7"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1CF0B21B"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58ED7E6A"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2A1799BA" w14:textId="2389DF1B" w:rsidR="00260788" w:rsidRPr="003E53CE" w:rsidRDefault="002E1024">
            <w:pPr>
              <w:jc w:val="right"/>
              <w:rPr>
                <w:rFonts w:ascii="Calibri" w:hAnsi="Calibri" w:cs="Calibri"/>
                <w:color w:val="000000"/>
                <w:sz w:val="20"/>
                <w:szCs w:val="20"/>
              </w:rPr>
            </w:pPr>
            <w:r>
              <w:rPr>
                <w:rFonts w:ascii="Calibri" w:hAnsi="Calibri" w:cs="Calibri"/>
                <w:color w:val="000000"/>
                <w:sz w:val="20"/>
                <w:szCs w:val="20"/>
              </w:rPr>
              <w:t>$0</w:t>
            </w:r>
          </w:p>
        </w:tc>
      </w:tr>
      <w:tr w:rsidR="00260788" w:rsidRPr="003E53CE" w14:paraId="06F88836"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0BDA7A4" w14:textId="77777777" w:rsidR="00260788" w:rsidRPr="00B14A61" w:rsidRDefault="00260788">
            <w:pPr>
              <w:rPr>
                <w:rFonts w:ascii="Calibri" w:hAnsi="Calibri" w:cs="Calibri"/>
                <w:color w:val="000000"/>
                <w:sz w:val="20"/>
                <w:szCs w:val="20"/>
              </w:rPr>
            </w:pPr>
            <w:r w:rsidRPr="00B14A61">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26D50E9A" w14:textId="77777777" w:rsidR="00260788" w:rsidRPr="00B14A61" w:rsidRDefault="00260788">
            <w:pPr>
              <w:jc w:val="right"/>
              <w:rPr>
                <w:rFonts w:ascii="Calibri" w:hAnsi="Calibri" w:cs="Calibri"/>
                <w:color w:val="000000"/>
                <w:sz w:val="20"/>
                <w:szCs w:val="20"/>
              </w:rPr>
            </w:pPr>
            <w:r w:rsidRPr="00B14A61">
              <w:rPr>
                <w:rFonts w:ascii="Calibri" w:hAnsi="Calibri" w:cs="Calibri"/>
                <w:color w:val="000000"/>
                <w:sz w:val="20"/>
                <w:szCs w:val="20"/>
              </w:rPr>
              <w:t>$707,252</w:t>
            </w:r>
          </w:p>
        </w:tc>
        <w:tc>
          <w:tcPr>
            <w:tcW w:w="1077" w:type="pct"/>
            <w:tcBorders>
              <w:top w:val="nil"/>
              <w:left w:val="nil"/>
              <w:bottom w:val="single" w:sz="4" w:space="0" w:color="auto"/>
              <w:right w:val="single" w:sz="4" w:space="0" w:color="auto"/>
            </w:tcBorders>
            <w:vAlign w:val="center"/>
            <w:hideMark/>
          </w:tcPr>
          <w:p w14:paraId="569E037C" w14:textId="77777777" w:rsidR="00260788" w:rsidRPr="00B14A61" w:rsidRDefault="00260788">
            <w:pPr>
              <w:jc w:val="right"/>
              <w:rPr>
                <w:rFonts w:ascii="Calibri" w:hAnsi="Calibri" w:cs="Calibri"/>
                <w:color w:val="000000"/>
                <w:sz w:val="20"/>
                <w:szCs w:val="20"/>
              </w:rPr>
            </w:pPr>
            <w:r>
              <w:rPr>
                <w:rFonts w:ascii="Calibri" w:hAnsi="Calibri" w:cs="Calibri"/>
                <w:color w:val="000000"/>
                <w:sz w:val="20"/>
                <w:szCs w:val="20"/>
              </w:rPr>
              <w:t>N/A</w:t>
            </w:r>
          </w:p>
        </w:tc>
      </w:tr>
      <w:tr w:rsidR="00260788" w:rsidRPr="003E53CE" w14:paraId="1272068A"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78E4322" w14:textId="77777777" w:rsidR="00260788" w:rsidRPr="003E53CE" w:rsidRDefault="00260788">
            <w:pPr>
              <w:rPr>
                <w:rFonts w:ascii="Calibri" w:hAnsi="Calibri" w:cs="Calibri"/>
                <w:color w:val="000000"/>
                <w:sz w:val="20"/>
                <w:szCs w:val="20"/>
              </w:rPr>
            </w:pPr>
            <w:r w:rsidRPr="003E53CE">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77B215B6" w14:textId="77777777" w:rsidR="00260788" w:rsidRPr="003E53CE" w:rsidRDefault="00260788">
            <w:pPr>
              <w:jc w:val="right"/>
              <w:rPr>
                <w:rFonts w:ascii="Calibri" w:hAnsi="Calibri" w:cs="Calibri"/>
                <w:color w:val="000000"/>
                <w:sz w:val="20"/>
                <w:szCs w:val="20"/>
              </w:rPr>
            </w:pPr>
            <w:r w:rsidRPr="003E53C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05F7E753" w14:textId="77777777" w:rsidR="00260788" w:rsidRPr="003E53CE" w:rsidRDefault="00260788">
            <w:pPr>
              <w:jc w:val="right"/>
              <w:rPr>
                <w:rFonts w:ascii="Calibri" w:hAnsi="Calibri" w:cs="Calibri"/>
                <w:color w:val="000000"/>
                <w:sz w:val="20"/>
                <w:szCs w:val="20"/>
              </w:rPr>
            </w:pPr>
            <w:r>
              <w:rPr>
                <w:rFonts w:ascii="Calibri" w:hAnsi="Calibri" w:cs="Calibri"/>
                <w:color w:val="000000"/>
                <w:sz w:val="20"/>
                <w:szCs w:val="20"/>
              </w:rPr>
              <w:t>$0</w:t>
            </w:r>
          </w:p>
        </w:tc>
      </w:tr>
      <w:tr w:rsidR="00260788" w:rsidRPr="003E53CE" w14:paraId="041A2B4B" w14:textId="77777777">
        <w:trPr>
          <w:trHeight w:val="465"/>
        </w:trPr>
        <w:tc>
          <w:tcPr>
            <w:tcW w:w="2846" w:type="pct"/>
            <w:tcBorders>
              <w:top w:val="nil"/>
              <w:left w:val="single" w:sz="4" w:space="0" w:color="auto"/>
              <w:bottom w:val="single" w:sz="4" w:space="0" w:color="auto"/>
              <w:right w:val="single" w:sz="4" w:space="0" w:color="auto"/>
            </w:tcBorders>
            <w:shd w:val="clear" w:color="000000" w:fill="F2F2F2"/>
            <w:vAlign w:val="center"/>
            <w:hideMark/>
          </w:tcPr>
          <w:p w14:paraId="3B719621" w14:textId="77777777" w:rsidR="00260788" w:rsidRPr="003E53CE" w:rsidRDefault="00260788">
            <w:pPr>
              <w:rPr>
                <w:rFonts w:ascii="Calibri" w:hAnsi="Calibri" w:cs="Calibri"/>
                <w:b/>
                <w:bCs/>
                <w:color w:val="000000"/>
                <w:sz w:val="20"/>
                <w:szCs w:val="20"/>
              </w:rPr>
            </w:pPr>
            <w:r w:rsidRPr="003E53CE">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000000" w:fill="F2F2F2"/>
            <w:vAlign w:val="center"/>
            <w:hideMark/>
          </w:tcPr>
          <w:p w14:paraId="0F993A18" w14:textId="77777777" w:rsidR="00260788" w:rsidRPr="003E53CE" w:rsidRDefault="00260788">
            <w:pPr>
              <w:jc w:val="right"/>
              <w:rPr>
                <w:rFonts w:ascii="Calibri" w:hAnsi="Calibri" w:cs="Calibri"/>
                <w:b/>
                <w:bCs/>
                <w:color w:val="000000"/>
                <w:sz w:val="20"/>
                <w:szCs w:val="20"/>
              </w:rPr>
            </w:pPr>
            <w:r w:rsidRPr="003E53CE">
              <w:rPr>
                <w:rFonts w:ascii="Calibri" w:hAnsi="Calibri" w:cs="Calibri"/>
                <w:b/>
                <w:bCs/>
                <w:color w:val="000000"/>
                <w:sz w:val="20"/>
                <w:szCs w:val="20"/>
              </w:rPr>
              <w:t>$101,902,833</w:t>
            </w:r>
          </w:p>
        </w:tc>
        <w:tc>
          <w:tcPr>
            <w:tcW w:w="1077" w:type="pct"/>
            <w:tcBorders>
              <w:top w:val="nil"/>
              <w:left w:val="nil"/>
              <w:bottom w:val="single" w:sz="4" w:space="0" w:color="auto"/>
              <w:right w:val="single" w:sz="4" w:space="0" w:color="auto"/>
            </w:tcBorders>
            <w:shd w:val="clear" w:color="000000" w:fill="F2F2F2"/>
            <w:vAlign w:val="center"/>
            <w:hideMark/>
          </w:tcPr>
          <w:p w14:paraId="045676DA" w14:textId="56324996" w:rsidR="00260788" w:rsidRPr="003E53CE" w:rsidRDefault="003C652E">
            <w:pPr>
              <w:jc w:val="right"/>
              <w:rPr>
                <w:rFonts w:ascii="Calibri" w:hAnsi="Calibri" w:cs="Calibri"/>
                <w:b/>
                <w:bCs/>
                <w:color w:val="000000"/>
                <w:sz w:val="20"/>
                <w:szCs w:val="20"/>
              </w:rPr>
            </w:pPr>
            <w:r>
              <w:rPr>
                <w:rFonts w:ascii="Calibri" w:hAnsi="Calibri" w:cs="Calibri"/>
                <w:b/>
                <w:bCs/>
                <w:color w:val="000000"/>
                <w:sz w:val="20"/>
                <w:szCs w:val="20"/>
              </w:rPr>
              <w:t>$110,116,177</w:t>
            </w:r>
          </w:p>
        </w:tc>
      </w:tr>
    </w:tbl>
    <w:p w14:paraId="1DBD354A" w14:textId="77777777" w:rsidR="00260788" w:rsidRPr="003E53CE" w:rsidRDefault="00260788" w:rsidP="00260788">
      <w:pPr>
        <w:tabs>
          <w:tab w:val="left" w:pos="567"/>
          <w:tab w:val="left" w:pos="8222"/>
        </w:tabs>
        <w:rPr>
          <w:rFonts w:ascii="Calibri" w:hAnsi="Calibri" w:cs="Arial"/>
          <w:b/>
          <w:iCs/>
          <w:szCs w:val="22"/>
        </w:rPr>
      </w:pPr>
      <w:r w:rsidRPr="003E53CE">
        <w:rPr>
          <w:rFonts w:ascii="Calibri" w:hAnsi="Calibri" w:cs="Arial"/>
          <w:b/>
          <w:iCs/>
          <w:szCs w:val="22"/>
        </w:rPr>
        <w:t>NOTES:</w:t>
      </w:r>
    </w:p>
    <w:p w14:paraId="7EB21BFD" w14:textId="77777777" w:rsidR="00260788" w:rsidRPr="003E53CE" w:rsidRDefault="00260788" w:rsidP="00260788">
      <w:pPr>
        <w:pStyle w:val="ListParagraph"/>
        <w:numPr>
          <w:ilvl w:val="0"/>
          <w:numId w:val="2"/>
        </w:numPr>
        <w:rPr>
          <w:rFonts w:ascii="Calibri" w:hAnsi="Calibri" w:cs="Calibri"/>
          <w:szCs w:val="22"/>
        </w:rPr>
      </w:pPr>
      <w:r w:rsidRPr="003E53CE">
        <w:rPr>
          <w:rFonts w:ascii="Calibri" w:hAnsi="Calibri" w:cs="Calibri"/>
          <w:sz w:val="20"/>
          <w:szCs w:val="20"/>
        </w:rPr>
        <w:t>Details on how Equity Places funding is to be spent are at Appendix 1.</w:t>
      </w:r>
    </w:p>
    <w:p w14:paraId="11E8BD63" w14:textId="77777777" w:rsidR="00260788" w:rsidRPr="003E53CE" w:rsidRDefault="00260788" w:rsidP="00260788">
      <w:pPr>
        <w:pStyle w:val="ListParagraph"/>
        <w:numPr>
          <w:ilvl w:val="0"/>
          <w:numId w:val="2"/>
        </w:numPr>
        <w:rPr>
          <w:rFonts w:ascii="Calibri" w:hAnsi="Calibri" w:cs="Calibri"/>
          <w:sz w:val="20"/>
          <w:szCs w:val="20"/>
        </w:rPr>
      </w:pPr>
      <w:r w:rsidRPr="003E53CE">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28B637D6" w14:textId="77777777" w:rsidR="00260788" w:rsidRPr="003E53CE" w:rsidRDefault="00260788" w:rsidP="00260788">
      <w:pPr>
        <w:pStyle w:val="Heading1"/>
        <w:rPr>
          <w:sz w:val="20"/>
          <w:szCs w:val="20"/>
        </w:rPr>
      </w:pPr>
      <w:bookmarkStart w:id="1" w:name="_Hlk58926145"/>
      <w:bookmarkStart w:id="2" w:name="_Hlk59012843"/>
      <w:r w:rsidRPr="003E53CE" w:rsidDel="00590941">
        <w:rPr>
          <w:lang w:val="en-GB"/>
        </w:rPr>
        <w:br w:type="page"/>
      </w:r>
      <w:bookmarkEnd w:id="1"/>
      <w:bookmarkEnd w:id="2"/>
      <w:r w:rsidRPr="003E53CE">
        <w:rPr>
          <w:sz w:val="28"/>
          <w:szCs w:val="28"/>
        </w:rPr>
        <w:lastRenderedPageBreak/>
        <w:t>NOW IT IS AGREED as follows:</w:t>
      </w:r>
    </w:p>
    <w:p w14:paraId="7188E169" w14:textId="6AC14FE5" w:rsidR="00260788" w:rsidRPr="003E53CE" w:rsidRDefault="009574DC" w:rsidP="003E7E4C">
      <w:pPr>
        <w:pStyle w:val="Heading2"/>
        <w:spacing w:before="120" w:after="120"/>
      </w:pPr>
      <w:r>
        <w:t>SECTION</w:t>
      </w:r>
      <w:r w:rsidR="00260788" w:rsidRPr="003E53CE">
        <w:t xml:space="preserve"> A: Commonwealth Grant Scheme funding</w:t>
      </w:r>
    </w:p>
    <w:p w14:paraId="2B3C5CBA" w14:textId="77777777" w:rsidR="00260788" w:rsidRPr="003E53CE" w:rsidRDefault="00260788" w:rsidP="003E7E4C">
      <w:pPr>
        <w:tabs>
          <w:tab w:val="left" w:pos="567"/>
          <w:tab w:val="left" w:pos="8222"/>
        </w:tabs>
        <w:rPr>
          <w:rFonts w:ascii="Calibri" w:hAnsi="Calibri" w:cs="Arial"/>
          <w:i/>
          <w:szCs w:val="22"/>
        </w:rPr>
      </w:pPr>
      <w:r w:rsidRPr="003E53CE">
        <w:rPr>
          <w:rFonts w:ascii="Calibri" w:hAnsi="Calibri" w:cs="Arial"/>
          <w:i/>
          <w:szCs w:val="22"/>
        </w:rPr>
        <w:t>Commonwealth Grant Scheme funding amount and payment arrangements</w:t>
      </w:r>
    </w:p>
    <w:p w14:paraId="45BE0E7B"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 xml:space="preserve">The Commonwealth will pay to the </w:t>
      </w:r>
      <w:r w:rsidRPr="003E53CE">
        <w:rPr>
          <w:rFonts w:ascii="Calibri" w:hAnsi="Calibri" w:cs="Arial"/>
          <w:noProof/>
          <w:szCs w:val="22"/>
        </w:rPr>
        <w:t>Provider</w:t>
      </w:r>
      <w:r w:rsidRPr="003E53CE">
        <w:rPr>
          <w:rFonts w:ascii="Calibri" w:hAnsi="Calibri" w:cs="Arial"/>
          <w:szCs w:val="22"/>
        </w:rPr>
        <w:t xml:space="preserve"> the CGS funding amount for the 2024 and 2025 grant years, calculated in accordance with Division 33 of HESA.</w:t>
      </w:r>
    </w:p>
    <w:p w14:paraId="273E6664"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 xml:space="preserve">The Commonwealth will notify the </w:t>
      </w:r>
      <w:r w:rsidRPr="003E53CE">
        <w:rPr>
          <w:rFonts w:ascii="Calibri" w:hAnsi="Calibri" w:cs="Arial"/>
          <w:noProof/>
          <w:szCs w:val="22"/>
        </w:rPr>
        <w:t>Provider</w:t>
      </w:r>
      <w:r w:rsidRPr="003E53CE">
        <w:rPr>
          <w:rFonts w:ascii="Calibri" w:hAnsi="Calibri" w:cs="Arial"/>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1FEADEC6" w14:textId="77777777" w:rsidR="00260788" w:rsidRPr="003E53CE" w:rsidRDefault="00260788" w:rsidP="00F52AD1">
      <w:pPr>
        <w:widowControl w:val="0"/>
        <w:numPr>
          <w:ilvl w:val="1"/>
          <w:numId w:val="32"/>
        </w:numPr>
        <w:tabs>
          <w:tab w:val="left" w:pos="567"/>
          <w:tab w:val="left" w:pos="8222"/>
        </w:tabs>
        <w:spacing w:before="120" w:after="120"/>
        <w:ind w:left="992"/>
        <w:rPr>
          <w:rFonts w:ascii="Calibri" w:hAnsi="Calibri" w:cs="Arial"/>
          <w:szCs w:val="22"/>
        </w:rPr>
      </w:pPr>
      <w:r w:rsidRPr="003E53CE">
        <w:rPr>
          <w:rFonts w:ascii="Calibri" w:hAnsi="Calibri" w:cs="Arial"/>
          <w:szCs w:val="22"/>
        </w:rPr>
        <w:t>higher education courses;</w:t>
      </w:r>
    </w:p>
    <w:p w14:paraId="1071209C" w14:textId="77777777" w:rsidR="00260788" w:rsidRPr="003E53CE" w:rsidRDefault="00260788" w:rsidP="00F52AD1">
      <w:pPr>
        <w:widowControl w:val="0"/>
        <w:numPr>
          <w:ilvl w:val="1"/>
          <w:numId w:val="32"/>
        </w:numPr>
        <w:tabs>
          <w:tab w:val="left" w:pos="567"/>
          <w:tab w:val="left" w:pos="8222"/>
        </w:tabs>
        <w:spacing w:before="120" w:after="120"/>
        <w:ind w:left="992"/>
        <w:rPr>
          <w:rFonts w:ascii="Calibri" w:hAnsi="Calibri" w:cs="Arial"/>
          <w:szCs w:val="22"/>
        </w:rPr>
      </w:pPr>
      <w:r w:rsidRPr="003E53CE">
        <w:rPr>
          <w:rFonts w:ascii="Calibri" w:hAnsi="Calibri" w:cs="Arial"/>
          <w:szCs w:val="22"/>
        </w:rPr>
        <w:t xml:space="preserve">designated higher education courses; and </w:t>
      </w:r>
    </w:p>
    <w:p w14:paraId="5EFCA982" w14:textId="77777777" w:rsidR="00260788" w:rsidRPr="003E53CE" w:rsidRDefault="00260788" w:rsidP="00F52AD1">
      <w:pPr>
        <w:widowControl w:val="0"/>
        <w:numPr>
          <w:ilvl w:val="1"/>
          <w:numId w:val="32"/>
        </w:numPr>
        <w:tabs>
          <w:tab w:val="left" w:pos="567"/>
          <w:tab w:val="left" w:pos="8222"/>
        </w:tabs>
        <w:spacing w:before="120" w:after="120"/>
        <w:ind w:left="992"/>
        <w:rPr>
          <w:rFonts w:ascii="Calibri" w:hAnsi="Calibri" w:cs="Arial"/>
          <w:szCs w:val="22"/>
        </w:rPr>
      </w:pPr>
      <w:r w:rsidRPr="003E53CE">
        <w:rPr>
          <w:rFonts w:ascii="Calibri" w:hAnsi="Calibri" w:cs="Arial"/>
          <w:szCs w:val="22"/>
        </w:rPr>
        <w:t>demand driven higher education courses.</w:t>
      </w:r>
    </w:p>
    <w:p w14:paraId="1DFFB9D8"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Amounts payable as CGS advances may be adjusted throughout the relevant Grant Year based on information provided to the Commonwealth by the Provider.</w:t>
      </w:r>
    </w:p>
    <w:p w14:paraId="7689503C"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0CD7F38E"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53A73579" w14:textId="77777777" w:rsidR="00260788" w:rsidRPr="003E53CE" w:rsidRDefault="00260788" w:rsidP="00F52AD1">
      <w:pPr>
        <w:keepNext/>
        <w:keepLines/>
        <w:tabs>
          <w:tab w:val="left" w:pos="567"/>
          <w:tab w:val="left" w:pos="8222"/>
        </w:tabs>
        <w:spacing w:before="120" w:after="120"/>
        <w:rPr>
          <w:rFonts w:ascii="Calibri" w:hAnsi="Calibri" w:cs="Arial"/>
          <w:bCs/>
          <w:i/>
          <w:szCs w:val="22"/>
        </w:rPr>
      </w:pPr>
      <w:r w:rsidRPr="003E53CE">
        <w:rPr>
          <w:rFonts w:ascii="Calibri" w:hAnsi="Calibri" w:cs="Arial"/>
          <w:bCs/>
          <w:i/>
          <w:szCs w:val="22"/>
        </w:rPr>
        <w:t>Estimates of Commonwealth supported places</w:t>
      </w:r>
    </w:p>
    <w:p w14:paraId="50BB4736"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bCs/>
          <w:szCs w:val="22"/>
        </w:rPr>
        <w:t xml:space="preserve">The </w:t>
      </w:r>
      <w:r w:rsidRPr="003E53CE">
        <w:rPr>
          <w:rFonts w:ascii="Calibri" w:hAnsi="Calibri" w:cs="Arial"/>
          <w:noProof/>
          <w:szCs w:val="22"/>
        </w:rPr>
        <w:t>Provider</w:t>
      </w:r>
      <w:r w:rsidRPr="003E53CE">
        <w:rPr>
          <w:rFonts w:ascii="Calibri" w:hAnsi="Calibri" w:cs="Arial"/>
          <w:bCs/>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3BA7BDCE" w14:textId="77777777" w:rsidR="00260788" w:rsidRPr="003E53CE" w:rsidRDefault="00260788" w:rsidP="00F52AD1">
      <w:pPr>
        <w:keepNext/>
        <w:keepLines/>
        <w:tabs>
          <w:tab w:val="left" w:pos="567"/>
          <w:tab w:val="left" w:pos="8222"/>
        </w:tabs>
        <w:spacing w:before="120" w:after="120"/>
        <w:rPr>
          <w:rFonts w:ascii="Calibri" w:hAnsi="Calibri" w:cs="Arial"/>
          <w:bCs/>
          <w:i/>
          <w:szCs w:val="22"/>
        </w:rPr>
      </w:pPr>
      <w:r w:rsidRPr="003E53CE">
        <w:rPr>
          <w:rFonts w:ascii="Calibri" w:hAnsi="Calibri" w:cs="Arial"/>
          <w:bCs/>
          <w:i/>
          <w:szCs w:val="22"/>
        </w:rPr>
        <w:t>Provision of other data</w:t>
      </w:r>
    </w:p>
    <w:p w14:paraId="2D2963D9"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bCs/>
          <w:szCs w:val="22"/>
        </w:rPr>
        <w:t xml:space="preserve">The </w:t>
      </w:r>
      <w:r w:rsidRPr="003E53CE">
        <w:rPr>
          <w:rFonts w:ascii="Calibri" w:hAnsi="Calibri" w:cs="Arial"/>
          <w:noProof/>
          <w:szCs w:val="22"/>
        </w:rPr>
        <w:t>Provider</w:t>
      </w:r>
      <w:r w:rsidRPr="003E53CE">
        <w:rPr>
          <w:rFonts w:ascii="Calibri" w:hAnsi="Calibri" w:cs="Arial"/>
          <w:bCs/>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27E857C5" w14:textId="1522F5B6" w:rsidR="00260788" w:rsidRPr="003E53CE" w:rsidRDefault="00260788" w:rsidP="00F52AD1">
      <w:pPr>
        <w:tabs>
          <w:tab w:val="left" w:pos="567"/>
          <w:tab w:val="left" w:pos="8222"/>
        </w:tabs>
        <w:spacing w:before="120" w:after="120"/>
        <w:rPr>
          <w:rFonts w:ascii="Calibri" w:hAnsi="Calibri" w:cs="Arial"/>
          <w:b/>
        </w:rPr>
      </w:pPr>
      <w:r w:rsidRPr="003E53CE">
        <w:rPr>
          <w:rFonts w:ascii="Calibri" w:hAnsi="Calibri" w:cs="Arial"/>
          <w:b/>
        </w:rPr>
        <w:t>Higher education courses</w:t>
      </w:r>
    </w:p>
    <w:p w14:paraId="177BF58A" w14:textId="77777777" w:rsidR="00260788" w:rsidRPr="003E53CE" w:rsidRDefault="00260788" w:rsidP="00F52AD1">
      <w:pPr>
        <w:tabs>
          <w:tab w:val="left" w:pos="567"/>
          <w:tab w:val="left" w:pos="8222"/>
        </w:tabs>
        <w:spacing w:before="120" w:after="120"/>
        <w:rPr>
          <w:rFonts w:ascii="Calibri" w:hAnsi="Calibri"/>
          <w:i/>
        </w:rPr>
      </w:pPr>
      <w:r w:rsidRPr="003E53CE">
        <w:rPr>
          <w:rFonts w:ascii="Calibri" w:hAnsi="Calibri"/>
          <w:i/>
        </w:rPr>
        <w:t>Maximum basic grant amount for higher education courses</w:t>
      </w:r>
    </w:p>
    <w:p w14:paraId="098761DD" w14:textId="7220F9C4"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bCs/>
          <w:szCs w:val="22"/>
        </w:rPr>
        <w:t xml:space="preserve">The maximum basic grant amounts for higher education courses, specified for the purposes of paragraph 30-27(1)(a) of HESA, for the Grant Years covered by this agreement, are set out in Table 1a of </w:t>
      </w:r>
      <w:r w:rsidRPr="003E53CE">
        <w:rPr>
          <w:rFonts w:ascii="Calibri" w:hAnsi="Calibri" w:cs="Arial"/>
          <w:szCs w:val="22"/>
        </w:rPr>
        <w:t>Appendix 1</w:t>
      </w:r>
      <w:r w:rsidRPr="003E53CE">
        <w:rPr>
          <w:rFonts w:ascii="Calibri" w:hAnsi="Calibri" w:cs="Arial"/>
          <w:bCs/>
          <w:szCs w:val="22"/>
        </w:rPr>
        <w:t>. Appendix 1 also contains additional conditions in relation to the maximum basic grant amount</w:t>
      </w:r>
      <w:r w:rsidR="00981CBB">
        <w:rPr>
          <w:rFonts w:ascii="Calibri" w:hAnsi="Calibri" w:cs="Arial"/>
          <w:bCs/>
          <w:szCs w:val="22"/>
        </w:rPr>
        <w:t xml:space="preserve"> (MBGA)</w:t>
      </w:r>
      <w:r w:rsidRPr="003E53CE">
        <w:rPr>
          <w:rFonts w:ascii="Calibri" w:hAnsi="Calibri" w:cs="Arial"/>
          <w:bCs/>
          <w:szCs w:val="22"/>
        </w:rPr>
        <w:t xml:space="preserve"> for higher education courses with which the Provider must comply. </w:t>
      </w:r>
    </w:p>
    <w:p w14:paraId="29C20DA3" w14:textId="77777777" w:rsidR="00260788" w:rsidRPr="003E53CE" w:rsidRDefault="00260788" w:rsidP="00F52AD1">
      <w:pPr>
        <w:spacing w:before="120" w:after="120"/>
        <w:rPr>
          <w:rFonts w:ascii="Calibri" w:hAnsi="Calibri" w:cs="Arial"/>
          <w:i/>
          <w:szCs w:val="22"/>
        </w:rPr>
      </w:pPr>
      <w:r w:rsidRPr="003E53CE">
        <w:rPr>
          <w:rFonts w:ascii="Calibri" w:hAnsi="Calibri" w:cs="Arial"/>
          <w:i/>
          <w:szCs w:val="22"/>
        </w:rPr>
        <w:br w:type="page"/>
      </w:r>
    </w:p>
    <w:p w14:paraId="14920274" w14:textId="77777777" w:rsidR="00260788" w:rsidRPr="003E53CE" w:rsidRDefault="00260788" w:rsidP="00F52AD1">
      <w:pPr>
        <w:widowControl w:val="0"/>
        <w:tabs>
          <w:tab w:val="left" w:pos="567"/>
          <w:tab w:val="left" w:pos="8222"/>
        </w:tabs>
        <w:spacing w:before="120" w:after="120"/>
        <w:rPr>
          <w:rFonts w:ascii="Calibri" w:hAnsi="Calibri" w:cs="Arial"/>
          <w:i/>
          <w:szCs w:val="22"/>
        </w:rPr>
      </w:pPr>
      <w:r w:rsidRPr="003E53CE">
        <w:rPr>
          <w:rFonts w:ascii="Calibri" w:hAnsi="Calibri" w:cs="Arial"/>
          <w:i/>
          <w:szCs w:val="22"/>
        </w:rPr>
        <w:lastRenderedPageBreak/>
        <w:t>Trading Commonwealth supported places with another provider</w:t>
      </w:r>
    </w:p>
    <w:p w14:paraId="4074E69F"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The Provider may trade Commonwealth supported places for its higher education courses with another Provider, subject to the transaction being cost neutral and receiving approval from the Commonwealth. </w:t>
      </w:r>
    </w:p>
    <w:p w14:paraId="5FC02A5E"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If a trade occurs, both providers must notify the Commonwealth in writing by 31 March of the year for which the trade applies and in advance of the census date for the traded places. </w:t>
      </w:r>
    </w:p>
    <w:p w14:paraId="6A26325C"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Both providers must demonstrate arrangements are in place to </w:t>
      </w:r>
      <w:proofErr w:type="gramStart"/>
      <w:r w:rsidRPr="003E53CE">
        <w:rPr>
          <w:rFonts w:ascii="Calibri" w:hAnsi="Calibri" w:cs="Arial"/>
          <w:szCs w:val="22"/>
        </w:rPr>
        <w:t>take into account</w:t>
      </w:r>
      <w:proofErr w:type="gramEnd"/>
      <w:r w:rsidRPr="003E53CE">
        <w:rPr>
          <w:rFonts w:ascii="Calibri" w:hAnsi="Calibri" w:cs="Arial"/>
          <w:szCs w:val="22"/>
        </w:rPr>
        <w:t xml:space="preserve"> the number of places required in the pipeline of enrolments beyond the transfer to ensure students can complete their courses.</w:t>
      </w:r>
    </w:p>
    <w:p w14:paraId="5666E7EF"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44DCA6F9" w14:textId="2829127A" w:rsidR="00260788" w:rsidRPr="003E53CE" w:rsidRDefault="009574DC" w:rsidP="0026516F">
      <w:pPr>
        <w:pStyle w:val="Heading2"/>
        <w:spacing w:before="120" w:after="120"/>
        <w:rPr>
          <w:rFonts w:cs="Arial"/>
        </w:rPr>
      </w:pPr>
      <w:r>
        <w:rPr>
          <w:rFonts w:cs="Arial"/>
        </w:rPr>
        <w:t>SECTION</w:t>
      </w:r>
      <w:r w:rsidR="00260788" w:rsidRPr="003E53CE">
        <w:rPr>
          <w:rFonts w:cs="Arial"/>
        </w:rPr>
        <w:t xml:space="preserve"> B: Other conditions and requirements </w:t>
      </w:r>
    </w:p>
    <w:p w14:paraId="5FFE6E8E" w14:textId="77777777" w:rsidR="00260788" w:rsidRPr="003E53CE" w:rsidRDefault="00260788" w:rsidP="00F52AD1">
      <w:pPr>
        <w:tabs>
          <w:tab w:val="left" w:pos="426"/>
          <w:tab w:val="left" w:pos="567"/>
          <w:tab w:val="left" w:pos="8222"/>
        </w:tabs>
        <w:spacing w:before="120" w:after="120"/>
        <w:rPr>
          <w:rFonts w:ascii="Calibri" w:hAnsi="Calibri" w:cs="Arial"/>
          <w:bCs/>
          <w:i/>
          <w:szCs w:val="22"/>
        </w:rPr>
      </w:pPr>
      <w:r w:rsidRPr="003E53CE">
        <w:rPr>
          <w:rFonts w:ascii="Calibri" w:hAnsi="Calibri" w:cs="Arial"/>
          <w:bCs/>
          <w:i/>
          <w:szCs w:val="22"/>
        </w:rPr>
        <w:t>Provision of university offers to at-school students</w:t>
      </w:r>
    </w:p>
    <w:p w14:paraId="3EE41E18"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3E53CE">
        <w:rPr>
          <w:rFonts w:ascii="Calibri" w:hAnsi="Calibri" w:cs="Arial"/>
          <w:szCs w:val="22"/>
        </w:rPr>
        <w:t>are capable of succeeding</w:t>
      </w:r>
      <w:proofErr w:type="gramEnd"/>
      <w:r w:rsidRPr="003E53CE">
        <w:rPr>
          <w:rFonts w:ascii="Calibri" w:hAnsi="Calibri" w:cs="Arial"/>
          <w:szCs w:val="22"/>
        </w:rPr>
        <w:t xml:space="preserve"> academically, with appropriate support as required. The provider’s admissions policies and practices must be evidence-based, transparent and publicly defensible. </w:t>
      </w:r>
    </w:p>
    <w:p w14:paraId="506356C2"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E043ABA"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This section does not apply to students who will be enrolled on a non-award basis or students who will be enrolled in enabling courses.</w:t>
      </w:r>
    </w:p>
    <w:p w14:paraId="534DBAC6"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szCs w:val="22"/>
        </w:rPr>
      </w:pPr>
      <w:r w:rsidRPr="003E53CE">
        <w:rPr>
          <w:rFonts w:ascii="Calibri" w:hAnsi="Calibri" w:cs="Arial"/>
          <w:szCs w:val="22"/>
        </w:rPr>
        <w:t>The higher education provider:</w:t>
      </w:r>
    </w:p>
    <w:p w14:paraId="68032986" w14:textId="77777777" w:rsidR="00260788" w:rsidRPr="003E53CE" w:rsidRDefault="00260788" w:rsidP="00F52AD1">
      <w:pPr>
        <w:keepNext/>
        <w:keepLines/>
        <w:widowControl w:val="0"/>
        <w:numPr>
          <w:ilvl w:val="1"/>
          <w:numId w:val="14"/>
        </w:numPr>
        <w:tabs>
          <w:tab w:val="left" w:pos="567"/>
          <w:tab w:val="left" w:pos="8222"/>
        </w:tabs>
        <w:spacing w:before="120" w:after="120"/>
        <w:rPr>
          <w:rFonts w:ascii="Calibri" w:hAnsi="Calibri" w:cs="Arial"/>
          <w:szCs w:val="22"/>
        </w:rPr>
      </w:pPr>
      <w:r w:rsidRPr="003E53CE">
        <w:rPr>
          <w:rFonts w:ascii="Calibri" w:hAnsi="Calibri" w:cs="Arial"/>
          <w:szCs w:val="22"/>
        </w:rPr>
        <w:t>must not extend offers to Year 11 students;</w:t>
      </w:r>
    </w:p>
    <w:p w14:paraId="5C5CF396" w14:textId="77777777" w:rsidR="00260788" w:rsidRPr="003E53CE" w:rsidRDefault="00260788" w:rsidP="00F52AD1">
      <w:pPr>
        <w:keepNext/>
        <w:keepLines/>
        <w:widowControl w:val="0"/>
        <w:numPr>
          <w:ilvl w:val="1"/>
          <w:numId w:val="14"/>
        </w:numPr>
        <w:tabs>
          <w:tab w:val="left" w:pos="567"/>
          <w:tab w:val="left" w:pos="8222"/>
        </w:tabs>
        <w:spacing w:before="120" w:after="120"/>
        <w:rPr>
          <w:rFonts w:ascii="Calibri" w:hAnsi="Calibri" w:cs="Arial"/>
          <w:szCs w:val="22"/>
        </w:rPr>
      </w:pPr>
      <w:r w:rsidRPr="003E53CE">
        <w:rPr>
          <w:rFonts w:ascii="Calibri" w:hAnsi="Calibri" w:cs="Arial"/>
          <w:szCs w:val="22"/>
        </w:rPr>
        <w:t>must not extend offers to at-school students in Year 12 prior to September 2024 for the 2025 academic year or prior to September 2025 for the 2026 academic year.</w:t>
      </w:r>
    </w:p>
    <w:p w14:paraId="74F9AFA2" w14:textId="77777777" w:rsidR="00260788" w:rsidRPr="003E53CE" w:rsidRDefault="00260788" w:rsidP="00F52AD1">
      <w:pPr>
        <w:tabs>
          <w:tab w:val="left" w:pos="426"/>
          <w:tab w:val="left" w:pos="567"/>
          <w:tab w:val="left" w:pos="8222"/>
        </w:tabs>
        <w:spacing w:before="120" w:after="120"/>
        <w:rPr>
          <w:rFonts w:ascii="Calibri" w:hAnsi="Calibri" w:cs="Arial"/>
          <w:bCs/>
          <w:i/>
          <w:szCs w:val="22"/>
        </w:rPr>
      </w:pPr>
      <w:r w:rsidRPr="003E53CE">
        <w:rPr>
          <w:rFonts w:ascii="Calibri" w:hAnsi="Calibri" w:cs="Arial"/>
          <w:bCs/>
          <w:i/>
          <w:szCs w:val="22"/>
        </w:rPr>
        <w:t>Clinical placements and practicums</w:t>
      </w:r>
    </w:p>
    <w:p w14:paraId="29D3DA81"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3F725C0F"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21427315" w14:textId="77777777" w:rsidR="00260788" w:rsidRPr="003E53CE" w:rsidRDefault="00260788" w:rsidP="00F52AD1">
      <w:pPr>
        <w:spacing w:before="120" w:after="120"/>
        <w:rPr>
          <w:rFonts w:ascii="Calibri" w:hAnsi="Calibri" w:cs="Arial"/>
          <w:szCs w:val="22"/>
        </w:rPr>
      </w:pPr>
      <w:r w:rsidRPr="003E53CE">
        <w:rPr>
          <w:rFonts w:ascii="Calibri" w:hAnsi="Calibri" w:cs="Arial"/>
          <w:bCs/>
          <w:i/>
          <w:szCs w:val="22"/>
        </w:rPr>
        <w:t>New campuses and campus closures</w:t>
      </w:r>
    </w:p>
    <w:p w14:paraId="0D45B8FC" w14:textId="6233C7AB" w:rsidR="0026516F" w:rsidRDefault="00260788" w:rsidP="0026516F">
      <w:pPr>
        <w:pStyle w:val="ListParagraph"/>
        <w:numPr>
          <w:ilvl w:val="0"/>
          <w:numId w:val="14"/>
        </w:numPr>
        <w:spacing w:before="120" w:after="120"/>
        <w:contextualSpacing w:val="0"/>
        <w:rPr>
          <w:rFonts w:ascii="Calibri" w:hAnsi="Calibri" w:cs="Arial"/>
          <w:szCs w:val="22"/>
        </w:rPr>
      </w:pPr>
      <w:r w:rsidRPr="003E53CE">
        <w:rPr>
          <w:rFonts w:ascii="Calibri" w:hAnsi="Calibri" w:cs="Arial"/>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3" w:name="_Hlk152863018"/>
      <w:r w:rsidRPr="003E53CE">
        <w:rPr>
          <w:rFonts w:ascii="Calibri" w:hAnsi="Calibri" w:cs="Arial"/>
          <w:szCs w:val="22"/>
        </w:rPr>
        <w:t xml:space="preserve">or approved educational facilities </w:t>
      </w:r>
      <w:bookmarkEnd w:id="3"/>
      <w:r w:rsidRPr="003E53CE">
        <w:rPr>
          <w:rFonts w:ascii="Calibri" w:hAnsi="Calibri" w:cs="Arial"/>
          <w:szCs w:val="22"/>
        </w:rPr>
        <w:t>listed below in Table 2.</w:t>
      </w:r>
    </w:p>
    <w:p w14:paraId="777FC82E" w14:textId="77777777" w:rsidR="0026516F" w:rsidRDefault="0026516F">
      <w:pPr>
        <w:rPr>
          <w:rFonts w:ascii="Calibri" w:hAnsi="Calibri" w:cs="Arial"/>
          <w:szCs w:val="22"/>
        </w:rPr>
      </w:pPr>
      <w:r>
        <w:rPr>
          <w:rFonts w:ascii="Calibri" w:hAnsi="Calibri" w:cs="Arial"/>
          <w:szCs w:val="22"/>
        </w:rPr>
        <w:br w:type="page"/>
      </w:r>
    </w:p>
    <w:p w14:paraId="46D6528B"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lastRenderedPageBreak/>
        <w:t>Similarly, if the Provider proposes to close a campus where Commonwealth supported students are enrolled, the Provider must obtain the Commonwealth’s prior written approval.</w:t>
      </w:r>
    </w:p>
    <w:p w14:paraId="272984C6" w14:textId="77777777" w:rsidR="00260788" w:rsidRPr="003E53CE" w:rsidRDefault="00260788" w:rsidP="00260788">
      <w:pPr>
        <w:rPr>
          <w:rFonts w:cstheme="minorBidi"/>
          <w:b/>
          <w:szCs w:val="22"/>
        </w:rPr>
      </w:pPr>
      <w:r w:rsidRPr="003E53CE">
        <w:rPr>
          <w:rFonts w:ascii="Calibri" w:hAnsi="Calibri"/>
          <w:b/>
          <w:szCs w:val="22"/>
        </w:rPr>
        <w:t xml:space="preserve">Table </w:t>
      </w:r>
      <w:r w:rsidRPr="003E53CE">
        <w:rPr>
          <w:rFonts w:ascii="Calibri" w:hAnsi="Calibri"/>
          <w:b/>
          <w:bCs/>
          <w:noProof/>
          <w:szCs w:val="22"/>
        </w:rPr>
        <w:t>2</w:t>
      </w:r>
      <w:r w:rsidRPr="003E53CE">
        <w:rPr>
          <w:rFonts w:cstheme="minorBidi"/>
          <w:b/>
          <w:szCs w:val="22"/>
        </w:rPr>
        <w:t xml:space="preserve">: </w:t>
      </w:r>
      <w:r w:rsidRPr="003E53CE">
        <w:rPr>
          <w:rFonts w:ascii="Calibri" w:hAnsi="Calibri"/>
          <w:b/>
          <w:szCs w:val="22"/>
        </w:rPr>
        <w:t>Provider’s</w:t>
      </w:r>
      <w:r w:rsidRPr="003E53CE">
        <w:rPr>
          <w:rFonts w:cstheme="minorBidi"/>
          <w:b/>
          <w:szCs w:val="22"/>
        </w:rPr>
        <w:t xml:space="preserve"> campuses</w:t>
      </w:r>
    </w:p>
    <w:tbl>
      <w:tblPr>
        <w:tblW w:w="5000" w:type="pct"/>
        <w:tblLook w:val="04A0" w:firstRow="1" w:lastRow="0" w:firstColumn="1" w:lastColumn="0" w:noHBand="0" w:noVBand="1"/>
      </w:tblPr>
      <w:tblGrid>
        <w:gridCol w:w="7645"/>
        <w:gridCol w:w="1983"/>
      </w:tblGrid>
      <w:tr w:rsidR="00260788" w:rsidRPr="003E53CE" w14:paraId="5A5DC703"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ED77771" w14:textId="77777777" w:rsidR="00260788" w:rsidRPr="003E53CE" w:rsidRDefault="00260788">
            <w:pPr>
              <w:jc w:val="center"/>
              <w:rPr>
                <w:rFonts w:ascii="Calibri" w:hAnsi="Calibri" w:cs="Calibri"/>
                <w:b/>
                <w:bCs/>
                <w:color w:val="000000"/>
                <w:szCs w:val="22"/>
              </w:rPr>
            </w:pPr>
            <w:bookmarkStart w:id="4" w:name="CampusTable"/>
            <w:bookmarkEnd w:id="4"/>
            <w:r w:rsidRPr="003E53CE">
              <w:rPr>
                <w:rFonts w:ascii="Calibri" w:hAnsi="Calibri" w:cs="Calibri"/>
                <w:b/>
                <w:bCs/>
                <w:color w:val="000000"/>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2B0E3040"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Type</w:t>
            </w:r>
          </w:p>
        </w:tc>
      </w:tr>
      <w:tr w:rsidR="00260788" w:rsidRPr="003E53CE" w14:paraId="1014927D"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5AA8AE08"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Bruce</w:t>
            </w:r>
          </w:p>
        </w:tc>
        <w:tc>
          <w:tcPr>
            <w:tcW w:w="1030" w:type="pct"/>
            <w:tcBorders>
              <w:top w:val="nil"/>
              <w:left w:val="nil"/>
              <w:bottom w:val="single" w:sz="4" w:space="0" w:color="auto"/>
              <w:right w:val="single" w:sz="4" w:space="0" w:color="auto"/>
            </w:tcBorders>
            <w:noWrap/>
            <w:vAlign w:val="center"/>
            <w:hideMark/>
          </w:tcPr>
          <w:p w14:paraId="142950FC"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Campus</w:t>
            </w:r>
          </w:p>
        </w:tc>
      </w:tr>
      <w:tr w:rsidR="00260788" w:rsidRPr="003E53CE" w14:paraId="3A9E7DBE"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00448F12"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Education Centre of Australia, Sydney NSW</w:t>
            </w:r>
          </w:p>
        </w:tc>
        <w:tc>
          <w:tcPr>
            <w:tcW w:w="1030" w:type="pct"/>
            <w:tcBorders>
              <w:top w:val="nil"/>
              <w:left w:val="nil"/>
              <w:bottom w:val="single" w:sz="4" w:space="0" w:color="auto"/>
              <w:right w:val="single" w:sz="4" w:space="0" w:color="auto"/>
            </w:tcBorders>
            <w:noWrap/>
            <w:vAlign w:val="center"/>
            <w:hideMark/>
          </w:tcPr>
          <w:p w14:paraId="613147DB"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1DDD5A8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D4ABA70"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Global Business College of Australia, Pty Ltd, Melbourne VIC</w:t>
            </w:r>
          </w:p>
        </w:tc>
        <w:tc>
          <w:tcPr>
            <w:tcW w:w="1030" w:type="pct"/>
            <w:tcBorders>
              <w:top w:val="nil"/>
              <w:left w:val="nil"/>
              <w:bottom w:val="single" w:sz="4" w:space="0" w:color="auto"/>
              <w:right w:val="single" w:sz="4" w:space="0" w:color="auto"/>
            </w:tcBorders>
            <w:noWrap/>
            <w:vAlign w:val="center"/>
            <w:hideMark/>
          </w:tcPr>
          <w:p w14:paraId="66DF416A"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5E6D8595"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FE77AEF"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NSW – Northern Sydney Institute, Sydney NSW</w:t>
            </w:r>
          </w:p>
        </w:tc>
        <w:tc>
          <w:tcPr>
            <w:tcW w:w="1030" w:type="pct"/>
            <w:tcBorders>
              <w:top w:val="nil"/>
              <w:left w:val="nil"/>
              <w:bottom w:val="single" w:sz="4" w:space="0" w:color="auto"/>
              <w:right w:val="single" w:sz="4" w:space="0" w:color="auto"/>
            </w:tcBorders>
            <w:noWrap/>
            <w:vAlign w:val="center"/>
            <w:hideMark/>
          </w:tcPr>
          <w:p w14:paraId="7E640700"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77921468"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AAA854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NSW -</w:t>
            </w:r>
            <w:proofErr w:type="gramStart"/>
            <w:r w:rsidRPr="003E53CE">
              <w:rPr>
                <w:rFonts w:ascii="Calibri" w:hAnsi="Calibri" w:cs="Calibri"/>
                <w:color w:val="000000"/>
                <w:szCs w:val="22"/>
              </w:rPr>
              <w:t>South Western</w:t>
            </w:r>
            <w:proofErr w:type="gramEnd"/>
            <w:r w:rsidRPr="003E53CE">
              <w:rPr>
                <w:rFonts w:ascii="Calibri" w:hAnsi="Calibri" w:cs="Calibri"/>
                <w:color w:val="000000"/>
                <w:szCs w:val="22"/>
              </w:rPr>
              <w:t xml:space="preserve"> Sydney Institute, Sydney NSW</w:t>
            </w:r>
          </w:p>
        </w:tc>
        <w:tc>
          <w:tcPr>
            <w:tcW w:w="1030" w:type="pct"/>
            <w:tcBorders>
              <w:top w:val="nil"/>
              <w:left w:val="nil"/>
              <w:bottom w:val="single" w:sz="4" w:space="0" w:color="auto"/>
              <w:right w:val="single" w:sz="4" w:space="0" w:color="auto"/>
            </w:tcBorders>
            <w:noWrap/>
            <w:vAlign w:val="center"/>
            <w:hideMark/>
          </w:tcPr>
          <w:p w14:paraId="6AC736E6"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06D8DE8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A25C78D"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Queensland, Brisbane QLD</w:t>
            </w:r>
          </w:p>
        </w:tc>
        <w:tc>
          <w:tcPr>
            <w:tcW w:w="1030" w:type="pct"/>
            <w:tcBorders>
              <w:top w:val="nil"/>
              <w:left w:val="nil"/>
              <w:bottom w:val="single" w:sz="4" w:space="0" w:color="auto"/>
              <w:right w:val="single" w:sz="4" w:space="0" w:color="auto"/>
            </w:tcBorders>
            <w:noWrap/>
            <w:vAlign w:val="center"/>
            <w:hideMark/>
          </w:tcPr>
          <w:p w14:paraId="56654A1B"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18205FB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8DCB588"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Queensland, Gold Coast QLD</w:t>
            </w:r>
          </w:p>
        </w:tc>
        <w:tc>
          <w:tcPr>
            <w:tcW w:w="1030" w:type="pct"/>
            <w:tcBorders>
              <w:top w:val="nil"/>
              <w:left w:val="nil"/>
              <w:bottom w:val="single" w:sz="4" w:space="0" w:color="auto"/>
              <w:right w:val="single" w:sz="4" w:space="0" w:color="auto"/>
            </w:tcBorders>
            <w:noWrap/>
            <w:vAlign w:val="center"/>
            <w:hideMark/>
          </w:tcPr>
          <w:p w14:paraId="562D04DC"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1E2C569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D03AEC4"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Queensland, Nambour QLD</w:t>
            </w:r>
          </w:p>
        </w:tc>
        <w:tc>
          <w:tcPr>
            <w:tcW w:w="1030" w:type="pct"/>
            <w:tcBorders>
              <w:top w:val="nil"/>
              <w:left w:val="nil"/>
              <w:bottom w:val="single" w:sz="4" w:space="0" w:color="auto"/>
              <w:right w:val="single" w:sz="4" w:space="0" w:color="auto"/>
            </w:tcBorders>
            <w:noWrap/>
            <w:vAlign w:val="center"/>
            <w:hideMark/>
          </w:tcPr>
          <w:p w14:paraId="01546827"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r w:rsidR="00260788" w:rsidRPr="003E53CE" w14:paraId="3DBC39E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601CD9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TAFE Queensland, Townsville QLD</w:t>
            </w:r>
          </w:p>
        </w:tc>
        <w:tc>
          <w:tcPr>
            <w:tcW w:w="1030" w:type="pct"/>
            <w:tcBorders>
              <w:top w:val="nil"/>
              <w:left w:val="nil"/>
              <w:bottom w:val="single" w:sz="4" w:space="0" w:color="auto"/>
              <w:right w:val="single" w:sz="4" w:space="0" w:color="auto"/>
            </w:tcBorders>
            <w:noWrap/>
            <w:vAlign w:val="center"/>
            <w:hideMark/>
          </w:tcPr>
          <w:p w14:paraId="2E3837AA"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Facility</w:t>
            </w:r>
          </w:p>
        </w:tc>
      </w:tr>
    </w:tbl>
    <w:p w14:paraId="5ACED932" w14:textId="77777777" w:rsidR="00260788" w:rsidRPr="003E53CE" w:rsidRDefault="00260788" w:rsidP="00F52AD1">
      <w:pPr>
        <w:widowControl w:val="0"/>
        <w:tabs>
          <w:tab w:val="left" w:pos="284"/>
          <w:tab w:val="left" w:pos="8222"/>
        </w:tabs>
        <w:spacing w:before="120" w:after="120"/>
        <w:rPr>
          <w:rFonts w:ascii="Calibri" w:hAnsi="Calibri" w:cs="Arial"/>
          <w:bCs/>
          <w:i/>
          <w:szCs w:val="22"/>
        </w:rPr>
      </w:pPr>
      <w:bookmarkStart w:id="5" w:name="_Hlk59182235"/>
      <w:bookmarkStart w:id="6" w:name="_Hlk59445729"/>
      <w:bookmarkStart w:id="7" w:name="_Hlk58846875"/>
      <w:bookmarkStart w:id="8" w:name="_Hlk152001205"/>
      <w:r w:rsidRPr="003E53CE">
        <w:rPr>
          <w:rFonts w:ascii="Calibri" w:hAnsi="Calibri" w:cs="Arial"/>
          <w:bCs/>
          <w:i/>
          <w:szCs w:val="22"/>
        </w:rPr>
        <w:t>Closures of courses</w:t>
      </w:r>
    </w:p>
    <w:p w14:paraId="7064929F" w14:textId="1044CA1B" w:rsidR="00CD08D9" w:rsidRPr="007577EA" w:rsidRDefault="00CD08D9" w:rsidP="00F52AD1">
      <w:pPr>
        <w:widowControl w:val="0"/>
        <w:numPr>
          <w:ilvl w:val="0"/>
          <w:numId w:val="14"/>
        </w:numPr>
        <w:tabs>
          <w:tab w:val="left" w:pos="567"/>
          <w:tab w:val="left" w:pos="8222"/>
        </w:tabs>
        <w:spacing w:before="120" w:after="120"/>
        <w:rPr>
          <w:rFonts w:ascii="Calibri" w:hAnsi="Calibri" w:cs="Arial"/>
          <w:bCs/>
          <w:szCs w:val="22"/>
        </w:rPr>
      </w:pPr>
      <w:bookmarkStart w:id="9" w:name="_Ref58341938"/>
      <w:r w:rsidRPr="007577EA">
        <w:rPr>
          <w:rFonts w:ascii="Calibri" w:hAnsi="Calibri" w:cs="Calibri"/>
          <w:bCs/>
          <w:szCs w:val="22"/>
        </w:rPr>
        <w:t>The meaning of ‘Closing a Course’ or ‘Closure’ is provided in the Interpretation section.</w:t>
      </w:r>
    </w:p>
    <w:p w14:paraId="62743622" w14:textId="7B0B024F" w:rsidR="00260788" w:rsidRPr="003E53CE" w:rsidRDefault="00260788" w:rsidP="00F52AD1">
      <w:pPr>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bCs/>
          <w:szCs w:val="22"/>
        </w:rPr>
        <w:t>Before closing any</w:t>
      </w:r>
      <w:r w:rsidRPr="003E53CE" w:rsidDel="00514699">
        <w:rPr>
          <w:rFonts w:ascii="Calibri" w:hAnsi="Calibri" w:cs="Arial"/>
          <w:bCs/>
          <w:szCs w:val="22"/>
        </w:rPr>
        <w:t xml:space="preserve"> </w:t>
      </w:r>
      <w:r w:rsidRPr="003E53CE">
        <w:rPr>
          <w:rFonts w:ascii="Calibri" w:hAnsi="Calibri" w:cs="Arial"/>
          <w:bCs/>
          <w:szCs w:val="22"/>
        </w:rPr>
        <w:t xml:space="preserve">undergraduate and postgraduate courses of study in which Commonwealth supported students have been enrolled for more than two years (including a major within a course of study), the Provider must notify the Commonwealth of its plans in writing. </w:t>
      </w:r>
      <w:bookmarkEnd w:id="9"/>
    </w:p>
    <w:p w14:paraId="1AAD2973" w14:textId="319B9FDD" w:rsidR="00663BD5" w:rsidRPr="00663BD5" w:rsidRDefault="00260788" w:rsidP="00F52AD1">
      <w:pPr>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The Provider must notify the Commonwealth of the potential course closure before 31 July each year, and </w:t>
      </w:r>
      <w:r w:rsidRPr="003E53CE">
        <w:rPr>
          <w:rFonts w:ascii="Calibri" w:hAnsi="Calibri" w:cs="Arial"/>
          <w:bCs/>
          <w:szCs w:val="22"/>
        </w:rPr>
        <w:t xml:space="preserve">before </w:t>
      </w:r>
      <w:r w:rsidRPr="003E53CE">
        <w:rPr>
          <w:rFonts w:ascii="Calibri" w:hAnsi="Calibri" w:cs="Arial"/>
          <w:szCs w:val="22"/>
        </w:rPr>
        <w:t>any information on the potential course closure is made public. The Provider’s notice to the Commonwealth must be in the form included at Appendix 3 and must include the following information for each proposed course closure:</w:t>
      </w:r>
    </w:p>
    <w:p w14:paraId="01560ECD"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szCs w:val="22"/>
        </w:rPr>
      </w:pPr>
      <w:r w:rsidRPr="003E53CE">
        <w:rPr>
          <w:rFonts w:ascii="Calibri" w:hAnsi="Calibri" w:cs="Arial"/>
          <w:bCs/>
          <w:szCs w:val="22"/>
        </w:rPr>
        <w:t xml:space="preserve">whether the </w:t>
      </w:r>
      <w:r w:rsidRPr="003E53CE">
        <w:rPr>
          <w:rFonts w:ascii="Calibri" w:hAnsi="Calibri" w:cs="Arial"/>
          <w:szCs w:val="22"/>
        </w:rPr>
        <w:t>course</w:t>
      </w:r>
      <w:r w:rsidRPr="003E53CE" w:rsidDel="005761AA">
        <w:rPr>
          <w:rFonts w:ascii="Calibri" w:hAnsi="Calibri" w:cs="Arial"/>
          <w:bCs/>
          <w:szCs w:val="22"/>
        </w:rPr>
        <w:t xml:space="preserve"> </w:t>
      </w:r>
      <w:r w:rsidRPr="003E53CE">
        <w:rPr>
          <w:rFonts w:ascii="Calibri" w:hAnsi="Calibri" w:cs="Arial"/>
          <w:bCs/>
          <w:szCs w:val="22"/>
        </w:rPr>
        <w:t>prepares students for entry to any occupation that is experiencing a Skills Shortage</w:t>
      </w:r>
    </w:p>
    <w:p w14:paraId="5D827044"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szCs w:val="22"/>
        </w:rPr>
      </w:pPr>
      <w:r w:rsidRPr="003E53CE">
        <w:rPr>
          <w:rFonts w:ascii="Calibri" w:hAnsi="Calibri" w:cs="Arial"/>
          <w:bCs/>
          <w:szCs w:val="22"/>
        </w:rPr>
        <w:t>whether closure of the course is likely to create a Skills Shortage in an occupation because the Provider is the sole or dominant provider of the national skill base for that occupation</w:t>
      </w:r>
    </w:p>
    <w:p w14:paraId="7019B778"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szCs w:val="22"/>
        </w:rPr>
      </w:pPr>
      <w:r w:rsidRPr="003E53CE">
        <w:rPr>
          <w:rFonts w:ascii="Calibri" w:hAnsi="Calibri" w:cs="Arial"/>
          <w:bCs/>
          <w:szCs w:val="22"/>
        </w:rPr>
        <w:t xml:space="preserve">whether the course is a specialised </w:t>
      </w:r>
      <w:r w:rsidRPr="003E53CE">
        <w:rPr>
          <w:rFonts w:ascii="Calibri" w:hAnsi="Calibri" w:cs="Arial"/>
          <w:szCs w:val="22"/>
        </w:rPr>
        <w:t>course</w:t>
      </w:r>
      <w:r w:rsidRPr="003E53CE">
        <w:rPr>
          <w:rFonts w:ascii="Calibri" w:hAnsi="Calibri" w:cs="Arial"/>
          <w:bCs/>
          <w:szCs w:val="22"/>
        </w:rPr>
        <w:t xml:space="preserve"> directed at the regional economy, and what impact closing the course may have on the skills base of that regional economy</w:t>
      </w:r>
    </w:p>
    <w:p w14:paraId="25A068F0"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rPr>
      </w:pPr>
      <w:bookmarkStart w:id="10" w:name="_Hlk120282502"/>
      <w:r w:rsidRPr="003E53CE">
        <w:rPr>
          <w:rFonts w:ascii="Calibri" w:hAnsi="Calibri" w:cs="Arial"/>
          <w:szCs w:val="22"/>
        </w:rPr>
        <w:t xml:space="preserve">whether the course is in an area of priority, for example in education, nursing and allied health, information technology and engineering </w:t>
      </w:r>
    </w:p>
    <w:p w14:paraId="15E679DC"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bCs/>
          <w:szCs w:val="22"/>
        </w:rPr>
      </w:pPr>
      <w:bookmarkStart w:id="11" w:name="Equity_nps_ref2"/>
      <w:bookmarkStart w:id="12" w:name="equity_closure"/>
      <w:r w:rsidRPr="003E53CE">
        <w:rPr>
          <w:rFonts w:ascii="Calibri" w:hAnsi="Calibri" w:cs="Arial"/>
          <w:bCs/>
          <w:szCs w:val="22"/>
        </w:rPr>
        <w:t xml:space="preserve">whether the course is listed in </w:t>
      </w:r>
      <w:bookmarkStart w:id="13" w:name="_Hlk120281310"/>
      <w:r w:rsidRPr="003E53CE">
        <w:rPr>
          <w:rFonts w:ascii="Calibri" w:hAnsi="Calibri" w:cs="Arial"/>
          <w:bCs/>
          <w:szCs w:val="22"/>
          <w:u w:val="single"/>
        </w:rPr>
        <w:t>Table 1b(</w:t>
      </w:r>
      <w:proofErr w:type="spellStart"/>
      <w:r w:rsidRPr="003E53CE">
        <w:rPr>
          <w:rFonts w:ascii="Calibri" w:hAnsi="Calibri" w:cs="Arial"/>
          <w:bCs/>
          <w:szCs w:val="22"/>
          <w:u w:val="single"/>
        </w:rPr>
        <w:t>i</w:t>
      </w:r>
      <w:proofErr w:type="spellEnd"/>
      <w:r w:rsidRPr="003E53CE">
        <w:rPr>
          <w:rFonts w:ascii="Calibri" w:hAnsi="Calibri" w:cs="Arial"/>
          <w:bCs/>
          <w:szCs w:val="22"/>
          <w:u w:val="single"/>
        </w:rPr>
        <w:t>)</w:t>
      </w:r>
      <w:r w:rsidRPr="003E53CE">
        <w:rPr>
          <w:rFonts w:ascii="Calibri" w:hAnsi="Calibri" w:cs="Arial"/>
          <w:bCs/>
          <w:szCs w:val="22"/>
        </w:rPr>
        <w:t xml:space="preserve">, </w:t>
      </w:r>
      <w:r w:rsidRPr="003E53CE">
        <w:rPr>
          <w:rFonts w:ascii="Calibri" w:hAnsi="Calibri" w:cs="Arial"/>
          <w:bCs/>
          <w:szCs w:val="22"/>
          <w:u w:val="single"/>
        </w:rPr>
        <w:t>Table 1b(ii)</w:t>
      </w:r>
      <w:r w:rsidRPr="003E53CE">
        <w:rPr>
          <w:rFonts w:ascii="Calibri" w:hAnsi="Calibri" w:cs="Arial"/>
          <w:bCs/>
          <w:szCs w:val="22"/>
        </w:rPr>
        <w:t xml:space="preserve">, or </w:t>
      </w:r>
      <w:r w:rsidRPr="003E53CE">
        <w:rPr>
          <w:rFonts w:ascii="Calibri" w:hAnsi="Calibri" w:cs="Arial"/>
          <w:bCs/>
          <w:szCs w:val="22"/>
          <w:u w:val="single"/>
        </w:rPr>
        <w:t>Table 1b(iii)</w:t>
      </w:r>
      <w:r w:rsidRPr="003E53CE">
        <w:rPr>
          <w:rFonts w:ascii="Calibri" w:hAnsi="Calibri" w:cs="Arial"/>
          <w:bCs/>
          <w:szCs w:val="22"/>
        </w:rPr>
        <w:t>, of Appendix 1</w:t>
      </w:r>
      <w:bookmarkEnd w:id="13"/>
      <w:r w:rsidRPr="003E53CE">
        <w:rPr>
          <w:rFonts w:ascii="Calibri" w:hAnsi="Calibri" w:cs="Arial"/>
          <w:bCs/>
          <w:szCs w:val="22"/>
        </w:rPr>
        <w:t>, as a course in which students are enrolled in Commonwealth supported places</w:t>
      </w:r>
      <w:bookmarkEnd w:id="10"/>
    </w:p>
    <w:bookmarkEnd w:id="11"/>
    <w:bookmarkEnd w:id="12"/>
    <w:p w14:paraId="45DDA904" w14:textId="77777777" w:rsidR="00260788" w:rsidRPr="003E53CE" w:rsidRDefault="00260788" w:rsidP="00F52AD1">
      <w:pPr>
        <w:widowControl w:val="0"/>
        <w:numPr>
          <w:ilvl w:val="1"/>
          <w:numId w:val="27"/>
        </w:numPr>
        <w:tabs>
          <w:tab w:val="left" w:pos="567"/>
        </w:tabs>
        <w:spacing w:before="120" w:after="120"/>
        <w:ind w:left="992"/>
        <w:rPr>
          <w:rFonts w:ascii="Calibri" w:hAnsi="Calibri" w:cs="Arial"/>
          <w:bCs/>
          <w:szCs w:val="22"/>
        </w:rPr>
      </w:pPr>
      <w:r w:rsidRPr="003E53CE">
        <w:rPr>
          <w:rFonts w:ascii="Calibri" w:hAnsi="Calibri" w:cs="Arial"/>
          <w:bCs/>
          <w:szCs w:val="22"/>
        </w:rPr>
        <w:t>the proposed teach out provisions to ensure existing students can complete their chosen course of study.</w:t>
      </w:r>
    </w:p>
    <w:p w14:paraId="63A9CBDA" w14:textId="77777777" w:rsidR="00260788" w:rsidRPr="003E53CE" w:rsidRDefault="00260788" w:rsidP="00F52AD1">
      <w:pPr>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If the Commonwealth has any concerns about the potential course closure based on the information provided under clause 2</w:t>
      </w:r>
      <w:r>
        <w:rPr>
          <w:rFonts w:ascii="Calibri" w:hAnsi="Calibri" w:cs="Arial"/>
          <w:szCs w:val="22"/>
        </w:rPr>
        <w:t>3</w:t>
      </w:r>
      <w:r w:rsidRPr="003E53CE">
        <w:rPr>
          <w:rFonts w:ascii="Calibri" w:hAnsi="Calibri" w:cs="Arial"/>
          <w:szCs w:val="22"/>
        </w:rPr>
        <w:t xml:space="preserve">, the Commonwealth may </w:t>
      </w:r>
      <w:proofErr w:type="gramStart"/>
      <w:r w:rsidRPr="003E53CE">
        <w:rPr>
          <w:rFonts w:ascii="Calibri" w:hAnsi="Calibri" w:cs="Arial"/>
          <w:szCs w:val="22"/>
        </w:rPr>
        <w:t>enter into</w:t>
      </w:r>
      <w:proofErr w:type="gramEnd"/>
      <w:r w:rsidRPr="003E53CE">
        <w:rPr>
          <w:rFonts w:ascii="Calibri" w:hAnsi="Calibri" w:cs="Arial"/>
          <w:szCs w:val="22"/>
        </w:rPr>
        <w:t xml:space="preserve"> further discussions with the Provider to </w:t>
      </w:r>
      <w:r w:rsidRPr="003E53CE">
        <w:rPr>
          <w:rFonts w:ascii="Calibri" w:hAnsi="Calibri" w:cs="Arial"/>
          <w:bCs/>
          <w:szCs w:val="22"/>
        </w:rPr>
        <w:t>seek to reach a mutually agreeable arrangement with the Provider regarding the course closure. Consideration will be given to the</w:t>
      </w:r>
      <w:r w:rsidRPr="003E53CE">
        <w:rPr>
          <w:rFonts w:ascii="Calibri" w:hAnsi="Calibri" w:cs="Arial"/>
          <w:szCs w:val="22"/>
        </w:rPr>
        <w:t>:</w:t>
      </w:r>
    </w:p>
    <w:p w14:paraId="03FE5C64" w14:textId="77777777" w:rsidR="00260788" w:rsidRPr="003E53CE" w:rsidRDefault="00260788" w:rsidP="00F52AD1">
      <w:pPr>
        <w:widowControl w:val="0"/>
        <w:numPr>
          <w:ilvl w:val="1"/>
          <w:numId w:val="23"/>
        </w:numPr>
        <w:tabs>
          <w:tab w:val="left" w:pos="567"/>
        </w:tabs>
        <w:spacing w:before="120" w:after="120"/>
        <w:ind w:left="992"/>
        <w:rPr>
          <w:rFonts w:ascii="Calibri" w:hAnsi="Calibri" w:cs="Arial"/>
          <w:szCs w:val="22"/>
        </w:rPr>
      </w:pPr>
      <w:r w:rsidRPr="003E53CE">
        <w:rPr>
          <w:rFonts w:ascii="Calibri" w:hAnsi="Calibri" w:cs="Arial"/>
          <w:bCs/>
          <w:szCs w:val="22"/>
        </w:rPr>
        <w:t xml:space="preserve">student demand for the course </w:t>
      </w:r>
    </w:p>
    <w:p w14:paraId="502B14E9" w14:textId="77777777" w:rsidR="00260788" w:rsidRPr="003E53CE" w:rsidRDefault="00260788" w:rsidP="00F52AD1">
      <w:pPr>
        <w:widowControl w:val="0"/>
        <w:numPr>
          <w:ilvl w:val="1"/>
          <w:numId w:val="23"/>
        </w:numPr>
        <w:tabs>
          <w:tab w:val="left" w:pos="567"/>
        </w:tabs>
        <w:spacing w:before="120" w:after="120"/>
        <w:ind w:left="992"/>
        <w:rPr>
          <w:rFonts w:ascii="Calibri" w:hAnsi="Calibri" w:cs="Arial"/>
          <w:szCs w:val="22"/>
        </w:rPr>
      </w:pPr>
      <w:r w:rsidRPr="003E53CE">
        <w:rPr>
          <w:rFonts w:ascii="Calibri" w:hAnsi="Calibri" w:cs="Arial"/>
          <w:bCs/>
          <w:szCs w:val="22"/>
        </w:rPr>
        <w:t xml:space="preserve">the financial viability of the course </w:t>
      </w:r>
    </w:p>
    <w:p w14:paraId="1FCE0B68" w14:textId="77777777" w:rsidR="00260788" w:rsidRPr="003E53CE" w:rsidRDefault="00260788" w:rsidP="00F52AD1">
      <w:pPr>
        <w:widowControl w:val="0"/>
        <w:numPr>
          <w:ilvl w:val="1"/>
          <w:numId w:val="23"/>
        </w:numPr>
        <w:tabs>
          <w:tab w:val="left" w:pos="567"/>
        </w:tabs>
        <w:spacing w:before="120" w:after="120"/>
        <w:ind w:left="992"/>
        <w:rPr>
          <w:rFonts w:ascii="Calibri" w:hAnsi="Calibri" w:cs="Arial"/>
          <w:szCs w:val="22"/>
        </w:rPr>
      </w:pPr>
      <w:r w:rsidRPr="003E53CE">
        <w:rPr>
          <w:rFonts w:ascii="Calibri" w:hAnsi="Calibri" w:cs="Arial"/>
          <w:bCs/>
          <w:szCs w:val="22"/>
        </w:rPr>
        <w:t xml:space="preserve">the justification provided for a proposed course closure by the Provider </w:t>
      </w:r>
    </w:p>
    <w:p w14:paraId="3E9869AD" w14:textId="77777777" w:rsidR="00260788" w:rsidRPr="003E53CE" w:rsidRDefault="00260788" w:rsidP="00F52AD1">
      <w:pPr>
        <w:widowControl w:val="0"/>
        <w:numPr>
          <w:ilvl w:val="1"/>
          <w:numId w:val="23"/>
        </w:numPr>
        <w:tabs>
          <w:tab w:val="left" w:pos="567"/>
        </w:tabs>
        <w:spacing w:before="120" w:after="120"/>
        <w:ind w:left="992"/>
        <w:rPr>
          <w:rFonts w:ascii="Calibri" w:hAnsi="Calibri" w:cs="Arial"/>
          <w:szCs w:val="22"/>
        </w:rPr>
      </w:pPr>
      <w:r w:rsidRPr="003E53CE">
        <w:rPr>
          <w:rFonts w:ascii="Calibri" w:hAnsi="Calibri" w:cs="Arial"/>
          <w:bCs/>
          <w:szCs w:val="22"/>
        </w:rPr>
        <w:t>other relevant factors, and</w:t>
      </w:r>
    </w:p>
    <w:p w14:paraId="781AE3F7" w14:textId="77777777" w:rsidR="00260788" w:rsidRPr="003E53CE" w:rsidRDefault="00260788" w:rsidP="00F52AD1">
      <w:pPr>
        <w:widowControl w:val="0"/>
        <w:numPr>
          <w:ilvl w:val="1"/>
          <w:numId w:val="23"/>
        </w:numPr>
        <w:tabs>
          <w:tab w:val="left" w:pos="567"/>
        </w:tabs>
        <w:spacing w:before="120" w:after="120"/>
        <w:ind w:left="992"/>
        <w:rPr>
          <w:rFonts w:ascii="Calibri" w:hAnsi="Calibri" w:cs="Arial"/>
          <w:bCs/>
        </w:rPr>
      </w:pPr>
      <w:r w:rsidRPr="003E53CE">
        <w:rPr>
          <w:rFonts w:ascii="Calibri" w:hAnsi="Calibri" w:cs="Arial"/>
          <w:bCs/>
          <w:szCs w:val="22"/>
        </w:rPr>
        <w:t xml:space="preserve">the assistance provided by the Commonwealth to the Provider to explore options to retain the course, including through cooperation with another provider or the movement of </w:t>
      </w:r>
      <w:r w:rsidRPr="003E53CE">
        <w:rPr>
          <w:rFonts w:ascii="Calibri" w:hAnsi="Calibri" w:cs="Arial"/>
          <w:bCs/>
          <w:szCs w:val="22"/>
        </w:rPr>
        <w:lastRenderedPageBreak/>
        <w:t>Commonwealth supported places to another provider (where applicable).</w:t>
      </w:r>
    </w:p>
    <w:p w14:paraId="3AA87DEE" w14:textId="36E0FD83" w:rsidR="00260788" w:rsidRPr="006930C2" w:rsidRDefault="00260788" w:rsidP="00F52AD1">
      <w:pPr>
        <w:widowControl w:val="0"/>
        <w:numPr>
          <w:ilvl w:val="0"/>
          <w:numId w:val="14"/>
        </w:numPr>
        <w:tabs>
          <w:tab w:val="left" w:pos="567"/>
          <w:tab w:val="left" w:pos="8222"/>
        </w:tabs>
        <w:spacing w:before="120" w:after="120"/>
        <w:rPr>
          <w:rFonts w:ascii="Calibri" w:hAnsi="Calibri" w:cs="Arial"/>
          <w:bCs/>
        </w:rPr>
      </w:pPr>
      <w:r w:rsidRPr="006930C2">
        <w:rPr>
          <w:rFonts w:ascii="Calibri" w:hAnsi="Calibri" w:cs="Arial"/>
          <w:bCs/>
          <w:szCs w:val="22"/>
        </w:rPr>
        <w:t xml:space="preserve">The Commonwealth will not unreasonably require the continuation of the course if it would place an unreasonable financial </w:t>
      </w:r>
      <w:r w:rsidRPr="006930C2">
        <w:rPr>
          <w:rFonts w:ascii="Calibri" w:hAnsi="Calibri" w:cs="Arial"/>
          <w:szCs w:val="22"/>
        </w:rPr>
        <w:t>burden</w:t>
      </w:r>
      <w:r w:rsidRPr="006930C2">
        <w:rPr>
          <w:rFonts w:ascii="Calibri" w:hAnsi="Calibri" w:cs="Arial"/>
          <w:bCs/>
          <w:szCs w:val="22"/>
        </w:rPr>
        <w:t xml:space="preserve"> on the Provider or place the Provider in a financially unviable position </w:t>
      </w:r>
      <w:proofErr w:type="gramStart"/>
      <w:r w:rsidRPr="006930C2">
        <w:rPr>
          <w:rFonts w:ascii="Calibri" w:hAnsi="Calibri" w:cs="Arial"/>
          <w:bCs/>
          <w:szCs w:val="22"/>
        </w:rPr>
        <w:t>with regard to</w:t>
      </w:r>
      <w:proofErr w:type="gramEnd"/>
      <w:r w:rsidRPr="006930C2">
        <w:rPr>
          <w:rFonts w:ascii="Calibri" w:hAnsi="Calibri" w:cs="Arial"/>
          <w:bCs/>
          <w:szCs w:val="22"/>
        </w:rPr>
        <w:t xml:space="preserve"> the Provider’s overall financial status.</w:t>
      </w:r>
      <w:bookmarkEnd w:id="5"/>
      <w:bookmarkEnd w:id="6"/>
      <w:bookmarkEnd w:id="7"/>
    </w:p>
    <w:bookmarkEnd w:id="8"/>
    <w:p w14:paraId="6CF3EF65" w14:textId="77777777" w:rsidR="00260788" w:rsidRPr="003E53CE" w:rsidRDefault="00260788" w:rsidP="00F52AD1">
      <w:pPr>
        <w:widowControl w:val="0"/>
        <w:tabs>
          <w:tab w:val="left" w:pos="284"/>
          <w:tab w:val="left" w:pos="8222"/>
        </w:tabs>
        <w:spacing w:before="120" w:after="120"/>
        <w:rPr>
          <w:rFonts w:ascii="Calibri" w:hAnsi="Calibri" w:cs="Arial"/>
          <w:bCs/>
          <w:i/>
          <w:szCs w:val="22"/>
        </w:rPr>
      </w:pPr>
      <w:r w:rsidRPr="003E53CE">
        <w:rPr>
          <w:rFonts w:ascii="Calibri" w:hAnsi="Calibri" w:cs="Arial"/>
          <w:bCs/>
          <w:i/>
          <w:szCs w:val="22"/>
        </w:rPr>
        <w:t>Applicable law and jurisdiction</w:t>
      </w:r>
    </w:p>
    <w:p w14:paraId="6533F105"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 xml:space="preserve">The laws of the Australian Capital Territory apply to the interpretation of this agreement. </w:t>
      </w:r>
    </w:p>
    <w:p w14:paraId="14B24C6C"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The parties agree to submit to the non-exclusive jurisdiction of the courts of the Australian Capital Territory and any courts which have jurisdiction to hear appeals from any of these courts in respect to any dispute under this agreement.</w:t>
      </w:r>
    </w:p>
    <w:p w14:paraId="172A8B87" w14:textId="77777777" w:rsidR="00260788" w:rsidRPr="003E53CE" w:rsidRDefault="00260788" w:rsidP="00F52AD1">
      <w:pPr>
        <w:tabs>
          <w:tab w:val="left" w:pos="567"/>
          <w:tab w:val="left" w:pos="8222"/>
        </w:tabs>
        <w:spacing w:before="120" w:after="120"/>
        <w:rPr>
          <w:rFonts w:ascii="Calibri" w:hAnsi="Calibri"/>
        </w:rPr>
      </w:pPr>
      <w:r w:rsidRPr="003E53CE">
        <w:rPr>
          <w:rFonts w:ascii="Calibri" w:hAnsi="Calibri" w:cs="Arial"/>
          <w:bCs/>
          <w:i/>
          <w:szCs w:val="22"/>
        </w:rPr>
        <w:t>Entire agreement, variation and severance</w:t>
      </w:r>
    </w:p>
    <w:p w14:paraId="563767AC"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This agreement and the HESA record the entire agreement between the parties in relation to its subject matter. Any previous agreement covering the relevant Grant Years is terminated and replaced by this agreement on the date this agreement is made.</w:t>
      </w:r>
    </w:p>
    <w:p w14:paraId="26912314"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Except for action the Commonwealth is expressly authorised or required to take elsewhere in this agreement or HESA, no variation of this agreement is binding unless it is agreed in writing and signed by the parties.</w:t>
      </w:r>
    </w:p>
    <w:p w14:paraId="28FB77D4"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If a court or tribunal says any provision of this agreement has no effect or interprets a provision to reduce an obligation or right, this does not invalidate, or restrict the operation of, any other provision.</w:t>
      </w:r>
    </w:p>
    <w:p w14:paraId="5230D762" w14:textId="77777777" w:rsidR="00260788" w:rsidRPr="003E53CE" w:rsidRDefault="00260788" w:rsidP="00F52AD1">
      <w:pPr>
        <w:tabs>
          <w:tab w:val="left" w:pos="567"/>
          <w:tab w:val="left" w:pos="8222"/>
        </w:tabs>
        <w:spacing w:before="120" w:after="120"/>
        <w:rPr>
          <w:rFonts w:ascii="Calibri" w:hAnsi="Calibri" w:cs="Arial"/>
          <w:i/>
          <w:szCs w:val="22"/>
        </w:rPr>
      </w:pPr>
      <w:r w:rsidRPr="003E53CE">
        <w:rPr>
          <w:rFonts w:ascii="Calibri" w:hAnsi="Calibri" w:cs="Arial"/>
          <w:i/>
          <w:szCs w:val="22"/>
        </w:rPr>
        <w:t>Notices</w:t>
      </w:r>
    </w:p>
    <w:p w14:paraId="36C39C80" w14:textId="62FE9F25" w:rsidR="00260788" w:rsidRPr="007577EA"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7577EA">
        <w:rPr>
          <w:rFonts w:ascii="Calibri" w:hAnsi="Calibri" w:cs="Arial"/>
          <w:szCs w:val="22"/>
        </w:rPr>
        <w:t>A party giving notice under this agreement must do so in writing or by Electronic Communication:</w:t>
      </w:r>
    </w:p>
    <w:p w14:paraId="0957A26F" w14:textId="0A1B88F7" w:rsidR="00260788" w:rsidRPr="003E53CE" w:rsidRDefault="00260788" w:rsidP="00F52AD1">
      <w:pPr>
        <w:keepNext/>
        <w:keepLines/>
        <w:widowControl w:val="0"/>
        <w:numPr>
          <w:ilvl w:val="1"/>
          <w:numId w:val="29"/>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 xml:space="preserve">if given by the Provider, marked for the attention of the First Assistant Secretary of the </w:t>
      </w:r>
      <w:r w:rsidR="003D5CD5" w:rsidRPr="003D5CD5">
        <w:rPr>
          <w:rFonts w:ascii="Calibri" w:hAnsi="Calibri" w:cs="Arial"/>
          <w:bCs/>
          <w:szCs w:val="22"/>
        </w:rPr>
        <w:t>Policy, Payments and Data Division</w:t>
      </w:r>
      <w:r w:rsidRPr="003E53CE">
        <w:rPr>
          <w:rFonts w:ascii="Calibri" w:hAnsi="Calibri" w:cs="Arial"/>
          <w:bCs/>
          <w:szCs w:val="22"/>
        </w:rPr>
        <w:t xml:space="preserve"> of the Department of Education or another person as notified in writing by the Commonwealth to the Provider; or</w:t>
      </w:r>
    </w:p>
    <w:p w14:paraId="01FF3E31" w14:textId="77777777" w:rsidR="00260788" w:rsidRPr="003E53CE" w:rsidRDefault="00260788" w:rsidP="00F52AD1">
      <w:pPr>
        <w:keepNext/>
        <w:keepLines/>
        <w:widowControl w:val="0"/>
        <w:numPr>
          <w:ilvl w:val="1"/>
          <w:numId w:val="29"/>
        </w:numPr>
        <w:tabs>
          <w:tab w:val="left" w:pos="567"/>
          <w:tab w:val="left" w:pos="8222"/>
        </w:tabs>
        <w:spacing w:before="120" w:after="120"/>
        <w:ind w:left="992"/>
        <w:rPr>
          <w:rFonts w:ascii="Calibri" w:hAnsi="Calibri" w:cs="Arial"/>
          <w:szCs w:val="22"/>
        </w:rPr>
      </w:pPr>
      <w:r w:rsidRPr="003E53CE">
        <w:rPr>
          <w:rFonts w:ascii="Calibri" w:hAnsi="Calibri" w:cs="Arial"/>
          <w:bCs/>
          <w:szCs w:val="22"/>
        </w:rPr>
        <w:t>if given by the Commonwealth, marked for the attention of the</w:t>
      </w:r>
      <w:r w:rsidRPr="003E53CE">
        <w:rPr>
          <w:rFonts w:ascii="Calibri" w:hAnsi="Calibri" w:cs="Arial"/>
          <w:bCs/>
          <w:noProof/>
          <w:szCs w:val="22"/>
        </w:rPr>
        <w:t xml:space="preserve"> Vice-Chancellor</w:t>
      </w:r>
      <w:r w:rsidRPr="003E53CE">
        <w:rPr>
          <w:rFonts w:ascii="Calibri" w:hAnsi="Calibri" w:cs="Arial"/>
          <w:bCs/>
          <w:szCs w:val="22"/>
        </w:rPr>
        <w:t xml:space="preserve"> or other person as notified in writing by the Provider to the Commonwealth </w:t>
      </w:r>
      <w:r w:rsidRPr="003E53CE">
        <w:rPr>
          <w:rFonts w:ascii="Calibri" w:hAnsi="Calibri" w:cs="Arial"/>
          <w:szCs w:val="22"/>
        </w:rPr>
        <w:t>and must be hand delivered or sent by pre-paid post or Electronic Communication to the address specified in this clause.</w:t>
      </w:r>
    </w:p>
    <w:p w14:paraId="38018451" w14:textId="77777777" w:rsidR="00260788" w:rsidRPr="003E53CE" w:rsidRDefault="00260788" w:rsidP="00F52AD1">
      <w:pPr>
        <w:widowControl w:val="0"/>
        <w:tabs>
          <w:tab w:val="left" w:pos="567"/>
        </w:tabs>
        <w:spacing w:before="120" w:after="120"/>
        <w:rPr>
          <w:rFonts w:ascii="Calibri" w:hAnsi="Calibri" w:cs="Arial"/>
          <w:szCs w:val="22"/>
        </w:rPr>
      </w:pPr>
      <w:r w:rsidRPr="003E53CE">
        <w:rPr>
          <w:rFonts w:ascii="Calibri" w:hAnsi="Calibri" w:cs="Arial"/>
          <w:szCs w:val="22"/>
        </w:rPr>
        <w:tab/>
        <w:t>The address for notices to the Commonwealth is:</w:t>
      </w:r>
    </w:p>
    <w:p w14:paraId="2D3DD8D8" w14:textId="77777777" w:rsidR="00260788" w:rsidRPr="003E53CE"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First Assistant Secretary</w:t>
      </w:r>
    </w:p>
    <w:p w14:paraId="01E7D212" w14:textId="77777777" w:rsidR="003D5CD5" w:rsidRDefault="003D5CD5" w:rsidP="00F52AD1">
      <w:pPr>
        <w:pStyle w:val="sub-paraxChar"/>
        <w:numPr>
          <w:ilvl w:val="0"/>
          <w:numId w:val="0"/>
        </w:numPr>
        <w:spacing w:before="120" w:after="120"/>
        <w:ind w:left="1134"/>
        <w:contextualSpacing/>
        <w:rPr>
          <w:rFonts w:ascii="Calibri" w:hAnsi="Calibri" w:cs="Arial"/>
          <w:szCs w:val="22"/>
        </w:rPr>
      </w:pPr>
      <w:r w:rsidRPr="003D5CD5">
        <w:rPr>
          <w:rFonts w:ascii="Calibri" w:hAnsi="Calibri" w:cs="Arial"/>
          <w:szCs w:val="22"/>
        </w:rPr>
        <w:t>Policy, Payments and Data Division</w:t>
      </w:r>
    </w:p>
    <w:p w14:paraId="0219CF36" w14:textId="1DEF56F6" w:rsidR="00260788" w:rsidRPr="003E53CE"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Department of Education</w:t>
      </w:r>
    </w:p>
    <w:p w14:paraId="332EEC43" w14:textId="77777777" w:rsidR="00260788" w:rsidRPr="003E53CE"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50 Marcus Clarke Street</w:t>
      </w:r>
    </w:p>
    <w:p w14:paraId="2A2A8F2D" w14:textId="77777777" w:rsidR="00260788" w:rsidRPr="003E53CE"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GPO Box 9880</w:t>
      </w:r>
    </w:p>
    <w:p w14:paraId="3DC36ABE" w14:textId="77777777" w:rsidR="00260788" w:rsidRPr="003E53CE" w:rsidRDefault="00260788" w:rsidP="00F52AD1">
      <w:pPr>
        <w:pStyle w:val="sub-paraxChar"/>
        <w:numPr>
          <w:ilvl w:val="0"/>
          <w:numId w:val="0"/>
        </w:numPr>
        <w:spacing w:before="120" w:after="120"/>
        <w:ind w:left="1134"/>
        <w:contextualSpacing/>
        <w:rPr>
          <w:rFonts w:ascii="Calibri" w:hAnsi="Calibri" w:cs="Arial"/>
          <w:szCs w:val="22"/>
        </w:rPr>
      </w:pPr>
      <w:proofErr w:type="gramStart"/>
      <w:r w:rsidRPr="003E53CE">
        <w:rPr>
          <w:rFonts w:ascii="Calibri" w:hAnsi="Calibri" w:cs="Arial"/>
          <w:szCs w:val="22"/>
        </w:rPr>
        <w:t>CANBERRA  ACT</w:t>
      </w:r>
      <w:proofErr w:type="gramEnd"/>
      <w:r w:rsidRPr="003E53CE">
        <w:rPr>
          <w:rFonts w:ascii="Calibri" w:hAnsi="Calibri" w:cs="Arial"/>
          <w:szCs w:val="22"/>
        </w:rPr>
        <w:t xml:space="preserve">  2601</w:t>
      </w:r>
    </w:p>
    <w:p w14:paraId="0CE2DA1C" w14:textId="4528EC15" w:rsidR="00260788" w:rsidRPr="003E53CE"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 xml:space="preserve">Email: </w:t>
      </w:r>
      <w:hyperlink r:id="rId13" w:history="1">
        <w:r w:rsidRPr="003E53CE">
          <w:rPr>
            <w:rStyle w:val="Hyperlink"/>
            <w:rFonts w:ascii="Calibri" w:hAnsi="Calibri" w:cs="Arial"/>
            <w:szCs w:val="22"/>
          </w:rPr>
          <w:t>cgs@education.gov.au</w:t>
        </w:r>
      </w:hyperlink>
      <w:r w:rsidRPr="003E53CE">
        <w:rPr>
          <w:rFonts w:ascii="Calibri" w:hAnsi="Calibri" w:cs="Arial"/>
          <w:szCs w:val="22"/>
        </w:rPr>
        <w:t xml:space="preserve"> </w:t>
      </w:r>
    </w:p>
    <w:p w14:paraId="75D62AE7" w14:textId="77777777" w:rsidR="00260788" w:rsidRPr="003E53CE" w:rsidRDefault="00260788" w:rsidP="00F52AD1">
      <w:pPr>
        <w:pStyle w:val="sub-paraxChar"/>
        <w:numPr>
          <w:ilvl w:val="0"/>
          <w:numId w:val="0"/>
        </w:numPr>
        <w:spacing w:before="120" w:after="120"/>
        <w:ind w:left="1067" w:hanging="567"/>
        <w:rPr>
          <w:rFonts w:ascii="Calibri" w:hAnsi="Calibri" w:cs="Arial"/>
          <w:szCs w:val="22"/>
        </w:rPr>
      </w:pPr>
      <w:r w:rsidRPr="003E53CE">
        <w:rPr>
          <w:rFonts w:ascii="Calibri" w:hAnsi="Calibri" w:cs="Arial"/>
          <w:szCs w:val="22"/>
        </w:rPr>
        <w:t xml:space="preserve">The address for notices to the </w:t>
      </w:r>
      <w:r w:rsidRPr="003E53CE">
        <w:rPr>
          <w:rFonts w:ascii="Calibri" w:hAnsi="Calibri" w:cs="Arial"/>
          <w:noProof/>
          <w:szCs w:val="22"/>
        </w:rPr>
        <w:t>Provider</w:t>
      </w:r>
      <w:r w:rsidRPr="003E53CE">
        <w:rPr>
          <w:rFonts w:ascii="Calibri" w:hAnsi="Calibri" w:cs="Arial"/>
          <w:szCs w:val="22"/>
        </w:rPr>
        <w:t xml:space="preserve"> is:</w:t>
      </w:r>
    </w:p>
    <w:p w14:paraId="3438CBBE" w14:textId="77777777" w:rsidR="00260788" w:rsidRPr="003E53CE" w:rsidRDefault="00260788" w:rsidP="00F52AD1">
      <w:pPr>
        <w:pStyle w:val="sub-paraxChar"/>
        <w:numPr>
          <w:ilvl w:val="0"/>
          <w:numId w:val="0"/>
        </w:numPr>
        <w:spacing w:before="120" w:after="120"/>
        <w:ind w:left="1134"/>
        <w:contextualSpacing/>
        <w:rPr>
          <w:rFonts w:ascii="Calibri" w:hAnsi="Calibri" w:cs="Arial"/>
          <w:noProof/>
          <w:szCs w:val="22"/>
        </w:rPr>
      </w:pPr>
      <w:r w:rsidRPr="003E53CE">
        <w:rPr>
          <w:rFonts w:ascii="Calibri" w:hAnsi="Calibri" w:cs="Arial"/>
          <w:noProof/>
          <w:szCs w:val="22"/>
        </w:rPr>
        <w:t xml:space="preserve">Locked Bag 1 </w:t>
      </w:r>
    </w:p>
    <w:p w14:paraId="01ECFA30" w14:textId="77777777" w:rsidR="00260788" w:rsidRDefault="00260788" w:rsidP="00F52AD1">
      <w:pPr>
        <w:pStyle w:val="sub-paraxChar"/>
        <w:numPr>
          <w:ilvl w:val="0"/>
          <w:numId w:val="0"/>
        </w:numPr>
        <w:spacing w:before="120" w:after="120"/>
        <w:ind w:left="1134"/>
        <w:contextualSpacing/>
        <w:rPr>
          <w:rFonts w:ascii="Calibri" w:hAnsi="Calibri" w:cs="Arial"/>
          <w:szCs w:val="22"/>
        </w:rPr>
      </w:pPr>
      <w:r w:rsidRPr="003E53CE">
        <w:rPr>
          <w:rFonts w:ascii="Calibri" w:hAnsi="Calibri" w:cs="Arial"/>
          <w:szCs w:val="22"/>
        </w:rPr>
        <w:t>CANBERRA ACT 2601</w:t>
      </w:r>
    </w:p>
    <w:p w14:paraId="39159CE6" w14:textId="3825A6E0" w:rsidR="00AC0F5F" w:rsidRDefault="00105828" w:rsidP="00F52AD1">
      <w:pPr>
        <w:pStyle w:val="sub-paraxChar"/>
        <w:numPr>
          <w:ilvl w:val="0"/>
          <w:numId w:val="0"/>
        </w:numPr>
        <w:spacing w:before="120" w:after="120"/>
        <w:ind w:left="1134"/>
        <w:contextualSpacing/>
        <w:rPr>
          <w:rFonts w:ascii="Calibri" w:hAnsi="Calibri" w:cs="Arial"/>
          <w:szCs w:val="22"/>
        </w:rPr>
      </w:pPr>
      <w:r>
        <w:rPr>
          <w:rFonts w:ascii="Calibri" w:hAnsi="Calibri" w:cs="Arial"/>
          <w:szCs w:val="22"/>
        </w:rPr>
        <w:t xml:space="preserve">Email: </w:t>
      </w:r>
      <w:hyperlink r:id="rId14" w:history="1">
        <w:r w:rsidRPr="009E056D">
          <w:rPr>
            <w:rStyle w:val="Hyperlink"/>
            <w:rFonts w:ascii="Calibri" w:hAnsi="Calibri" w:cs="Arial"/>
            <w:szCs w:val="22"/>
          </w:rPr>
          <w:t>ovc@canberra.edu.au</w:t>
        </w:r>
      </w:hyperlink>
    </w:p>
    <w:p w14:paraId="100B3343" w14:textId="77777777" w:rsidR="00105828" w:rsidRDefault="00105828" w:rsidP="00F52AD1">
      <w:pPr>
        <w:pStyle w:val="sub-paraxChar"/>
        <w:numPr>
          <w:ilvl w:val="0"/>
          <w:numId w:val="0"/>
        </w:numPr>
        <w:spacing w:before="120" w:after="120"/>
        <w:ind w:left="1134"/>
        <w:rPr>
          <w:rFonts w:ascii="Calibri" w:hAnsi="Calibri" w:cs="Arial"/>
          <w:szCs w:val="22"/>
        </w:rPr>
      </w:pPr>
    </w:p>
    <w:p w14:paraId="7B46C5D2" w14:textId="6A2451B8" w:rsidR="00260788" w:rsidRPr="006930C2"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6930C2">
        <w:rPr>
          <w:rFonts w:ascii="Calibri" w:hAnsi="Calibri" w:cs="Arial"/>
          <w:szCs w:val="22"/>
        </w:rPr>
        <w:lastRenderedPageBreak/>
        <w:t xml:space="preserve">A notice given under clause </w:t>
      </w:r>
      <w:r w:rsidRPr="006930C2">
        <w:rPr>
          <w:rFonts w:ascii="Calibri" w:hAnsi="Calibri" w:cs="Arial"/>
          <w:bCs/>
          <w:szCs w:val="22"/>
        </w:rPr>
        <w:t>31</w:t>
      </w:r>
      <w:r w:rsidRPr="006930C2">
        <w:rPr>
          <w:rFonts w:ascii="Calibri" w:hAnsi="Calibri" w:cs="Arial"/>
          <w:szCs w:val="22"/>
        </w:rPr>
        <w:t xml:space="preserve"> is taken to be received:</w:t>
      </w:r>
    </w:p>
    <w:p w14:paraId="652006F2" w14:textId="77777777" w:rsidR="00260788" w:rsidRPr="003E53CE" w:rsidRDefault="00260788" w:rsidP="00F52AD1">
      <w:pPr>
        <w:keepNext/>
        <w:keepLines/>
        <w:widowControl w:val="0"/>
        <w:numPr>
          <w:ilvl w:val="1"/>
          <w:numId w:val="28"/>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if hand delivered, on delivery;</w:t>
      </w:r>
    </w:p>
    <w:p w14:paraId="18B753D9" w14:textId="77777777" w:rsidR="00260788" w:rsidRPr="003E53CE" w:rsidRDefault="00260788" w:rsidP="00F52AD1">
      <w:pPr>
        <w:keepNext/>
        <w:keepLines/>
        <w:widowControl w:val="0"/>
        <w:numPr>
          <w:ilvl w:val="1"/>
          <w:numId w:val="28"/>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if sent by pre-paid post, 6 business days after the date of posting; or</w:t>
      </w:r>
    </w:p>
    <w:p w14:paraId="4C186ED1" w14:textId="77777777" w:rsidR="00260788" w:rsidRPr="003E53CE" w:rsidRDefault="00260788" w:rsidP="00F52AD1">
      <w:pPr>
        <w:keepNext/>
        <w:keepLines/>
        <w:widowControl w:val="0"/>
        <w:numPr>
          <w:ilvl w:val="1"/>
          <w:numId w:val="28"/>
        </w:numPr>
        <w:tabs>
          <w:tab w:val="left" w:pos="567"/>
          <w:tab w:val="left" w:pos="8222"/>
        </w:tabs>
        <w:spacing w:before="120" w:after="120"/>
        <w:ind w:left="992"/>
        <w:rPr>
          <w:rFonts w:ascii="Calibri" w:hAnsi="Calibri" w:cs="Arial"/>
          <w:i/>
          <w:szCs w:val="22"/>
        </w:rPr>
      </w:pPr>
      <w:r w:rsidRPr="003E53CE">
        <w:rPr>
          <w:rFonts w:ascii="Calibri" w:hAnsi="Calibri" w:cs="Arial"/>
          <w:bCs/>
          <w:szCs w:val="22"/>
        </w:rPr>
        <w:t xml:space="preserve">if sent by Electronic Communication, at the time that would be the time of receipt under section 14A of the </w:t>
      </w:r>
      <w:r w:rsidRPr="003E53CE">
        <w:rPr>
          <w:rFonts w:ascii="Calibri" w:hAnsi="Calibri" w:cs="Arial"/>
          <w:bCs/>
          <w:i/>
          <w:iCs/>
          <w:szCs w:val="22"/>
        </w:rPr>
        <w:t>Electronic Transactions Act 1999</w:t>
      </w:r>
      <w:r w:rsidRPr="003E53CE">
        <w:rPr>
          <w:rFonts w:ascii="Calibri" w:hAnsi="Calibri" w:cs="Arial"/>
          <w:bCs/>
          <w:szCs w:val="22"/>
        </w:rPr>
        <w:t>.</w:t>
      </w:r>
    </w:p>
    <w:p w14:paraId="60603099" w14:textId="77777777" w:rsidR="00260788" w:rsidRPr="003E53CE" w:rsidRDefault="00260788" w:rsidP="00F52AD1">
      <w:pPr>
        <w:keepNext/>
        <w:tabs>
          <w:tab w:val="left" w:pos="567"/>
          <w:tab w:val="left" w:pos="8222"/>
        </w:tabs>
        <w:spacing w:before="120" w:after="120"/>
        <w:rPr>
          <w:rFonts w:ascii="Calibri" w:hAnsi="Calibri" w:cs="Arial"/>
          <w:i/>
          <w:szCs w:val="22"/>
        </w:rPr>
      </w:pPr>
      <w:r w:rsidRPr="003E53CE">
        <w:rPr>
          <w:rFonts w:ascii="Calibri" w:hAnsi="Calibri" w:cs="Arial"/>
          <w:i/>
          <w:szCs w:val="22"/>
        </w:rPr>
        <w:t>Interpretation</w:t>
      </w:r>
    </w:p>
    <w:p w14:paraId="65355444" w14:textId="77777777" w:rsidR="00260788" w:rsidRPr="003E53CE"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3E53CE">
        <w:rPr>
          <w:rFonts w:ascii="Calibri" w:hAnsi="Calibri" w:cs="Arial"/>
          <w:szCs w:val="22"/>
        </w:rPr>
        <w:t>In this agreement including the appendices, unless the contrary intention appears:</w:t>
      </w:r>
    </w:p>
    <w:p w14:paraId="49EEAA1E" w14:textId="77777777" w:rsidR="00260788" w:rsidRPr="003E53CE" w:rsidRDefault="00260788" w:rsidP="00F52AD1">
      <w:pPr>
        <w:pStyle w:val="Interpretation"/>
        <w:tabs>
          <w:tab w:val="left" w:pos="900"/>
        </w:tabs>
        <w:spacing w:before="120" w:after="120"/>
        <w:ind w:left="426"/>
        <w:rPr>
          <w:rFonts w:ascii="Calibri" w:hAnsi="Calibri"/>
          <w:szCs w:val="22"/>
        </w:rPr>
      </w:pPr>
      <w:r w:rsidRPr="003E53CE">
        <w:rPr>
          <w:rFonts w:ascii="Calibri" w:hAnsi="Calibri"/>
          <w:b/>
          <w:szCs w:val="22"/>
        </w:rPr>
        <w:t xml:space="preserve">‘ABN’ </w:t>
      </w:r>
      <w:r w:rsidRPr="003E53CE">
        <w:rPr>
          <w:rFonts w:ascii="Calibri" w:hAnsi="Calibri"/>
          <w:szCs w:val="22"/>
        </w:rPr>
        <w:t xml:space="preserve">has the same meaning as in section 41 of the </w:t>
      </w:r>
      <w:r w:rsidRPr="003E53CE">
        <w:rPr>
          <w:rStyle w:val="Italics"/>
          <w:rFonts w:ascii="Calibri" w:hAnsi="Calibri" w:cs="Arial"/>
          <w:szCs w:val="22"/>
        </w:rPr>
        <w:t>A New Tax System (Australian Business Number) Act 1999</w:t>
      </w:r>
      <w:r w:rsidRPr="003E53CE">
        <w:rPr>
          <w:rFonts w:ascii="Calibri" w:hAnsi="Calibri"/>
          <w:szCs w:val="22"/>
        </w:rPr>
        <w:t>;</w:t>
      </w:r>
    </w:p>
    <w:p w14:paraId="64010C93"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 xml:space="preserve">‘CGS’ </w:t>
      </w:r>
      <w:r w:rsidRPr="003E53CE">
        <w:rPr>
          <w:rFonts w:ascii="Calibri" w:hAnsi="Calibri"/>
          <w:szCs w:val="22"/>
        </w:rPr>
        <w:t>means Commonwealth Grant Scheme;</w:t>
      </w:r>
    </w:p>
    <w:p w14:paraId="174C4EC7"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 xml:space="preserve">‘Closing a Course’ </w:t>
      </w:r>
      <w:r w:rsidRPr="003E53CE">
        <w:rPr>
          <w:rFonts w:ascii="Calibri" w:hAnsi="Calibri"/>
          <w:bCs/>
          <w:szCs w:val="22"/>
        </w:rPr>
        <w:t>or</w:t>
      </w:r>
      <w:r w:rsidRPr="003E53CE">
        <w:rPr>
          <w:rFonts w:ascii="Calibri" w:hAnsi="Calibri"/>
          <w:b/>
          <w:szCs w:val="22"/>
        </w:rPr>
        <w:t xml:space="preserve"> ‘Closure’ </w:t>
      </w:r>
      <w:r w:rsidRPr="003E53CE">
        <w:rPr>
          <w:rFonts w:ascii="Calibri" w:hAnsi="Calibri"/>
          <w:bCs/>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6576E6EE" w14:textId="77777777" w:rsidR="00260788" w:rsidRPr="003E53CE" w:rsidRDefault="00260788" w:rsidP="00F52AD1">
      <w:pPr>
        <w:pStyle w:val="Interpretation"/>
        <w:spacing w:before="120" w:after="120"/>
        <w:ind w:left="426"/>
        <w:rPr>
          <w:rFonts w:ascii="Calibri" w:hAnsi="Calibri"/>
          <w:b/>
          <w:szCs w:val="22"/>
        </w:rPr>
      </w:pPr>
      <w:r w:rsidRPr="003E53CE">
        <w:rPr>
          <w:rFonts w:ascii="Calibri" w:hAnsi="Calibri"/>
          <w:b/>
          <w:szCs w:val="22"/>
        </w:rPr>
        <w:t>‘Commonwealth Grant’</w:t>
      </w:r>
      <w:r w:rsidRPr="003E53CE">
        <w:rPr>
          <w:rFonts w:ascii="Calibri" w:hAnsi="Calibri"/>
          <w:szCs w:val="22"/>
        </w:rPr>
        <w:t xml:space="preserve"> is the grant payable to the </w:t>
      </w:r>
      <w:r w:rsidRPr="003E53CE">
        <w:rPr>
          <w:rFonts w:ascii="Calibri" w:hAnsi="Calibri" w:cs="Arial"/>
          <w:noProof/>
          <w:szCs w:val="22"/>
        </w:rPr>
        <w:t>Provider</w:t>
      </w:r>
      <w:r w:rsidRPr="003E53CE">
        <w:rPr>
          <w:rFonts w:ascii="Calibri" w:hAnsi="Calibri"/>
          <w:szCs w:val="22"/>
        </w:rPr>
        <w:t xml:space="preserve"> under Part 2-2 (Commonwealth Grant Scheme) of HESA;</w:t>
      </w:r>
      <w:r w:rsidRPr="003E53CE">
        <w:rPr>
          <w:rFonts w:ascii="Calibri" w:hAnsi="Calibri"/>
          <w:b/>
          <w:szCs w:val="22"/>
        </w:rPr>
        <w:t xml:space="preserve"> </w:t>
      </w:r>
    </w:p>
    <w:p w14:paraId="1D8632F9" w14:textId="77777777" w:rsidR="00260788" w:rsidRPr="003E53CE" w:rsidRDefault="00260788" w:rsidP="00F52AD1">
      <w:pPr>
        <w:pStyle w:val="Interpretation"/>
        <w:spacing w:before="120" w:after="120"/>
        <w:ind w:left="426"/>
        <w:rPr>
          <w:rFonts w:ascii="Calibri" w:hAnsi="Calibri"/>
          <w:b/>
          <w:szCs w:val="22"/>
        </w:rPr>
      </w:pPr>
      <w:r w:rsidRPr="003E53CE">
        <w:rPr>
          <w:rFonts w:ascii="Calibri" w:hAnsi="Calibri"/>
          <w:b/>
          <w:szCs w:val="22"/>
        </w:rPr>
        <w:t>‘</w:t>
      </w:r>
      <w:proofErr w:type="gramStart"/>
      <w:r w:rsidRPr="003E53CE">
        <w:rPr>
          <w:rFonts w:ascii="Calibri" w:hAnsi="Calibri"/>
          <w:b/>
          <w:szCs w:val="22"/>
        </w:rPr>
        <w:t>course</w:t>
      </w:r>
      <w:proofErr w:type="gramEnd"/>
      <w:r w:rsidRPr="003E53CE">
        <w:rPr>
          <w:rFonts w:ascii="Calibri" w:hAnsi="Calibri"/>
          <w:b/>
          <w:szCs w:val="22"/>
        </w:rPr>
        <w:t xml:space="preserve"> of study’</w:t>
      </w:r>
      <w:r w:rsidRPr="003E53CE">
        <w:rPr>
          <w:rFonts w:ascii="Calibri" w:hAnsi="Calibri"/>
          <w:szCs w:val="22"/>
        </w:rPr>
        <w:t xml:space="preserve"> has the same meaning as in subclause 1(1) of Schedule 1 of HESA;</w:t>
      </w:r>
      <w:r w:rsidRPr="003E53CE">
        <w:rPr>
          <w:rFonts w:ascii="Calibri" w:hAnsi="Calibri"/>
          <w:b/>
          <w:szCs w:val="22"/>
        </w:rPr>
        <w:t xml:space="preserve"> </w:t>
      </w:r>
    </w:p>
    <w:p w14:paraId="405E2D42" w14:textId="77777777" w:rsidR="00260788" w:rsidRPr="003E53CE" w:rsidRDefault="00260788" w:rsidP="00F52AD1">
      <w:pPr>
        <w:spacing w:before="120" w:after="120"/>
        <w:ind w:left="426"/>
        <w:rPr>
          <w:rFonts w:ascii="Calibri" w:hAnsi="Calibri" w:cs="Arial"/>
          <w:b/>
          <w:szCs w:val="22"/>
        </w:rPr>
      </w:pPr>
      <w:r w:rsidRPr="003E53CE">
        <w:rPr>
          <w:rFonts w:ascii="Calibri" w:hAnsi="Calibri"/>
          <w:b/>
          <w:szCs w:val="22"/>
        </w:rPr>
        <w:t>‘</w:t>
      </w:r>
      <w:proofErr w:type="gramStart"/>
      <w:r w:rsidRPr="003E53CE">
        <w:rPr>
          <w:rFonts w:ascii="Calibri" w:hAnsi="Calibri"/>
          <w:b/>
          <w:szCs w:val="22"/>
        </w:rPr>
        <w:t>demand</w:t>
      </w:r>
      <w:proofErr w:type="gramEnd"/>
      <w:r w:rsidRPr="003E53CE">
        <w:rPr>
          <w:rFonts w:ascii="Calibri" w:hAnsi="Calibri"/>
          <w:b/>
          <w:szCs w:val="22"/>
        </w:rPr>
        <w:t xml:space="preserve"> driven higher education course’ </w:t>
      </w:r>
      <w:r w:rsidRPr="003E53CE">
        <w:rPr>
          <w:rFonts w:ascii="Calibri" w:hAnsi="Calibri"/>
          <w:szCs w:val="22"/>
        </w:rPr>
        <w:t>has the same meaning as in subclause 1(1) of Schedule 1 of HESA;</w:t>
      </w:r>
    </w:p>
    <w:p w14:paraId="77FB1CA8"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w:t>
      </w:r>
      <w:proofErr w:type="gramStart"/>
      <w:r w:rsidRPr="003E53CE">
        <w:rPr>
          <w:rFonts w:ascii="Calibri" w:hAnsi="Calibri"/>
          <w:b/>
          <w:szCs w:val="22"/>
        </w:rPr>
        <w:t>designated</w:t>
      </w:r>
      <w:proofErr w:type="gramEnd"/>
      <w:r w:rsidRPr="003E53CE">
        <w:rPr>
          <w:rFonts w:ascii="Calibri" w:hAnsi="Calibri"/>
          <w:b/>
          <w:szCs w:val="22"/>
        </w:rPr>
        <w:t xml:space="preserve"> higher education course’ </w:t>
      </w:r>
      <w:r w:rsidRPr="003E53CE">
        <w:rPr>
          <w:rFonts w:ascii="Calibri" w:hAnsi="Calibri"/>
          <w:szCs w:val="22"/>
        </w:rPr>
        <w:t>has the same meaning as in subclause 1(1) of Schedule 1 of HESA;</w:t>
      </w:r>
    </w:p>
    <w:p w14:paraId="77875782"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‘EFTSL’</w:t>
      </w:r>
      <w:r w:rsidRPr="003E53CE">
        <w:rPr>
          <w:rFonts w:ascii="Calibri" w:hAnsi="Calibri"/>
          <w:szCs w:val="22"/>
        </w:rPr>
        <w:t xml:space="preserve"> has the same meaning as in subclause 1(1) of Schedule 1 of HESA;</w:t>
      </w:r>
    </w:p>
    <w:p w14:paraId="1E350772"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 xml:space="preserve">‘Electronic Communication’ </w:t>
      </w:r>
      <w:r w:rsidRPr="003E53CE">
        <w:rPr>
          <w:rFonts w:ascii="Calibri" w:hAnsi="Calibri"/>
          <w:szCs w:val="22"/>
        </w:rPr>
        <w:t xml:space="preserve">has the same meaning as in subsection 5(1) of the </w:t>
      </w:r>
      <w:r w:rsidRPr="003E53CE">
        <w:rPr>
          <w:rFonts w:ascii="Calibri" w:hAnsi="Calibri"/>
          <w:i/>
          <w:szCs w:val="22"/>
        </w:rPr>
        <w:t>Electronic Transactions Act 1999</w:t>
      </w:r>
      <w:r w:rsidRPr="003E53CE">
        <w:rPr>
          <w:rFonts w:ascii="Calibri" w:hAnsi="Calibri"/>
          <w:szCs w:val="22"/>
        </w:rPr>
        <w:t>;</w:t>
      </w:r>
    </w:p>
    <w:p w14:paraId="736B6592" w14:textId="77777777" w:rsidR="00260788" w:rsidRPr="003E53CE" w:rsidRDefault="00260788" w:rsidP="00F52AD1">
      <w:pPr>
        <w:pStyle w:val="Interpretation"/>
        <w:spacing w:before="120" w:after="120"/>
        <w:ind w:left="426"/>
        <w:rPr>
          <w:rFonts w:ascii="Calibri" w:hAnsi="Calibri"/>
          <w:bCs/>
          <w:szCs w:val="22"/>
        </w:rPr>
      </w:pPr>
      <w:bookmarkStart w:id="14" w:name="_Hlk120282548"/>
      <w:r w:rsidRPr="003E53CE">
        <w:rPr>
          <w:rFonts w:ascii="Calibri" w:hAnsi="Calibri"/>
          <w:b/>
          <w:szCs w:val="22"/>
        </w:rPr>
        <w:t>‘Equity Places</w:t>
      </w:r>
      <w:r w:rsidRPr="003E53CE">
        <w:rPr>
          <w:rFonts w:ascii="Calibri" w:hAnsi="Calibri"/>
          <w:bCs/>
          <w:szCs w:val="22"/>
        </w:rPr>
        <w:t>’ refers to funding allocated to the provider for the purpose of increasing the number of persons from under-represented backgrounds undertaking courses of study in areas of skills shortage;</w:t>
      </w:r>
      <w:bookmarkEnd w:id="14"/>
    </w:p>
    <w:p w14:paraId="7A2484FA"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bCs/>
          <w:szCs w:val="22"/>
        </w:rPr>
        <w:t xml:space="preserve">‘Equity Plan’ </w:t>
      </w:r>
      <w:r w:rsidRPr="003E53CE">
        <w:rPr>
          <w:rFonts w:ascii="Calibri" w:hAnsi="Calibri"/>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660E5D3C" w14:textId="77777777" w:rsidR="00260788" w:rsidRPr="003E53CE" w:rsidRDefault="00260788" w:rsidP="00F52AD1">
      <w:pPr>
        <w:pStyle w:val="Interpretation"/>
        <w:spacing w:before="120" w:after="120"/>
        <w:ind w:left="426"/>
        <w:rPr>
          <w:rFonts w:ascii="Calibri" w:hAnsi="Calibri" w:cs="Arial"/>
          <w:szCs w:val="22"/>
        </w:rPr>
      </w:pPr>
      <w:r w:rsidRPr="003E53CE">
        <w:rPr>
          <w:rFonts w:ascii="Calibri" w:hAnsi="Calibri"/>
          <w:b/>
          <w:szCs w:val="22"/>
        </w:rPr>
        <w:t>‘</w:t>
      </w:r>
      <w:proofErr w:type="gramStart"/>
      <w:r w:rsidRPr="003E53CE">
        <w:rPr>
          <w:rFonts w:ascii="Calibri" w:hAnsi="Calibri"/>
          <w:b/>
          <w:szCs w:val="22"/>
        </w:rPr>
        <w:t>funding</w:t>
      </w:r>
      <w:proofErr w:type="gramEnd"/>
      <w:r w:rsidRPr="003E53CE">
        <w:rPr>
          <w:rFonts w:ascii="Calibri" w:hAnsi="Calibri"/>
          <w:b/>
          <w:szCs w:val="22"/>
        </w:rPr>
        <w:t xml:space="preserve"> clusters’ </w:t>
      </w:r>
      <w:r w:rsidRPr="003E53CE">
        <w:rPr>
          <w:rFonts w:ascii="Calibri" w:hAnsi="Calibri"/>
          <w:szCs w:val="22"/>
        </w:rPr>
        <w:t>has the same meaning as set out in subclause 1(1) of Schedule 1 of HESA;</w:t>
      </w:r>
    </w:p>
    <w:p w14:paraId="501BAEB9" w14:textId="77777777" w:rsidR="00260788" w:rsidRPr="003E53CE" w:rsidRDefault="00260788" w:rsidP="00F52AD1">
      <w:pPr>
        <w:spacing w:before="120" w:after="120"/>
        <w:ind w:left="426"/>
        <w:rPr>
          <w:rFonts w:ascii="Calibri" w:hAnsi="Calibri" w:cs="Arial"/>
          <w:szCs w:val="22"/>
        </w:rPr>
      </w:pPr>
      <w:r w:rsidRPr="003E53CE">
        <w:rPr>
          <w:rFonts w:ascii="Calibri" w:hAnsi="Calibri" w:cs="Arial"/>
          <w:b/>
          <w:szCs w:val="22"/>
        </w:rPr>
        <w:t>‘Grant Year’</w:t>
      </w:r>
      <w:r w:rsidRPr="003E53CE">
        <w:rPr>
          <w:rFonts w:ascii="Calibri" w:hAnsi="Calibri" w:cs="Arial"/>
          <w:szCs w:val="22"/>
        </w:rPr>
        <w:t xml:space="preserve"> has the same meaning as in subclause 1(1) of Schedule 1 of HESA;</w:t>
      </w:r>
    </w:p>
    <w:p w14:paraId="510AC693" w14:textId="77777777" w:rsidR="00260788" w:rsidRPr="003E53CE" w:rsidRDefault="00260788" w:rsidP="00F52AD1">
      <w:pPr>
        <w:spacing w:before="120" w:after="120"/>
        <w:ind w:left="426"/>
        <w:rPr>
          <w:rFonts w:ascii="Calibri" w:hAnsi="Calibri" w:cs="Arial"/>
          <w:szCs w:val="22"/>
        </w:rPr>
      </w:pPr>
      <w:r w:rsidRPr="003E53CE">
        <w:rPr>
          <w:rFonts w:ascii="Calibri" w:hAnsi="Calibri" w:cs="Arial"/>
          <w:b/>
          <w:szCs w:val="22"/>
        </w:rPr>
        <w:t>‘</w:t>
      </w:r>
      <w:proofErr w:type="gramStart"/>
      <w:r w:rsidRPr="003E53CE">
        <w:rPr>
          <w:rFonts w:ascii="Calibri" w:hAnsi="Calibri" w:cs="Arial"/>
          <w:b/>
          <w:szCs w:val="22"/>
        </w:rPr>
        <w:t>higher</w:t>
      </w:r>
      <w:proofErr w:type="gramEnd"/>
      <w:r w:rsidRPr="003E53CE">
        <w:rPr>
          <w:rFonts w:ascii="Calibri" w:hAnsi="Calibri" w:cs="Arial"/>
          <w:b/>
          <w:szCs w:val="22"/>
        </w:rPr>
        <w:t xml:space="preserve"> education course’ </w:t>
      </w:r>
      <w:r w:rsidRPr="003E53CE">
        <w:rPr>
          <w:rFonts w:ascii="Calibri" w:hAnsi="Calibri" w:cs="Arial"/>
          <w:szCs w:val="22"/>
        </w:rPr>
        <w:t>has the same meaning as in clause 1 of Schedule 1 of HESA;</w:t>
      </w:r>
    </w:p>
    <w:p w14:paraId="2570C74D"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‘HESA’</w:t>
      </w:r>
      <w:r w:rsidRPr="003E53CE">
        <w:rPr>
          <w:rFonts w:ascii="Calibri" w:hAnsi="Calibri"/>
          <w:szCs w:val="22"/>
        </w:rPr>
        <w:t xml:space="preserve"> means the </w:t>
      </w:r>
      <w:r w:rsidRPr="003E53CE">
        <w:rPr>
          <w:rFonts w:ascii="Calibri" w:hAnsi="Calibri"/>
          <w:i/>
          <w:szCs w:val="22"/>
        </w:rPr>
        <w:t>Higher Education Support Act 2003</w:t>
      </w:r>
      <w:r w:rsidRPr="003E53CE">
        <w:rPr>
          <w:rFonts w:ascii="Calibri" w:hAnsi="Calibri"/>
          <w:szCs w:val="22"/>
        </w:rPr>
        <w:t>;</w:t>
      </w:r>
    </w:p>
    <w:p w14:paraId="729A9CE7"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‘Indigenous person’</w:t>
      </w:r>
      <w:r w:rsidRPr="003E53CE">
        <w:rPr>
          <w:rFonts w:ascii="Calibri" w:hAnsi="Calibri"/>
          <w:szCs w:val="22"/>
        </w:rPr>
        <w:t xml:space="preserve"> has the same meaning as in subclause 1(1) of Schedule 1 of HESA;</w:t>
      </w:r>
    </w:p>
    <w:p w14:paraId="30823225"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w:t>
      </w:r>
      <w:proofErr w:type="gramStart"/>
      <w:r w:rsidRPr="003E53CE">
        <w:rPr>
          <w:rFonts w:ascii="Calibri" w:hAnsi="Calibri"/>
          <w:b/>
          <w:szCs w:val="22"/>
        </w:rPr>
        <w:t>maximum</w:t>
      </w:r>
      <w:proofErr w:type="gramEnd"/>
      <w:r w:rsidRPr="003E53CE">
        <w:rPr>
          <w:rFonts w:ascii="Calibri" w:hAnsi="Calibri"/>
          <w:b/>
          <w:szCs w:val="22"/>
        </w:rPr>
        <w:t xml:space="preserve"> basic grant amount’ or ‘MBGA’ </w:t>
      </w:r>
      <w:r w:rsidRPr="003E53CE">
        <w:rPr>
          <w:rFonts w:ascii="Calibri" w:hAnsi="Calibri"/>
          <w:szCs w:val="22"/>
        </w:rPr>
        <w:t>has the same meaning as in subclause 1(1) of Schedule 1 of HESA;</w:t>
      </w:r>
    </w:p>
    <w:p w14:paraId="0DCA8265"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‘National Law’</w:t>
      </w:r>
      <w:r w:rsidRPr="003E53CE">
        <w:rPr>
          <w:rFonts w:ascii="Calibri" w:hAnsi="Calibri"/>
          <w:szCs w:val="22"/>
        </w:rPr>
        <w:t xml:space="preserve"> means (a) for a state or territory other than Western Australia – the Health Practitioner Regulation National Law as set out in the Schedule to the </w:t>
      </w:r>
      <w:r w:rsidRPr="003E53CE">
        <w:rPr>
          <w:rFonts w:ascii="Calibri" w:hAnsi="Calibri"/>
          <w:i/>
          <w:szCs w:val="22"/>
        </w:rPr>
        <w:t>Health Practitioner Regulation National Law Act 2009 (Qld)</w:t>
      </w:r>
      <w:r w:rsidRPr="003E53CE">
        <w:rPr>
          <w:rFonts w:ascii="Calibri" w:hAnsi="Calibri"/>
          <w:szCs w:val="22"/>
        </w:rPr>
        <w:t xml:space="preserve"> as it applies (with or without modification) as a law of the State or Territory; and (b) for Western Australia – the legislation enacted by the </w:t>
      </w:r>
      <w:r w:rsidRPr="003E53CE">
        <w:rPr>
          <w:rFonts w:ascii="Calibri" w:hAnsi="Calibri"/>
          <w:i/>
          <w:szCs w:val="22"/>
        </w:rPr>
        <w:t>Health Regulation National Law (WA) Act 2010</w:t>
      </w:r>
      <w:r w:rsidRPr="003E53CE">
        <w:rPr>
          <w:rFonts w:ascii="Calibri" w:hAnsi="Calibri"/>
          <w:szCs w:val="22"/>
        </w:rPr>
        <w:t xml:space="preserve"> that corresponds to the Health Practitioner Regulation National Law;</w:t>
      </w:r>
    </w:p>
    <w:p w14:paraId="2CF92513" w14:textId="77777777" w:rsidR="00260788" w:rsidRPr="003E53CE" w:rsidRDefault="00260788" w:rsidP="00F52AD1">
      <w:pPr>
        <w:pStyle w:val="Interpretation"/>
        <w:spacing w:before="120" w:after="120"/>
        <w:ind w:left="426"/>
        <w:rPr>
          <w:rFonts w:ascii="Calibri" w:hAnsi="Calibri"/>
          <w:szCs w:val="22"/>
        </w:rPr>
      </w:pPr>
      <w:bookmarkStart w:id="15" w:name="_Hlk120282562"/>
      <w:r w:rsidRPr="003E53CE">
        <w:rPr>
          <w:rFonts w:ascii="Calibri" w:hAnsi="Calibri"/>
          <w:b/>
          <w:szCs w:val="22"/>
        </w:rPr>
        <w:lastRenderedPageBreak/>
        <w:t xml:space="preserve">‘National Priority Places’ </w:t>
      </w:r>
      <w:r w:rsidRPr="003E53CE">
        <w:rPr>
          <w:rFonts w:ascii="Calibri" w:hAnsi="Calibri"/>
          <w:bCs/>
          <w:szCs w:val="22"/>
        </w:rPr>
        <w:t xml:space="preserve">are a one-off allocation of places in courses commencing </w:t>
      </w:r>
      <w:r w:rsidRPr="003E53CE">
        <w:rPr>
          <w:rFonts w:ascii="Calibri" w:hAnsi="Calibri"/>
          <w:szCs w:val="22"/>
        </w:rPr>
        <w:t>from</w:t>
      </w:r>
      <w:r w:rsidRPr="003E53CE">
        <w:rPr>
          <w:rFonts w:ascii="Calibri" w:hAnsi="Calibri"/>
          <w:bCs/>
          <w:szCs w:val="22"/>
        </w:rPr>
        <w:t xml:space="preserve"> 2021 and </w:t>
      </w:r>
      <w:r w:rsidRPr="003E53CE">
        <w:rPr>
          <w:rFonts w:ascii="Calibri" w:hAnsi="Calibri"/>
          <w:szCs w:val="22"/>
        </w:rPr>
        <w:t>expiring by</w:t>
      </w:r>
      <w:r w:rsidRPr="003E53CE">
        <w:rPr>
          <w:rFonts w:ascii="Calibri" w:hAnsi="Calibri"/>
          <w:bCs/>
          <w:szCs w:val="22"/>
        </w:rPr>
        <w:t xml:space="preserve"> 2024;</w:t>
      </w:r>
      <w:bookmarkEnd w:id="15"/>
    </w:p>
    <w:p w14:paraId="6D100F35" w14:textId="77777777" w:rsidR="00260788" w:rsidRPr="003E53CE" w:rsidRDefault="00260788" w:rsidP="00F52AD1">
      <w:pPr>
        <w:spacing w:before="120" w:after="120"/>
        <w:ind w:left="426"/>
      </w:pPr>
      <w:r w:rsidRPr="003E53CE">
        <w:rPr>
          <w:rFonts w:ascii="Calibri" w:hAnsi="Calibri" w:cs="Arial"/>
          <w:b/>
          <w:szCs w:val="22"/>
        </w:rPr>
        <w:t>‘</w:t>
      </w:r>
      <w:proofErr w:type="gramStart"/>
      <w:r w:rsidRPr="003E53CE">
        <w:rPr>
          <w:rFonts w:ascii="Calibri" w:hAnsi="Calibri" w:cs="Arial"/>
          <w:b/>
          <w:szCs w:val="22"/>
        </w:rPr>
        <w:t>number</w:t>
      </w:r>
      <w:proofErr w:type="gramEnd"/>
      <w:r w:rsidRPr="003E53CE">
        <w:rPr>
          <w:rFonts w:ascii="Calibri" w:hAnsi="Calibri" w:cs="Arial"/>
          <w:b/>
          <w:szCs w:val="22"/>
        </w:rPr>
        <w:t xml:space="preserve"> of Commonwealth supported places’</w:t>
      </w:r>
      <w:r w:rsidRPr="003E53CE">
        <w:rPr>
          <w:rFonts w:ascii="Calibri" w:hAnsi="Calibri" w:cs="Arial"/>
          <w:szCs w:val="22"/>
        </w:rPr>
        <w:t xml:space="preserve"> </w:t>
      </w:r>
      <w:r w:rsidRPr="003E53CE">
        <w:rPr>
          <w:rFonts w:ascii="Calibri" w:hAnsi="Calibri"/>
          <w:szCs w:val="22"/>
        </w:rPr>
        <w:t>has the same meaning as in subclause 1(1) of Schedule 1 of HESA</w:t>
      </w:r>
      <w:r w:rsidRPr="003E53CE">
        <w:rPr>
          <w:rFonts w:ascii="Calibri" w:hAnsi="Calibri" w:cs="Arial"/>
          <w:szCs w:val="22"/>
        </w:rPr>
        <w:t>;</w:t>
      </w:r>
    </w:p>
    <w:p w14:paraId="1C246522" w14:textId="77777777" w:rsidR="00260788" w:rsidRPr="003E53CE" w:rsidRDefault="00260788" w:rsidP="00F52AD1">
      <w:pPr>
        <w:pStyle w:val="Interpretation"/>
        <w:spacing w:before="120" w:after="120"/>
        <w:ind w:left="426"/>
        <w:rPr>
          <w:rFonts w:ascii="Calibri" w:hAnsi="Calibri"/>
          <w:b/>
          <w:szCs w:val="22"/>
        </w:rPr>
      </w:pPr>
      <w:r w:rsidRPr="003E53CE">
        <w:rPr>
          <w:rFonts w:ascii="Calibri" w:hAnsi="Calibri"/>
          <w:b/>
          <w:szCs w:val="22"/>
        </w:rPr>
        <w:t>‘</w:t>
      </w:r>
      <w:proofErr w:type="gramStart"/>
      <w:r w:rsidRPr="003E53CE">
        <w:rPr>
          <w:rFonts w:ascii="Calibri" w:hAnsi="Calibri"/>
          <w:b/>
          <w:szCs w:val="22"/>
        </w:rPr>
        <w:t>regional</w:t>
      </w:r>
      <w:proofErr w:type="gramEnd"/>
      <w:r w:rsidRPr="003E53CE">
        <w:rPr>
          <w:rFonts w:ascii="Calibri" w:hAnsi="Calibri"/>
          <w:b/>
          <w:szCs w:val="22"/>
        </w:rPr>
        <w:t xml:space="preserve"> area’</w:t>
      </w:r>
      <w:r w:rsidRPr="003E53CE">
        <w:rPr>
          <w:rFonts w:ascii="Calibri" w:hAnsi="Calibri"/>
          <w:szCs w:val="22"/>
        </w:rPr>
        <w:t xml:space="preserve"> has the same meaning as in subclause 1(1) of Schedule 1 of HESA;</w:t>
      </w:r>
    </w:p>
    <w:p w14:paraId="3B488D03" w14:textId="77777777" w:rsidR="00260788" w:rsidRPr="003E53CE" w:rsidRDefault="00260788" w:rsidP="00F52AD1">
      <w:pPr>
        <w:pStyle w:val="Interpretation"/>
        <w:spacing w:before="120" w:after="120"/>
        <w:ind w:left="426"/>
        <w:rPr>
          <w:rFonts w:ascii="Calibri" w:hAnsi="Calibri"/>
          <w:szCs w:val="22"/>
        </w:rPr>
      </w:pPr>
      <w:r w:rsidRPr="003E53CE">
        <w:rPr>
          <w:rFonts w:ascii="Calibri" w:hAnsi="Calibri"/>
          <w:b/>
          <w:szCs w:val="22"/>
        </w:rPr>
        <w:t>‘</w:t>
      </w:r>
      <w:proofErr w:type="gramStart"/>
      <w:r w:rsidRPr="003E53CE">
        <w:rPr>
          <w:rFonts w:ascii="Calibri" w:hAnsi="Calibri"/>
          <w:b/>
          <w:szCs w:val="22"/>
        </w:rPr>
        <w:t>remote</w:t>
      </w:r>
      <w:proofErr w:type="gramEnd"/>
      <w:r w:rsidRPr="003E53CE">
        <w:rPr>
          <w:rFonts w:ascii="Calibri" w:hAnsi="Calibri"/>
          <w:b/>
          <w:szCs w:val="22"/>
        </w:rPr>
        <w:t xml:space="preserve"> area’</w:t>
      </w:r>
      <w:r w:rsidRPr="003E53CE">
        <w:rPr>
          <w:rFonts w:ascii="Calibri" w:hAnsi="Calibri"/>
          <w:szCs w:val="22"/>
        </w:rPr>
        <w:t xml:space="preserve"> has the same meaning as in subclause 1(1) of Schedule 1 of HESA;</w:t>
      </w:r>
    </w:p>
    <w:p w14:paraId="695686C0" w14:textId="77777777" w:rsidR="00260788" w:rsidRPr="003E53CE" w:rsidRDefault="00260788" w:rsidP="00F52AD1">
      <w:pPr>
        <w:spacing w:before="120" w:after="120"/>
        <w:ind w:left="426"/>
      </w:pPr>
      <w:r w:rsidRPr="003E53CE">
        <w:rPr>
          <w:rFonts w:ascii="Calibri" w:hAnsi="Calibri"/>
          <w:b/>
          <w:szCs w:val="22"/>
        </w:rPr>
        <w:t>‘</w:t>
      </w:r>
      <w:proofErr w:type="gramStart"/>
      <w:r w:rsidRPr="003E53CE">
        <w:rPr>
          <w:rFonts w:ascii="Calibri" w:hAnsi="Calibri"/>
          <w:b/>
          <w:szCs w:val="22"/>
        </w:rPr>
        <w:t>total</w:t>
      </w:r>
      <w:proofErr w:type="gramEnd"/>
      <w:r w:rsidRPr="003E53CE">
        <w:rPr>
          <w:rFonts w:ascii="Calibri" w:hAnsi="Calibri"/>
          <w:b/>
          <w:szCs w:val="22"/>
        </w:rPr>
        <w:t xml:space="preserve"> basic grant amount’</w:t>
      </w:r>
      <w:r w:rsidRPr="003E53CE">
        <w:rPr>
          <w:rFonts w:ascii="Calibri" w:hAnsi="Calibri"/>
          <w:szCs w:val="22"/>
        </w:rPr>
        <w:t xml:space="preserve"> has the same meaning as in subclause 1(1) of Schedule 1 of HESA</w:t>
      </w:r>
      <w:r w:rsidRPr="003E53CE">
        <w:t>.</w:t>
      </w:r>
    </w:p>
    <w:p w14:paraId="377C6BB6" w14:textId="11B2D84B" w:rsidR="00260788" w:rsidRPr="006930C2" w:rsidRDefault="00260788" w:rsidP="00F52AD1">
      <w:pPr>
        <w:keepNext/>
        <w:keepLines/>
        <w:widowControl w:val="0"/>
        <w:numPr>
          <w:ilvl w:val="0"/>
          <w:numId w:val="14"/>
        </w:numPr>
        <w:tabs>
          <w:tab w:val="left" w:pos="567"/>
          <w:tab w:val="left" w:pos="8222"/>
        </w:tabs>
        <w:spacing w:before="120" w:after="120"/>
        <w:rPr>
          <w:rFonts w:ascii="Calibri" w:hAnsi="Calibri" w:cs="Arial"/>
          <w:bCs/>
          <w:szCs w:val="22"/>
        </w:rPr>
      </w:pPr>
      <w:r w:rsidRPr="006930C2">
        <w:rPr>
          <w:rFonts w:ascii="Calibri" w:hAnsi="Calibri" w:cs="Arial"/>
          <w:bCs/>
          <w:szCs w:val="22"/>
        </w:rPr>
        <w:t>In this agreement, unless the contrary intention appears:</w:t>
      </w:r>
    </w:p>
    <w:p w14:paraId="3B3CF78A"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words in the singular include the plural and vice versa;</w:t>
      </w:r>
    </w:p>
    <w:p w14:paraId="2CF13B7B"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clause headings or words in bold format are inserted for convenience only, and have no effect in limiting or extending the language of provisions;</w:t>
      </w:r>
    </w:p>
    <w:p w14:paraId="3D83A910"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all references to dollars are to Australian dollars;</w:t>
      </w:r>
    </w:p>
    <w:p w14:paraId="7EF99A4F"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unless stated otherwise, a reference to legislation is to legislation of the Commonwealth, as amended from time to time;</w:t>
      </w:r>
    </w:p>
    <w:p w14:paraId="48A1BE30"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 xml:space="preserve">an uncertainty or ambiguity in the meaning of a provision of this agreement will not be interpreted against a party just because that party prepared that provision; </w:t>
      </w:r>
    </w:p>
    <w:p w14:paraId="000A0A16"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where a word or phrase is given a defined meaning, any other part of speech or grammatical form of that word or phrase has a corresponding meaning; and</w:t>
      </w:r>
    </w:p>
    <w:p w14:paraId="1C31AEE2" w14:textId="77777777" w:rsidR="00260788" w:rsidRPr="003E53CE" w:rsidRDefault="00260788" w:rsidP="00F52AD1">
      <w:pPr>
        <w:keepNext/>
        <w:keepLines/>
        <w:widowControl w:val="0"/>
        <w:numPr>
          <w:ilvl w:val="1"/>
          <w:numId w:val="22"/>
        </w:numPr>
        <w:tabs>
          <w:tab w:val="left" w:pos="567"/>
          <w:tab w:val="left" w:pos="8222"/>
        </w:tabs>
        <w:spacing w:before="120" w:after="120"/>
        <w:ind w:left="992"/>
        <w:rPr>
          <w:rFonts w:ascii="Calibri" w:hAnsi="Calibri" w:cs="Arial"/>
          <w:bCs/>
          <w:szCs w:val="22"/>
        </w:rPr>
      </w:pPr>
      <w:r w:rsidRPr="003E53CE">
        <w:rPr>
          <w:rFonts w:ascii="Calibri" w:hAnsi="Calibri" w:cs="Arial"/>
          <w:bCs/>
          <w:szCs w:val="22"/>
        </w:rPr>
        <w:t xml:space="preserve">where a word or phrase is not specifically defined in this agreement and the word or phrase occurs in the </w:t>
      </w:r>
      <w:r w:rsidRPr="003E53CE">
        <w:rPr>
          <w:rFonts w:ascii="Calibri" w:hAnsi="Calibri" w:cs="Arial"/>
          <w:bCs/>
          <w:i/>
          <w:iCs/>
          <w:szCs w:val="22"/>
        </w:rPr>
        <w:t>Higher Education Support Act 2003</w:t>
      </w:r>
      <w:r w:rsidRPr="003E53CE">
        <w:rPr>
          <w:rFonts w:ascii="Calibri" w:hAnsi="Calibri" w:cs="Arial"/>
          <w:bCs/>
          <w:szCs w:val="22"/>
        </w:rPr>
        <w:t>, the word or phrase will have the same meaning as in that Act.</w:t>
      </w:r>
    </w:p>
    <w:p w14:paraId="32C72D0F" w14:textId="5404F1D3" w:rsidR="003B1FF4" w:rsidRDefault="003B1FF4" w:rsidP="00F52AD1">
      <w:pPr>
        <w:spacing w:before="120" w:after="120"/>
        <w:sectPr w:rsidR="003B1FF4" w:rsidSect="00260788">
          <w:headerReference w:type="default" r:id="rId15"/>
          <w:type w:val="continuous"/>
          <w:pgSz w:w="11906" w:h="16838" w:code="9"/>
          <w:pgMar w:top="1134" w:right="1134" w:bottom="1134" w:left="1134" w:header="567" w:footer="567" w:gutter="0"/>
          <w:cols w:space="720"/>
          <w:docGrid w:linePitch="326"/>
        </w:sectPr>
      </w:pPr>
    </w:p>
    <w:p w14:paraId="30275C3F" w14:textId="52697423" w:rsidR="00260788" w:rsidRPr="003E53CE" w:rsidRDefault="003B1FF4" w:rsidP="003B1FF4">
      <w:pPr>
        <w:tabs>
          <w:tab w:val="left" w:pos="567"/>
          <w:tab w:val="left" w:pos="2713"/>
          <w:tab w:val="left" w:pos="8222"/>
          <w:tab w:val="right" w:pos="9638"/>
        </w:tabs>
        <w:rPr>
          <w:rFonts w:ascii="Calibri" w:hAnsi="Calibri" w:cs="Arial"/>
          <w:b/>
          <w:szCs w:val="22"/>
        </w:rPr>
      </w:pPr>
      <w:r>
        <w:rPr>
          <w:rFonts w:ascii="Calibri" w:hAnsi="Calibri" w:cs="Arial"/>
          <w:b/>
          <w:szCs w:val="22"/>
        </w:rPr>
        <w:lastRenderedPageBreak/>
        <w:tab/>
      </w:r>
      <w:r w:rsidR="00260788" w:rsidRPr="003E53CE">
        <w:rPr>
          <w:rFonts w:ascii="Calibri" w:hAnsi="Calibri" w:cs="Arial"/>
          <w:b/>
          <w:szCs w:val="22"/>
        </w:rPr>
        <w:tab/>
      </w:r>
      <w:r w:rsidR="00260788" w:rsidRPr="003E53CE">
        <w:rPr>
          <w:rFonts w:ascii="Calibri" w:hAnsi="Calibri" w:cs="Arial"/>
          <w:b/>
          <w:szCs w:val="22"/>
        </w:rPr>
        <w:tab/>
        <w:t>Appendix 1</w:t>
      </w:r>
    </w:p>
    <w:p w14:paraId="710AB766" w14:textId="77777777" w:rsidR="00260788" w:rsidRPr="003E53CE" w:rsidRDefault="00260788" w:rsidP="00F52AD1">
      <w:pPr>
        <w:tabs>
          <w:tab w:val="left" w:pos="567"/>
          <w:tab w:val="left" w:pos="8222"/>
        </w:tabs>
        <w:spacing w:before="120" w:after="120"/>
        <w:jc w:val="right"/>
        <w:rPr>
          <w:rFonts w:ascii="Calibri" w:hAnsi="Calibri" w:cs="Arial"/>
          <w:b/>
          <w:szCs w:val="22"/>
        </w:rPr>
      </w:pPr>
    </w:p>
    <w:p w14:paraId="432AAE14" w14:textId="77777777" w:rsidR="00260788" w:rsidRPr="003E53CE" w:rsidRDefault="00260788" w:rsidP="00F52AD1">
      <w:pPr>
        <w:tabs>
          <w:tab w:val="left" w:pos="567"/>
          <w:tab w:val="left" w:pos="8222"/>
        </w:tabs>
        <w:spacing w:before="120" w:after="120"/>
        <w:rPr>
          <w:rFonts w:ascii="Calibri" w:hAnsi="Calibri" w:cs="Arial"/>
          <w:b/>
          <w:szCs w:val="22"/>
        </w:rPr>
      </w:pPr>
      <w:r w:rsidRPr="003E53CE">
        <w:rPr>
          <w:rFonts w:ascii="Calibri" w:hAnsi="Calibri" w:cs="Arial"/>
          <w:b/>
          <w:szCs w:val="22"/>
        </w:rPr>
        <w:t xml:space="preserve">HIGHER EDUCATION FUNDING  </w:t>
      </w:r>
    </w:p>
    <w:p w14:paraId="57651001" w14:textId="77777777" w:rsidR="00260788" w:rsidRPr="003E53CE" w:rsidRDefault="00260788" w:rsidP="00F52AD1">
      <w:pPr>
        <w:widowControl w:val="0"/>
        <w:tabs>
          <w:tab w:val="left" w:pos="567"/>
          <w:tab w:val="left" w:pos="8222"/>
        </w:tabs>
        <w:spacing w:before="120" w:after="120"/>
        <w:rPr>
          <w:rFonts w:ascii="Calibri" w:hAnsi="Calibri"/>
          <w:b/>
          <w:szCs w:val="22"/>
        </w:rPr>
      </w:pPr>
      <w:bookmarkStart w:id="16" w:name="_Hlk152862943"/>
      <w:r w:rsidRPr="003E53CE">
        <w:rPr>
          <w:rFonts w:ascii="Calibri" w:hAnsi="Calibri"/>
          <w:b/>
          <w:szCs w:val="22"/>
        </w:rPr>
        <w:t>Table 1a. MBGA for 2024 and 2025 grant years for higher education courses</w:t>
      </w:r>
    </w:p>
    <w:tbl>
      <w:tblPr>
        <w:tblW w:w="5000" w:type="pct"/>
        <w:tblLook w:val="04A0" w:firstRow="1" w:lastRow="0" w:firstColumn="1" w:lastColumn="0" w:noHBand="0" w:noVBand="1"/>
      </w:tblPr>
      <w:tblGrid>
        <w:gridCol w:w="821"/>
        <w:gridCol w:w="1468"/>
        <w:gridCol w:w="1468"/>
        <w:gridCol w:w="1468"/>
        <w:gridCol w:w="1468"/>
        <w:gridCol w:w="1468"/>
        <w:gridCol w:w="1467"/>
      </w:tblGrid>
      <w:tr w:rsidR="00260788" w:rsidRPr="003E53CE" w14:paraId="2FA2B14D" w14:textId="77777777">
        <w:trPr>
          <w:trHeight w:val="675"/>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B23CEED" w14:textId="77777777" w:rsidR="00260788" w:rsidRPr="003E53CE" w:rsidRDefault="00260788">
            <w:pPr>
              <w:jc w:val="center"/>
              <w:rPr>
                <w:rFonts w:ascii="Calibri" w:hAnsi="Calibri" w:cs="Calibri"/>
                <w:b/>
                <w:bCs/>
                <w:color w:val="000000"/>
                <w:szCs w:val="22"/>
              </w:rPr>
            </w:pPr>
            <w:bookmarkStart w:id="17" w:name="MBGATable"/>
            <w:bookmarkEnd w:id="16"/>
            <w:bookmarkEnd w:id="17"/>
            <w:r w:rsidRPr="003E53CE">
              <w:rPr>
                <w:rFonts w:ascii="Calibri" w:hAnsi="Calibri" w:cs="Calibri"/>
                <w:b/>
                <w:bCs/>
                <w:color w:val="000000"/>
                <w:szCs w:val="22"/>
              </w:rPr>
              <w:t>Grant Year</w:t>
            </w:r>
          </w:p>
        </w:tc>
        <w:tc>
          <w:tcPr>
            <w:tcW w:w="762" w:type="pct"/>
            <w:tcBorders>
              <w:top w:val="single" w:sz="4" w:space="0" w:color="auto"/>
              <w:left w:val="nil"/>
              <w:bottom w:val="single" w:sz="4" w:space="0" w:color="auto"/>
              <w:right w:val="single" w:sz="4" w:space="0" w:color="auto"/>
            </w:tcBorders>
            <w:shd w:val="clear" w:color="000000" w:fill="D9D9D9"/>
            <w:vAlign w:val="center"/>
            <w:hideMark/>
          </w:tcPr>
          <w:p w14:paraId="07C64EC4"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Base MBGA </w:t>
            </w:r>
          </w:p>
        </w:tc>
        <w:tc>
          <w:tcPr>
            <w:tcW w:w="762" w:type="pct"/>
            <w:tcBorders>
              <w:top w:val="single" w:sz="4" w:space="0" w:color="auto"/>
              <w:left w:val="nil"/>
              <w:bottom w:val="single" w:sz="4" w:space="0" w:color="auto"/>
              <w:right w:val="single" w:sz="4" w:space="0" w:color="auto"/>
            </w:tcBorders>
            <w:shd w:val="clear" w:color="000000" w:fill="D9D9D9"/>
            <w:vAlign w:val="center"/>
            <w:hideMark/>
          </w:tcPr>
          <w:p w14:paraId="5DC8618F"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Equity Places</w:t>
            </w:r>
          </w:p>
        </w:tc>
        <w:tc>
          <w:tcPr>
            <w:tcW w:w="762" w:type="pct"/>
            <w:tcBorders>
              <w:top w:val="single" w:sz="4" w:space="0" w:color="auto"/>
              <w:left w:val="nil"/>
              <w:bottom w:val="single" w:sz="4" w:space="0" w:color="auto"/>
              <w:right w:val="single" w:sz="4" w:space="0" w:color="auto"/>
            </w:tcBorders>
            <w:shd w:val="clear" w:color="000000" w:fill="D9D9D9"/>
            <w:vAlign w:val="center"/>
            <w:hideMark/>
          </w:tcPr>
          <w:p w14:paraId="6B53992B" w14:textId="4667ADA2" w:rsidR="00260788" w:rsidRPr="003E53CE" w:rsidRDefault="00E6283E">
            <w:pPr>
              <w:jc w:val="center"/>
              <w:rPr>
                <w:rFonts w:ascii="Calibri" w:hAnsi="Calibri" w:cs="Calibri"/>
                <w:b/>
                <w:bCs/>
                <w:color w:val="000000"/>
                <w:szCs w:val="22"/>
              </w:rPr>
            </w:pPr>
            <w:r>
              <w:rPr>
                <w:rFonts w:ascii="Calibri" w:hAnsi="Calibri" w:cs="Calibri"/>
                <w:b/>
                <w:bCs/>
                <w:color w:val="000000"/>
                <w:szCs w:val="22"/>
              </w:rPr>
              <w:t xml:space="preserve">Nuclear-Powered </w:t>
            </w:r>
            <w:proofErr w:type="gramStart"/>
            <w:r>
              <w:rPr>
                <w:rFonts w:ascii="Calibri" w:hAnsi="Calibri" w:cs="Calibri"/>
                <w:b/>
                <w:bCs/>
                <w:color w:val="000000"/>
                <w:szCs w:val="22"/>
              </w:rPr>
              <w:t xml:space="preserve">Submarine </w:t>
            </w:r>
            <w:r w:rsidR="00260788" w:rsidRPr="003E53CE">
              <w:rPr>
                <w:rFonts w:ascii="Calibri" w:hAnsi="Calibri" w:cs="Calibri"/>
                <w:b/>
                <w:bCs/>
                <w:color w:val="000000"/>
                <w:szCs w:val="22"/>
              </w:rPr>
              <w:t xml:space="preserve"> Places</w:t>
            </w:r>
            <w:proofErr w:type="gramEnd"/>
          </w:p>
        </w:tc>
        <w:tc>
          <w:tcPr>
            <w:tcW w:w="762" w:type="pct"/>
            <w:tcBorders>
              <w:top w:val="single" w:sz="4" w:space="0" w:color="auto"/>
              <w:left w:val="nil"/>
              <w:bottom w:val="single" w:sz="4" w:space="0" w:color="auto"/>
              <w:right w:val="single" w:sz="4" w:space="0" w:color="auto"/>
            </w:tcBorders>
            <w:shd w:val="clear" w:color="000000" w:fill="D9D9D9"/>
            <w:vAlign w:val="center"/>
            <w:hideMark/>
          </w:tcPr>
          <w:p w14:paraId="0127E7E2"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National Priority Places</w:t>
            </w:r>
          </w:p>
        </w:tc>
        <w:tc>
          <w:tcPr>
            <w:tcW w:w="762" w:type="pct"/>
            <w:tcBorders>
              <w:top w:val="single" w:sz="4" w:space="0" w:color="auto"/>
              <w:left w:val="nil"/>
              <w:bottom w:val="single" w:sz="4" w:space="0" w:color="auto"/>
              <w:right w:val="single" w:sz="4" w:space="0" w:color="auto"/>
            </w:tcBorders>
            <w:shd w:val="clear" w:color="000000" w:fill="D9D9D9"/>
            <w:vAlign w:val="center"/>
            <w:hideMark/>
          </w:tcPr>
          <w:p w14:paraId="72F773E2"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Innovative Places</w:t>
            </w:r>
          </w:p>
        </w:tc>
        <w:tc>
          <w:tcPr>
            <w:tcW w:w="762" w:type="pct"/>
            <w:tcBorders>
              <w:top w:val="single" w:sz="4" w:space="0" w:color="auto"/>
              <w:left w:val="nil"/>
              <w:bottom w:val="single" w:sz="4" w:space="0" w:color="auto"/>
              <w:right w:val="single" w:sz="4" w:space="0" w:color="auto"/>
            </w:tcBorders>
            <w:shd w:val="clear" w:color="000000" w:fill="D9D9D9"/>
            <w:noWrap/>
            <w:vAlign w:val="center"/>
            <w:hideMark/>
          </w:tcPr>
          <w:p w14:paraId="1A259A71"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Total MBGA</w:t>
            </w:r>
          </w:p>
        </w:tc>
      </w:tr>
      <w:tr w:rsidR="00260788" w:rsidRPr="003E53CE" w14:paraId="1B3017E6"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0F789F0F"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2024</w:t>
            </w:r>
          </w:p>
        </w:tc>
        <w:tc>
          <w:tcPr>
            <w:tcW w:w="762" w:type="pct"/>
            <w:tcBorders>
              <w:top w:val="nil"/>
              <w:left w:val="nil"/>
              <w:bottom w:val="single" w:sz="4" w:space="0" w:color="auto"/>
              <w:right w:val="single" w:sz="4" w:space="0" w:color="auto"/>
            </w:tcBorders>
            <w:noWrap/>
            <w:vAlign w:val="center"/>
            <w:hideMark/>
          </w:tcPr>
          <w:p w14:paraId="217AABE3"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$86,616,072</w:t>
            </w:r>
          </w:p>
        </w:tc>
        <w:tc>
          <w:tcPr>
            <w:tcW w:w="762" w:type="pct"/>
            <w:tcBorders>
              <w:top w:val="nil"/>
              <w:left w:val="nil"/>
              <w:bottom w:val="single" w:sz="4" w:space="0" w:color="auto"/>
              <w:right w:val="single" w:sz="4" w:space="0" w:color="auto"/>
            </w:tcBorders>
            <w:noWrap/>
            <w:vAlign w:val="center"/>
            <w:hideMark/>
          </w:tcPr>
          <w:p w14:paraId="7A20E819"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$1,117,692</w:t>
            </w:r>
          </w:p>
        </w:tc>
        <w:tc>
          <w:tcPr>
            <w:tcW w:w="762" w:type="pct"/>
            <w:tcBorders>
              <w:top w:val="nil"/>
              <w:left w:val="nil"/>
              <w:bottom w:val="single" w:sz="4" w:space="0" w:color="auto"/>
              <w:right w:val="single" w:sz="4" w:space="0" w:color="auto"/>
            </w:tcBorders>
            <w:noWrap/>
            <w:vAlign w:val="center"/>
            <w:hideMark/>
          </w:tcPr>
          <w:p w14:paraId="5B74EF9B"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$0</w:t>
            </w:r>
          </w:p>
        </w:tc>
        <w:tc>
          <w:tcPr>
            <w:tcW w:w="762" w:type="pct"/>
            <w:tcBorders>
              <w:top w:val="nil"/>
              <w:left w:val="nil"/>
              <w:bottom w:val="single" w:sz="4" w:space="0" w:color="auto"/>
              <w:right w:val="single" w:sz="4" w:space="0" w:color="auto"/>
            </w:tcBorders>
            <w:noWrap/>
            <w:vAlign w:val="center"/>
            <w:hideMark/>
          </w:tcPr>
          <w:p w14:paraId="3018F622"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$0</w:t>
            </w:r>
          </w:p>
        </w:tc>
        <w:tc>
          <w:tcPr>
            <w:tcW w:w="762" w:type="pct"/>
            <w:tcBorders>
              <w:top w:val="nil"/>
              <w:left w:val="nil"/>
              <w:bottom w:val="single" w:sz="4" w:space="0" w:color="auto"/>
              <w:right w:val="single" w:sz="4" w:space="0" w:color="auto"/>
            </w:tcBorders>
            <w:noWrap/>
            <w:vAlign w:val="center"/>
            <w:hideMark/>
          </w:tcPr>
          <w:p w14:paraId="48A7549C"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$0</w:t>
            </w:r>
          </w:p>
        </w:tc>
        <w:tc>
          <w:tcPr>
            <w:tcW w:w="762" w:type="pct"/>
            <w:tcBorders>
              <w:top w:val="nil"/>
              <w:left w:val="nil"/>
              <w:bottom w:val="single" w:sz="4" w:space="0" w:color="auto"/>
              <w:right w:val="single" w:sz="4" w:space="0" w:color="auto"/>
            </w:tcBorders>
            <w:noWrap/>
            <w:vAlign w:val="center"/>
            <w:hideMark/>
          </w:tcPr>
          <w:p w14:paraId="5665D1D7"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$87,733,764</w:t>
            </w:r>
          </w:p>
        </w:tc>
      </w:tr>
      <w:tr w:rsidR="00260788" w:rsidRPr="003E53CE" w14:paraId="74B08897"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1F119086"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2025</w:t>
            </w:r>
          </w:p>
        </w:tc>
        <w:tc>
          <w:tcPr>
            <w:tcW w:w="762" w:type="pct"/>
            <w:tcBorders>
              <w:top w:val="nil"/>
              <w:left w:val="nil"/>
              <w:bottom w:val="single" w:sz="4" w:space="0" w:color="auto"/>
              <w:right w:val="single" w:sz="4" w:space="0" w:color="auto"/>
            </w:tcBorders>
            <w:noWrap/>
            <w:vAlign w:val="center"/>
            <w:hideMark/>
          </w:tcPr>
          <w:p w14:paraId="488EF638" w14:textId="3AED8F7F" w:rsidR="00260788" w:rsidRPr="003E53CE" w:rsidRDefault="00260788" w:rsidP="00D60956">
            <w:pPr>
              <w:jc w:val="center"/>
              <w:rPr>
                <w:rFonts w:ascii="Calibri" w:hAnsi="Calibri" w:cs="Calibri"/>
                <w:color w:val="000000"/>
                <w:szCs w:val="22"/>
              </w:rPr>
            </w:pPr>
            <w:r>
              <w:rPr>
                <w:rFonts w:ascii="Calibri" w:hAnsi="Calibri" w:cs="Calibri"/>
                <w:szCs w:val="22"/>
              </w:rPr>
              <w:t>$94,337,871</w:t>
            </w:r>
          </w:p>
        </w:tc>
        <w:tc>
          <w:tcPr>
            <w:tcW w:w="762" w:type="pct"/>
            <w:tcBorders>
              <w:top w:val="nil"/>
              <w:left w:val="nil"/>
              <w:bottom w:val="single" w:sz="4" w:space="0" w:color="auto"/>
              <w:right w:val="single" w:sz="4" w:space="0" w:color="auto"/>
            </w:tcBorders>
            <w:noWrap/>
            <w:vAlign w:val="center"/>
            <w:hideMark/>
          </w:tcPr>
          <w:p w14:paraId="2F889AC3" w14:textId="77777777" w:rsidR="00260788" w:rsidRPr="003E53CE" w:rsidRDefault="00260788">
            <w:pPr>
              <w:jc w:val="center"/>
              <w:rPr>
                <w:rFonts w:ascii="Calibri" w:hAnsi="Calibri" w:cs="Calibri"/>
                <w:color w:val="000000"/>
                <w:szCs w:val="22"/>
              </w:rPr>
            </w:pPr>
            <w:r w:rsidRPr="007C1F03">
              <w:rPr>
                <w:rFonts w:ascii="Calibri" w:hAnsi="Calibri" w:cs="Calibri"/>
                <w:color w:val="000000"/>
                <w:szCs w:val="22"/>
              </w:rPr>
              <w:t>$872,586</w:t>
            </w:r>
          </w:p>
        </w:tc>
        <w:tc>
          <w:tcPr>
            <w:tcW w:w="762" w:type="pct"/>
            <w:tcBorders>
              <w:top w:val="nil"/>
              <w:left w:val="nil"/>
              <w:bottom w:val="single" w:sz="4" w:space="0" w:color="auto"/>
              <w:right w:val="single" w:sz="4" w:space="0" w:color="auto"/>
            </w:tcBorders>
            <w:noWrap/>
            <w:vAlign w:val="center"/>
            <w:hideMark/>
          </w:tcPr>
          <w:p w14:paraId="26A5EB35" w14:textId="77777777" w:rsidR="00260788" w:rsidRPr="003E53CE" w:rsidRDefault="00260788">
            <w:pPr>
              <w:jc w:val="center"/>
              <w:rPr>
                <w:rFonts w:ascii="Calibri" w:hAnsi="Calibri" w:cs="Calibri"/>
                <w:color w:val="000000"/>
                <w:szCs w:val="22"/>
              </w:rPr>
            </w:pPr>
            <w:r>
              <w:rPr>
                <w:rFonts w:ascii="Calibri" w:hAnsi="Calibri" w:cs="Calibri"/>
                <w:color w:val="000000"/>
                <w:szCs w:val="22"/>
              </w:rPr>
              <w:t>$0</w:t>
            </w:r>
          </w:p>
        </w:tc>
        <w:tc>
          <w:tcPr>
            <w:tcW w:w="762" w:type="pct"/>
            <w:tcBorders>
              <w:top w:val="nil"/>
              <w:left w:val="nil"/>
              <w:bottom w:val="single" w:sz="4" w:space="0" w:color="auto"/>
              <w:right w:val="single" w:sz="4" w:space="0" w:color="auto"/>
            </w:tcBorders>
            <w:noWrap/>
            <w:vAlign w:val="center"/>
            <w:hideMark/>
          </w:tcPr>
          <w:p w14:paraId="463D04DB" w14:textId="77777777" w:rsidR="00260788" w:rsidRPr="003E53CE" w:rsidRDefault="00260788">
            <w:pPr>
              <w:jc w:val="center"/>
              <w:rPr>
                <w:rFonts w:ascii="Calibri" w:hAnsi="Calibri" w:cs="Calibri"/>
                <w:color w:val="000000"/>
                <w:szCs w:val="22"/>
              </w:rPr>
            </w:pPr>
            <w:r>
              <w:rPr>
                <w:rFonts w:ascii="Calibri" w:hAnsi="Calibri" w:cs="Calibri"/>
                <w:color w:val="000000"/>
                <w:szCs w:val="22"/>
              </w:rPr>
              <w:t>N/A</w:t>
            </w:r>
          </w:p>
        </w:tc>
        <w:tc>
          <w:tcPr>
            <w:tcW w:w="762" w:type="pct"/>
            <w:tcBorders>
              <w:top w:val="nil"/>
              <w:left w:val="nil"/>
              <w:bottom w:val="single" w:sz="4" w:space="0" w:color="auto"/>
              <w:right w:val="single" w:sz="4" w:space="0" w:color="auto"/>
            </w:tcBorders>
            <w:noWrap/>
            <w:vAlign w:val="center"/>
            <w:hideMark/>
          </w:tcPr>
          <w:p w14:paraId="2DF00CAB" w14:textId="77777777" w:rsidR="00260788" w:rsidRPr="003E53CE" w:rsidRDefault="00260788">
            <w:pPr>
              <w:jc w:val="center"/>
              <w:rPr>
                <w:rFonts w:ascii="Calibri" w:hAnsi="Calibri" w:cs="Calibri"/>
                <w:color w:val="000000"/>
                <w:szCs w:val="22"/>
              </w:rPr>
            </w:pPr>
            <w:r>
              <w:rPr>
                <w:rFonts w:ascii="Calibri" w:hAnsi="Calibri" w:cs="Calibri"/>
                <w:color w:val="000000"/>
                <w:szCs w:val="22"/>
              </w:rPr>
              <w:t>$0</w:t>
            </w:r>
          </w:p>
        </w:tc>
        <w:tc>
          <w:tcPr>
            <w:tcW w:w="762" w:type="pct"/>
            <w:tcBorders>
              <w:top w:val="nil"/>
              <w:left w:val="nil"/>
              <w:bottom w:val="single" w:sz="4" w:space="0" w:color="auto"/>
              <w:right w:val="single" w:sz="4" w:space="0" w:color="auto"/>
            </w:tcBorders>
            <w:noWrap/>
            <w:vAlign w:val="center"/>
            <w:hideMark/>
          </w:tcPr>
          <w:p w14:paraId="44F135FA" w14:textId="6B97DD79" w:rsidR="00260788" w:rsidRPr="003E53CE" w:rsidRDefault="00260788" w:rsidP="00D60956">
            <w:pPr>
              <w:jc w:val="center"/>
              <w:rPr>
                <w:rFonts w:ascii="Calibri" w:hAnsi="Calibri" w:cs="Calibri"/>
                <w:color w:val="000000"/>
                <w:szCs w:val="22"/>
              </w:rPr>
            </w:pPr>
            <w:r>
              <w:rPr>
                <w:rFonts w:ascii="Calibri" w:hAnsi="Calibri" w:cs="Calibri"/>
                <w:szCs w:val="22"/>
              </w:rPr>
              <w:t>$95,210,457</w:t>
            </w:r>
          </w:p>
        </w:tc>
      </w:tr>
    </w:tbl>
    <w:p w14:paraId="337501B7" w14:textId="77777777" w:rsidR="00260788" w:rsidRPr="003E53CE" w:rsidRDefault="00260788" w:rsidP="00260788">
      <w:pPr>
        <w:tabs>
          <w:tab w:val="left" w:pos="567"/>
          <w:tab w:val="left" w:pos="8222"/>
        </w:tabs>
        <w:rPr>
          <w:rFonts w:ascii="Calibri" w:hAnsi="Calibri" w:cs="Arial"/>
          <w:b/>
          <w:szCs w:val="22"/>
        </w:rPr>
      </w:pPr>
    </w:p>
    <w:p w14:paraId="2ACFA2DF" w14:textId="77777777" w:rsidR="00260788" w:rsidRPr="003E53CE" w:rsidRDefault="00260788" w:rsidP="00F52AD1">
      <w:pPr>
        <w:tabs>
          <w:tab w:val="left" w:pos="567"/>
          <w:tab w:val="left" w:pos="8222"/>
        </w:tabs>
        <w:spacing w:before="120" w:after="120"/>
        <w:rPr>
          <w:rFonts w:ascii="Calibri" w:hAnsi="Calibri" w:cs="Arial"/>
          <w:b/>
          <w:sz w:val="20"/>
          <w:szCs w:val="20"/>
        </w:rPr>
      </w:pPr>
      <w:r w:rsidRPr="003E53CE">
        <w:rPr>
          <w:rFonts w:ascii="Calibri" w:hAnsi="Calibri" w:cs="Arial"/>
          <w:b/>
          <w:szCs w:val="22"/>
        </w:rPr>
        <w:t>Maximum basic grant amount for higher education courses</w:t>
      </w:r>
    </w:p>
    <w:p w14:paraId="7AA8133C" w14:textId="77777777" w:rsidR="00260788" w:rsidRPr="003E53CE" w:rsidRDefault="00260788" w:rsidP="00F52AD1">
      <w:pPr>
        <w:pStyle w:val="ListParagraph"/>
        <w:widowControl w:val="0"/>
        <w:numPr>
          <w:ilvl w:val="0"/>
          <w:numId w:val="2"/>
        </w:numPr>
        <w:spacing w:before="120" w:after="120"/>
        <w:contextualSpacing w:val="0"/>
        <w:rPr>
          <w:rFonts w:ascii="Calibri" w:hAnsi="Calibri"/>
        </w:rPr>
      </w:pPr>
      <w:r w:rsidRPr="003E53CE">
        <w:rPr>
          <w:rFonts w:ascii="Calibri" w:hAnsi="Calibri"/>
          <w:szCs w:val="22"/>
        </w:rPr>
        <w:t xml:space="preserve">The maximum basic grant amount for higher education courses is calculated by: </w:t>
      </w:r>
    </w:p>
    <w:p w14:paraId="1CF6D6EA" w14:textId="77777777" w:rsidR="00260788" w:rsidRPr="003E53CE" w:rsidRDefault="00260788" w:rsidP="00F52AD1">
      <w:pPr>
        <w:pStyle w:val="ListParagraph"/>
        <w:widowControl w:val="0"/>
        <w:numPr>
          <w:ilvl w:val="2"/>
          <w:numId w:val="2"/>
        </w:numPr>
        <w:spacing w:before="120" w:after="120"/>
        <w:contextualSpacing w:val="0"/>
        <w:rPr>
          <w:rFonts w:cstheme="minorBidi"/>
          <w:szCs w:val="22"/>
        </w:rPr>
      </w:pPr>
      <w:r w:rsidRPr="003E53CE">
        <w:rPr>
          <w:rFonts w:cstheme="minorBidi"/>
          <w:szCs w:val="22"/>
        </w:rPr>
        <w:t>applying indexation consistent with the methodology set out in Part 5-6 of HESA; and</w:t>
      </w:r>
    </w:p>
    <w:p w14:paraId="449F9B0F" w14:textId="77777777" w:rsidR="00260788" w:rsidRPr="003E53CE" w:rsidRDefault="00260788" w:rsidP="00F52AD1">
      <w:pPr>
        <w:pStyle w:val="ListParagraph"/>
        <w:widowControl w:val="0"/>
        <w:numPr>
          <w:ilvl w:val="2"/>
          <w:numId w:val="2"/>
        </w:numPr>
        <w:spacing w:before="120" w:after="120"/>
        <w:contextualSpacing w:val="0"/>
        <w:rPr>
          <w:rFonts w:cstheme="minorBidi"/>
          <w:szCs w:val="22"/>
        </w:rPr>
      </w:pPr>
      <w:r w:rsidRPr="003E53CE">
        <w:rPr>
          <w:rFonts w:cstheme="minorBidi"/>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260788" w:rsidRPr="003E53CE" w14:paraId="78288B1C"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0C764D" w14:textId="77777777" w:rsidR="00260788" w:rsidRPr="003E53CE" w:rsidRDefault="00260788">
            <w:pPr>
              <w:rPr>
                <w:rFonts w:ascii="Calibri" w:hAnsi="Calibri" w:cs="Calibri"/>
                <w:b/>
                <w:bCs/>
                <w:color w:val="000000"/>
                <w:szCs w:val="22"/>
              </w:rPr>
            </w:pPr>
            <w:bookmarkStart w:id="18" w:name="Remoteness"/>
            <w:bookmarkEnd w:id="18"/>
            <w:r w:rsidRPr="003E53CE">
              <w:rPr>
                <w:rFonts w:ascii="Calibri" w:hAnsi="Calibri" w:cs="Calibri"/>
                <w:b/>
                <w:bCs/>
                <w:color w:val="000000"/>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B233860"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61366A87"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7FA1AAF6"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2025</w:t>
            </w:r>
          </w:p>
        </w:tc>
      </w:tr>
      <w:tr w:rsidR="00260788" w:rsidRPr="003E53CE" w14:paraId="52E94C64"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466DB92B" w14:textId="77777777" w:rsidR="00260788" w:rsidRPr="003E53CE" w:rsidRDefault="00260788">
            <w:pPr>
              <w:rPr>
                <w:rFonts w:ascii="Calibri" w:hAnsi="Calibri" w:cs="Calibri"/>
                <w:color w:val="000000"/>
                <w:szCs w:val="22"/>
              </w:rPr>
            </w:pPr>
            <w:proofErr w:type="spellStart"/>
            <w:r w:rsidRPr="003E53CE">
              <w:rPr>
                <w:rFonts w:ascii="Calibri" w:hAnsi="Calibri" w:cs="Calibri"/>
                <w:color w:val="000000"/>
                <w:szCs w:val="22"/>
              </w:rPr>
              <w:t>Crows</w:t>
            </w:r>
            <w:proofErr w:type="spellEnd"/>
            <w:r w:rsidRPr="003E53CE">
              <w:rPr>
                <w:rFonts w:ascii="Calibri" w:hAnsi="Calibri" w:cs="Calibri"/>
                <w:color w:val="000000"/>
                <w:szCs w:val="22"/>
              </w:rPr>
              <w:t xml:space="preserve"> Nest, St Leonards</w:t>
            </w:r>
          </w:p>
        </w:tc>
        <w:tc>
          <w:tcPr>
            <w:tcW w:w="781" w:type="pct"/>
            <w:tcBorders>
              <w:top w:val="nil"/>
              <w:left w:val="nil"/>
              <w:bottom w:val="single" w:sz="4" w:space="0" w:color="auto"/>
              <w:right w:val="single" w:sz="4" w:space="0" w:color="auto"/>
            </w:tcBorders>
            <w:vAlign w:val="center"/>
            <w:hideMark/>
          </w:tcPr>
          <w:p w14:paraId="7A65742B"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high</w:t>
            </w:r>
          </w:p>
        </w:tc>
        <w:tc>
          <w:tcPr>
            <w:tcW w:w="781" w:type="pct"/>
            <w:tcBorders>
              <w:top w:val="nil"/>
              <w:left w:val="nil"/>
              <w:bottom w:val="single" w:sz="4" w:space="0" w:color="auto"/>
              <w:right w:val="single" w:sz="4" w:space="0" w:color="auto"/>
            </w:tcBorders>
            <w:vAlign w:val="center"/>
            <w:hideMark/>
          </w:tcPr>
          <w:p w14:paraId="212695C0"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2.50%</w:t>
            </w:r>
          </w:p>
        </w:tc>
        <w:tc>
          <w:tcPr>
            <w:tcW w:w="780" w:type="pct"/>
            <w:tcBorders>
              <w:top w:val="nil"/>
              <w:left w:val="nil"/>
              <w:bottom w:val="single" w:sz="4" w:space="0" w:color="auto"/>
              <w:right w:val="single" w:sz="4" w:space="0" w:color="auto"/>
            </w:tcBorders>
            <w:vAlign w:val="center"/>
            <w:hideMark/>
          </w:tcPr>
          <w:p w14:paraId="604BB19A"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2.50%</w:t>
            </w:r>
          </w:p>
        </w:tc>
      </w:tr>
      <w:tr w:rsidR="00260788" w:rsidRPr="003E53CE" w14:paraId="59F06819"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5B24844C"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Liverpool</w:t>
            </w:r>
          </w:p>
        </w:tc>
        <w:tc>
          <w:tcPr>
            <w:tcW w:w="781" w:type="pct"/>
            <w:tcBorders>
              <w:top w:val="nil"/>
              <w:left w:val="nil"/>
              <w:bottom w:val="single" w:sz="4" w:space="0" w:color="auto"/>
              <w:right w:val="single" w:sz="4" w:space="0" w:color="auto"/>
            </w:tcBorders>
            <w:vAlign w:val="center"/>
            <w:hideMark/>
          </w:tcPr>
          <w:p w14:paraId="22F44E00"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high</w:t>
            </w:r>
          </w:p>
        </w:tc>
        <w:tc>
          <w:tcPr>
            <w:tcW w:w="781" w:type="pct"/>
            <w:tcBorders>
              <w:top w:val="nil"/>
              <w:left w:val="nil"/>
              <w:bottom w:val="single" w:sz="4" w:space="0" w:color="auto"/>
              <w:right w:val="single" w:sz="4" w:space="0" w:color="auto"/>
            </w:tcBorders>
            <w:vAlign w:val="center"/>
            <w:hideMark/>
          </w:tcPr>
          <w:p w14:paraId="1161092E"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2.50%</w:t>
            </w:r>
          </w:p>
        </w:tc>
        <w:tc>
          <w:tcPr>
            <w:tcW w:w="780" w:type="pct"/>
            <w:tcBorders>
              <w:top w:val="nil"/>
              <w:left w:val="nil"/>
              <w:bottom w:val="single" w:sz="4" w:space="0" w:color="auto"/>
              <w:right w:val="single" w:sz="4" w:space="0" w:color="auto"/>
            </w:tcBorders>
            <w:vAlign w:val="center"/>
            <w:hideMark/>
          </w:tcPr>
          <w:p w14:paraId="52A9DF82"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2.50%</w:t>
            </w:r>
          </w:p>
        </w:tc>
      </w:tr>
      <w:tr w:rsidR="00260788" w:rsidRPr="003E53CE" w14:paraId="41DA509D"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6D67A2B"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Bruce</w:t>
            </w:r>
          </w:p>
        </w:tc>
        <w:tc>
          <w:tcPr>
            <w:tcW w:w="781" w:type="pct"/>
            <w:tcBorders>
              <w:top w:val="nil"/>
              <w:left w:val="nil"/>
              <w:bottom w:val="single" w:sz="4" w:space="0" w:color="auto"/>
              <w:right w:val="single" w:sz="4" w:space="0" w:color="auto"/>
            </w:tcBorders>
            <w:vAlign w:val="center"/>
            <w:hideMark/>
          </w:tcPr>
          <w:p w14:paraId="1D19C3D3"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high</w:t>
            </w:r>
          </w:p>
        </w:tc>
        <w:tc>
          <w:tcPr>
            <w:tcW w:w="781" w:type="pct"/>
            <w:tcBorders>
              <w:top w:val="nil"/>
              <w:left w:val="nil"/>
              <w:bottom w:val="single" w:sz="4" w:space="0" w:color="auto"/>
              <w:right w:val="single" w:sz="4" w:space="0" w:color="auto"/>
            </w:tcBorders>
            <w:vAlign w:val="center"/>
            <w:hideMark/>
          </w:tcPr>
          <w:p w14:paraId="007A4767"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2.50%</w:t>
            </w:r>
          </w:p>
        </w:tc>
        <w:tc>
          <w:tcPr>
            <w:tcW w:w="780" w:type="pct"/>
            <w:tcBorders>
              <w:top w:val="nil"/>
              <w:left w:val="nil"/>
              <w:bottom w:val="single" w:sz="4" w:space="0" w:color="auto"/>
              <w:right w:val="single" w:sz="4" w:space="0" w:color="auto"/>
            </w:tcBorders>
            <w:vAlign w:val="center"/>
            <w:hideMark/>
          </w:tcPr>
          <w:p w14:paraId="6E11F469"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2.50%</w:t>
            </w:r>
          </w:p>
        </w:tc>
      </w:tr>
      <w:tr w:rsidR="00260788" w:rsidRPr="003E53CE" w14:paraId="44D5BAE5"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F536EC6"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Melbourne</w:t>
            </w:r>
          </w:p>
        </w:tc>
        <w:tc>
          <w:tcPr>
            <w:tcW w:w="781" w:type="pct"/>
            <w:tcBorders>
              <w:top w:val="nil"/>
              <w:left w:val="nil"/>
              <w:bottom w:val="single" w:sz="4" w:space="0" w:color="auto"/>
              <w:right w:val="single" w:sz="4" w:space="0" w:color="auto"/>
            </w:tcBorders>
            <w:vAlign w:val="center"/>
            <w:hideMark/>
          </w:tcPr>
          <w:p w14:paraId="6ECD96AA"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low</w:t>
            </w:r>
          </w:p>
        </w:tc>
        <w:tc>
          <w:tcPr>
            <w:tcW w:w="781" w:type="pct"/>
            <w:tcBorders>
              <w:top w:val="nil"/>
              <w:left w:val="nil"/>
              <w:bottom w:val="single" w:sz="4" w:space="0" w:color="auto"/>
              <w:right w:val="single" w:sz="4" w:space="0" w:color="auto"/>
            </w:tcBorders>
            <w:vAlign w:val="center"/>
            <w:hideMark/>
          </w:tcPr>
          <w:p w14:paraId="6019F7F5"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1.00%</w:t>
            </w:r>
          </w:p>
        </w:tc>
        <w:tc>
          <w:tcPr>
            <w:tcW w:w="780" w:type="pct"/>
            <w:tcBorders>
              <w:top w:val="nil"/>
              <w:left w:val="nil"/>
              <w:bottom w:val="single" w:sz="4" w:space="0" w:color="auto"/>
              <w:right w:val="single" w:sz="4" w:space="0" w:color="auto"/>
            </w:tcBorders>
            <w:vAlign w:val="center"/>
            <w:hideMark/>
          </w:tcPr>
          <w:p w14:paraId="5F4A6A1D"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1.00%</w:t>
            </w:r>
          </w:p>
        </w:tc>
      </w:tr>
      <w:tr w:rsidR="00260788" w:rsidRPr="003E53CE" w14:paraId="1BAB2EE4"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566FAD4B"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South Bank</w:t>
            </w:r>
          </w:p>
        </w:tc>
        <w:tc>
          <w:tcPr>
            <w:tcW w:w="781" w:type="pct"/>
            <w:tcBorders>
              <w:top w:val="nil"/>
              <w:left w:val="nil"/>
              <w:bottom w:val="single" w:sz="4" w:space="0" w:color="auto"/>
              <w:right w:val="single" w:sz="4" w:space="0" w:color="auto"/>
            </w:tcBorders>
            <w:vAlign w:val="center"/>
            <w:hideMark/>
          </w:tcPr>
          <w:p w14:paraId="155808BD"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low</w:t>
            </w:r>
          </w:p>
        </w:tc>
        <w:tc>
          <w:tcPr>
            <w:tcW w:w="781" w:type="pct"/>
            <w:tcBorders>
              <w:top w:val="nil"/>
              <w:left w:val="nil"/>
              <w:bottom w:val="single" w:sz="4" w:space="0" w:color="auto"/>
              <w:right w:val="single" w:sz="4" w:space="0" w:color="auto"/>
            </w:tcBorders>
            <w:vAlign w:val="center"/>
            <w:hideMark/>
          </w:tcPr>
          <w:p w14:paraId="6D54031D"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1.00%</w:t>
            </w:r>
          </w:p>
        </w:tc>
        <w:tc>
          <w:tcPr>
            <w:tcW w:w="780" w:type="pct"/>
            <w:tcBorders>
              <w:top w:val="nil"/>
              <w:left w:val="nil"/>
              <w:bottom w:val="single" w:sz="4" w:space="0" w:color="auto"/>
              <w:right w:val="single" w:sz="4" w:space="0" w:color="auto"/>
            </w:tcBorders>
            <w:vAlign w:val="center"/>
            <w:hideMark/>
          </w:tcPr>
          <w:p w14:paraId="4B08622D"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1.00%</w:t>
            </w:r>
          </w:p>
        </w:tc>
      </w:tr>
      <w:tr w:rsidR="00260788" w:rsidRPr="003E53CE" w14:paraId="0EC12B90"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132B2CE"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Mt Gravatt</w:t>
            </w:r>
          </w:p>
        </w:tc>
        <w:tc>
          <w:tcPr>
            <w:tcW w:w="781" w:type="pct"/>
            <w:tcBorders>
              <w:top w:val="nil"/>
              <w:left w:val="nil"/>
              <w:bottom w:val="single" w:sz="4" w:space="0" w:color="auto"/>
              <w:right w:val="single" w:sz="4" w:space="0" w:color="auto"/>
            </w:tcBorders>
            <w:vAlign w:val="center"/>
            <w:hideMark/>
          </w:tcPr>
          <w:p w14:paraId="6102315F"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high</w:t>
            </w:r>
          </w:p>
        </w:tc>
        <w:tc>
          <w:tcPr>
            <w:tcW w:w="781" w:type="pct"/>
            <w:tcBorders>
              <w:top w:val="nil"/>
              <w:left w:val="nil"/>
              <w:bottom w:val="single" w:sz="4" w:space="0" w:color="auto"/>
              <w:right w:val="single" w:sz="4" w:space="0" w:color="auto"/>
            </w:tcBorders>
            <w:vAlign w:val="center"/>
            <w:hideMark/>
          </w:tcPr>
          <w:p w14:paraId="2C2CED9E"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2.50%</w:t>
            </w:r>
          </w:p>
        </w:tc>
        <w:tc>
          <w:tcPr>
            <w:tcW w:w="780" w:type="pct"/>
            <w:tcBorders>
              <w:top w:val="nil"/>
              <w:left w:val="nil"/>
              <w:bottom w:val="single" w:sz="4" w:space="0" w:color="auto"/>
              <w:right w:val="single" w:sz="4" w:space="0" w:color="auto"/>
            </w:tcBorders>
            <w:vAlign w:val="center"/>
            <w:hideMark/>
          </w:tcPr>
          <w:p w14:paraId="52A493A6"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2.50%</w:t>
            </w:r>
          </w:p>
        </w:tc>
      </w:tr>
      <w:tr w:rsidR="00260788" w:rsidRPr="003E53CE" w14:paraId="162B244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23B0E824"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Bruce</w:t>
            </w:r>
          </w:p>
        </w:tc>
        <w:tc>
          <w:tcPr>
            <w:tcW w:w="781" w:type="pct"/>
            <w:tcBorders>
              <w:top w:val="nil"/>
              <w:left w:val="nil"/>
              <w:bottom w:val="single" w:sz="4" w:space="0" w:color="auto"/>
              <w:right w:val="single" w:sz="4" w:space="0" w:color="auto"/>
            </w:tcBorders>
            <w:vAlign w:val="center"/>
            <w:hideMark/>
          </w:tcPr>
          <w:p w14:paraId="54C662BA"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Metro high</w:t>
            </w:r>
          </w:p>
        </w:tc>
        <w:tc>
          <w:tcPr>
            <w:tcW w:w="781" w:type="pct"/>
            <w:tcBorders>
              <w:top w:val="nil"/>
              <w:left w:val="nil"/>
              <w:bottom w:val="single" w:sz="4" w:space="0" w:color="auto"/>
              <w:right w:val="single" w:sz="4" w:space="0" w:color="auto"/>
            </w:tcBorders>
            <w:vAlign w:val="center"/>
            <w:hideMark/>
          </w:tcPr>
          <w:p w14:paraId="59C65582"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2.50%</w:t>
            </w:r>
          </w:p>
        </w:tc>
        <w:tc>
          <w:tcPr>
            <w:tcW w:w="780" w:type="pct"/>
            <w:tcBorders>
              <w:top w:val="nil"/>
              <w:left w:val="nil"/>
              <w:bottom w:val="single" w:sz="4" w:space="0" w:color="auto"/>
              <w:right w:val="single" w:sz="4" w:space="0" w:color="auto"/>
            </w:tcBorders>
            <w:vAlign w:val="center"/>
            <w:hideMark/>
          </w:tcPr>
          <w:p w14:paraId="28CB3132"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2.50%</w:t>
            </w:r>
          </w:p>
        </w:tc>
      </w:tr>
      <w:tr w:rsidR="00260788" w:rsidRPr="003E53CE" w14:paraId="262955DE"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01AAA55"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Nambour</w:t>
            </w:r>
          </w:p>
        </w:tc>
        <w:tc>
          <w:tcPr>
            <w:tcW w:w="781" w:type="pct"/>
            <w:tcBorders>
              <w:top w:val="nil"/>
              <w:left w:val="nil"/>
              <w:bottom w:val="single" w:sz="4" w:space="0" w:color="auto"/>
              <w:right w:val="single" w:sz="4" w:space="0" w:color="auto"/>
            </w:tcBorders>
            <w:vAlign w:val="center"/>
            <w:hideMark/>
          </w:tcPr>
          <w:p w14:paraId="6A0534C0"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Regional</w:t>
            </w:r>
          </w:p>
        </w:tc>
        <w:tc>
          <w:tcPr>
            <w:tcW w:w="781" w:type="pct"/>
            <w:tcBorders>
              <w:top w:val="nil"/>
              <w:left w:val="nil"/>
              <w:bottom w:val="single" w:sz="4" w:space="0" w:color="auto"/>
              <w:right w:val="single" w:sz="4" w:space="0" w:color="auto"/>
            </w:tcBorders>
            <w:vAlign w:val="center"/>
            <w:hideMark/>
          </w:tcPr>
          <w:p w14:paraId="64C59A97"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3.50%</w:t>
            </w:r>
          </w:p>
        </w:tc>
        <w:tc>
          <w:tcPr>
            <w:tcW w:w="780" w:type="pct"/>
            <w:tcBorders>
              <w:top w:val="nil"/>
              <w:left w:val="nil"/>
              <w:bottom w:val="single" w:sz="4" w:space="0" w:color="auto"/>
              <w:right w:val="single" w:sz="4" w:space="0" w:color="auto"/>
            </w:tcBorders>
            <w:vAlign w:val="center"/>
            <w:hideMark/>
          </w:tcPr>
          <w:p w14:paraId="0BC881D4"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3.50%</w:t>
            </w:r>
          </w:p>
        </w:tc>
      </w:tr>
    </w:tbl>
    <w:p w14:paraId="1ACFF3CD" w14:textId="77777777" w:rsidR="00260788" w:rsidRPr="003E53CE" w:rsidRDefault="00260788" w:rsidP="00260788">
      <w:pPr>
        <w:widowControl w:val="0"/>
        <w:rPr>
          <w:rFonts w:cstheme="minorBidi"/>
          <w:szCs w:val="22"/>
        </w:rPr>
      </w:pPr>
    </w:p>
    <w:p w14:paraId="36C8C442" w14:textId="77777777" w:rsidR="00260788" w:rsidRPr="003E53CE" w:rsidRDefault="00260788" w:rsidP="00F52AD1">
      <w:pPr>
        <w:spacing w:before="120" w:after="120"/>
        <w:rPr>
          <w:rFonts w:ascii="Calibri" w:hAnsi="Calibri" w:cs="Arial"/>
          <w:bCs/>
          <w:i/>
          <w:szCs w:val="22"/>
        </w:rPr>
      </w:pPr>
      <w:bookmarkStart w:id="19" w:name="equity"/>
      <w:r w:rsidRPr="003E53CE">
        <w:rPr>
          <w:rFonts w:ascii="Calibri" w:hAnsi="Calibri" w:cs="Arial"/>
          <w:bCs/>
          <w:i/>
          <w:szCs w:val="22"/>
        </w:rPr>
        <w:t>Equity places</w:t>
      </w:r>
    </w:p>
    <w:p w14:paraId="4F1DE813" w14:textId="77777777" w:rsidR="00260788" w:rsidRPr="003E53CE" w:rsidRDefault="00260788" w:rsidP="00F52AD1">
      <w:pPr>
        <w:widowControl w:val="0"/>
        <w:numPr>
          <w:ilvl w:val="0"/>
          <w:numId w:val="2"/>
        </w:numPr>
        <w:tabs>
          <w:tab w:val="left" w:pos="567"/>
          <w:tab w:val="left" w:pos="8222"/>
        </w:tabs>
        <w:spacing w:before="120" w:after="120"/>
        <w:rPr>
          <w:rFonts w:cstheme="minorBidi"/>
          <w:b/>
          <w:szCs w:val="22"/>
        </w:rPr>
      </w:pPr>
      <w:bookmarkStart w:id="20" w:name="equityc2_3"/>
      <w:r w:rsidRPr="003E53CE">
        <w:rPr>
          <w:rFonts w:cstheme="minorBidi"/>
          <w:szCs w:val="22"/>
        </w:rPr>
        <w:t xml:space="preserve">The MBGA for higher education courses includes funding for Equity Places as specified in Table 1a. The Provider may use up to </w:t>
      </w:r>
      <w:r w:rsidRPr="003E53CE">
        <w:rPr>
          <w:rFonts w:cstheme="minorHAnsi"/>
          <w:szCs w:val="22"/>
        </w:rPr>
        <w:t>$1,068,252</w:t>
      </w:r>
      <w:r w:rsidRPr="003E53CE">
        <w:rPr>
          <w:rFonts w:cstheme="minorBidi"/>
          <w:szCs w:val="22"/>
        </w:rPr>
        <w:t xml:space="preserve"> of the funding allocated for Equity Places in 2024 </w:t>
      </w:r>
      <w:r>
        <w:rPr>
          <w:rFonts w:cstheme="minorBidi"/>
          <w:szCs w:val="22"/>
        </w:rPr>
        <w:t xml:space="preserve">and </w:t>
      </w:r>
      <w:r w:rsidRPr="007C1F03">
        <w:rPr>
          <w:rFonts w:cstheme="minorBidi"/>
          <w:szCs w:val="22"/>
        </w:rPr>
        <w:t>$834,006</w:t>
      </w:r>
      <w:r>
        <w:rPr>
          <w:rFonts w:cstheme="minorBidi"/>
          <w:szCs w:val="22"/>
        </w:rPr>
        <w:t xml:space="preserve"> of the funding allocated for Equity Places in 2025 </w:t>
      </w:r>
      <w:r w:rsidRPr="003E53CE">
        <w:rPr>
          <w:rFonts w:cstheme="minorBidi"/>
          <w:szCs w:val="22"/>
        </w:rPr>
        <w:t>to deliver the approved courses shown in Table 1b</w:t>
      </w:r>
      <w:r w:rsidRPr="003E53CE" w:rsidDel="00604A74">
        <w:rPr>
          <w:rFonts w:cstheme="minorBidi"/>
          <w:szCs w:val="22"/>
        </w:rPr>
        <w:t>(</w:t>
      </w:r>
      <w:proofErr w:type="spellStart"/>
      <w:r w:rsidRPr="003E53CE" w:rsidDel="00604A74">
        <w:rPr>
          <w:rFonts w:cstheme="minorBidi"/>
          <w:szCs w:val="22"/>
        </w:rPr>
        <w:t>i</w:t>
      </w:r>
      <w:proofErr w:type="spellEnd"/>
      <w:r w:rsidRPr="003E53CE" w:rsidDel="00604A74">
        <w:rPr>
          <w:rFonts w:cstheme="minorBidi"/>
          <w:szCs w:val="22"/>
        </w:rPr>
        <w:t>)</w:t>
      </w:r>
      <w:r w:rsidRPr="003E53CE">
        <w:rPr>
          <w:rFonts w:cstheme="minorBidi"/>
          <w:szCs w:val="22"/>
        </w:rPr>
        <w:t xml:space="preserve"> and Table 1b(ii</w:t>
      </w:r>
      <w:r w:rsidRPr="003E53CE" w:rsidDel="00604A74">
        <w:rPr>
          <w:rFonts w:cstheme="minorBidi"/>
          <w:szCs w:val="22"/>
        </w:rPr>
        <w:t>)</w:t>
      </w:r>
      <w:r w:rsidRPr="003E53CE">
        <w:rPr>
          <w:rFonts w:cstheme="minorBidi"/>
          <w:szCs w:val="22"/>
        </w:rPr>
        <w:t>. This funding allocation reflects the indicative funding amounts approved by the Minister for Education.</w:t>
      </w:r>
    </w:p>
    <w:p w14:paraId="495D0169" w14:textId="77777777" w:rsidR="00260788" w:rsidRPr="003E53CE" w:rsidRDefault="00260788" w:rsidP="00F52AD1">
      <w:pPr>
        <w:widowControl w:val="0"/>
        <w:numPr>
          <w:ilvl w:val="0"/>
          <w:numId w:val="2"/>
        </w:numPr>
        <w:tabs>
          <w:tab w:val="left" w:pos="567"/>
          <w:tab w:val="left" w:pos="8222"/>
        </w:tabs>
        <w:spacing w:before="120" w:after="120"/>
        <w:rPr>
          <w:rFonts w:cstheme="minorBidi"/>
          <w:b/>
          <w:szCs w:val="22"/>
        </w:rPr>
      </w:pPr>
      <w:bookmarkStart w:id="21" w:name="equityc1"/>
      <w:bookmarkEnd w:id="20"/>
      <w:r w:rsidRPr="003E53CE">
        <w:rPr>
          <w:rFonts w:cstheme="minorBidi"/>
          <w:szCs w:val="22"/>
        </w:rPr>
        <w:t xml:space="preserve">The Provider may use up to </w:t>
      </w:r>
      <w:r w:rsidRPr="003E53CE">
        <w:rPr>
          <w:rFonts w:cstheme="minorHAnsi"/>
          <w:szCs w:val="22"/>
        </w:rPr>
        <w:t xml:space="preserve">$49,440 </w:t>
      </w:r>
      <w:r w:rsidRPr="003E53CE">
        <w:rPr>
          <w:rFonts w:cstheme="minorBidi"/>
          <w:szCs w:val="22"/>
        </w:rPr>
        <w:t>of the funding allocat</w:t>
      </w:r>
      <w:r>
        <w:rPr>
          <w:rFonts w:cstheme="minorBidi"/>
          <w:szCs w:val="22"/>
        </w:rPr>
        <w:t>ed</w:t>
      </w:r>
      <w:r w:rsidRPr="003E53CE">
        <w:rPr>
          <w:rFonts w:cstheme="minorBidi"/>
          <w:szCs w:val="22"/>
        </w:rPr>
        <w:t xml:space="preserve"> for Equity Places in 2024 </w:t>
      </w:r>
      <w:r>
        <w:rPr>
          <w:rFonts w:cstheme="minorBidi"/>
          <w:szCs w:val="22"/>
        </w:rPr>
        <w:t xml:space="preserve">and </w:t>
      </w:r>
      <w:r w:rsidRPr="007C1F03">
        <w:rPr>
          <w:rFonts w:cstheme="minorBidi"/>
          <w:szCs w:val="22"/>
        </w:rPr>
        <w:t>$38,580</w:t>
      </w:r>
      <w:r>
        <w:rPr>
          <w:rFonts w:cstheme="minorBidi"/>
          <w:szCs w:val="22"/>
        </w:rPr>
        <w:t xml:space="preserve"> of funding allocated for Equity Places in 2025 </w:t>
      </w:r>
      <w:r w:rsidRPr="003E53CE">
        <w:rPr>
          <w:rFonts w:cstheme="minorBidi"/>
          <w:szCs w:val="22"/>
        </w:rPr>
        <w:t xml:space="preserve">as specified in Table 1a to deliver </w:t>
      </w:r>
      <w:r w:rsidRPr="003E53CE">
        <w:rPr>
          <w:rFonts w:cstheme="minorHAnsi"/>
          <w:szCs w:val="22"/>
        </w:rPr>
        <w:t>2</w:t>
      </w:r>
      <w:r w:rsidRPr="003E53CE">
        <w:rPr>
          <w:rFonts w:cstheme="minorBidi"/>
          <w:szCs w:val="22"/>
        </w:rPr>
        <w:t xml:space="preserve"> bachelor courses in funding cluster 1 (item 1 in the table in section 30-15 of HESA).</w:t>
      </w:r>
    </w:p>
    <w:bookmarkEnd w:id="21"/>
    <w:p w14:paraId="100BF130" w14:textId="77777777" w:rsidR="00260788" w:rsidRPr="003E53CE" w:rsidRDefault="00260788" w:rsidP="00F52AD1">
      <w:pPr>
        <w:widowControl w:val="0"/>
        <w:numPr>
          <w:ilvl w:val="0"/>
          <w:numId w:val="2"/>
        </w:numPr>
        <w:tabs>
          <w:tab w:val="left" w:pos="567"/>
          <w:tab w:val="left" w:pos="8222"/>
        </w:tabs>
        <w:spacing w:before="120" w:after="120"/>
        <w:rPr>
          <w:rFonts w:cstheme="minorHAnsi"/>
          <w:b/>
          <w:bCs/>
          <w:szCs w:val="22"/>
        </w:rPr>
      </w:pPr>
      <w:r w:rsidRPr="003E53CE">
        <w:rPr>
          <w:rFonts w:cstheme="minorBidi"/>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307B95B3" w14:textId="7A4E467D" w:rsidR="005A40EA" w:rsidRPr="00D60956" w:rsidRDefault="00260788" w:rsidP="00F52AD1">
      <w:pPr>
        <w:widowControl w:val="0"/>
        <w:numPr>
          <w:ilvl w:val="0"/>
          <w:numId w:val="2"/>
        </w:numPr>
        <w:tabs>
          <w:tab w:val="left" w:pos="567"/>
          <w:tab w:val="left" w:pos="8222"/>
        </w:tabs>
        <w:spacing w:before="120" w:after="120"/>
        <w:rPr>
          <w:rFonts w:cstheme="minorHAnsi"/>
          <w:b/>
          <w:bCs/>
          <w:szCs w:val="22"/>
        </w:rPr>
      </w:pPr>
      <w:r w:rsidRPr="00D60956">
        <w:rPr>
          <w:rFonts w:cstheme="minorBidi"/>
          <w:szCs w:val="22"/>
        </w:rPr>
        <w:t>The Provider must comply with all reporting requirements for Equity Places as communicated by the Department.</w:t>
      </w:r>
    </w:p>
    <w:p w14:paraId="2104735C" w14:textId="77777777" w:rsidR="00260788" w:rsidRPr="003E53CE" w:rsidRDefault="00260788" w:rsidP="00F52AD1">
      <w:pPr>
        <w:widowControl w:val="0"/>
        <w:tabs>
          <w:tab w:val="left" w:pos="567"/>
          <w:tab w:val="left" w:pos="8222"/>
        </w:tabs>
        <w:spacing w:before="120" w:after="120"/>
        <w:rPr>
          <w:rFonts w:cstheme="minorBidi"/>
          <w:szCs w:val="22"/>
        </w:rPr>
      </w:pPr>
      <w:r w:rsidRPr="003E53CE">
        <w:rPr>
          <w:rFonts w:cstheme="minorBidi"/>
          <w:szCs w:val="22"/>
        </w:rPr>
        <w:t>Note: Allocated funding figures shown in Table 1b(</w:t>
      </w:r>
      <w:proofErr w:type="spellStart"/>
      <w:r w:rsidRPr="003E53CE">
        <w:rPr>
          <w:rFonts w:cstheme="minorBidi"/>
          <w:szCs w:val="22"/>
        </w:rPr>
        <w:t>i</w:t>
      </w:r>
      <w:proofErr w:type="spellEnd"/>
      <w:r w:rsidRPr="003E53CE" w:rsidDel="008F6623">
        <w:rPr>
          <w:rFonts w:cstheme="minorBidi"/>
          <w:szCs w:val="22"/>
        </w:rPr>
        <w:t>)</w:t>
      </w:r>
      <w:r>
        <w:rPr>
          <w:rFonts w:cstheme="minorBidi"/>
          <w:szCs w:val="22"/>
        </w:rPr>
        <w:t xml:space="preserve"> and</w:t>
      </w:r>
      <w:r w:rsidRPr="003E53CE">
        <w:rPr>
          <w:rFonts w:cstheme="minorBidi"/>
          <w:szCs w:val="22"/>
        </w:rPr>
        <w:t xml:space="preserve"> Table 1b(ii) indicate funding to be used for Equity Places commencing in </w:t>
      </w:r>
      <w:r>
        <w:rPr>
          <w:rFonts w:cstheme="minorBidi"/>
          <w:szCs w:val="22"/>
        </w:rPr>
        <w:t xml:space="preserve">2023 and </w:t>
      </w:r>
      <w:r w:rsidRPr="003E53CE">
        <w:rPr>
          <w:rFonts w:cstheme="minorBidi"/>
          <w:szCs w:val="22"/>
        </w:rPr>
        <w:t xml:space="preserve">2024. Quoted places are indicative only of commencing EFTSL implied by </w:t>
      </w:r>
      <w:r w:rsidRPr="003E53CE">
        <w:rPr>
          <w:rFonts w:cstheme="minorBidi"/>
          <w:szCs w:val="22"/>
        </w:rPr>
        <w:lastRenderedPageBreak/>
        <w:t>the allocated funding amounts.</w:t>
      </w:r>
    </w:p>
    <w:p w14:paraId="42CA55A8" w14:textId="77777777" w:rsidR="00260788" w:rsidRPr="003E53CE" w:rsidRDefault="00260788" w:rsidP="00F52AD1">
      <w:pPr>
        <w:widowControl w:val="0"/>
        <w:tabs>
          <w:tab w:val="left" w:pos="567"/>
          <w:tab w:val="left" w:pos="8222"/>
        </w:tabs>
        <w:spacing w:before="120" w:after="120"/>
        <w:rPr>
          <w:rFonts w:cstheme="minorBidi"/>
          <w:szCs w:val="22"/>
        </w:rPr>
      </w:pPr>
      <w:r w:rsidRPr="003E53CE">
        <w:rPr>
          <w:rFonts w:ascii="Calibri" w:hAnsi="Calibri"/>
          <w:szCs w:val="22"/>
        </w:rPr>
        <w:t>NB: 2024 and 2025 funding amounts include pipeline funding for places that commenced in 2023 and 2024.</w:t>
      </w:r>
    </w:p>
    <w:p w14:paraId="6744E193" w14:textId="77777777" w:rsidR="00260788" w:rsidRPr="003E53CE" w:rsidRDefault="00260788" w:rsidP="00F52AD1">
      <w:pPr>
        <w:widowControl w:val="0"/>
        <w:tabs>
          <w:tab w:val="left" w:pos="567"/>
          <w:tab w:val="left" w:pos="8222"/>
        </w:tabs>
        <w:spacing w:before="120" w:after="120"/>
        <w:rPr>
          <w:rFonts w:ascii="Calibri" w:hAnsi="Calibri"/>
          <w:b/>
          <w:szCs w:val="22"/>
        </w:rPr>
      </w:pPr>
      <w:bookmarkStart w:id="22" w:name="equityc3tables"/>
      <w:r w:rsidRPr="003E53CE">
        <w:rPr>
          <w:rFonts w:ascii="Calibri" w:hAnsi="Calibri"/>
          <w:b/>
          <w:szCs w:val="22"/>
        </w:rPr>
        <w:t>Table 1b(</w:t>
      </w:r>
      <w:proofErr w:type="spellStart"/>
      <w:r w:rsidRPr="003E53CE">
        <w:rPr>
          <w:rFonts w:ascii="Calibri" w:hAnsi="Calibri"/>
          <w:b/>
          <w:szCs w:val="22"/>
        </w:rPr>
        <w:t>i</w:t>
      </w:r>
      <w:proofErr w:type="spellEnd"/>
      <w:r w:rsidRPr="003E53CE" w:rsidDel="008F6623">
        <w:rPr>
          <w:rFonts w:ascii="Calibri" w:hAnsi="Calibri"/>
          <w:b/>
          <w:szCs w:val="22"/>
        </w:rPr>
        <w:t>)</w:t>
      </w:r>
      <w:r w:rsidRPr="003E53CE">
        <w:rPr>
          <w:rFonts w:ascii="Calibri" w:hAnsi="Calibri"/>
          <w:b/>
          <w:szCs w:val="22"/>
        </w:rPr>
        <w:t>. Funding Cluster 3 Places and Approved Courses</w:t>
      </w:r>
    </w:p>
    <w:tbl>
      <w:tblPr>
        <w:tblW w:w="5000" w:type="pct"/>
        <w:tblLook w:val="04A0" w:firstRow="1" w:lastRow="0" w:firstColumn="1" w:lastColumn="0" w:noHBand="0" w:noVBand="1"/>
      </w:tblPr>
      <w:tblGrid>
        <w:gridCol w:w="1830"/>
        <w:gridCol w:w="1949"/>
        <w:gridCol w:w="1949"/>
        <w:gridCol w:w="1949"/>
        <w:gridCol w:w="1951"/>
      </w:tblGrid>
      <w:tr w:rsidR="00260788" w:rsidRPr="003E53CE" w14:paraId="05FED00D"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88EB28C" w14:textId="77777777" w:rsidR="00260788" w:rsidRPr="003E53CE" w:rsidRDefault="00260788">
            <w:pPr>
              <w:rPr>
                <w:rFonts w:ascii="Calibri" w:hAnsi="Calibri" w:cs="Calibri"/>
                <w:b/>
                <w:bCs/>
                <w:color w:val="000000"/>
                <w:szCs w:val="22"/>
              </w:rPr>
            </w:pPr>
            <w:bookmarkStart w:id="23" w:name="equity1"/>
            <w:bookmarkEnd w:id="23"/>
            <w:r w:rsidRPr="003E53CE">
              <w:rPr>
                <w:rFonts w:ascii="Calibri" w:hAnsi="Calibri" w:cs="Calibri"/>
                <w:b/>
                <w:bCs/>
                <w:color w:val="000000"/>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75647F25"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B6EA9ED"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F79A9C3"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9726E51"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2025 Funding</w:t>
            </w:r>
          </w:p>
        </w:tc>
      </w:tr>
      <w:tr w:rsidR="00260788" w:rsidRPr="003E53CE" w14:paraId="019B414C"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B804629"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Nursing</w:t>
            </w:r>
          </w:p>
        </w:tc>
        <w:tc>
          <w:tcPr>
            <w:tcW w:w="1012" w:type="pct"/>
            <w:tcBorders>
              <w:top w:val="nil"/>
              <w:left w:val="nil"/>
              <w:bottom w:val="single" w:sz="4" w:space="0" w:color="auto"/>
              <w:right w:val="single" w:sz="4" w:space="0" w:color="auto"/>
            </w:tcBorders>
            <w:vAlign w:val="center"/>
            <w:hideMark/>
          </w:tcPr>
          <w:p w14:paraId="231058A8"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4525DCA1"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10</w:t>
            </w:r>
          </w:p>
        </w:tc>
        <w:tc>
          <w:tcPr>
            <w:tcW w:w="1012" w:type="pct"/>
            <w:tcBorders>
              <w:top w:val="nil"/>
              <w:left w:val="nil"/>
              <w:bottom w:val="single" w:sz="4" w:space="0" w:color="auto"/>
              <w:right w:val="single" w:sz="4" w:space="0" w:color="auto"/>
            </w:tcBorders>
            <w:vAlign w:val="center"/>
            <w:hideMark/>
          </w:tcPr>
          <w:p w14:paraId="588DDDC9"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$182,920</w:t>
            </w:r>
          </w:p>
        </w:tc>
        <w:tc>
          <w:tcPr>
            <w:tcW w:w="1012" w:type="pct"/>
            <w:tcBorders>
              <w:top w:val="nil"/>
              <w:left w:val="nil"/>
              <w:bottom w:val="single" w:sz="4" w:space="0" w:color="auto"/>
              <w:right w:val="single" w:sz="4" w:space="0" w:color="auto"/>
            </w:tcBorders>
            <w:vAlign w:val="center"/>
            <w:hideMark/>
          </w:tcPr>
          <w:p w14:paraId="558244EE" w14:textId="77777777" w:rsidR="00260788" w:rsidRPr="003E53CE" w:rsidRDefault="00260788">
            <w:pPr>
              <w:jc w:val="right"/>
              <w:rPr>
                <w:rFonts w:ascii="Calibri" w:hAnsi="Calibri" w:cs="Calibri"/>
                <w:color w:val="000000"/>
                <w:szCs w:val="22"/>
              </w:rPr>
            </w:pPr>
            <w:r>
              <w:rPr>
                <w:rFonts w:ascii="Calibri" w:hAnsi="Calibri" w:cs="Calibri"/>
                <w:color w:val="000000"/>
                <w:szCs w:val="22"/>
              </w:rPr>
              <w:t>$142,808</w:t>
            </w:r>
          </w:p>
        </w:tc>
      </w:tr>
      <w:tr w:rsidR="00260788" w:rsidRPr="003E53CE" w14:paraId="3811195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C24A420"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Engineering</w:t>
            </w:r>
          </w:p>
        </w:tc>
        <w:tc>
          <w:tcPr>
            <w:tcW w:w="1012" w:type="pct"/>
            <w:tcBorders>
              <w:top w:val="nil"/>
              <w:left w:val="nil"/>
              <w:bottom w:val="single" w:sz="4" w:space="0" w:color="auto"/>
              <w:right w:val="single" w:sz="4" w:space="0" w:color="auto"/>
            </w:tcBorders>
            <w:vAlign w:val="center"/>
            <w:hideMark/>
          </w:tcPr>
          <w:p w14:paraId="64B93D36"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316E20E7"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68F1010D"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00C24657" w14:textId="77777777" w:rsidR="00260788" w:rsidRPr="003E53CE" w:rsidRDefault="00260788">
            <w:pPr>
              <w:jc w:val="right"/>
              <w:rPr>
                <w:rFonts w:ascii="Calibri" w:hAnsi="Calibri" w:cs="Calibri"/>
                <w:color w:val="000000"/>
                <w:szCs w:val="22"/>
              </w:rPr>
            </w:pPr>
            <w:r>
              <w:rPr>
                <w:rFonts w:ascii="Calibri" w:hAnsi="Calibri" w:cs="Calibri"/>
                <w:color w:val="000000"/>
                <w:szCs w:val="22"/>
              </w:rPr>
              <w:t>$0</w:t>
            </w:r>
          </w:p>
        </w:tc>
      </w:tr>
      <w:tr w:rsidR="00260788" w:rsidRPr="003E53CE" w14:paraId="670C869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30554F5"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Other</w:t>
            </w:r>
          </w:p>
        </w:tc>
        <w:tc>
          <w:tcPr>
            <w:tcW w:w="1012" w:type="pct"/>
            <w:tcBorders>
              <w:top w:val="nil"/>
              <w:left w:val="nil"/>
              <w:bottom w:val="single" w:sz="4" w:space="0" w:color="auto"/>
              <w:right w:val="single" w:sz="4" w:space="0" w:color="auto"/>
            </w:tcBorders>
            <w:vAlign w:val="center"/>
            <w:hideMark/>
          </w:tcPr>
          <w:p w14:paraId="7E98E4BC"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4A8C072B"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6</w:t>
            </w:r>
          </w:p>
        </w:tc>
        <w:tc>
          <w:tcPr>
            <w:tcW w:w="1012" w:type="pct"/>
            <w:tcBorders>
              <w:top w:val="nil"/>
              <w:left w:val="nil"/>
              <w:bottom w:val="single" w:sz="4" w:space="0" w:color="auto"/>
              <w:right w:val="single" w:sz="4" w:space="0" w:color="auto"/>
            </w:tcBorders>
            <w:vAlign w:val="center"/>
            <w:hideMark/>
          </w:tcPr>
          <w:p w14:paraId="78FBEBBD"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$109,752</w:t>
            </w:r>
          </w:p>
        </w:tc>
        <w:tc>
          <w:tcPr>
            <w:tcW w:w="1012" w:type="pct"/>
            <w:tcBorders>
              <w:top w:val="nil"/>
              <w:left w:val="nil"/>
              <w:bottom w:val="single" w:sz="4" w:space="0" w:color="auto"/>
              <w:right w:val="single" w:sz="4" w:space="0" w:color="auto"/>
            </w:tcBorders>
            <w:vAlign w:val="center"/>
            <w:hideMark/>
          </w:tcPr>
          <w:p w14:paraId="738F99CF" w14:textId="77777777" w:rsidR="00260788" w:rsidRPr="003E53CE" w:rsidRDefault="00260788">
            <w:pPr>
              <w:jc w:val="right"/>
              <w:rPr>
                <w:rFonts w:ascii="Calibri" w:hAnsi="Calibri" w:cs="Calibri"/>
                <w:color w:val="000000"/>
                <w:szCs w:val="22"/>
              </w:rPr>
            </w:pPr>
            <w:r>
              <w:rPr>
                <w:rFonts w:ascii="Calibri" w:hAnsi="Calibri" w:cs="Calibri"/>
                <w:color w:val="000000"/>
                <w:szCs w:val="22"/>
              </w:rPr>
              <w:t>$85,685</w:t>
            </w:r>
          </w:p>
        </w:tc>
      </w:tr>
      <w:tr w:rsidR="00260788" w:rsidRPr="003E53CE" w14:paraId="2004E670"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695554E"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Total</w:t>
            </w:r>
          </w:p>
        </w:tc>
        <w:tc>
          <w:tcPr>
            <w:tcW w:w="1012" w:type="pct"/>
            <w:tcBorders>
              <w:top w:val="nil"/>
              <w:left w:val="nil"/>
              <w:bottom w:val="single" w:sz="4" w:space="0" w:color="auto"/>
              <w:right w:val="single" w:sz="4" w:space="0" w:color="auto"/>
            </w:tcBorders>
            <w:vAlign w:val="center"/>
            <w:hideMark/>
          </w:tcPr>
          <w:p w14:paraId="09F67F7C"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0</w:t>
            </w:r>
          </w:p>
        </w:tc>
        <w:tc>
          <w:tcPr>
            <w:tcW w:w="1012" w:type="pct"/>
            <w:tcBorders>
              <w:top w:val="nil"/>
              <w:left w:val="nil"/>
              <w:bottom w:val="single" w:sz="4" w:space="0" w:color="auto"/>
              <w:right w:val="single" w:sz="4" w:space="0" w:color="auto"/>
            </w:tcBorders>
            <w:vAlign w:val="center"/>
            <w:hideMark/>
          </w:tcPr>
          <w:p w14:paraId="50856BF9"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16</w:t>
            </w:r>
          </w:p>
        </w:tc>
        <w:tc>
          <w:tcPr>
            <w:tcW w:w="1012" w:type="pct"/>
            <w:tcBorders>
              <w:top w:val="nil"/>
              <w:left w:val="nil"/>
              <w:bottom w:val="single" w:sz="4" w:space="0" w:color="auto"/>
              <w:right w:val="single" w:sz="4" w:space="0" w:color="auto"/>
            </w:tcBorders>
            <w:vAlign w:val="center"/>
            <w:hideMark/>
          </w:tcPr>
          <w:p w14:paraId="298C0494"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$292,672</w:t>
            </w:r>
          </w:p>
        </w:tc>
        <w:tc>
          <w:tcPr>
            <w:tcW w:w="1012" w:type="pct"/>
            <w:tcBorders>
              <w:top w:val="nil"/>
              <w:left w:val="nil"/>
              <w:bottom w:val="single" w:sz="4" w:space="0" w:color="auto"/>
              <w:right w:val="single" w:sz="4" w:space="0" w:color="auto"/>
            </w:tcBorders>
            <w:vAlign w:val="center"/>
            <w:hideMark/>
          </w:tcPr>
          <w:p w14:paraId="7B98626D" w14:textId="77777777" w:rsidR="00260788" w:rsidRPr="003E53CE" w:rsidRDefault="00260788">
            <w:pPr>
              <w:jc w:val="right"/>
              <w:rPr>
                <w:rFonts w:ascii="Calibri" w:hAnsi="Calibri" w:cs="Calibri"/>
                <w:b/>
                <w:bCs/>
                <w:color w:val="000000"/>
                <w:szCs w:val="22"/>
              </w:rPr>
            </w:pPr>
            <w:r>
              <w:rPr>
                <w:rFonts w:ascii="Calibri" w:hAnsi="Calibri" w:cs="Calibri"/>
                <w:b/>
                <w:bCs/>
                <w:color w:val="000000"/>
                <w:szCs w:val="22"/>
              </w:rPr>
              <w:t>$228,492</w:t>
            </w:r>
          </w:p>
        </w:tc>
      </w:tr>
      <w:tr w:rsidR="00260788" w:rsidRPr="003E53CE" w14:paraId="53DEBD30"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77090D75" w14:textId="77777777" w:rsidR="00260788" w:rsidRPr="003E53CE" w:rsidRDefault="00260788">
            <w:pPr>
              <w:rPr>
                <w:rFonts w:ascii="Calibri" w:hAnsi="Calibri" w:cs="Calibri"/>
                <w:b/>
                <w:bCs/>
                <w:color w:val="000000"/>
                <w:szCs w:val="22"/>
              </w:rPr>
            </w:pPr>
            <w:bookmarkStart w:id="24" w:name="RANGE!A7"/>
            <w:r w:rsidRPr="003E53CE">
              <w:rPr>
                <w:rFonts w:ascii="Calibri" w:hAnsi="Calibri" w:cs="Calibri"/>
                <w:b/>
                <w:bCs/>
                <w:color w:val="000000"/>
                <w:szCs w:val="22"/>
              </w:rPr>
              <w:t>Course Type</w:t>
            </w:r>
            <w:bookmarkEnd w:id="24"/>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3156393E"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Course Name</w:t>
            </w:r>
          </w:p>
        </w:tc>
      </w:tr>
      <w:tr w:rsidR="00260788" w:rsidRPr="003E53CE" w14:paraId="3EE9562D" w14:textId="77777777">
        <w:trPr>
          <w:trHeight w:val="315"/>
        </w:trPr>
        <w:tc>
          <w:tcPr>
            <w:tcW w:w="951" w:type="pct"/>
            <w:tcBorders>
              <w:top w:val="nil"/>
              <w:left w:val="single" w:sz="4" w:space="0" w:color="auto"/>
              <w:bottom w:val="single" w:sz="4" w:space="0" w:color="auto"/>
              <w:right w:val="single" w:sz="4" w:space="0" w:color="auto"/>
            </w:tcBorders>
            <w:vAlign w:val="center"/>
            <w:hideMark/>
          </w:tcPr>
          <w:p w14:paraId="230CC716"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C3E590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Nursing</w:t>
            </w:r>
          </w:p>
        </w:tc>
      </w:tr>
      <w:tr w:rsidR="00260788" w:rsidRPr="003E53CE" w14:paraId="30089841"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89BDBE2"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2E4F3748"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Midwifery</w:t>
            </w:r>
          </w:p>
        </w:tc>
      </w:tr>
      <w:tr w:rsidR="00260788" w:rsidRPr="003E53CE" w14:paraId="59E85C5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4C5B9F2"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407B6BEE"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Science</w:t>
            </w:r>
          </w:p>
        </w:tc>
      </w:tr>
      <w:tr w:rsidR="00260788" w:rsidRPr="003E53CE" w14:paraId="6709313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22AFEAC"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0678E58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 Of Science</w:t>
            </w:r>
          </w:p>
        </w:tc>
      </w:tr>
    </w:tbl>
    <w:p w14:paraId="66B31E3E" w14:textId="77777777" w:rsidR="00260788" w:rsidRPr="003E53CE" w:rsidRDefault="00260788" w:rsidP="00F52AD1">
      <w:pPr>
        <w:widowControl w:val="0"/>
        <w:spacing w:before="120" w:after="120"/>
        <w:rPr>
          <w:rFonts w:cstheme="minorBidi"/>
          <w:b/>
          <w:bCs/>
          <w:szCs w:val="22"/>
        </w:rPr>
      </w:pPr>
    </w:p>
    <w:p w14:paraId="009C20FF" w14:textId="77777777" w:rsidR="00260788" w:rsidRPr="003E53CE" w:rsidRDefault="00260788" w:rsidP="00F52AD1">
      <w:pPr>
        <w:widowControl w:val="0"/>
        <w:spacing w:before="120" w:after="120"/>
        <w:rPr>
          <w:rFonts w:ascii="Calibri" w:hAnsi="Calibri"/>
          <w:b/>
          <w:bCs/>
          <w:szCs w:val="22"/>
        </w:rPr>
      </w:pPr>
      <w:bookmarkStart w:id="25" w:name="equityc2tables"/>
      <w:bookmarkEnd w:id="22"/>
      <w:r w:rsidRPr="003E53CE">
        <w:rPr>
          <w:rFonts w:cstheme="minorBidi"/>
          <w:b/>
          <w:bCs/>
          <w:szCs w:val="22"/>
        </w:rPr>
        <w:t>Table 1b(ii</w:t>
      </w:r>
      <w:r w:rsidRPr="003E53CE" w:rsidDel="00604A74">
        <w:rPr>
          <w:rFonts w:cstheme="minorBidi"/>
          <w:b/>
          <w:bCs/>
          <w:szCs w:val="22"/>
        </w:rPr>
        <w:t>)</w:t>
      </w:r>
      <w:r w:rsidRPr="003E53CE">
        <w:rPr>
          <w:rFonts w:cstheme="minorBidi"/>
          <w:b/>
          <w:bCs/>
          <w:szCs w:val="22"/>
        </w:rPr>
        <w:t xml:space="preserve">. Funding Cluster 2 Places </w:t>
      </w:r>
      <w:r w:rsidRPr="003E53CE">
        <w:rPr>
          <w:rFonts w:ascii="Calibri" w:hAnsi="Calibri"/>
          <w:b/>
          <w:bCs/>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260788" w:rsidRPr="003E53CE" w14:paraId="301864C7"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0AA7C68" w14:textId="77777777" w:rsidR="00260788" w:rsidRPr="003E53CE" w:rsidRDefault="00260788">
            <w:pPr>
              <w:rPr>
                <w:rFonts w:ascii="Calibri" w:hAnsi="Calibri" w:cs="Calibri"/>
                <w:b/>
                <w:bCs/>
                <w:color w:val="000000"/>
                <w:szCs w:val="22"/>
              </w:rPr>
            </w:pPr>
            <w:bookmarkStart w:id="26" w:name="equity2"/>
            <w:bookmarkEnd w:id="26"/>
            <w:r w:rsidRPr="003E53CE">
              <w:rPr>
                <w:rFonts w:ascii="Calibri" w:hAnsi="Calibri" w:cs="Calibri"/>
                <w:b/>
                <w:bCs/>
                <w:color w:val="000000"/>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77343E0"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BFFC028"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D7B6634"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20CCCC5"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2025 Funding</w:t>
            </w:r>
          </w:p>
        </w:tc>
      </w:tr>
      <w:tr w:rsidR="00260788" w:rsidRPr="003E53CE" w14:paraId="0D08E6C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2DEFD8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Education</w:t>
            </w:r>
          </w:p>
        </w:tc>
        <w:tc>
          <w:tcPr>
            <w:tcW w:w="1012" w:type="pct"/>
            <w:tcBorders>
              <w:top w:val="nil"/>
              <w:left w:val="nil"/>
              <w:bottom w:val="single" w:sz="4" w:space="0" w:color="auto"/>
              <w:right w:val="single" w:sz="4" w:space="0" w:color="auto"/>
            </w:tcBorders>
            <w:vAlign w:val="center"/>
            <w:hideMark/>
          </w:tcPr>
          <w:p w14:paraId="2FB04E8D"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19C24766"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15</w:t>
            </w:r>
          </w:p>
        </w:tc>
        <w:tc>
          <w:tcPr>
            <w:tcW w:w="1012" w:type="pct"/>
            <w:tcBorders>
              <w:top w:val="nil"/>
              <w:left w:val="nil"/>
              <w:bottom w:val="single" w:sz="4" w:space="0" w:color="auto"/>
              <w:right w:val="single" w:sz="4" w:space="0" w:color="auto"/>
            </w:tcBorders>
            <w:vAlign w:val="center"/>
            <w:hideMark/>
          </w:tcPr>
          <w:p w14:paraId="4D39D52B"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$223,725</w:t>
            </w:r>
          </w:p>
        </w:tc>
        <w:tc>
          <w:tcPr>
            <w:tcW w:w="1012" w:type="pct"/>
            <w:tcBorders>
              <w:top w:val="nil"/>
              <w:left w:val="nil"/>
              <w:bottom w:val="single" w:sz="4" w:space="0" w:color="auto"/>
              <w:right w:val="single" w:sz="4" w:space="0" w:color="auto"/>
            </w:tcBorders>
            <w:vAlign w:val="center"/>
            <w:hideMark/>
          </w:tcPr>
          <w:p w14:paraId="3EB3A68B" w14:textId="77777777" w:rsidR="00260788" w:rsidRPr="003E53CE" w:rsidRDefault="00260788">
            <w:pPr>
              <w:jc w:val="right"/>
              <w:rPr>
                <w:rFonts w:ascii="Calibri" w:hAnsi="Calibri" w:cs="Calibri"/>
                <w:color w:val="000000"/>
                <w:szCs w:val="22"/>
              </w:rPr>
            </w:pPr>
            <w:r>
              <w:rPr>
                <w:rFonts w:ascii="Calibri" w:hAnsi="Calibri" w:cs="Calibri"/>
                <w:color w:val="000000"/>
                <w:szCs w:val="22"/>
              </w:rPr>
              <w:t>$174,668</w:t>
            </w:r>
          </w:p>
        </w:tc>
      </w:tr>
      <w:tr w:rsidR="00260788" w:rsidRPr="003E53CE" w14:paraId="680F6029" w14:textId="77777777">
        <w:trPr>
          <w:trHeight w:val="580"/>
        </w:trPr>
        <w:tc>
          <w:tcPr>
            <w:tcW w:w="951" w:type="pct"/>
            <w:tcBorders>
              <w:top w:val="nil"/>
              <w:left w:val="single" w:sz="4" w:space="0" w:color="auto"/>
              <w:bottom w:val="single" w:sz="4" w:space="0" w:color="auto"/>
              <w:right w:val="single" w:sz="4" w:space="0" w:color="auto"/>
            </w:tcBorders>
            <w:vAlign w:val="center"/>
            <w:hideMark/>
          </w:tcPr>
          <w:p w14:paraId="29896629"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Information Technology</w:t>
            </w:r>
          </w:p>
        </w:tc>
        <w:tc>
          <w:tcPr>
            <w:tcW w:w="1012" w:type="pct"/>
            <w:tcBorders>
              <w:top w:val="nil"/>
              <w:left w:val="nil"/>
              <w:bottom w:val="single" w:sz="4" w:space="0" w:color="auto"/>
              <w:right w:val="single" w:sz="4" w:space="0" w:color="auto"/>
            </w:tcBorders>
            <w:vAlign w:val="center"/>
            <w:hideMark/>
          </w:tcPr>
          <w:p w14:paraId="172109E4"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69851EE2"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16</w:t>
            </w:r>
          </w:p>
        </w:tc>
        <w:tc>
          <w:tcPr>
            <w:tcW w:w="1012" w:type="pct"/>
            <w:tcBorders>
              <w:top w:val="nil"/>
              <w:left w:val="nil"/>
              <w:bottom w:val="single" w:sz="4" w:space="0" w:color="auto"/>
              <w:right w:val="single" w:sz="4" w:space="0" w:color="auto"/>
            </w:tcBorders>
            <w:vAlign w:val="center"/>
            <w:hideMark/>
          </w:tcPr>
          <w:p w14:paraId="32FEA0A4"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$238,640</w:t>
            </w:r>
          </w:p>
        </w:tc>
        <w:tc>
          <w:tcPr>
            <w:tcW w:w="1012" w:type="pct"/>
            <w:tcBorders>
              <w:top w:val="nil"/>
              <w:left w:val="nil"/>
              <w:bottom w:val="single" w:sz="4" w:space="0" w:color="auto"/>
              <w:right w:val="single" w:sz="4" w:space="0" w:color="auto"/>
            </w:tcBorders>
            <w:vAlign w:val="center"/>
            <w:hideMark/>
          </w:tcPr>
          <w:p w14:paraId="6D657390" w14:textId="77777777" w:rsidR="00260788" w:rsidRPr="003E53CE" w:rsidRDefault="00260788">
            <w:pPr>
              <w:jc w:val="right"/>
              <w:rPr>
                <w:rFonts w:ascii="Calibri" w:hAnsi="Calibri" w:cs="Calibri"/>
                <w:color w:val="000000"/>
                <w:szCs w:val="22"/>
              </w:rPr>
            </w:pPr>
            <w:r>
              <w:rPr>
                <w:rFonts w:ascii="Calibri" w:hAnsi="Calibri" w:cs="Calibri"/>
                <w:color w:val="000000"/>
                <w:szCs w:val="22"/>
              </w:rPr>
              <w:t>$186,312</w:t>
            </w:r>
          </w:p>
        </w:tc>
      </w:tr>
      <w:tr w:rsidR="00260788" w:rsidRPr="003E53CE" w14:paraId="10F56EAA"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0E8E0AF"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Health</w:t>
            </w:r>
          </w:p>
        </w:tc>
        <w:tc>
          <w:tcPr>
            <w:tcW w:w="1012" w:type="pct"/>
            <w:tcBorders>
              <w:top w:val="nil"/>
              <w:left w:val="nil"/>
              <w:bottom w:val="single" w:sz="4" w:space="0" w:color="auto"/>
              <w:right w:val="single" w:sz="4" w:space="0" w:color="auto"/>
            </w:tcBorders>
            <w:vAlign w:val="center"/>
            <w:hideMark/>
          </w:tcPr>
          <w:p w14:paraId="7100609B"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3686FBA4"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21</w:t>
            </w:r>
          </w:p>
        </w:tc>
        <w:tc>
          <w:tcPr>
            <w:tcW w:w="1012" w:type="pct"/>
            <w:tcBorders>
              <w:top w:val="nil"/>
              <w:left w:val="nil"/>
              <w:bottom w:val="single" w:sz="4" w:space="0" w:color="auto"/>
              <w:right w:val="single" w:sz="4" w:space="0" w:color="auto"/>
            </w:tcBorders>
            <w:vAlign w:val="center"/>
            <w:hideMark/>
          </w:tcPr>
          <w:p w14:paraId="73709A9E"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$313,215</w:t>
            </w:r>
          </w:p>
        </w:tc>
        <w:tc>
          <w:tcPr>
            <w:tcW w:w="1012" w:type="pct"/>
            <w:tcBorders>
              <w:top w:val="nil"/>
              <w:left w:val="nil"/>
              <w:bottom w:val="single" w:sz="4" w:space="0" w:color="auto"/>
              <w:right w:val="single" w:sz="4" w:space="0" w:color="auto"/>
            </w:tcBorders>
            <w:vAlign w:val="center"/>
            <w:hideMark/>
          </w:tcPr>
          <w:p w14:paraId="41E889A6" w14:textId="77777777" w:rsidR="00260788" w:rsidRPr="003E53CE" w:rsidRDefault="00260788">
            <w:pPr>
              <w:jc w:val="right"/>
              <w:rPr>
                <w:rFonts w:ascii="Calibri" w:hAnsi="Calibri" w:cs="Calibri"/>
                <w:color w:val="000000"/>
                <w:szCs w:val="22"/>
              </w:rPr>
            </w:pPr>
            <w:r>
              <w:rPr>
                <w:rFonts w:ascii="Calibri" w:hAnsi="Calibri" w:cs="Calibri"/>
                <w:color w:val="000000"/>
                <w:szCs w:val="22"/>
              </w:rPr>
              <w:t>$244,535</w:t>
            </w:r>
          </w:p>
        </w:tc>
      </w:tr>
      <w:tr w:rsidR="00260788" w:rsidRPr="003E53CE" w14:paraId="0F7E6108"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2A31C9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Other</w:t>
            </w:r>
          </w:p>
        </w:tc>
        <w:tc>
          <w:tcPr>
            <w:tcW w:w="1012" w:type="pct"/>
            <w:tcBorders>
              <w:top w:val="nil"/>
              <w:left w:val="nil"/>
              <w:bottom w:val="single" w:sz="4" w:space="0" w:color="auto"/>
              <w:right w:val="single" w:sz="4" w:space="0" w:color="auto"/>
            </w:tcBorders>
            <w:vAlign w:val="center"/>
            <w:hideMark/>
          </w:tcPr>
          <w:p w14:paraId="368BB1FB"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2837B2B7"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7BCFE9B9" w14:textId="77777777" w:rsidR="00260788" w:rsidRPr="003E53CE" w:rsidRDefault="00260788">
            <w:pPr>
              <w:jc w:val="right"/>
              <w:rPr>
                <w:rFonts w:ascii="Calibri" w:hAnsi="Calibri" w:cs="Calibri"/>
                <w:color w:val="000000"/>
                <w:szCs w:val="22"/>
              </w:rPr>
            </w:pPr>
            <w:r w:rsidRPr="003E53CE">
              <w:rPr>
                <w:rFonts w:ascii="Calibri" w:hAnsi="Calibri" w:cs="Calibri"/>
                <w:color w:val="000000"/>
                <w:szCs w:val="22"/>
              </w:rPr>
              <w:t>$0</w:t>
            </w:r>
          </w:p>
        </w:tc>
        <w:tc>
          <w:tcPr>
            <w:tcW w:w="1012" w:type="pct"/>
            <w:tcBorders>
              <w:top w:val="nil"/>
              <w:left w:val="nil"/>
              <w:bottom w:val="single" w:sz="4" w:space="0" w:color="auto"/>
              <w:right w:val="single" w:sz="4" w:space="0" w:color="auto"/>
            </w:tcBorders>
            <w:vAlign w:val="center"/>
            <w:hideMark/>
          </w:tcPr>
          <w:p w14:paraId="724656D7" w14:textId="77777777" w:rsidR="00260788" w:rsidRPr="003E53CE" w:rsidRDefault="00260788">
            <w:pPr>
              <w:jc w:val="right"/>
              <w:rPr>
                <w:rFonts w:ascii="Calibri" w:hAnsi="Calibri" w:cs="Calibri"/>
                <w:color w:val="000000"/>
                <w:szCs w:val="22"/>
              </w:rPr>
            </w:pPr>
            <w:r>
              <w:rPr>
                <w:rFonts w:ascii="Calibri" w:hAnsi="Calibri" w:cs="Calibri"/>
                <w:color w:val="000000"/>
                <w:szCs w:val="22"/>
              </w:rPr>
              <w:t>$0</w:t>
            </w:r>
          </w:p>
        </w:tc>
      </w:tr>
      <w:tr w:rsidR="00260788" w:rsidRPr="003E53CE" w14:paraId="1E573D26"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E5D2B2C"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Total</w:t>
            </w:r>
          </w:p>
        </w:tc>
        <w:tc>
          <w:tcPr>
            <w:tcW w:w="1012" w:type="pct"/>
            <w:tcBorders>
              <w:top w:val="nil"/>
              <w:left w:val="nil"/>
              <w:bottom w:val="single" w:sz="4" w:space="0" w:color="auto"/>
              <w:right w:val="single" w:sz="4" w:space="0" w:color="auto"/>
            </w:tcBorders>
            <w:vAlign w:val="center"/>
            <w:hideMark/>
          </w:tcPr>
          <w:p w14:paraId="574E2AD3"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0</w:t>
            </w:r>
          </w:p>
        </w:tc>
        <w:tc>
          <w:tcPr>
            <w:tcW w:w="1012" w:type="pct"/>
            <w:tcBorders>
              <w:top w:val="nil"/>
              <w:left w:val="nil"/>
              <w:bottom w:val="single" w:sz="4" w:space="0" w:color="auto"/>
              <w:right w:val="single" w:sz="4" w:space="0" w:color="auto"/>
            </w:tcBorders>
            <w:vAlign w:val="center"/>
            <w:hideMark/>
          </w:tcPr>
          <w:p w14:paraId="6CCDB398"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52</w:t>
            </w:r>
          </w:p>
        </w:tc>
        <w:tc>
          <w:tcPr>
            <w:tcW w:w="1012" w:type="pct"/>
            <w:tcBorders>
              <w:top w:val="nil"/>
              <w:left w:val="nil"/>
              <w:bottom w:val="single" w:sz="4" w:space="0" w:color="auto"/>
              <w:right w:val="single" w:sz="4" w:space="0" w:color="auto"/>
            </w:tcBorders>
            <w:vAlign w:val="center"/>
            <w:hideMark/>
          </w:tcPr>
          <w:p w14:paraId="2A6FD158" w14:textId="77777777" w:rsidR="00260788" w:rsidRPr="003E53CE" w:rsidRDefault="00260788">
            <w:pPr>
              <w:jc w:val="right"/>
              <w:rPr>
                <w:rFonts w:ascii="Calibri" w:hAnsi="Calibri" w:cs="Calibri"/>
                <w:b/>
                <w:bCs/>
                <w:color w:val="000000"/>
                <w:szCs w:val="22"/>
              </w:rPr>
            </w:pPr>
            <w:r w:rsidRPr="003E53CE">
              <w:rPr>
                <w:rFonts w:ascii="Calibri" w:hAnsi="Calibri" w:cs="Calibri"/>
                <w:b/>
                <w:bCs/>
                <w:color w:val="000000"/>
                <w:szCs w:val="22"/>
              </w:rPr>
              <w:t>$775,580</w:t>
            </w:r>
          </w:p>
        </w:tc>
        <w:tc>
          <w:tcPr>
            <w:tcW w:w="1012" w:type="pct"/>
            <w:tcBorders>
              <w:top w:val="nil"/>
              <w:left w:val="nil"/>
              <w:bottom w:val="single" w:sz="4" w:space="0" w:color="auto"/>
              <w:right w:val="single" w:sz="4" w:space="0" w:color="auto"/>
            </w:tcBorders>
            <w:vAlign w:val="center"/>
            <w:hideMark/>
          </w:tcPr>
          <w:p w14:paraId="1EBEF204" w14:textId="77777777" w:rsidR="00260788" w:rsidRPr="003E53CE" w:rsidRDefault="00260788">
            <w:pPr>
              <w:jc w:val="right"/>
              <w:rPr>
                <w:rFonts w:ascii="Calibri" w:hAnsi="Calibri" w:cs="Calibri"/>
                <w:b/>
                <w:bCs/>
                <w:color w:val="000000"/>
                <w:szCs w:val="22"/>
              </w:rPr>
            </w:pPr>
            <w:r>
              <w:rPr>
                <w:rFonts w:ascii="Calibri" w:hAnsi="Calibri" w:cs="Calibri"/>
                <w:b/>
                <w:bCs/>
                <w:color w:val="000000"/>
                <w:szCs w:val="22"/>
              </w:rPr>
              <w:t>$605,514</w:t>
            </w:r>
          </w:p>
        </w:tc>
      </w:tr>
      <w:tr w:rsidR="00260788" w:rsidRPr="003E53CE" w14:paraId="10B33F15"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13D1AF67"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6E42B8AA"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Course Name</w:t>
            </w:r>
          </w:p>
        </w:tc>
      </w:tr>
      <w:tr w:rsidR="00260788" w:rsidRPr="003E53CE" w14:paraId="069F7C3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787BCB4"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D5F2872"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Birth to Five Education</w:t>
            </w:r>
          </w:p>
        </w:tc>
      </w:tr>
      <w:tr w:rsidR="00260788" w:rsidRPr="003E53CE" w14:paraId="3CB50541"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F6C81C0"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70BA78B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 Of Information Technology</w:t>
            </w:r>
          </w:p>
        </w:tc>
      </w:tr>
      <w:tr w:rsidR="00260788" w:rsidRPr="003E53CE" w14:paraId="3AF5DB9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7975846"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542217BF"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Diploma Of Health</w:t>
            </w:r>
          </w:p>
        </w:tc>
      </w:tr>
      <w:tr w:rsidR="00260788" w:rsidRPr="003E53CE" w14:paraId="71CC649A"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4F53A12"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4EC189B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Occupational Therapy</w:t>
            </w:r>
          </w:p>
        </w:tc>
      </w:tr>
      <w:tr w:rsidR="00260788" w:rsidRPr="003E53CE" w14:paraId="425A50E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93C5A36"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2B5DA39C"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Physiotherapy</w:t>
            </w:r>
          </w:p>
        </w:tc>
      </w:tr>
      <w:tr w:rsidR="00260788" w:rsidRPr="003E53CE" w14:paraId="62EC82F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DDF1885"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12BC754B"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Medical Radiation Science (Medical Imaging)</w:t>
            </w:r>
          </w:p>
        </w:tc>
      </w:tr>
      <w:tr w:rsidR="00260788" w:rsidRPr="003E53CE" w14:paraId="5BAF0AD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668BA23"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1AB98EFC"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Pharmacy</w:t>
            </w:r>
          </w:p>
        </w:tc>
      </w:tr>
      <w:tr w:rsidR="00260788" w:rsidRPr="003E53CE" w14:paraId="071216D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540149A"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666335C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Primary Education</w:t>
            </w:r>
          </w:p>
        </w:tc>
      </w:tr>
      <w:tr w:rsidR="00260788" w:rsidRPr="003E53CE" w14:paraId="7544695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C02F4E5"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7879D745"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 xml:space="preserve">Bachelor Of Secondary Education </w:t>
            </w:r>
          </w:p>
        </w:tc>
      </w:tr>
      <w:tr w:rsidR="00260788" w:rsidRPr="003E53CE" w14:paraId="7C31F6B0"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C8A8220"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48AEFD2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Information Technology</w:t>
            </w:r>
          </w:p>
        </w:tc>
      </w:tr>
      <w:tr w:rsidR="00260788" w:rsidRPr="003E53CE" w14:paraId="6631A5D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3D1A903"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D4DA14C"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Software Engineering</w:t>
            </w:r>
          </w:p>
        </w:tc>
      </w:tr>
    </w:tbl>
    <w:p w14:paraId="19B42304" w14:textId="77777777" w:rsidR="00260788" w:rsidRDefault="00260788" w:rsidP="00260788"/>
    <w:p w14:paraId="5C1E471D" w14:textId="77777777" w:rsidR="00D60956" w:rsidRPr="003E53CE" w:rsidRDefault="00D60956" w:rsidP="00260788"/>
    <w:p w14:paraId="2EB0183C" w14:textId="77777777" w:rsidR="00260788" w:rsidRPr="003E53CE" w:rsidRDefault="00260788" w:rsidP="00F52AD1">
      <w:pPr>
        <w:widowControl w:val="0"/>
        <w:spacing w:before="120" w:after="120"/>
        <w:rPr>
          <w:rFonts w:ascii="Calibri" w:hAnsi="Calibri"/>
          <w:b/>
          <w:bCs/>
        </w:rPr>
      </w:pPr>
      <w:bookmarkStart w:id="27" w:name="equityc1tables"/>
      <w:bookmarkEnd w:id="25"/>
      <w:r w:rsidRPr="003E53CE">
        <w:rPr>
          <w:rFonts w:cstheme="minorHAnsi"/>
          <w:b/>
          <w:bCs/>
          <w:szCs w:val="22"/>
        </w:rPr>
        <w:t xml:space="preserve">Table 1b(iii). Funding Cluster 1 Places </w:t>
      </w:r>
      <w:r w:rsidRPr="003E53CE">
        <w:rPr>
          <w:rFonts w:ascii="Calibri" w:hAnsi="Calibri"/>
          <w:b/>
          <w:bCs/>
        </w:rPr>
        <w:t>and Approved Courses</w:t>
      </w:r>
    </w:p>
    <w:tbl>
      <w:tblPr>
        <w:tblW w:w="5000" w:type="pct"/>
        <w:tblLook w:val="04A0" w:firstRow="1" w:lastRow="0" w:firstColumn="1" w:lastColumn="0" w:noHBand="0" w:noVBand="1"/>
      </w:tblPr>
      <w:tblGrid>
        <w:gridCol w:w="1829"/>
        <w:gridCol w:w="7799"/>
      </w:tblGrid>
      <w:tr w:rsidR="00260788" w:rsidRPr="003E53CE" w14:paraId="25A22633"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9E9016" w14:textId="77777777" w:rsidR="00260788" w:rsidRPr="003E53CE" w:rsidRDefault="00260788">
            <w:pPr>
              <w:rPr>
                <w:rFonts w:ascii="Calibri" w:hAnsi="Calibri" w:cs="Calibri"/>
                <w:b/>
                <w:bCs/>
                <w:color w:val="000000"/>
                <w:szCs w:val="22"/>
              </w:rPr>
            </w:pPr>
            <w:bookmarkStart w:id="28" w:name="equity3"/>
            <w:bookmarkEnd w:id="28"/>
            <w:r w:rsidRPr="003E53CE">
              <w:rPr>
                <w:rFonts w:ascii="Calibri" w:hAnsi="Calibri" w:cs="Calibri"/>
                <w:b/>
                <w:bCs/>
                <w:color w:val="000000"/>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420A711C" w14:textId="77777777" w:rsidR="00260788" w:rsidRPr="003E53CE" w:rsidRDefault="00260788">
            <w:pPr>
              <w:rPr>
                <w:rFonts w:ascii="Calibri" w:hAnsi="Calibri" w:cs="Calibri"/>
                <w:b/>
                <w:bCs/>
                <w:color w:val="000000"/>
                <w:szCs w:val="22"/>
              </w:rPr>
            </w:pPr>
            <w:r w:rsidRPr="003E53CE">
              <w:rPr>
                <w:rFonts w:ascii="Calibri" w:hAnsi="Calibri" w:cs="Calibri"/>
                <w:b/>
                <w:bCs/>
                <w:color w:val="000000"/>
                <w:szCs w:val="22"/>
              </w:rPr>
              <w:t>Course Name</w:t>
            </w:r>
          </w:p>
        </w:tc>
      </w:tr>
      <w:tr w:rsidR="00260788" w:rsidRPr="003E53CE" w14:paraId="3BD2345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8A04300"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173733FD"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Bachelor Of Commerce (Accounting)</w:t>
            </w:r>
          </w:p>
        </w:tc>
      </w:tr>
      <w:tr w:rsidR="00260788" w:rsidRPr="003E53CE" w14:paraId="0DCD04BA"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A2F0018" w14:textId="77777777" w:rsidR="00260788" w:rsidRPr="003E53CE" w:rsidRDefault="00260788">
            <w:pPr>
              <w:rPr>
                <w:rFonts w:ascii="Calibri" w:hAnsi="Calibri" w:cs="Calibri"/>
                <w:color w:val="000000"/>
                <w:szCs w:val="22"/>
              </w:rPr>
            </w:pPr>
            <w:proofErr w:type="gramStart"/>
            <w:r w:rsidRPr="003E53CE">
              <w:rPr>
                <w:rFonts w:ascii="Calibri" w:hAnsi="Calibri" w:cs="Calibri"/>
                <w:color w:val="000000"/>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48235051"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 xml:space="preserve">Bachelor Of Science </w:t>
            </w:r>
            <w:proofErr w:type="gramStart"/>
            <w:r w:rsidRPr="003E53CE">
              <w:rPr>
                <w:rFonts w:ascii="Calibri" w:hAnsi="Calibri" w:cs="Calibri"/>
                <w:color w:val="000000"/>
                <w:szCs w:val="22"/>
              </w:rPr>
              <w:t>In</w:t>
            </w:r>
            <w:proofErr w:type="gramEnd"/>
            <w:r w:rsidRPr="003E53CE">
              <w:rPr>
                <w:rFonts w:ascii="Calibri" w:hAnsi="Calibri" w:cs="Calibri"/>
                <w:color w:val="000000"/>
                <w:szCs w:val="22"/>
              </w:rPr>
              <w:t xml:space="preserve"> Psychology</w:t>
            </w:r>
          </w:p>
        </w:tc>
      </w:tr>
    </w:tbl>
    <w:p w14:paraId="0D3B0A1F" w14:textId="77777777" w:rsidR="00260788" w:rsidRDefault="00260788" w:rsidP="00260788">
      <w:pPr>
        <w:widowControl w:val="0"/>
        <w:rPr>
          <w:rFonts w:ascii="Calibri" w:hAnsi="Calibri"/>
        </w:rPr>
      </w:pPr>
    </w:p>
    <w:p w14:paraId="26A4E51C" w14:textId="77777777" w:rsidR="00D60956" w:rsidRPr="003E53CE" w:rsidRDefault="00D60956" w:rsidP="00260788">
      <w:pPr>
        <w:widowControl w:val="0"/>
        <w:rPr>
          <w:rFonts w:ascii="Calibri" w:hAnsi="Calibri"/>
        </w:rPr>
      </w:pPr>
    </w:p>
    <w:bookmarkEnd w:id="19"/>
    <w:bookmarkEnd w:id="27"/>
    <w:p w14:paraId="2D0003BB" w14:textId="77777777" w:rsidR="00260788" w:rsidRPr="003E53CE" w:rsidRDefault="00260788" w:rsidP="00260788">
      <w:pPr>
        <w:tabs>
          <w:tab w:val="left" w:pos="567"/>
          <w:tab w:val="left" w:pos="8222"/>
        </w:tabs>
        <w:rPr>
          <w:rFonts w:ascii="Calibri" w:hAnsi="Calibri" w:cs="Arial"/>
          <w:bCs/>
          <w:i/>
          <w:szCs w:val="22"/>
        </w:rPr>
      </w:pPr>
    </w:p>
    <w:p w14:paraId="749BE6CF" w14:textId="77777777" w:rsidR="00260788" w:rsidRPr="003E53CE" w:rsidRDefault="00260788" w:rsidP="00260788">
      <w:pPr>
        <w:tabs>
          <w:tab w:val="left" w:pos="567"/>
          <w:tab w:val="left" w:pos="8222"/>
        </w:tabs>
        <w:rPr>
          <w:rFonts w:ascii="Calibri" w:hAnsi="Calibri" w:cs="Arial"/>
          <w:bCs/>
          <w:i/>
          <w:szCs w:val="22"/>
        </w:rPr>
      </w:pPr>
      <w:r w:rsidRPr="003E53CE">
        <w:rPr>
          <w:rFonts w:ascii="Calibri" w:hAnsi="Calibri" w:cs="Arial"/>
          <w:bCs/>
          <w:i/>
          <w:szCs w:val="22"/>
        </w:rPr>
        <w:t>Equity Plan</w:t>
      </w:r>
    </w:p>
    <w:p w14:paraId="1BF29727" w14:textId="77777777" w:rsidR="00260788" w:rsidRPr="003E53CE" w:rsidRDefault="00260788" w:rsidP="00F52AD1">
      <w:pPr>
        <w:widowControl w:val="0"/>
        <w:numPr>
          <w:ilvl w:val="0"/>
          <w:numId w:val="2"/>
        </w:numPr>
        <w:tabs>
          <w:tab w:val="left" w:pos="567"/>
          <w:tab w:val="left" w:pos="8222"/>
        </w:tabs>
        <w:spacing w:before="120" w:after="120"/>
        <w:rPr>
          <w:rFonts w:cstheme="minorBidi"/>
          <w:szCs w:val="22"/>
        </w:rPr>
      </w:pPr>
      <w:r w:rsidRPr="003E53CE">
        <w:rPr>
          <w:rFonts w:cstheme="minorBidi"/>
          <w:szCs w:val="22"/>
        </w:rPr>
        <w:lastRenderedPageBreak/>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449D61B3" w14:textId="2F343784" w:rsidR="00260788" w:rsidRPr="003E53CE" w:rsidRDefault="00260788" w:rsidP="00F52AD1">
      <w:pPr>
        <w:widowControl w:val="0"/>
        <w:numPr>
          <w:ilvl w:val="0"/>
          <w:numId w:val="2"/>
        </w:numPr>
        <w:tabs>
          <w:tab w:val="left" w:pos="567"/>
          <w:tab w:val="left" w:pos="8222"/>
        </w:tabs>
        <w:spacing w:before="120" w:after="120"/>
        <w:rPr>
          <w:rFonts w:cstheme="minorBidi"/>
          <w:szCs w:val="22"/>
        </w:rPr>
      </w:pPr>
      <w:r w:rsidRPr="003E53CE">
        <w:rPr>
          <w:rFonts w:cstheme="minorBidi"/>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E6283E">
        <w:rPr>
          <w:rFonts w:cstheme="minorBidi"/>
          <w:szCs w:val="22"/>
        </w:rPr>
        <w:t>MBGA</w:t>
      </w:r>
      <w:r w:rsidRPr="003E53CE">
        <w:rPr>
          <w:rFonts w:cstheme="minorBidi"/>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64B9E226" w14:textId="77777777" w:rsidR="00260788" w:rsidRPr="003E53CE" w:rsidRDefault="00260788" w:rsidP="00F52AD1">
      <w:pPr>
        <w:widowControl w:val="0"/>
        <w:numPr>
          <w:ilvl w:val="0"/>
          <w:numId w:val="2"/>
        </w:numPr>
        <w:tabs>
          <w:tab w:val="left" w:pos="567"/>
          <w:tab w:val="left" w:pos="8222"/>
        </w:tabs>
        <w:spacing w:before="120" w:after="120"/>
        <w:rPr>
          <w:rFonts w:cstheme="minorBidi"/>
          <w:szCs w:val="22"/>
        </w:rPr>
      </w:pPr>
      <w:r w:rsidRPr="003E53CE">
        <w:rPr>
          <w:rFonts w:cstheme="minorBidi"/>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A25A8A4" w14:textId="77777777" w:rsidR="00260788" w:rsidRPr="003E53CE" w:rsidRDefault="00260788" w:rsidP="00F52AD1">
      <w:pPr>
        <w:widowControl w:val="0"/>
        <w:numPr>
          <w:ilvl w:val="0"/>
          <w:numId w:val="2"/>
        </w:numPr>
        <w:tabs>
          <w:tab w:val="left" w:pos="567"/>
          <w:tab w:val="left" w:pos="8222"/>
        </w:tabs>
        <w:spacing w:before="120" w:after="120"/>
        <w:rPr>
          <w:rFonts w:cstheme="minorBidi"/>
          <w:szCs w:val="22"/>
        </w:rPr>
      </w:pPr>
      <w:r w:rsidRPr="003E53CE">
        <w:rPr>
          <w:rFonts w:cstheme="minorBidi"/>
          <w:szCs w:val="22"/>
        </w:rPr>
        <w:t>Providers will be required to adhere to any departmental requests in relation to the preparation of Equity Plans.</w:t>
      </w:r>
    </w:p>
    <w:p w14:paraId="21C37771" w14:textId="77777777" w:rsidR="00260788" w:rsidRPr="003E53CE" w:rsidRDefault="00260788" w:rsidP="00F52AD1">
      <w:pPr>
        <w:widowControl w:val="0"/>
        <w:numPr>
          <w:ilvl w:val="0"/>
          <w:numId w:val="2"/>
        </w:numPr>
        <w:tabs>
          <w:tab w:val="left" w:pos="567"/>
          <w:tab w:val="left" w:pos="8222"/>
        </w:tabs>
        <w:spacing w:before="120" w:after="120"/>
        <w:rPr>
          <w:rFonts w:cstheme="minorBidi"/>
          <w:szCs w:val="22"/>
        </w:rPr>
      </w:pPr>
      <w:r w:rsidRPr="003E53CE">
        <w:rPr>
          <w:rFonts w:cstheme="minorBidi"/>
          <w:szCs w:val="22"/>
        </w:rPr>
        <w:t>Providers will also be required to provide information to the department in relation to their Equity Plans, which may include:</w:t>
      </w:r>
    </w:p>
    <w:p w14:paraId="62C9F80D" w14:textId="77777777" w:rsidR="00260788" w:rsidRPr="001313D2" w:rsidRDefault="00260788" w:rsidP="00F52AD1">
      <w:pPr>
        <w:pStyle w:val="ListParagraph"/>
        <w:widowControl w:val="0"/>
        <w:numPr>
          <w:ilvl w:val="0"/>
          <w:numId w:val="13"/>
        </w:numPr>
        <w:tabs>
          <w:tab w:val="left" w:pos="567"/>
          <w:tab w:val="left" w:pos="8222"/>
        </w:tabs>
        <w:spacing w:before="120" w:after="120"/>
        <w:rPr>
          <w:rFonts w:cstheme="minorBidi"/>
          <w:szCs w:val="22"/>
        </w:rPr>
      </w:pPr>
      <w:r w:rsidRPr="001313D2">
        <w:rPr>
          <w:rFonts w:cstheme="minorBidi"/>
          <w:szCs w:val="22"/>
        </w:rPr>
        <w:t>itemised information on the activities or initiatives to be funded, including amounts spent per item and the timing of the spending; and</w:t>
      </w:r>
    </w:p>
    <w:p w14:paraId="793DE7EE" w14:textId="77777777" w:rsidR="00260788" w:rsidRPr="001313D2" w:rsidRDefault="00260788" w:rsidP="00F52AD1">
      <w:pPr>
        <w:pStyle w:val="ListParagraph"/>
        <w:widowControl w:val="0"/>
        <w:numPr>
          <w:ilvl w:val="0"/>
          <w:numId w:val="13"/>
        </w:numPr>
        <w:tabs>
          <w:tab w:val="left" w:pos="567"/>
          <w:tab w:val="left" w:pos="8222"/>
        </w:tabs>
        <w:spacing w:before="120" w:after="120"/>
        <w:rPr>
          <w:rFonts w:cstheme="minorBidi"/>
          <w:szCs w:val="22"/>
        </w:rPr>
      </w:pPr>
      <w:r w:rsidRPr="001313D2">
        <w:rPr>
          <w:rFonts w:cstheme="minorBidi"/>
          <w:szCs w:val="22"/>
        </w:rPr>
        <w:t>data which may provide an indication of the impact of the proposed spending, particularly in relation to outcomes for disadvantaged or under-represented students.</w:t>
      </w:r>
    </w:p>
    <w:p w14:paraId="56F7942A" w14:textId="77777777" w:rsidR="00260788" w:rsidRPr="003E53CE" w:rsidRDefault="00260788" w:rsidP="00260788">
      <w:pPr>
        <w:spacing w:after="200" w:line="276" w:lineRule="auto"/>
      </w:pPr>
    </w:p>
    <w:p w14:paraId="72FBEF17" w14:textId="77777777" w:rsidR="00260788" w:rsidRPr="003E53CE" w:rsidRDefault="00260788" w:rsidP="00260788">
      <w:pPr>
        <w:spacing w:after="200" w:line="276" w:lineRule="auto"/>
        <w:sectPr w:rsidR="00260788" w:rsidRPr="003E53CE" w:rsidSect="003B1FF4">
          <w:pgSz w:w="11906" w:h="16838" w:code="9"/>
          <w:pgMar w:top="1134" w:right="1134" w:bottom="1134" w:left="1134" w:header="567" w:footer="567" w:gutter="0"/>
          <w:cols w:space="720"/>
          <w:docGrid w:linePitch="326"/>
        </w:sectPr>
      </w:pPr>
    </w:p>
    <w:p w14:paraId="46102B68" w14:textId="77777777" w:rsidR="00260788" w:rsidRPr="003E53CE" w:rsidRDefault="00260788" w:rsidP="00260788">
      <w:pPr>
        <w:spacing w:after="200" w:line="276" w:lineRule="auto"/>
        <w:jc w:val="right"/>
        <w:rPr>
          <w:rFonts w:cstheme="minorBidi"/>
          <w:b/>
          <w:bCs/>
          <w:szCs w:val="22"/>
        </w:rPr>
      </w:pPr>
      <w:bookmarkStart w:id="29" w:name="_Hlk59447738"/>
      <w:r w:rsidRPr="003E53CE">
        <w:rPr>
          <w:rFonts w:cstheme="minorBidi"/>
          <w:b/>
          <w:bCs/>
          <w:szCs w:val="22"/>
        </w:rPr>
        <w:lastRenderedPageBreak/>
        <w:t>Appendix 2</w:t>
      </w:r>
    </w:p>
    <w:p w14:paraId="755E1DE7" w14:textId="77777777" w:rsidR="00260788" w:rsidRPr="003E53CE" w:rsidRDefault="00260788" w:rsidP="00F52AD1">
      <w:pPr>
        <w:tabs>
          <w:tab w:val="left" w:pos="567"/>
          <w:tab w:val="left" w:pos="8222"/>
        </w:tabs>
        <w:spacing w:before="120" w:after="120"/>
        <w:rPr>
          <w:rFonts w:ascii="Calibri" w:hAnsi="Calibri" w:cs="Arial"/>
          <w:b/>
          <w:szCs w:val="22"/>
        </w:rPr>
      </w:pPr>
      <w:r w:rsidRPr="003E53CE">
        <w:rPr>
          <w:rFonts w:ascii="Calibri" w:hAnsi="Calibri" w:cs="Arial"/>
          <w:b/>
          <w:szCs w:val="22"/>
        </w:rPr>
        <w:t>ENGAGEMENT BASE GRANTS</w:t>
      </w:r>
    </w:p>
    <w:p w14:paraId="36AE210D" w14:textId="77777777" w:rsidR="00260788" w:rsidRPr="003E53CE" w:rsidRDefault="00260788" w:rsidP="00F52AD1">
      <w:pPr>
        <w:tabs>
          <w:tab w:val="left" w:pos="567"/>
          <w:tab w:val="left" w:pos="8222"/>
        </w:tabs>
        <w:spacing w:before="120" w:after="120"/>
        <w:rPr>
          <w:rFonts w:cstheme="minorHAnsi"/>
          <w:b/>
          <w:bCs/>
          <w:szCs w:val="22"/>
          <w:lang w:val="en"/>
        </w:rPr>
      </w:pPr>
      <w:r w:rsidRPr="003E53CE">
        <w:rPr>
          <w:rFonts w:ascii="Calibri" w:hAnsi="Calibri" w:cs="Arial"/>
          <w:b/>
          <w:szCs w:val="22"/>
        </w:rPr>
        <w:t>Indigenous, Regional and Low Socio-Economic Status Attainment Fund</w:t>
      </w:r>
    </w:p>
    <w:p w14:paraId="5136CC8F" w14:textId="77777777" w:rsidR="00260788" w:rsidRPr="003E53CE" w:rsidRDefault="00260788" w:rsidP="00F52AD1">
      <w:pPr>
        <w:pStyle w:val="ListParagraph"/>
        <w:widowControl w:val="0"/>
        <w:numPr>
          <w:ilvl w:val="0"/>
          <w:numId w:val="2"/>
        </w:numPr>
        <w:spacing w:before="120" w:after="120"/>
        <w:contextualSpacing w:val="0"/>
        <w:rPr>
          <w:rFonts w:ascii="Calibri" w:hAnsi="Calibri"/>
        </w:rPr>
      </w:pPr>
      <w:r w:rsidRPr="003E53CE">
        <w:rPr>
          <w:rFonts w:ascii="Calibri" w:hAnsi="Calibri"/>
          <w:szCs w:val="22"/>
        </w:rPr>
        <w:t>In 2024-2025, the Indigenous, Regional and Low Socio-Economic Status Attainment Fund (IRLSAF) consists of five components:</w:t>
      </w:r>
    </w:p>
    <w:p w14:paraId="3E5265D0" w14:textId="77777777" w:rsidR="00260788" w:rsidRPr="003E53CE" w:rsidRDefault="00260788" w:rsidP="00F52AD1">
      <w:pPr>
        <w:pStyle w:val="ListParagraph"/>
        <w:widowControl w:val="0"/>
        <w:numPr>
          <w:ilvl w:val="2"/>
          <w:numId w:val="10"/>
        </w:numPr>
        <w:spacing w:before="120" w:after="120"/>
        <w:contextualSpacing w:val="0"/>
        <w:rPr>
          <w:rFonts w:ascii="Calibri" w:hAnsi="Calibri"/>
          <w:szCs w:val="22"/>
        </w:rPr>
      </w:pPr>
      <w:r w:rsidRPr="003E53CE">
        <w:rPr>
          <w:rFonts w:ascii="Calibri" w:hAnsi="Calibri"/>
          <w:szCs w:val="22"/>
        </w:rPr>
        <w:t>Higher Education Participation and Partnerships Program (HEPPP);</w:t>
      </w:r>
    </w:p>
    <w:p w14:paraId="7A18AA8F" w14:textId="77777777" w:rsidR="00260788" w:rsidRPr="003E53CE" w:rsidRDefault="00260788" w:rsidP="00F52AD1">
      <w:pPr>
        <w:pStyle w:val="ListParagraph"/>
        <w:widowControl w:val="0"/>
        <w:numPr>
          <w:ilvl w:val="2"/>
          <w:numId w:val="10"/>
        </w:numPr>
        <w:spacing w:before="120" w:after="120"/>
        <w:contextualSpacing w:val="0"/>
        <w:rPr>
          <w:rFonts w:ascii="Calibri" w:hAnsi="Calibri"/>
          <w:szCs w:val="22"/>
        </w:rPr>
      </w:pPr>
      <w:r w:rsidRPr="003E53CE">
        <w:rPr>
          <w:rFonts w:ascii="Calibri" w:hAnsi="Calibri"/>
          <w:szCs w:val="22"/>
        </w:rPr>
        <w:t xml:space="preserve">National Priorities Pool Program; </w:t>
      </w:r>
    </w:p>
    <w:p w14:paraId="1F543387" w14:textId="77777777" w:rsidR="00260788" w:rsidRPr="003E53CE" w:rsidRDefault="00260788" w:rsidP="00F52AD1">
      <w:pPr>
        <w:pStyle w:val="ListParagraph"/>
        <w:widowControl w:val="0"/>
        <w:numPr>
          <w:ilvl w:val="2"/>
          <w:numId w:val="10"/>
        </w:numPr>
        <w:spacing w:before="120" w:after="120"/>
        <w:contextualSpacing w:val="0"/>
        <w:rPr>
          <w:rFonts w:ascii="Calibri" w:hAnsi="Calibri"/>
          <w:szCs w:val="22"/>
        </w:rPr>
      </w:pPr>
      <w:r w:rsidRPr="003E53CE">
        <w:rPr>
          <w:rFonts w:ascii="Calibri" w:hAnsi="Calibri"/>
          <w:szCs w:val="22"/>
        </w:rPr>
        <w:t xml:space="preserve">Regional Partnerships Project Pool Program; </w:t>
      </w:r>
    </w:p>
    <w:p w14:paraId="7C497404" w14:textId="77777777" w:rsidR="00260788" w:rsidRPr="003E53CE" w:rsidRDefault="00260788" w:rsidP="00F52AD1">
      <w:pPr>
        <w:pStyle w:val="ListParagraph"/>
        <w:widowControl w:val="0"/>
        <w:numPr>
          <w:ilvl w:val="2"/>
          <w:numId w:val="10"/>
        </w:numPr>
        <w:spacing w:before="120" w:after="120"/>
        <w:contextualSpacing w:val="0"/>
        <w:rPr>
          <w:rFonts w:ascii="Calibri" w:hAnsi="Calibri"/>
          <w:szCs w:val="22"/>
        </w:rPr>
      </w:pPr>
      <w:r w:rsidRPr="003E53CE">
        <w:rPr>
          <w:rFonts w:ascii="Calibri" w:hAnsi="Calibri"/>
          <w:szCs w:val="22"/>
        </w:rPr>
        <w:t>Regional Loading Program (RLP); and</w:t>
      </w:r>
    </w:p>
    <w:p w14:paraId="28F4C394" w14:textId="77777777" w:rsidR="00260788" w:rsidRPr="003E53CE" w:rsidRDefault="00260788" w:rsidP="00F52AD1">
      <w:pPr>
        <w:pStyle w:val="ListParagraph"/>
        <w:widowControl w:val="0"/>
        <w:numPr>
          <w:ilvl w:val="2"/>
          <w:numId w:val="10"/>
        </w:numPr>
        <w:spacing w:before="120" w:after="120"/>
        <w:contextualSpacing w:val="0"/>
        <w:rPr>
          <w:rFonts w:ascii="Calibri" w:hAnsi="Calibri"/>
          <w:szCs w:val="22"/>
        </w:rPr>
      </w:pPr>
      <w:r w:rsidRPr="003E53CE">
        <w:rPr>
          <w:rFonts w:ascii="Calibri" w:hAnsi="Calibri"/>
          <w:szCs w:val="22"/>
        </w:rPr>
        <w:t xml:space="preserve">Enabling Loading Program (ELP). </w:t>
      </w:r>
    </w:p>
    <w:p w14:paraId="50FFBDA3" w14:textId="77777777" w:rsidR="00260788" w:rsidRPr="003E53CE" w:rsidRDefault="00260788" w:rsidP="00F52AD1">
      <w:pPr>
        <w:tabs>
          <w:tab w:val="left" w:pos="567"/>
          <w:tab w:val="left" w:pos="8222"/>
        </w:tabs>
        <w:spacing w:before="120" w:after="120"/>
        <w:rPr>
          <w:rFonts w:ascii="Calibri" w:hAnsi="Calibri" w:cs="Arial"/>
          <w:b/>
          <w:szCs w:val="22"/>
        </w:rPr>
      </w:pPr>
      <w:bookmarkStart w:id="30" w:name="IRLSAF"/>
      <w:r w:rsidRPr="003E53CE">
        <w:rPr>
          <w:rFonts w:ascii="Calibri" w:hAnsi="Calibri" w:cs="Arial"/>
          <w:b/>
          <w:szCs w:val="22"/>
        </w:rPr>
        <w:t>IRLSAF funding</w:t>
      </w:r>
    </w:p>
    <w:p w14:paraId="7E1AEAE1" w14:textId="77777777" w:rsidR="00260788" w:rsidRPr="003E53CE" w:rsidRDefault="00260788" w:rsidP="00F52AD1">
      <w:pPr>
        <w:pStyle w:val="ListParagraph"/>
        <w:widowControl w:val="0"/>
        <w:numPr>
          <w:ilvl w:val="0"/>
          <w:numId w:val="2"/>
        </w:numPr>
        <w:spacing w:before="120" w:after="120"/>
        <w:rPr>
          <w:rFonts w:ascii="Calibri" w:hAnsi="Calibri"/>
          <w:szCs w:val="22"/>
        </w:rPr>
      </w:pPr>
      <w:r w:rsidRPr="003E53CE">
        <w:rPr>
          <w:rFonts w:ascii="Calibri" w:hAnsi="Calibri"/>
          <w:szCs w:val="22"/>
        </w:rPr>
        <w:t>Grant amounts for the HEPPP, RLP and ELP in 2024-2025</w:t>
      </w:r>
      <w:r w:rsidRPr="003E53CE">
        <w:rPr>
          <w:rFonts w:ascii="Calibri" w:eastAsia="Calibri" w:hAnsi="Calibri" w:cs="Arial"/>
          <w:szCs w:val="22"/>
          <w:lang w:val="en-US"/>
        </w:rPr>
        <w:t xml:space="preserve"> </w:t>
      </w:r>
      <w:r w:rsidRPr="003E53CE">
        <w:rPr>
          <w:rFonts w:ascii="Calibri" w:hAnsi="Calibri"/>
          <w:szCs w:val="22"/>
          <w:lang w:val="en-US"/>
        </w:rPr>
        <w:t xml:space="preserve">are calculated using the method specified for the relevant component in Part 2 of the </w:t>
      </w:r>
      <w:r w:rsidRPr="003E53CE">
        <w:rPr>
          <w:rFonts w:ascii="Calibri" w:hAnsi="Calibri"/>
          <w:i/>
          <w:iCs/>
          <w:szCs w:val="22"/>
          <w:lang w:val="en-US"/>
        </w:rPr>
        <w:t>Higher Education Support (Other Grants) Guidelines 2022</w:t>
      </w:r>
      <w:r w:rsidRPr="003E53CE">
        <w:rPr>
          <w:rFonts w:ascii="Calibri" w:hAnsi="Calibri"/>
          <w:szCs w:val="22"/>
          <w:lang w:val="en-US"/>
        </w:rPr>
        <w:t xml:space="preserve"> (see paragraph 41-30(a) of the Act)</w:t>
      </w:r>
      <w:r w:rsidRPr="003E53CE">
        <w:rPr>
          <w:rFonts w:ascii="Calibri" w:hAnsi="Calibri"/>
          <w:szCs w:val="22"/>
        </w:rPr>
        <w:t xml:space="preserve"> and are estimated in Table 2 below. </w:t>
      </w:r>
    </w:p>
    <w:p w14:paraId="69B1C3AE" w14:textId="77777777" w:rsidR="00260788" w:rsidRPr="003E53CE" w:rsidRDefault="00260788" w:rsidP="00F52AD1">
      <w:pPr>
        <w:pStyle w:val="ListParagraph"/>
        <w:widowControl w:val="0"/>
        <w:numPr>
          <w:ilvl w:val="2"/>
          <w:numId w:val="2"/>
        </w:numPr>
        <w:spacing w:before="120" w:after="120"/>
        <w:contextualSpacing w:val="0"/>
        <w:rPr>
          <w:rFonts w:cstheme="minorHAnsi"/>
          <w:szCs w:val="22"/>
        </w:rPr>
      </w:pPr>
      <w:r w:rsidRPr="003E53CE">
        <w:rPr>
          <w:rFonts w:ascii="Calibri" w:hAnsi="Calibri"/>
          <w:szCs w:val="22"/>
        </w:rPr>
        <w:t>HEPPP</w:t>
      </w:r>
      <w:r w:rsidRPr="003E53CE">
        <w:rPr>
          <w:rFonts w:cstheme="minorBidi"/>
          <w:szCs w:val="22"/>
        </w:rPr>
        <w:t xml:space="preserve"> funding for eligible providers is calculated using the formula specified at section 12 of Division 1 of Part 2 of the </w:t>
      </w:r>
      <w:r w:rsidRPr="003E53CE">
        <w:rPr>
          <w:rFonts w:cstheme="minorBidi"/>
          <w:i/>
          <w:iCs/>
          <w:szCs w:val="22"/>
        </w:rPr>
        <w:t>Higher Education Support (Other Grants) Guidelines 2022</w:t>
      </w:r>
      <w:r w:rsidRPr="003E53CE">
        <w:rPr>
          <w:rFonts w:cstheme="minorBidi"/>
          <w:szCs w:val="22"/>
        </w:rPr>
        <w:t>.</w:t>
      </w:r>
    </w:p>
    <w:p w14:paraId="63ACD37C" w14:textId="77777777" w:rsidR="00260788" w:rsidRPr="003E53CE" w:rsidRDefault="00260788" w:rsidP="00F52AD1">
      <w:pPr>
        <w:pStyle w:val="ListParagraph"/>
        <w:widowControl w:val="0"/>
        <w:numPr>
          <w:ilvl w:val="2"/>
          <w:numId w:val="2"/>
        </w:numPr>
        <w:spacing w:before="120" w:after="120"/>
        <w:contextualSpacing w:val="0"/>
        <w:rPr>
          <w:rFonts w:cstheme="minorBidi"/>
        </w:rPr>
      </w:pPr>
      <w:r w:rsidRPr="003E53CE">
        <w:rPr>
          <w:rFonts w:cstheme="minorBidi"/>
          <w:szCs w:val="22"/>
        </w:rPr>
        <w:t xml:space="preserve">RLP </w:t>
      </w:r>
      <w:r w:rsidRPr="003E53CE">
        <w:rPr>
          <w:rFonts w:ascii="Calibri" w:hAnsi="Calibri"/>
          <w:szCs w:val="22"/>
        </w:rPr>
        <w:t>funding</w:t>
      </w:r>
      <w:r w:rsidRPr="003E53CE">
        <w:rPr>
          <w:rFonts w:cstheme="minorBidi"/>
          <w:szCs w:val="22"/>
        </w:rPr>
        <w:t xml:space="preserve"> for eligible providers is calculated using the formula specified at section 27 of Division 4 of Part 2 of the </w:t>
      </w:r>
      <w:r w:rsidRPr="003E53CE">
        <w:rPr>
          <w:rFonts w:cstheme="minorBidi"/>
          <w:i/>
          <w:iCs/>
          <w:szCs w:val="22"/>
        </w:rPr>
        <w:t>Higher Education Support (Other Grants) Guidelines 2022</w:t>
      </w:r>
      <w:r w:rsidRPr="003E53CE">
        <w:rPr>
          <w:rFonts w:cstheme="minorBidi"/>
          <w:szCs w:val="22"/>
        </w:rPr>
        <w:t>.</w:t>
      </w:r>
    </w:p>
    <w:p w14:paraId="783A1DC0" w14:textId="77777777" w:rsidR="00260788" w:rsidRPr="003E53CE" w:rsidRDefault="00260788" w:rsidP="00F52AD1">
      <w:pPr>
        <w:pStyle w:val="ListParagraph"/>
        <w:widowControl w:val="0"/>
        <w:numPr>
          <w:ilvl w:val="2"/>
          <w:numId w:val="2"/>
        </w:numPr>
        <w:spacing w:before="120" w:after="120"/>
        <w:contextualSpacing w:val="0"/>
        <w:rPr>
          <w:rFonts w:cstheme="minorHAnsi"/>
          <w:szCs w:val="22"/>
        </w:rPr>
      </w:pPr>
      <w:r w:rsidRPr="003E53CE">
        <w:rPr>
          <w:rFonts w:cstheme="minorBidi"/>
          <w:szCs w:val="22"/>
        </w:rPr>
        <w:t xml:space="preserve">ELP funding for eligible providers is calculated using the formula specified at section 33 of Division 5 of Part 2 of the </w:t>
      </w:r>
      <w:r w:rsidRPr="003E53CE">
        <w:rPr>
          <w:rFonts w:cstheme="minorBidi"/>
          <w:i/>
          <w:iCs/>
          <w:szCs w:val="22"/>
        </w:rPr>
        <w:t>Higher Education Support (Other Grants) Guidelines 2022</w:t>
      </w:r>
      <w:r w:rsidRPr="003E53CE">
        <w:rPr>
          <w:rFonts w:cstheme="minorBidi"/>
          <w:szCs w:val="22"/>
        </w:rPr>
        <w:t>.</w:t>
      </w:r>
    </w:p>
    <w:p w14:paraId="6894498E" w14:textId="77777777" w:rsidR="00260788" w:rsidRPr="003E53CE" w:rsidRDefault="00260788" w:rsidP="00F52AD1">
      <w:pPr>
        <w:tabs>
          <w:tab w:val="left" w:pos="567"/>
          <w:tab w:val="left" w:pos="8222"/>
        </w:tabs>
        <w:spacing w:before="120" w:after="120"/>
        <w:rPr>
          <w:rFonts w:ascii="Calibri" w:hAnsi="Calibri" w:cs="Arial"/>
          <w:b/>
          <w:szCs w:val="22"/>
        </w:rPr>
      </w:pPr>
      <w:r w:rsidRPr="003E53CE">
        <w:rPr>
          <w:rFonts w:ascii="Calibri" w:hAnsi="Calibri" w:cs="Arial"/>
          <w:b/>
          <w:szCs w:val="22"/>
        </w:rPr>
        <w:t>Table 2: HEPPP, RLP and ELP funding</w:t>
      </w:r>
    </w:p>
    <w:tbl>
      <w:tblPr>
        <w:tblW w:w="5000" w:type="pct"/>
        <w:tblLook w:val="04A0" w:firstRow="1" w:lastRow="0" w:firstColumn="1" w:lastColumn="0" w:noHBand="0" w:noVBand="1"/>
      </w:tblPr>
      <w:tblGrid>
        <w:gridCol w:w="5480"/>
        <w:gridCol w:w="2074"/>
        <w:gridCol w:w="2074"/>
      </w:tblGrid>
      <w:tr w:rsidR="00260788" w:rsidRPr="003E53CE" w14:paraId="0BBCAD8A"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BD6C1B4" w14:textId="77777777" w:rsidR="00260788" w:rsidRPr="003E53CE" w:rsidRDefault="00260788">
            <w:pPr>
              <w:rPr>
                <w:rFonts w:ascii="Calibri" w:hAnsi="Calibri" w:cs="Calibri"/>
                <w:b/>
                <w:bCs/>
                <w:color w:val="000000"/>
                <w:szCs w:val="22"/>
              </w:rPr>
            </w:pPr>
            <w:bookmarkStart w:id="31" w:name="IRLSAFTable"/>
            <w:bookmarkEnd w:id="31"/>
            <w:r w:rsidRPr="003E53CE">
              <w:rPr>
                <w:rFonts w:ascii="Calibri" w:hAnsi="Calibri" w:cs="Calibri"/>
                <w:b/>
                <w:bCs/>
                <w:color w:val="000000"/>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8D1C633"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42AD41A8" w14:textId="77777777" w:rsidR="00260788" w:rsidRPr="003E53CE" w:rsidRDefault="00260788">
            <w:pPr>
              <w:jc w:val="center"/>
              <w:rPr>
                <w:rFonts w:ascii="Calibri" w:hAnsi="Calibri" w:cs="Calibri"/>
                <w:b/>
                <w:bCs/>
                <w:color w:val="000000"/>
                <w:szCs w:val="22"/>
              </w:rPr>
            </w:pPr>
            <w:r w:rsidRPr="003E53CE">
              <w:rPr>
                <w:rFonts w:ascii="Calibri" w:hAnsi="Calibri" w:cs="Calibri"/>
                <w:b/>
                <w:bCs/>
                <w:color w:val="000000"/>
                <w:szCs w:val="22"/>
              </w:rPr>
              <w:t>2025</w:t>
            </w:r>
          </w:p>
        </w:tc>
      </w:tr>
      <w:tr w:rsidR="00260788" w:rsidRPr="003E53CE" w14:paraId="45B1575C"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605A4300"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01C935DD"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$1,476,305</w:t>
            </w:r>
          </w:p>
        </w:tc>
        <w:tc>
          <w:tcPr>
            <w:tcW w:w="1077" w:type="pct"/>
            <w:tcBorders>
              <w:top w:val="nil"/>
              <w:left w:val="nil"/>
              <w:bottom w:val="single" w:sz="4" w:space="0" w:color="auto"/>
              <w:right w:val="single" w:sz="4" w:space="0" w:color="auto"/>
            </w:tcBorders>
            <w:vAlign w:val="center"/>
            <w:hideMark/>
          </w:tcPr>
          <w:p w14:paraId="1F24111D" w14:textId="77777777" w:rsidR="00260788" w:rsidRPr="003E53CE" w:rsidRDefault="00260788">
            <w:pPr>
              <w:jc w:val="center"/>
              <w:rPr>
                <w:rFonts w:ascii="Calibri" w:hAnsi="Calibri" w:cs="Calibri"/>
                <w:color w:val="000000"/>
                <w:szCs w:val="22"/>
              </w:rPr>
            </w:pPr>
            <w:r w:rsidRPr="0016333A">
              <w:rPr>
                <w:rFonts w:ascii="Calibri" w:hAnsi="Calibri" w:cs="Calibri"/>
                <w:color w:val="000000"/>
                <w:szCs w:val="22"/>
              </w:rPr>
              <w:t>$1,513,884</w:t>
            </w:r>
          </w:p>
        </w:tc>
      </w:tr>
      <w:tr w:rsidR="00260788" w:rsidRPr="003E53CE" w14:paraId="2ECCF5D7"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F713C63"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Regional Loading Program</w:t>
            </w:r>
          </w:p>
        </w:tc>
        <w:tc>
          <w:tcPr>
            <w:tcW w:w="1077" w:type="pct"/>
            <w:tcBorders>
              <w:top w:val="nil"/>
              <w:left w:val="nil"/>
              <w:bottom w:val="single" w:sz="4" w:space="0" w:color="auto"/>
              <w:right w:val="single" w:sz="4" w:space="0" w:color="auto"/>
            </w:tcBorders>
            <w:vAlign w:val="center"/>
            <w:hideMark/>
          </w:tcPr>
          <w:p w14:paraId="7626853E"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$0</w:t>
            </w:r>
          </w:p>
        </w:tc>
        <w:tc>
          <w:tcPr>
            <w:tcW w:w="1077" w:type="pct"/>
            <w:tcBorders>
              <w:top w:val="nil"/>
              <w:left w:val="nil"/>
              <w:bottom w:val="single" w:sz="4" w:space="0" w:color="auto"/>
              <w:right w:val="single" w:sz="4" w:space="0" w:color="auto"/>
            </w:tcBorders>
            <w:vAlign w:val="center"/>
            <w:hideMark/>
          </w:tcPr>
          <w:p w14:paraId="3ED28F37" w14:textId="1C2916D0" w:rsidR="00260788" w:rsidRPr="003E53CE" w:rsidRDefault="00F97675">
            <w:pPr>
              <w:jc w:val="center"/>
              <w:rPr>
                <w:rFonts w:ascii="Calibri" w:hAnsi="Calibri" w:cs="Calibri"/>
                <w:color w:val="000000"/>
                <w:szCs w:val="22"/>
              </w:rPr>
            </w:pPr>
            <w:r>
              <w:rPr>
                <w:rFonts w:ascii="Calibri" w:hAnsi="Calibri" w:cs="Calibri"/>
                <w:color w:val="000000"/>
                <w:szCs w:val="22"/>
              </w:rPr>
              <w:t>$0</w:t>
            </w:r>
          </w:p>
        </w:tc>
      </w:tr>
      <w:tr w:rsidR="00260788" w:rsidRPr="003E53CE" w14:paraId="086912D4"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800102D" w14:textId="77777777" w:rsidR="00260788" w:rsidRPr="003E53CE" w:rsidRDefault="00260788">
            <w:pPr>
              <w:rPr>
                <w:rFonts w:ascii="Calibri" w:hAnsi="Calibri" w:cs="Calibri"/>
                <w:color w:val="000000"/>
                <w:szCs w:val="22"/>
              </w:rPr>
            </w:pPr>
            <w:r w:rsidRPr="003E53CE">
              <w:rPr>
                <w:rFonts w:ascii="Calibri" w:hAnsi="Calibri" w:cs="Calibri"/>
                <w:color w:val="000000"/>
                <w:szCs w:val="22"/>
              </w:rPr>
              <w:t>Enabling Loading Program</w:t>
            </w:r>
          </w:p>
        </w:tc>
        <w:tc>
          <w:tcPr>
            <w:tcW w:w="1077" w:type="pct"/>
            <w:tcBorders>
              <w:top w:val="nil"/>
              <w:left w:val="nil"/>
              <w:bottom w:val="single" w:sz="4" w:space="0" w:color="auto"/>
              <w:right w:val="single" w:sz="4" w:space="0" w:color="auto"/>
            </w:tcBorders>
            <w:vAlign w:val="center"/>
            <w:hideMark/>
          </w:tcPr>
          <w:p w14:paraId="05794460" w14:textId="77777777" w:rsidR="00260788" w:rsidRPr="003E53CE" w:rsidRDefault="00260788">
            <w:pPr>
              <w:jc w:val="center"/>
              <w:rPr>
                <w:rFonts w:ascii="Calibri" w:hAnsi="Calibri" w:cs="Calibri"/>
                <w:color w:val="000000"/>
                <w:szCs w:val="22"/>
              </w:rPr>
            </w:pPr>
            <w:r w:rsidRPr="003E53CE">
              <w:rPr>
                <w:rFonts w:ascii="Calibri" w:hAnsi="Calibri" w:cs="Calibri"/>
                <w:color w:val="000000"/>
                <w:szCs w:val="22"/>
              </w:rPr>
              <w:t>$707,252</w:t>
            </w:r>
          </w:p>
        </w:tc>
        <w:tc>
          <w:tcPr>
            <w:tcW w:w="1077" w:type="pct"/>
            <w:tcBorders>
              <w:top w:val="nil"/>
              <w:left w:val="nil"/>
              <w:bottom w:val="single" w:sz="4" w:space="0" w:color="auto"/>
              <w:right w:val="single" w:sz="4" w:space="0" w:color="auto"/>
            </w:tcBorders>
            <w:vAlign w:val="center"/>
            <w:hideMark/>
          </w:tcPr>
          <w:p w14:paraId="1840C8EE" w14:textId="77777777" w:rsidR="00260788" w:rsidRPr="003E53CE" w:rsidRDefault="00260788">
            <w:pPr>
              <w:jc w:val="center"/>
              <w:rPr>
                <w:rFonts w:ascii="Calibri" w:hAnsi="Calibri" w:cs="Calibri"/>
                <w:color w:val="000000"/>
                <w:szCs w:val="22"/>
              </w:rPr>
            </w:pPr>
            <w:r>
              <w:rPr>
                <w:rFonts w:ascii="Calibri" w:hAnsi="Calibri" w:cs="Calibri"/>
                <w:color w:val="000000"/>
                <w:szCs w:val="22"/>
              </w:rPr>
              <w:t>N/A</w:t>
            </w:r>
          </w:p>
        </w:tc>
      </w:tr>
    </w:tbl>
    <w:p w14:paraId="4204039E" w14:textId="77777777" w:rsidR="00260788" w:rsidRPr="003E53CE" w:rsidRDefault="00260788" w:rsidP="00260788">
      <w:pPr>
        <w:spacing w:after="200" w:line="276" w:lineRule="auto"/>
        <w:rPr>
          <w:rFonts w:cstheme="minorBidi"/>
          <w:szCs w:val="22"/>
        </w:rPr>
      </w:pPr>
      <w:r w:rsidRPr="003E53CE">
        <w:rPr>
          <w:rFonts w:cstheme="minorBidi"/>
          <w:szCs w:val="22"/>
        </w:rPr>
        <w:t xml:space="preserve"> </w:t>
      </w:r>
    </w:p>
    <w:p w14:paraId="2F0B8B82" w14:textId="1BD8E465" w:rsidR="00260788" w:rsidRPr="003E53CE" w:rsidRDefault="00260788" w:rsidP="00F52AD1">
      <w:pPr>
        <w:pStyle w:val="ListParagraph"/>
        <w:numPr>
          <w:ilvl w:val="0"/>
          <w:numId w:val="2"/>
        </w:numPr>
        <w:spacing w:before="120" w:after="120"/>
        <w:contextualSpacing w:val="0"/>
        <w:rPr>
          <w:rFonts w:ascii="Calibri" w:hAnsi="Calibri" w:cs="Calibri"/>
          <w:szCs w:val="22"/>
        </w:rPr>
      </w:pPr>
      <w:r w:rsidRPr="003E53CE">
        <w:rPr>
          <w:rFonts w:ascii="Calibri" w:hAnsi="Calibri" w:cs="Calibri"/>
          <w:szCs w:val="22"/>
        </w:rPr>
        <w:t xml:space="preserve">The National Priorities Pool Program and Regional Partnerships Projects Pool Programs under IRLSAF, are subject to competitive grants processes and are therefore not included in </w:t>
      </w:r>
      <w:r w:rsidR="00723238">
        <w:rPr>
          <w:rFonts w:ascii="Calibri" w:hAnsi="Calibri" w:cs="Calibri"/>
          <w:szCs w:val="22"/>
        </w:rPr>
        <w:t xml:space="preserve">the </w:t>
      </w:r>
      <w:r w:rsidRPr="003E53CE">
        <w:rPr>
          <w:rFonts w:ascii="Calibri" w:hAnsi="Calibri" w:cs="Calibri"/>
          <w:szCs w:val="22"/>
        </w:rPr>
        <w:t>above table.  Any grants under these programs are allocated separately under a Conditions of Grant.</w:t>
      </w:r>
    </w:p>
    <w:p w14:paraId="68F3BC29" w14:textId="77777777" w:rsidR="00260788" w:rsidRPr="003E53CE" w:rsidRDefault="00260788" w:rsidP="00F52AD1">
      <w:pPr>
        <w:spacing w:before="120" w:after="120"/>
        <w:rPr>
          <w:rFonts w:cstheme="minorHAnsi"/>
          <w:szCs w:val="22"/>
        </w:rPr>
      </w:pPr>
      <w:bookmarkStart w:id="32" w:name="Enabling"/>
      <w:bookmarkEnd w:id="30"/>
      <w:r w:rsidRPr="003E53CE">
        <w:rPr>
          <w:rFonts w:cstheme="minorHAnsi"/>
          <w:b/>
          <w:bCs/>
          <w:szCs w:val="22"/>
        </w:rPr>
        <w:t>Allocation of places for the purposes of the ELP</w:t>
      </w:r>
    </w:p>
    <w:p w14:paraId="69866B1A" w14:textId="77777777" w:rsidR="00260788" w:rsidRPr="003E53CE" w:rsidRDefault="00260788" w:rsidP="00F52AD1">
      <w:pPr>
        <w:pStyle w:val="ListParagraph"/>
        <w:widowControl w:val="0"/>
        <w:numPr>
          <w:ilvl w:val="0"/>
          <w:numId w:val="2"/>
        </w:numPr>
        <w:spacing w:before="120" w:after="120"/>
        <w:contextualSpacing w:val="0"/>
        <w:rPr>
          <w:rFonts w:ascii="Calibri" w:hAnsi="Calibri"/>
          <w:szCs w:val="22"/>
        </w:rPr>
      </w:pPr>
      <w:r w:rsidRPr="003E53CE">
        <w:rPr>
          <w:rFonts w:ascii="Calibri" w:hAnsi="Calibri"/>
          <w:szCs w:val="22"/>
        </w:rPr>
        <w:t xml:space="preserve">For the purposes of paragraph 33(1)(b) of Division 5 of Part 2 of the </w:t>
      </w:r>
      <w:r w:rsidRPr="003E53CE">
        <w:rPr>
          <w:rFonts w:ascii="Calibri" w:hAnsi="Calibri"/>
          <w:i/>
          <w:iCs/>
          <w:szCs w:val="22"/>
        </w:rPr>
        <w:t>Higher Education Support (Other Grants) Guidelines 2022,</w:t>
      </w:r>
      <w:r w:rsidRPr="003E53CE">
        <w:rPr>
          <w:rFonts w:ascii="Calibri" w:hAnsi="Calibri"/>
          <w:szCs w:val="22"/>
        </w:rPr>
        <w:t xml:space="preserve"> the number of places the provider has been allocated to deliver enabling courses is </w:t>
      </w:r>
      <w:r w:rsidRPr="003E53CE">
        <w:rPr>
          <w:rFonts w:ascii="Calibri" w:hAnsi="Calibri"/>
        </w:rPr>
        <w:t>182</w:t>
      </w:r>
      <w:r w:rsidRPr="003E53CE">
        <w:rPr>
          <w:rFonts w:ascii="Calibri" w:hAnsi="Calibri"/>
          <w:szCs w:val="22"/>
        </w:rPr>
        <w:t xml:space="preserve"> in 2024. The provider may continue to enrol students in an enabling course of study above this allocation using their MBGA for higher education courses.</w:t>
      </w:r>
    </w:p>
    <w:bookmarkEnd w:id="32"/>
    <w:p w14:paraId="64C7A819" w14:textId="77777777" w:rsidR="00260788" w:rsidRPr="003E53CE" w:rsidRDefault="00260788" w:rsidP="00F52AD1">
      <w:pPr>
        <w:spacing w:before="120" w:after="120"/>
        <w:rPr>
          <w:rFonts w:ascii="Calibri" w:hAnsi="Calibri" w:cs="Arial"/>
          <w:b/>
          <w:szCs w:val="22"/>
        </w:rPr>
      </w:pPr>
      <w:r w:rsidRPr="003E53CE">
        <w:rPr>
          <w:rFonts w:ascii="Calibri" w:hAnsi="Calibri" w:cs="Arial"/>
          <w:b/>
          <w:szCs w:val="22"/>
        </w:rPr>
        <w:t>HEPPP reporting requirements</w:t>
      </w:r>
    </w:p>
    <w:p w14:paraId="5A88B740" w14:textId="138CCE80" w:rsidR="00D60956" w:rsidRDefault="00260788" w:rsidP="00D60956">
      <w:pPr>
        <w:pStyle w:val="ListParagraph"/>
        <w:widowControl w:val="0"/>
        <w:numPr>
          <w:ilvl w:val="0"/>
          <w:numId w:val="2"/>
        </w:numPr>
        <w:spacing w:before="120" w:after="120"/>
        <w:contextualSpacing w:val="0"/>
        <w:rPr>
          <w:rFonts w:ascii="Calibri" w:hAnsi="Calibri"/>
          <w:szCs w:val="22"/>
        </w:rPr>
      </w:pPr>
      <w:r w:rsidRPr="003E53CE">
        <w:rPr>
          <w:rFonts w:ascii="Calibri" w:hAnsi="Calibri"/>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1BDACA43" w14:textId="77777777" w:rsidR="00D60956" w:rsidRDefault="00D60956">
      <w:pPr>
        <w:rPr>
          <w:rFonts w:ascii="Calibri" w:hAnsi="Calibri"/>
          <w:szCs w:val="22"/>
        </w:rPr>
      </w:pPr>
      <w:r>
        <w:rPr>
          <w:rFonts w:ascii="Calibri" w:hAnsi="Calibri"/>
          <w:szCs w:val="22"/>
        </w:rPr>
        <w:br w:type="page"/>
      </w:r>
    </w:p>
    <w:p w14:paraId="49EAE8DE" w14:textId="77777777" w:rsidR="00260788" w:rsidRPr="003E53CE" w:rsidRDefault="00260788" w:rsidP="00F52AD1">
      <w:pPr>
        <w:pStyle w:val="ListParagraph"/>
        <w:widowControl w:val="0"/>
        <w:numPr>
          <w:ilvl w:val="0"/>
          <w:numId w:val="2"/>
        </w:numPr>
        <w:spacing w:before="120" w:after="120"/>
        <w:contextualSpacing w:val="0"/>
        <w:rPr>
          <w:rFonts w:ascii="Calibri" w:hAnsi="Calibri"/>
          <w:szCs w:val="22"/>
        </w:rPr>
      </w:pPr>
      <w:r w:rsidRPr="003E53CE">
        <w:rPr>
          <w:rFonts w:ascii="Calibri" w:hAnsi="Calibri"/>
          <w:szCs w:val="22"/>
        </w:rPr>
        <w:lastRenderedPageBreak/>
        <w:t xml:space="preserve">Following amendments to the </w:t>
      </w:r>
      <w:r w:rsidRPr="003E53CE">
        <w:rPr>
          <w:rFonts w:ascii="Calibri" w:hAnsi="Calibri"/>
          <w:i/>
          <w:iCs/>
          <w:szCs w:val="22"/>
        </w:rPr>
        <w:t>Higher Education Support Act 2003</w:t>
      </w:r>
      <w:r w:rsidRPr="003E53CE">
        <w:rPr>
          <w:rFonts w:ascii="Calibri" w:hAnsi="Calibri"/>
          <w:szCs w:val="22"/>
        </w:rPr>
        <w:t>, universities’ unspent HEPPP funds will rollover into a subsequent calendar year. Providers must continue to identify the amount carried forward as part of the annual HEPPP report for the relevant year.</w:t>
      </w:r>
      <w:bookmarkEnd w:id="29"/>
    </w:p>
    <w:p w14:paraId="53F46596" w14:textId="77777777" w:rsidR="00260788" w:rsidRPr="003E53CE" w:rsidRDefault="00260788" w:rsidP="00260788">
      <w:pPr>
        <w:rPr>
          <w:rFonts w:ascii="Calibri" w:hAnsi="Calibri"/>
          <w:szCs w:val="22"/>
        </w:rPr>
      </w:pPr>
      <w:r w:rsidRPr="003E53CE">
        <w:rPr>
          <w:rFonts w:ascii="Calibri" w:hAnsi="Calibri"/>
          <w:szCs w:val="22"/>
        </w:rPr>
        <w:br w:type="page"/>
      </w:r>
    </w:p>
    <w:p w14:paraId="61EA1CA2" w14:textId="77777777" w:rsidR="00260788" w:rsidRPr="003E53CE" w:rsidRDefault="00260788" w:rsidP="00F52AD1">
      <w:pPr>
        <w:widowControl w:val="0"/>
        <w:tabs>
          <w:tab w:val="left" w:pos="8222"/>
        </w:tabs>
        <w:spacing w:before="120" w:after="120"/>
        <w:jc w:val="right"/>
        <w:rPr>
          <w:rFonts w:ascii="Calibri" w:hAnsi="Calibri"/>
          <w:b/>
          <w:bCs/>
        </w:rPr>
      </w:pPr>
      <w:r w:rsidRPr="003E53CE">
        <w:rPr>
          <w:rFonts w:ascii="Calibri" w:hAnsi="Calibri"/>
          <w:b/>
          <w:bCs/>
        </w:rPr>
        <w:lastRenderedPageBreak/>
        <w:t>Appendix 3</w:t>
      </w:r>
    </w:p>
    <w:p w14:paraId="6D595754" w14:textId="77777777" w:rsidR="00260788" w:rsidRPr="003E53CE" w:rsidRDefault="00260788" w:rsidP="00F52AD1">
      <w:pPr>
        <w:widowControl w:val="0"/>
        <w:tabs>
          <w:tab w:val="left" w:pos="8222"/>
        </w:tabs>
        <w:spacing w:before="120" w:after="120"/>
        <w:rPr>
          <w:rFonts w:ascii="Calibri" w:hAnsi="Calibri"/>
          <w:b/>
          <w:bCs/>
        </w:rPr>
      </w:pPr>
      <w:r w:rsidRPr="003E53CE">
        <w:rPr>
          <w:rFonts w:ascii="Calibri" w:hAnsi="Calibri"/>
          <w:b/>
          <w:bCs/>
        </w:rPr>
        <w:t xml:space="preserve">COURSE CLOSURE TEMPLATE </w:t>
      </w:r>
    </w:p>
    <w:tbl>
      <w:tblPr>
        <w:tblStyle w:val="TableGrid"/>
        <w:tblW w:w="0" w:type="auto"/>
        <w:tblLook w:val="04A0" w:firstRow="1" w:lastRow="0" w:firstColumn="1" w:lastColumn="0" w:noHBand="0" w:noVBand="1"/>
      </w:tblPr>
      <w:tblGrid>
        <w:gridCol w:w="4705"/>
        <w:gridCol w:w="4923"/>
      </w:tblGrid>
      <w:tr w:rsidR="00260788" w:rsidRPr="003E53CE" w14:paraId="130D7FDA" w14:textId="77777777">
        <w:tc>
          <w:tcPr>
            <w:tcW w:w="4705" w:type="dxa"/>
          </w:tcPr>
          <w:p w14:paraId="1778219C"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Course</w:t>
            </w:r>
          </w:p>
        </w:tc>
        <w:tc>
          <w:tcPr>
            <w:tcW w:w="4923" w:type="dxa"/>
          </w:tcPr>
          <w:p w14:paraId="76AE2D51"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Details</w:t>
            </w:r>
          </w:p>
        </w:tc>
      </w:tr>
      <w:tr w:rsidR="00260788" w:rsidRPr="003E53CE" w14:paraId="033640D8" w14:textId="77777777">
        <w:trPr>
          <w:trHeight w:val="2246"/>
        </w:trPr>
        <w:tc>
          <w:tcPr>
            <w:tcW w:w="9628" w:type="dxa"/>
            <w:gridSpan w:val="2"/>
          </w:tcPr>
          <w:p w14:paraId="07EE98C1"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260788" w:rsidRPr="003E53CE" w14:paraId="4B60F0D5" w14:textId="77777777">
              <w:tc>
                <w:tcPr>
                  <w:tcW w:w="2717" w:type="dxa"/>
                </w:tcPr>
                <w:p w14:paraId="6766CD52" w14:textId="77777777" w:rsidR="00260788" w:rsidRPr="003E53CE" w:rsidRDefault="00260788" w:rsidP="00F52AD1">
                  <w:pPr>
                    <w:tabs>
                      <w:tab w:val="left" w:pos="8222"/>
                    </w:tabs>
                    <w:spacing w:before="120" w:after="120"/>
                    <w:rPr>
                      <w:rFonts w:ascii="Calibri" w:hAnsi="Calibri"/>
                      <w:b/>
                      <w:bCs/>
                      <w:sz w:val="22"/>
                    </w:rPr>
                  </w:pPr>
                </w:p>
              </w:tc>
              <w:tc>
                <w:tcPr>
                  <w:tcW w:w="1332" w:type="dxa"/>
                </w:tcPr>
                <w:p w14:paraId="6DDFBF3E"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2020</w:t>
                  </w:r>
                </w:p>
              </w:tc>
              <w:tc>
                <w:tcPr>
                  <w:tcW w:w="1333" w:type="dxa"/>
                </w:tcPr>
                <w:p w14:paraId="3BB8A26A"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2021</w:t>
                  </w:r>
                </w:p>
              </w:tc>
              <w:tc>
                <w:tcPr>
                  <w:tcW w:w="1332" w:type="dxa"/>
                </w:tcPr>
                <w:p w14:paraId="353B7DC5"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2022</w:t>
                  </w:r>
                </w:p>
              </w:tc>
              <w:tc>
                <w:tcPr>
                  <w:tcW w:w="1333" w:type="dxa"/>
                </w:tcPr>
                <w:p w14:paraId="4654D06C"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2023</w:t>
                  </w:r>
                </w:p>
              </w:tc>
              <w:tc>
                <w:tcPr>
                  <w:tcW w:w="1333" w:type="dxa"/>
                </w:tcPr>
                <w:p w14:paraId="3ECCA19E"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2024</w:t>
                  </w:r>
                </w:p>
              </w:tc>
            </w:tr>
            <w:tr w:rsidR="00260788" w:rsidRPr="003E53CE" w14:paraId="6F24B687" w14:textId="77777777">
              <w:tc>
                <w:tcPr>
                  <w:tcW w:w="2717" w:type="dxa"/>
                </w:tcPr>
                <w:p w14:paraId="6103EB53"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CSP commencing load</w:t>
                  </w:r>
                </w:p>
              </w:tc>
              <w:tc>
                <w:tcPr>
                  <w:tcW w:w="1332" w:type="dxa"/>
                </w:tcPr>
                <w:p w14:paraId="6E67C816"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1E73D447" w14:textId="77777777" w:rsidR="00260788" w:rsidRPr="003E53CE" w:rsidRDefault="00260788" w:rsidP="00F52AD1">
                  <w:pPr>
                    <w:tabs>
                      <w:tab w:val="left" w:pos="8222"/>
                    </w:tabs>
                    <w:spacing w:before="120" w:after="120"/>
                    <w:rPr>
                      <w:rFonts w:ascii="Calibri" w:hAnsi="Calibri"/>
                      <w:b/>
                      <w:bCs/>
                      <w:sz w:val="22"/>
                    </w:rPr>
                  </w:pPr>
                </w:p>
              </w:tc>
              <w:tc>
                <w:tcPr>
                  <w:tcW w:w="1332" w:type="dxa"/>
                </w:tcPr>
                <w:p w14:paraId="5CA36B01"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044CDC95"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13B70418"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666456B3" w14:textId="77777777">
              <w:tc>
                <w:tcPr>
                  <w:tcW w:w="2717" w:type="dxa"/>
                </w:tcPr>
                <w:p w14:paraId="6E7B4084"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CSP total load</w:t>
                  </w:r>
                </w:p>
              </w:tc>
              <w:tc>
                <w:tcPr>
                  <w:tcW w:w="1332" w:type="dxa"/>
                </w:tcPr>
                <w:p w14:paraId="09670251"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4FD0825D" w14:textId="77777777" w:rsidR="00260788" w:rsidRPr="003E53CE" w:rsidRDefault="00260788" w:rsidP="00F52AD1">
                  <w:pPr>
                    <w:tabs>
                      <w:tab w:val="left" w:pos="8222"/>
                    </w:tabs>
                    <w:spacing w:before="120" w:after="120"/>
                    <w:rPr>
                      <w:rFonts w:ascii="Calibri" w:hAnsi="Calibri"/>
                      <w:b/>
                      <w:bCs/>
                      <w:sz w:val="22"/>
                    </w:rPr>
                  </w:pPr>
                </w:p>
              </w:tc>
              <w:tc>
                <w:tcPr>
                  <w:tcW w:w="1332" w:type="dxa"/>
                </w:tcPr>
                <w:p w14:paraId="0D2618AF"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098D9E76" w14:textId="77777777" w:rsidR="00260788" w:rsidRPr="003E53CE" w:rsidRDefault="00260788" w:rsidP="00F52AD1">
                  <w:pPr>
                    <w:tabs>
                      <w:tab w:val="left" w:pos="8222"/>
                    </w:tabs>
                    <w:spacing w:before="120" w:after="120"/>
                    <w:rPr>
                      <w:rFonts w:ascii="Calibri" w:hAnsi="Calibri"/>
                      <w:b/>
                      <w:bCs/>
                      <w:sz w:val="22"/>
                    </w:rPr>
                  </w:pPr>
                </w:p>
              </w:tc>
              <w:tc>
                <w:tcPr>
                  <w:tcW w:w="1333" w:type="dxa"/>
                </w:tcPr>
                <w:p w14:paraId="1904C0C7" w14:textId="77777777" w:rsidR="00260788" w:rsidRPr="003E53CE" w:rsidRDefault="00260788" w:rsidP="00F52AD1">
                  <w:pPr>
                    <w:tabs>
                      <w:tab w:val="left" w:pos="8222"/>
                    </w:tabs>
                    <w:spacing w:before="120" w:after="120"/>
                    <w:rPr>
                      <w:rFonts w:ascii="Calibri" w:hAnsi="Calibri"/>
                      <w:b/>
                      <w:bCs/>
                      <w:sz w:val="22"/>
                    </w:rPr>
                  </w:pPr>
                </w:p>
              </w:tc>
            </w:tr>
          </w:tbl>
          <w:p w14:paraId="325F0B03"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269A603E" w14:textId="77777777">
        <w:tc>
          <w:tcPr>
            <w:tcW w:w="4705" w:type="dxa"/>
          </w:tcPr>
          <w:p w14:paraId="53624E46" w14:textId="77777777" w:rsidR="00260788" w:rsidRPr="003E53CE" w:rsidRDefault="00260788" w:rsidP="00F52AD1">
            <w:pPr>
              <w:tabs>
                <w:tab w:val="left" w:pos="8222"/>
              </w:tabs>
              <w:spacing w:before="120" w:after="120"/>
              <w:rPr>
                <w:rFonts w:ascii="Calibri" w:hAnsi="Calibri"/>
                <w:b/>
                <w:bCs/>
                <w:sz w:val="22"/>
              </w:rPr>
            </w:pPr>
            <w:r w:rsidRPr="003E53CE">
              <w:rPr>
                <w:rFonts w:ascii="Calibri" w:hAnsi="Calibri"/>
                <w:b/>
                <w:bCs/>
                <w:sz w:val="22"/>
              </w:rPr>
              <w:t>Reason for closure</w:t>
            </w:r>
          </w:p>
        </w:tc>
        <w:tc>
          <w:tcPr>
            <w:tcW w:w="4923" w:type="dxa"/>
          </w:tcPr>
          <w:p w14:paraId="7D61A8EC"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04F177CC" w14:textId="77777777">
        <w:tc>
          <w:tcPr>
            <w:tcW w:w="4705" w:type="dxa"/>
          </w:tcPr>
          <w:p w14:paraId="0B6B03C4" w14:textId="77777777" w:rsidR="00260788" w:rsidRPr="003E53CE" w:rsidRDefault="00260788" w:rsidP="00F52AD1">
            <w:pPr>
              <w:tabs>
                <w:tab w:val="left" w:pos="567"/>
              </w:tabs>
              <w:spacing w:before="120" w:after="120"/>
              <w:rPr>
                <w:rFonts w:ascii="Calibri" w:hAnsi="Calibri" w:cs="Arial"/>
                <w:sz w:val="22"/>
                <w:szCs w:val="22"/>
              </w:rPr>
            </w:pPr>
            <w:r w:rsidRPr="003E53CE">
              <w:rPr>
                <w:rFonts w:ascii="Calibri" w:hAnsi="Calibri" w:cs="Arial"/>
                <w:bCs/>
                <w:sz w:val="22"/>
                <w:szCs w:val="22"/>
              </w:rPr>
              <w:t xml:space="preserve">Does the </w:t>
            </w:r>
            <w:r w:rsidRPr="003E53CE">
              <w:rPr>
                <w:rFonts w:ascii="Calibri" w:hAnsi="Calibri" w:cs="Arial"/>
                <w:sz w:val="22"/>
                <w:szCs w:val="22"/>
              </w:rPr>
              <w:t>course</w:t>
            </w:r>
            <w:r w:rsidRPr="003E53CE" w:rsidDel="005761AA">
              <w:rPr>
                <w:rFonts w:ascii="Calibri" w:hAnsi="Calibri" w:cs="Arial"/>
                <w:bCs/>
                <w:sz w:val="22"/>
                <w:szCs w:val="22"/>
              </w:rPr>
              <w:t xml:space="preserve"> </w:t>
            </w:r>
            <w:r w:rsidRPr="003E53CE">
              <w:rPr>
                <w:rFonts w:ascii="Calibri" w:hAnsi="Calibri" w:cs="Arial"/>
                <w:bCs/>
                <w:sz w:val="22"/>
                <w:szCs w:val="22"/>
              </w:rPr>
              <w:t>prepare students for entry to any occupation that is experiencing a Skills Shortage?</w:t>
            </w:r>
          </w:p>
          <w:p w14:paraId="237C367E" w14:textId="77777777" w:rsidR="00260788" w:rsidRPr="003E53CE" w:rsidRDefault="00260788" w:rsidP="00F52AD1">
            <w:pPr>
              <w:tabs>
                <w:tab w:val="left" w:pos="567"/>
              </w:tabs>
              <w:spacing w:before="120" w:after="120"/>
              <w:rPr>
                <w:rFonts w:ascii="Calibri" w:hAnsi="Calibri"/>
                <w:b/>
                <w:bCs/>
                <w:sz w:val="22"/>
              </w:rPr>
            </w:pPr>
            <w:r w:rsidRPr="003E53CE">
              <w:rPr>
                <w:rFonts w:ascii="Calibri" w:hAnsi="Calibri" w:cs="Arial"/>
                <w:sz w:val="22"/>
                <w:szCs w:val="22"/>
              </w:rPr>
              <w:t>If so, how will the Provider address this issue?</w:t>
            </w:r>
          </w:p>
        </w:tc>
        <w:tc>
          <w:tcPr>
            <w:tcW w:w="4923" w:type="dxa"/>
          </w:tcPr>
          <w:p w14:paraId="6F4353C4"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0B12D4A7" w14:textId="77777777">
        <w:tc>
          <w:tcPr>
            <w:tcW w:w="4705" w:type="dxa"/>
          </w:tcPr>
          <w:p w14:paraId="3E8D8EAC" w14:textId="77777777" w:rsidR="00260788" w:rsidRPr="003E53CE" w:rsidRDefault="00260788" w:rsidP="00F52AD1">
            <w:pPr>
              <w:tabs>
                <w:tab w:val="left" w:pos="567"/>
              </w:tabs>
              <w:spacing w:before="120" w:after="120"/>
              <w:rPr>
                <w:rFonts w:ascii="Calibri" w:hAnsi="Calibri" w:cs="Arial"/>
                <w:sz w:val="22"/>
                <w:szCs w:val="22"/>
              </w:rPr>
            </w:pPr>
            <w:r w:rsidRPr="003E53CE">
              <w:rPr>
                <w:rFonts w:ascii="Calibri" w:hAnsi="Calibri" w:cs="Arial"/>
                <w:bCs/>
                <w:sz w:val="22"/>
                <w:szCs w:val="22"/>
              </w:rPr>
              <w:t>Is closing the course likely to create a Skills Shortage in an occupation because the Provider is the sole or dominant provider of the national skill base for that occupation?</w:t>
            </w:r>
          </w:p>
          <w:p w14:paraId="57A733DA" w14:textId="77777777" w:rsidR="00260788" w:rsidRPr="003E53CE" w:rsidRDefault="00260788" w:rsidP="00F52AD1">
            <w:pPr>
              <w:tabs>
                <w:tab w:val="left" w:pos="567"/>
              </w:tabs>
              <w:spacing w:before="120" w:after="120"/>
              <w:rPr>
                <w:rFonts w:ascii="Calibri" w:hAnsi="Calibri" w:cs="Arial"/>
                <w:bCs/>
                <w:sz w:val="22"/>
                <w:szCs w:val="22"/>
              </w:rPr>
            </w:pPr>
            <w:r w:rsidRPr="003E53CE">
              <w:rPr>
                <w:rFonts w:ascii="Calibri" w:hAnsi="Calibri" w:cs="Arial"/>
                <w:sz w:val="22"/>
                <w:szCs w:val="22"/>
              </w:rPr>
              <w:t>If so, how will the Provider address this issue?</w:t>
            </w:r>
          </w:p>
        </w:tc>
        <w:tc>
          <w:tcPr>
            <w:tcW w:w="4923" w:type="dxa"/>
          </w:tcPr>
          <w:p w14:paraId="447D0418"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4872C8AF" w14:textId="77777777">
        <w:tc>
          <w:tcPr>
            <w:tcW w:w="4705" w:type="dxa"/>
          </w:tcPr>
          <w:p w14:paraId="6C74CC87" w14:textId="77777777" w:rsidR="00260788" w:rsidRPr="003E53CE" w:rsidRDefault="00260788" w:rsidP="00F52AD1">
            <w:pPr>
              <w:tabs>
                <w:tab w:val="left" w:pos="567"/>
              </w:tabs>
              <w:spacing w:before="120" w:after="120"/>
              <w:rPr>
                <w:rFonts w:ascii="Calibri" w:hAnsi="Calibri" w:cs="Arial"/>
                <w:bCs/>
                <w:sz w:val="22"/>
                <w:szCs w:val="22"/>
              </w:rPr>
            </w:pPr>
            <w:r w:rsidRPr="003E53CE">
              <w:rPr>
                <w:rFonts w:ascii="Calibri" w:hAnsi="Calibri" w:cs="Arial"/>
                <w:bCs/>
                <w:sz w:val="22"/>
                <w:szCs w:val="22"/>
              </w:rPr>
              <w:t xml:space="preserve">Is the course a specialised </w:t>
            </w:r>
            <w:r w:rsidRPr="003E53CE">
              <w:rPr>
                <w:rFonts w:ascii="Calibri" w:hAnsi="Calibri" w:cs="Arial"/>
                <w:sz w:val="22"/>
                <w:szCs w:val="22"/>
              </w:rPr>
              <w:t>course</w:t>
            </w:r>
            <w:r w:rsidRPr="003E53CE">
              <w:rPr>
                <w:rFonts w:ascii="Calibri" w:hAnsi="Calibri" w:cs="Arial"/>
                <w:bCs/>
                <w:sz w:val="22"/>
                <w:szCs w:val="22"/>
              </w:rPr>
              <w:t xml:space="preserve"> directed at the regional economy?</w:t>
            </w:r>
          </w:p>
          <w:p w14:paraId="57D74A48" w14:textId="77777777" w:rsidR="00260788" w:rsidRPr="003E53CE" w:rsidRDefault="00260788" w:rsidP="00F52AD1">
            <w:pPr>
              <w:tabs>
                <w:tab w:val="left" w:pos="567"/>
              </w:tabs>
              <w:spacing w:before="120" w:after="120"/>
              <w:rPr>
                <w:rFonts w:ascii="Calibri" w:hAnsi="Calibri" w:cs="Arial"/>
                <w:sz w:val="22"/>
                <w:szCs w:val="22"/>
              </w:rPr>
            </w:pPr>
            <w:r w:rsidRPr="003E53CE">
              <w:rPr>
                <w:rFonts w:ascii="Calibri" w:hAnsi="Calibri" w:cs="Arial"/>
                <w:bCs/>
                <w:sz w:val="22"/>
                <w:szCs w:val="22"/>
              </w:rPr>
              <w:t>What impact is closing the course likely to have on the skills base of that regional economy?</w:t>
            </w:r>
          </w:p>
          <w:p w14:paraId="79499414" w14:textId="77777777" w:rsidR="00260788" w:rsidRPr="003E53CE" w:rsidRDefault="00260788" w:rsidP="00F52AD1">
            <w:pPr>
              <w:tabs>
                <w:tab w:val="left" w:pos="567"/>
              </w:tabs>
              <w:spacing w:before="120" w:after="120"/>
              <w:rPr>
                <w:rFonts w:ascii="Calibri" w:hAnsi="Calibri" w:cs="Arial"/>
                <w:bCs/>
                <w:sz w:val="22"/>
                <w:szCs w:val="22"/>
              </w:rPr>
            </w:pPr>
            <w:r w:rsidRPr="003E53CE">
              <w:rPr>
                <w:rFonts w:ascii="Calibri" w:hAnsi="Calibri" w:cs="Arial"/>
                <w:sz w:val="22"/>
                <w:szCs w:val="22"/>
              </w:rPr>
              <w:t>How will the Provider address this issue?</w:t>
            </w:r>
          </w:p>
        </w:tc>
        <w:tc>
          <w:tcPr>
            <w:tcW w:w="4923" w:type="dxa"/>
          </w:tcPr>
          <w:p w14:paraId="16C2C100"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02DCF9CC" w14:textId="77777777">
        <w:tc>
          <w:tcPr>
            <w:tcW w:w="4705" w:type="dxa"/>
          </w:tcPr>
          <w:p w14:paraId="7689B770" w14:textId="77777777" w:rsidR="00260788" w:rsidRPr="003E53CE" w:rsidRDefault="00260788" w:rsidP="00F52AD1">
            <w:pPr>
              <w:tabs>
                <w:tab w:val="left" w:pos="567"/>
              </w:tabs>
              <w:spacing w:before="120" w:after="120"/>
              <w:rPr>
                <w:rFonts w:ascii="Calibri" w:hAnsi="Calibri" w:cs="Arial"/>
                <w:bCs/>
              </w:rPr>
            </w:pPr>
            <w:r w:rsidRPr="003E53CE">
              <w:rPr>
                <w:rFonts w:ascii="Calibri" w:hAnsi="Calibri" w:cs="Arial"/>
                <w:bCs/>
                <w:sz w:val="22"/>
                <w:szCs w:val="22"/>
              </w:rPr>
              <w:t xml:space="preserve">Is the course in an </w:t>
            </w:r>
            <w:r w:rsidRPr="003E53CE">
              <w:rPr>
                <w:rFonts w:ascii="Calibri" w:hAnsi="Calibri" w:cs="Arial"/>
                <w:sz w:val="22"/>
                <w:szCs w:val="22"/>
              </w:rPr>
              <w:t>area</w:t>
            </w:r>
            <w:r w:rsidRPr="003E53CE">
              <w:rPr>
                <w:rFonts w:ascii="Calibri" w:hAnsi="Calibri" w:cs="Arial"/>
                <w:bCs/>
                <w:sz w:val="22"/>
                <w:szCs w:val="22"/>
              </w:rPr>
              <w:t xml:space="preserve"> of priority for example in education, nursing and allied health, information technology and engineering?</w:t>
            </w:r>
          </w:p>
          <w:p w14:paraId="1C4F4A09" w14:textId="77777777" w:rsidR="00260788" w:rsidRPr="003E53CE" w:rsidRDefault="00260788" w:rsidP="00F52AD1">
            <w:pPr>
              <w:tabs>
                <w:tab w:val="left" w:pos="567"/>
              </w:tabs>
              <w:spacing w:before="120" w:after="120"/>
              <w:rPr>
                <w:rFonts w:ascii="Calibri" w:hAnsi="Calibri" w:cs="Arial"/>
                <w:bCs/>
                <w:sz w:val="22"/>
                <w:szCs w:val="22"/>
              </w:rPr>
            </w:pPr>
            <w:r w:rsidRPr="003E53CE">
              <w:rPr>
                <w:rFonts w:ascii="Calibri" w:hAnsi="Calibri" w:cs="Arial"/>
                <w:sz w:val="22"/>
                <w:szCs w:val="22"/>
              </w:rPr>
              <w:t>How will the Provider address this issue?</w:t>
            </w:r>
          </w:p>
        </w:tc>
        <w:tc>
          <w:tcPr>
            <w:tcW w:w="4923" w:type="dxa"/>
          </w:tcPr>
          <w:p w14:paraId="28D808F9" w14:textId="77777777" w:rsidR="00260788" w:rsidRPr="003E53CE" w:rsidRDefault="00260788" w:rsidP="00F52AD1">
            <w:pPr>
              <w:tabs>
                <w:tab w:val="left" w:pos="8222"/>
              </w:tabs>
              <w:spacing w:before="120" w:after="120"/>
              <w:rPr>
                <w:rFonts w:ascii="Calibri" w:hAnsi="Calibri"/>
                <w:b/>
                <w:bCs/>
                <w:sz w:val="22"/>
              </w:rPr>
            </w:pPr>
          </w:p>
        </w:tc>
      </w:tr>
      <w:tr w:rsidR="00260788" w:rsidRPr="003E53CE" w14:paraId="04AF1141" w14:textId="77777777">
        <w:tc>
          <w:tcPr>
            <w:tcW w:w="4705" w:type="dxa"/>
          </w:tcPr>
          <w:p w14:paraId="7267C991" w14:textId="77777777" w:rsidR="00260788" w:rsidRPr="003E53CE" w:rsidRDefault="00260788" w:rsidP="00F52AD1">
            <w:pPr>
              <w:tabs>
                <w:tab w:val="left" w:pos="567"/>
                <w:tab w:val="left" w:pos="8222"/>
              </w:tabs>
              <w:spacing w:before="120" w:after="120"/>
              <w:rPr>
                <w:rFonts w:ascii="Calibri" w:hAnsi="Calibri" w:cs="Arial"/>
                <w:bCs/>
                <w:sz w:val="22"/>
                <w:szCs w:val="22"/>
              </w:rPr>
            </w:pPr>
            <w:bookmarkStart w:id="33" w:name="Equity_nps_ref" w:colFirst="0" w:colLast="1"/>
            <w:r w:rsidRPr="003E53CE">
              <w:rPr>
                <w:rFonts w:ascii="Calibri" w:hAnsi="Calibri" w:cs="Arial"/>
                <w:bCs/>
                <w:sz w:val="22"/>
                <w:szCs w:val="22"/>
              </w:rPr>
              <w:t xml:space="preserve">Is the course listed in </w:t>
            </w:r>
            <w:r w:rsidRPr="003E53CE">
              <w:rPr>
                <w:rFonts w:ascii="Calibri" w:hAnsi="Calibri" w:cs="Arial"/>
                <w:bCs/>
                <w:sz w:val="22"/>
                <w:szCs w:val="22"/>
                <w:u w:val="single"/>
              </w:rPr>
              <w:t>Table 1b(</w:t>
            </w:r>
            <w:proofErr w:type="spellStart"/>
            <w:r w:rsidRPr="003E53CE">
              <w:rPr>
                <w:rFonts w:ascii="Calibri" w:hAnsi="Calibri" w:cs="Arial"/>
                <w:bCs/>
                <w:sz w:val="22"/>
                <w:szCs w:val="22"/>
                <w:u w:val="single"/>
              </w:rPr>
              <w:t>i</w:t>
            </w:r>
            <w:proofErr w:type="spellEnd"/>
            <w:r w:rsidRPr="003E53CE">
              <w:rPr>
                <w:rFonts w:ascii="Calibri" w:hAnsi="Calibri" w:cs="Arial"/>
                <w:bCs/>
                <w:sz w:val="22"/>
                <w:szCs w:val="22"/>
                <w:u w:val="single"/>
              </w:rPr>
              <w:t>)</w:t>
            </w:r>
            <w:r w:rsidRPr="003E53CE">
              <w:rPr>
                <w:rFonts w:ascii="Calibri" w:hAnsi="Calibri" w:cs="Arial"/>
                <w:bCs/>
                <w:sz w:val="22"/>
                <w:szCs w:val="22"/>
              </w:rPr>
              <w:t xml:space="preserve">, </w:t>
            </w:r>
            <w:r w:rsidRPr="003E53CE">
              <w:rPr>
                <w:rFonts w:ascii="Calibri" w:hAnsi="Calibri" w:cs="Arial"/>
                <w:bCs/>
                <w:sz w:val="22"/>
                <w:szCs w:val="22"/>
                <w:u w:val="single"/>
              </w:rPr>
              <w:t>Table 1b(ii</w:t>
            </w:r>
            <w:r w:rsidRPr="003E53CE">
              <w:rPr>
                <w:rFonts w:ascii="Calibri" w:hAnsi="Calibri" w:cs="Arial"/>
                <w:bCs/>
                <w:sz w:val="22"/>
                <w:szCs w:val="22"/>
              </w:rPr>
              <w:t>), or Table 1b(iii) of Appendix 1 in which students are enrolled in Commonwealth supported places?</w:t>
            </w:r>
          </w:p>
          <w:p w14:paraId="12ACC44E" w14:textId="77777777" w:rsidR="00260788" w:rsidRPr="003E53CE" w:rsidRDefault="00260788" w:rsidP="00F52AD1">
            <w:pPr>
              <w:tabs>
                <w:tab w:val="left" w:pos="567"/>
              </w:tabs>
              <w:spacing w:before="120" w:after="120"/>
              <w:rPr>
                <w:rFonts w:ascii="Calibri" w:hAnsi="Calibri" w:cs="Arial"/>
                <w:bCs/>
                <w:sz w:val="22"/>
                <w:szCs w:val="22"/>
              </w:rPr>
            </w:pPr>
            <w:r w:rsidRPr="003E53CE">
              <w:rPr>
                <w:rFonts w:ascii="Calibri" w:hAnsi="Calibri" w:cs="Arial"/>
                <w:sz w:val="22"/>
                <w:szCs w:val="22"/>
              </w:rPr>
              <w:t>How will the Provider address this issue?</w:t>
            </w:r>
          </w:p>
        </w:tc>
        <w:tc>
          <w:tcPr>
            <w:tcW w:w="4923" w:type="dxa"/>
          </w:tcPr>
          <w:p w14:paraId="08F39BDD" w14:textId="77777777" w:rsidR="00260788" w:rsidRPr="003E53CE" w:rsidRDefault="00260788" w:rsidP="00F52AD1">
            <w:pPr>
              <w:tabs>
                <w:tab w:val="left" w:pos="8222"/>
              </w:tabs>
              <w:spacing w:before="120" w:after="120"/>
              <w:rPr>
                <w:rFonts w:ascii="Calibri" w:hAnsi="Calibri"/>
                <w:b/>
                <w:bCs/>
                <w:sz w:val="22"/>
              </w:rPr>
            </w:pPr>
          </w:p>
        </w:tc>
      </w:tr>
      <w:bookmarkEnd w:id="33"/>
      <w:tr w:rsidR="00260788" w14:paraId="39355D70" w14:textId="77777777" w:rsidTr="00F52AD1">
        <w:trPr>
          <w:trHeight w:val="71"/>
        </w:trPr>
        <w:tc>
          <w:tcPr>
            <w:tcW w:w="4705" w:type="dxa"/>
          </w:tcPr>
          <w:p w14:paraId="4B35A548" w14:textId="77777777" w:rsidR="00260788" w:rsidRDefault="00260788" w:rsidP="00F52AD1">
            <w:pPr>
              <w:tabs>
                <w:tab w:val="left" w:pos="567"/>
                <w:tab w:val="left" w:pos="8222"/>
              </w:tabs>
              <w:spacing w:before="120" w:after="120"/>
              <w:rPr>
                <w:rFonts w:ascii="Calibri" w:hAnsi="Calibri" w:cs="Arial"/>
                <w:bCs/>
                <w:sz w:val="22"/>
                <w:szCs w:val="22"/>
              </w:rPr>
            </w:pPr>
            <w:r w:rsidRPr="003E53CE">
              <w:rPr>
                <w:rFonts w:ascii="Calibri" w:hAnsi="Calibri" w:cs="Arial"/>
                <w:bCs/>
                <w:sz w:val="22"/>
                <w:szCs w:val="22"/>
              </w:rPr>
              <w:t>Outline the teach out provisions to ensure existing students can complete their chosen course of study</w:t>
            </w:r>
          </w:p>
        </w:tc>
        <w:tc>
          <w:tcPr>
            <w:tcW w:w="4923" w:type="dxa"/>
          </w:tcPr>
          <w:p w14:paraId="64129D9C" w14:textId="77777777" w:rsidR="00260788" w:rsidRDefault="00260788" w:rsidP="00F52AD1">
            <w:pPr>
              <w:tabs>
                <w:tab w:val="left" w:pos="8222"/>
              </w:tabs>
              <w:spacing w:before="120" w:after="120"/>
              <w:rPr>
                <w:rFonts w:ascii="Calibri" w:hAnsi="Calibri"/>
                <w:b/>
                <w:bCs/>
                <w:sz w:val="22"/>
              </w:rPr>
            </w:pPr>
          </w:p>
        </w:tc>
      </w:tr>
    </w:tbl>
    <w:p w14:paraId="4F4E5D84" w14:textId="06D7DE00" w:rsidR="00AC7D63" w:rsidRDefault="00AC7D63" w:rsidP="00260788">
      <w:pPr>
        <w:widowControl w:val="0"/>
        <w:tabs>
          <w:tab w:val="left" w:pos="8222"/>
        </w:tabs>
        <w:rPr>
          <w:rFonts w:ascii="Calibri" w:hAnsi="Calibri"/>
          <w:b/>
          <w:bCs/>
        </w:rPr>
      </w:pPr>
    </w:p>
    <w:p w14:paraId="226C689D" w14:textId="77777777" w:rsidR="00AC7D63" w:rsidRDefault="00AC7D63">
      <w:pPr>
        <w:rPr>
          <w:rFonts w:ascii="Calibri" w:hAnsi="Calibri"/>
          <w:b/>
          <w:bCs/>
        </w:rPr>
      </w:pPr>
      <w:r>
        <w:rPr>
          <w:rFonts w:ascii="Calibri" w:hAnsi="Calibri"/>
          <w:b/>
          <w:bCs/>
        </w:rPr>
        <w:br w:type="page"/>
      </w:r>
    </w:p>
    <w:p w14:paraId="42FD349A" w14:textId="4BE6E7AF" w:rsidR="00260788" w:rsidRPr="00AC7D63" w:rsidRDefault="009574DC" w:rsidP="003B1FF4">
      <w:pPr>
        <w:pStyle w:val="Heading1"/>
      </w:pPr>
      <w:r>
        <w:lastRenderedPageBreak/>
        <w:t>Part II – 2026 Grant Year</w:t>
      </w:r>
    </w:p>
    <w:p w14:paraId="2D3D8FF6" w14:textId="77777777" w:rsidR="007B0517" w:rsidRPr="00C35FE9" w:rsidRDefault="007B0517" w:rsidP="00D60956">
      <w:pPr>
        <w:pStyle w:val="Heading2"/>
        <w:spacing w:before="120" w:after="120"/>
        <w:rPr>
          <w:rFonts w:cs="Arial"/>
        </w:rPr>
      </w:pPr>
      <w:r w:rsidRPr="00A25921">
        <w:rPr>
          <w:rFonts w:cs="Arial"/>
        </w:rPr>
        <w:t>BACKGROUND AND DESCRIPTION OF COMMONWEALTH FUNDING</w:t>
      </w:r>
    </w:p>
    <w:p w14:paraId="2DC88C3D" w14:textId="77777777" w:rsidR="007B0517" w:rsidRPr="00C35FE9" w:rsidRDefault="007B0517" w:rsidP="00F52AD1">
      <w:pPr>
        <w:spacing w:before="120" w:after="120"/>
      </w:pPr>
      <w:r w:rsidRPr="00C35FE9">
        <w:t>The Commonwealth of Australia will provide funding</w:t>
      </w:r>
      <w:r>
        <w:t xml:space="preserve"> for 2026</w:t>
      </w:r>
      <w:r w:rsidRPr="00C35FE9">
        <w:t xml:space="preserve"> under the broad streams below, as administered by the Department of Education (Department), subject to relevant HESA provisions, the conditions of this </w:t>
      </w:r>
      <w:r>
        <w:t>Part</w:t>
      </w:r>
      <w:r w:rsidRPr="00C35FE9">
        <w:t xml:space="preserve">,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1B8B8A9" w14:textId="77777777" w:rsidR="007B0517" w:rsidRPr="009B1215" w:rsidRDefault="007B0517" w:rsidP="00F52AD1">
      <w:pPr>
        <w:pStyle w:val="ListParagraph"/>
        <w:widowControl w:val="0"/>
        <w:numPr>
          <w:ilvl w:val="0"/>
          <w:numId w:val="20"/>
        </w:numPr>
        <w:tabs>
          <w:tab w:val="left" w:pos="8222"/>
        </w:tabs>
        <w:spacing w:before="120" w:after="120"/>
        <w:contextualSpacing w:val="0"/>
        <w:rPr>
          <w:rFonts w:ascii="Calibri" w:hAnsi="Calibri" w:cs="Arial"/>
          <w:szCs w:val="22"/>
        </w:rPr>
      </w:pPr>
      <w:r w:rsidRPr="009B1215">
        <w:rPr>
          <w:rFonts w:ascii="Calibri" w:hAnsi="Calibri" w:cs="Arial"/>
          <w:i/>
          <w:szCs w:val="22"/>
        </w:rPr>
        <w:t>Core Commonwealth Funding for Teaching and Learning</w:t>
      </w:r>
      <w:r w:rsidRPr="009B1215">
        <w:rPr>
          <w:rFonts w:ascii="Calibri" w:hAnsi="Calibri" w:cs="Arial"/>
          <w:szCs w:val="22"/>
        </w:rPr>
        <w:t xml:space="preserve"> </w:t>
      </w:r>
    </w:p>
    <w:p w14:paraId="2690DD39" w14:textId="77777777" w:rsidR="007B0517" w:rsidRPr="00A36628" w:rsidRDefault="007B0517" w:rsidP="00F52AD1">
      <w:pPr>
        <w:widowControl w:val="0"/>
        <w:tabs>
          <w:tab w:val="left" w:pos="8222"/>
        </w:tabs>
        <w:spacing w:before="120" w:after="120"/>
        <w:rPr>
          <w:rFonts w:ascii="Calibri" w:hAnsi="Calibri" w:cs="Arial"/>
          <w:szCs w:val="22"/>
          <w:u w:val="single"/>
        </w:rPr>
      </w:pPr>
      <w:r w:rsidRPr="00A36628">
        <w:rPr>
          <w:rFonts w:ascii="Calibri" w:hAnsi="Calibri" w:cs="Arial"/>
          <w:szCs w:val="22"/>
          <w:u w:val="single"/>
        </w:rPr>
        <w:t>Commonwealth Grant Scheme</w:t>
      </w:r>
    </w:p>
    <w:p w14:paraId="1E83A589" w14:textId="76CD569A" w:rsidR="007B0517" w:rsidRPr="00C35FE9" w:rsidRDefault="007B0517" w:rsidP="00F52AD1">
      <w:pPr>
        <w:spacing w:before="120" w:after="120"/>
      </w:pPr>
      <w:r w:rsidRPr="54D6F3B6">
        <w:t xml:space="preserve">In accordance with Division 33 of HESA and as set out in </w:t>
      </w:r>
      <w:r w:rsidRPr="00591303">
        <w:t xml:space="preserve">Section </w:t>
      </w:r>
      <w:r w:rsidR="006E50F7">
        <w:t>A</w:t>
      </w:r>
      <w:r w:rsidR="006E50F7" w:rsidRPr="54D6F3B6">
        <w:t xml:space="preserve"> </w:t>
      </w:r>
      <w:r w:rsidRPr="54D6F3B6">
        <w:t xml:space="preserve">of this </w:t>
      </w:r>
      <w:r>
        <w:t>Part</w:t>
      </w:r>
      <w:r w:rsidRPr="54D6F3B6">
        <w:t xml:space="preserve">, the Provider will receive a total basic grant amount (TBGA) in </w:t>
      </w:r>
      <w:r>
        <w:t>Commonwealth Grant Scheme under Part 2-2 of HESA</w:t>
      </w:r>
      <w:r w:rsidRPr="54D6F3B6">
        <w:t>, which is an amount up to the sum of the Provider’s:</w:t>
      </w:r>
    </w:p>
    <w:p w14:paraId="3B722A5F" w14:textId="77777777" w:rsidR="007B0517" w:rsidRPr="00C35FE9"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C35FE9">
        <w:rPr>
          <w:rFonts w:ascii="Calibri" w:hAnsi="Calibri" w:cs="Arial"/>
          <w:szCs w:val="22"/>
        </w:rPr>
        <w:t>maximum basic grant amount (MBGA) for higher education courses</w:t>
      </w:r>
      <w:r>
        <w:rPr>
          <w:rFonts w:ascii="Calibri" w:hAnsi="Calibri" w:cs="Arial"/>
          <w:szCs w:val="22"/>
        </w:rPr>
        <w:t xml:space="preserve"> (referred to as a provider’s HEC MBGA)</w:t>
      </w:r>
    </w:p>
    <w:p w14:paraId="25D061CB" w14:textId="77777777" w:rsidR="007B0517" w:rsidRPr="00C35FE9" w:rsidRDefault="007B0517" w:rsidP="00F52AD1">
      <w:pPr>
        <w:pStyle w:val="ListParagraph"/>
        <w:widowControl w:val="0"/>
        <w:numPr>
          <w:ilvl w:val="1"/>
          <w:numId w:val="5"/>
        </w:numPr>
        <w:tabs>
          <w:tab w:val="left" w:pos="8222"/>
        </w:tabs>
        <w:spacing w:before="120" w:after="120"/>
        <w:contextualSpacing w:val="0"/>
        <w:rPr>
          <w:rFonts w:ascii="Calibri" w:hAnsi="Calibri" w:cs="Arial"/>
          <w:szCs w:val="22"/>
        </w:rPr>
      </w:pPr>
      <w:r w:rsidRPr="00C35FE9">
        <w:rPr>
          <w:rFonts w:ascii="Calibri" w:hAnsi="Calibri" w:cs="Arial"/>
          <w:szCs w:val="22"/>
        </w:rPr>
        <w:t>It provides a flexible funding envelope within which funding can be moved between disciplines (excluding medicine) and course levels (sub-bachelor, bachelor and postgraduate).</w:t>
      </w:r>
    </w:p>
    <w:p w14:paraId="46447612" w14:textId="77777777" w:rsidR="007B0517" w:rsidRPr="00C35FE9" w:rsidRDefault="007B0517" w:rsidP="00F52AD1">
      <w:pPr>
        <w:pStyle w:val="ListParagraph"/>
        <w:widowControl w:val="0"/>
        <w:numPr>
          <w:ilvl w:val="1"/>
          <w:numId w:val="5"/>
        </w:numPr>
        <w:tabs>
          <w:tab w:val="left" w:pos="8222"/>
        </w:tabs>
        <w:spacing w:before="120" w:after="120"/>
        <w:contextualSpacing w:val="0"/>
        <w:rPr>
          <w:rFonts w:ascii="Calibri" w:hAnsi="Calibri" w:cs="Arial"/>
          <w:szCs w:val="22"/>
        </w:rPr>
      </w:pPr>
      <w:r w:rsidRPr="00C35FE9">
        <w:rPr>
          <w:rFonts w:ascii="Calibri" w:hAnsi="Calibri" w:cs="Arial"/>
          <w:szCs w:val="22"/>
        </w:rPr>
        <w:t>This may include funding for the Provider to partner with a Regional University Study Hub. This funding component is to be used to support the objectives of the Hub.</w:t>
      </w:r>
    </w:p>
    <w:p w14:paraId="4B727BC3" w14:textId="77777777" w:rsidR="007B0517" w:rsidRPr="00C35FE9"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C35FE9">
        <w:rPr>
          <w:rFonts w:ascii="Calibri" w:hAnsi="Calibri" w:cs="Arial"/>
          <w:szCs w:val="22"/>
        </w:rPr>
        <w:t>MBGA for designated higher education courses (currently only courses of study in medicine)</w:t>
      </w:r>
    </w:p>
    <w:p w14:paraId="0202BEE9" w14:textId="77777777" w:rsidR="007B0517" w:rsidRPr="00C35FE9"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C35FE9">
        <w:rPr>
          <w:rFonts w:ascii="Calibri" w:hAnsi="Calibri" w:cs="Arial"/>
          <w:szCs w:val="22"/>
        </w:rPr>
        <w:t xml:space="preserve">funding the Provider receives for demand driven higher education courses, calculated in accordance with section 33-5 of HESA and </w:t>
      </w:r>
      <w:proofErr w:type="gramStart"/>
      <w:r w:rsidRPr="00C35FE9">
        <w:rPr>
          <w:rFonts w:ascii="Calibri" w:hAnsi="Calibri" w:cs="Arial"/>
          <w:szCs w:val="22"/>
        </w:rPr>
        <w:t>on the basis of</w:t>
      </w:r>
      <w:proofErr w:type="gramEnd"/>
      <w:r w:rsidRPr="00C35FE9">
        <w:rPr>
          <w:rFonts w:ascii="Calibri" w:hAnsi="Calibri" w:cs="Arial"/>
          <w:szCs w:val="22"/>
        </w:rPr>
        <w:t xml:space="preserve"> the new funding cluster rates commencing on 1 January 2021. </w:t>
      </w:r>
    </w:p>
    <w:p w14:paraId="3E62A6AB" w14:textId="77777777" w:rsidR="007B0517" w:rsidRDefault="007B0517" w:rsidP="00F52AD1">
      <w:pPr>
        <w:tabs>
          <w:tab w:val="left" w:pos="567"/>
          <w:tab w:val="left" w:pos="8222"/>
        </w:tabs>
        <w:spacing w:before="120" w:after="120"/>
        <w:rPr>
          <w:rFonts w:ascii="Calibri" w:hAnsi="Calibri" w:cs="Arial"/>
          <w:szCs w:val="22"/>
        </w:rPr>
      </w:pPr>
      <w:r w:rsidRPr="00790F93">
        <w:t>The Provider may also receive other loading amounts as specified in paragraph 33-1(1)(b) of HESA and worked out in accordance with the</w:t>
      </w:r>
      <w:r w:rsidRPr="04AA91C6">
        <w:rPr>
          <w:rFonts w:ascii="Calibri" w:hAnsi="Calibri" w:cs="Arial"/>
          <w:szCs w:val="22"/>
        </w:rPr>
        <w:t xml:space="preserve"> </w:t>
      </w:r>
      <w:r w:rsidRPr="04AA91C6">
        <w:rPr>
          <w:rFonts w:ascii="Calibri" w:hAnsi="Calibri" w:cs="Arial"/>
          <w:i/>
          <w:iCs/>
          <w:szCs w:val="22"/>
        </w:rPr>
        <w:t>Commonwealth Grant Scheme Guidelines 2020</w:t>
      </w:r>
      <w:r w:rsidRPr="04AA91C6">
        <w:rPr>
          <w:rFonts w:ascii="Calibri" w:hAnsi="Calibri" w:cs="Arial"/>
          <w:szCs w:val="22"/>
        </w:rPr>
        <w:t xml:space="preserve">. </w:t>
      </w:r>
    </w:p>
    <w:p w14:paraId="57ED7380" w14:textId="1D25F6A4" w:rsidR="007B0517" w:rsidRPr="001313D2" w:rsidRDefault="007B0517" w:rsidP="00F52AD1">
      <w:pPr>
        <w:spacing w:before="120" w:after="120"/>
        <w:rPr>
          <w:rFonts w:eastAsia="Aptos" w:cstheme="minorBidi"/>
          <w:szCs w:val="22"/>
          <w:u w:val="single"/>
        </w:rPr>
      </w:pPr>
      <w:r w:rsidRPr="00162AC4">
        <w:rPr>
          <w:rFonts w:eastAsia="Aptos" w:cstheme="minorBidi"/>
          <w:szCs w:val="22"/>
          <w:u w:val="single"/>
        </w:rPr>
        <w:t>Managed Growth Funding System</w:t>
      </w:r>
    </w:p>
    <w:p w14:paraId="4B74C765" w14:textId="77777777" w:rsidR="007B0517" w:rsidRPr="00162AC4" w:rsidRDefault="007B0517" w:rsidP="00F52AD1">
      <w:pPr>
        <w:spacing w:before="120" w:after="120"/>
      </w:pPr>
      <w:r w:rsidRPr="00162AC4">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162AC4">
        <w:rPr>
          <w:i/>
          <w:iCs/>
        </w:rPr>
        <w:t>Commonwealth Grant Scheme Guidelines 2020</w:t>
      </w:r>
      <w:r w:rsidRPr="00162AC4">
        <w:t xml:space="preserve">, and through the provision of a Transition Funding Floor Guarantee grant under Part 2-3 of HESA and  calculated in accordance with the </w:t>
      </w:r>
      <w:r w:rsidRPr="00162AC4">
        <w:rPr>
          <w:i/>
          <w:iCs/>
        </w:rPr>
        <w:t>Higher Education Support (Other Grants) Guidelines 2022</w:t>
      </w:r>
      <w:r w:rsidRPr="00162AC4">
        <w:t xml:space="preserve">. </w:t>
      </w:r>
    </w:p>
    <w:p w14:paraId="5A125BFC" w14:textId="77777777" w:rsidR="007B0517" w:rsidRPr="00162AC4"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162AC4">
        <w:rPr>
          <w:rFonts w:ascii="Calibri" w:hAnsi="Calibri" w:cs="Arial"/>
          <w:szCs w:val="22"/>
        </w:rPr>
        <w:t>Providers with significantly lower enrolments in 2024 compared to their 2024 MBGA for higher education courses (HEC MBGA) will have their 2026 HEC MBGA maintained in nominal terms.</w:t>
      </w:r>
    </w:p>
    <w:p w14:paraId="0D5FBAC7" w14:textId="77777777" w:rsidR="007B0517" w:rsidRPr="00162AC4"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162AC4">
        <w:rPr>
          <w:rFonts w:ascii="Calibri" w:hAnsi="Calibri" w:cs="Arial"/>
          <w:szCs w:val="22"/>
        </w:rPr>
        <w:t xml:space="preserve">Providers with 2024 enrolments close to or more than their 2024 HEC MBGA will receive additional HEC MBGA compared to 2025. </w:t>
      </w:r>
    </w:p>
    <w:p w14:paraId="2C8D0ACF" w14:textId="77777777" w:rsidR="007B0517"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162AC4">
        <w:rPr>
          <w:rFonts w:ascii="Calibri" w:hAnsi="Calibri" w:cs="Arial"/>
          <w:szCs w:val="22"/>
        </w:rPr>
        <w:t>A transitional funding floor will guarantee Table A universities receive at least their 2025 CGS payments, and a one-off Transition Fund Loading will ensure total teaching and learning funding is not lower than 2025 levels.</w:t>
      </w:r>
    </w:p>
    <w:p w14:paraId="39E4689D" w14:textId="7EE94A58" w:rsidR="00D60956" w:rsidRDefault="00D60956">
      <w:pPr>
        <w:rPr>
          <w:rFonts w:ascii="Calibri" w:hAnsi="Calibri" w:cs="Arial"/>
          <w:szCs w:val="22"/>
        </w:rPr>
      </w:pPr>
      <w:r>
        <w:rPr>
          <w:rFonts w:ascii="Calibri" w:hAnsi="Calibri" w:cs="Arial"/>
          <w:szCs w:val="22"/>
        </w:rPr>
        <w:br w:type="page"/>
      </w:r>
    </w:p>
    <w:p w14:paraId="084D675F" w14:textId="305D1823" w:rsidR="007B0517" w:rsidRPr="00162AC4" w:rsidRDefault="007B0517" w:rsidP="00F52AD1">
      <w:pPr>
        <w:spacing w:before="120" w:after="120"/>
        <w:rPr>
          <w:rFonts w:eastAsia="Aptos" w:cstheme="minorBidi"/>
          <w:szCs w:val="22"/>
          <w:u w:val="single"/>
        </w:rPr>
      </w:pPr>
      <w:r w:rsidRPr="00162AC4">
        <w:rPr>
          <w:rFonts w:eastAsia="Aptos" w:cstheme="minorBidi"/>
          <w:szCs w:val="22"/>
          <w:u w:val="single"/>
        </w:rPr>
        <w:lastRenderedPageBreak/>
        <w:t>Need</w:t>
      </w:r>
      <w:r w:rsidR="00C86B76">
        <w:rPr>
          <w:rFonts w:eastAsia="Aptos" w:cstheme="minorBidi"/>
          <w:szCs w:val="22"/>
          <w:u w:val="single"/>
        </w:rPr>
        <w:t>s</w:t>
      </w:r>
      <w:r w:rsidRPr="00162AC4">
        <w:rPr>
          <w:rFonts w:eastAsia="Aptos" w:cstheme="minorBidi"/>
          <w:szCs w:val="22"/>
          <w:u w:val="single"/>
        </w:rPr>
        <w:t>-based Funding</w:t>
      </w:r>
    </w:p>
    <w:p w14:paraId="42DA6DE5" w14:textId="77777777" w:rsidR="00416617" w:rsidRPr="00416617" w:rsidRDefault="00416617" w:rsidP="00416617">
      <w:pPr>
        <w:spacing w:before="120" w:after="120" w:line="259" w:lineRule="auto"/>
        <w:rPr>
          <w:rFonts w:ascii="Calibri" w:hAnsi="Calibri" w:cs="Calibri"/>
          <w:szCs w:val="22"/>
        </w:rPr>
      </w:pPr>
      <w:r w:rsidRPr="00416617">
        <w:rPr>
          <w:rFonts w:ascii="Calibri" w:eastAsia="Aptos" w:hAnsi="Calibri" w:cs="Calibri"/>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416617">
        <w:rPr>
          <w:rFonts w:ascii="Calibri" w:eastAsia="Aptos" w:hAnsi="Calibri" w:cs="Calibri"/>
          <w:i/>
          <w:iCs/>
          <w:szCs w:val="22"/>
        </w:rPr>
        <w:t>Higher Education Support (Other Grants) Guidelines 2022</w:t>
      </w:r>
      <w:r w:rsidRPr="00416617">
        <w:rPr>
          <w:rFonts w:ascii="Calibri" w:eastAsia="Aptos" w:hAnsi="Calibri" w:cs="Calibri"/>
          <w:szCs w:val="22"/>
        </w:rPr>
        <w:t xml:space="preserve"> (made under Part 2-3 of HESA) in 2026 as a transition arrangement, ahead of the intended implementation of demand driven funding through HESA from 1 January 2027 (subject to passage of legislation). </w:t>
      </w:r>
    </w:p>
    <w:p w14:paraId="50B6BA70" w14:textId="77777777" w:rsidR="00416617" w:rsidRPr="00416617" w:rsidRDefault="00416617" w:rsidP="00416617">
      <w:pPr>
        <w:spacing w:before="120" w:after="120"/>
        <w:rPr>
          <w:rFonts w:eastAsia="Aptos" w:cstheme="minorBidi"/>
          <w:szCs w:val="22"/>
        </w:rPr>
      </w:pPr>
      <w:r w:rsidRPr="00416617">
        <w:rPr>
          <w:rFonts w:eastAsia="Aptos" w:cstheme="minorBidi"/>
          <w:szCs w:val="22"/>
        </w:rPr>
        <w:t xml:space="preserve">The Needs-based Funding program in 2026 provides more funding to support students from low SES backgrounds; First Nations students and students studying at regional campuses to participate and succeed in higher education. </w:t>
      </w:r>
    </w:p>
    <w:p w14:paraId="5F97C954" w14:textId="77777777" w:rsidR="0017492D" w:rsidRPr="00D34B38" w:rsidRDefault="0017492D" w:rsidP="00F52AD1">
      <w:pPr>
        <w:pStyle w:val="ListParagraph"/>
        <w:widowControl w:val="0"/>
        <w:tabs>
          <w:tab w:val="left" w:pos="8222"/>
        </w:tabs>
        <w:spacing w:before="120" w:after="120"/>
        <w:rPr>
          <w:rFonts w:ascii="Calibri" w:hAnsi="Calibri" w:cs="Arial"/>
          <w:szCs w:val="22"/>
        </w:rPr>
      </w:pPr>
    </w:p>
    <w:p w14:paraId="0256E394" w14:textId="77777777" w:rsidR="007B0517" w:rsidRPr="00901B2B" w:rsidRDefault="007B0517" w:rsidP="00F52AD1">
      <w:pPr>
        <w:pStyle w:val="ListParagraph"/>
        <w:widowControl w:val="0"/>
        <w:numPr>
          <w:ilvl w:val="0"/>
          <w:numId w:val="20"/>
        </w:numPr>
        <w:tabs>
          <w:tab w:val="left" w:pos="8222"/>
        </w:tabs>
        <w:spacing w:before="120" w:after="120"/>
        <w:contextualSpacing w:val="0"/>
        <w:rPr>
          <w:rFonts w:ascii="Calibri" w:hAnsi="Calibri" w:cs="Arial"/>
        </w:rPr>
      </w:pPr>
      <w:r w:rsidRPr="00901B2B">
        <w:rPr>
          <w:rFonts w:ascii="Calibri" w:hAnsi="Calibri" w:cs="Arial"/>
          <w:i/>
          <w:szCs w:val="22"/>
        </w:rPr>
        <w:t xml:space="preserve">Research </w:t>
      </w:r>
      <w:r w:rsidRPr="00901B2B">
        <w:rPr>
          <w:rFonts w:ascii="Calibri" w:hAnsi="Calibri" w:cs="Arial"/>
          <w:i/>
          <w:iCs/>
          <w:szCs w:val="22"/>
        </w:rPr>
        <w:t>block</w:t>
      </w:r>
      <w:r w:rsidRPr="00901B2B">
        <w:rPr>
          <w:rFonts w:ascii="Calibri" w:hAnsi="Calibri" w:cs="Arial"/>
          <w:i/>
          <w:szCs w:val="22"/>
        </w:rPr>
        <w:t xml:space="preserve"> grants</w:t>
      </w:r>
    </w:p>
    <w:p w14:paraId="5A655DEF" w14:textId="77777777" w:rsidR="007B0517" w:rsidRPr="00901B2B" w:rsidRDefault="007B0517" w:rsidP="00F52AD1">
      <w:pPr>
        <w:spacing w:before="120" w:after="120"/>
      </w:pPr>
      <w:r w:rsidRPr="00901B2B">
        <w:t>The Research Block Grants are calculated in accordance with Parts 2-3 (Other grants) and 2-4 (Commonwealth scholarships) of HESA and comprise of two components:</w:t>
      </w:r>
    </w:p>
    <w:p w14:paraId="7DD18A5E" w14:textId="77777777" w:rsidR="007B0517" w:rsidRPr="00901B2B"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901B2B">
        <w:rPr>
          <w:rFonts w:ascii="Calibri" w:hAnsi="Calibri" w:cs="Arial"/>
          <w:szCs w:val="22"/>
        </w:rPr>
        <w:t xml:space="preserve">The Research Training Program (RTP), which supports the training of students undertaking Research Doctorate and Research Masters courses, as set out in the </w:t>
      </w:r>
      <w:r w:rsidRPr="00790F93">
        <w:rPr>
          <w:rFonts w:ascii="Calibri" w:hAnsi="Calibri" w:cs="Arial"/>
          <w:szCs w:val="22"/>
        </w:rPr>
        <w:t>Higher Education Support (Commonwealth Scholarships) Guidelines 2025</w:t>
      </w:r>
      <w:r w:rsidRPr="00901B2B">
        <w:rPr>
          <w:rFonts w:ascii="Calibri" w:hAnsi="Calibri" w:cs="Arial"/>
          <w:szCs w:val="22"/>
        </w:rPr>
        <w:t xml:space="preserve">. </w:t>
      </w:r>
    </w:p>
    <w:p w14:paraId="6AB6223F" w14:textId="77777777" w:rsidR="007B0517" w:rsidRPr="00901B2B"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901B2B">
        <w:rPr>
          <w:rFonts w:ascii="Calibri" w:hAnsi="Calibri" w:cs="Arial"/>
          <w:szCs w:val="22"/>
        </w:rPr>
        <w:t xml:space="preserve">The Research Support Program (RSP), which provides a flexible funding stream to assist eligible providers with the systemic costs of university research, as set out in the </w:t>
      </w:r>
      <w:r w:rsidRPr="00790F93">
        <w:rPr>
          <w:rFonts w:ascii="Calibri" w:hAnsi="Calibri" w:cs="Arial"/>
          <w:szCs w:val="22"/>
        </w:rPr>
        <w:t>Other Grants Guidelines (Research) 2017</w:t>
      </w:r>
      <w:r w:rsidRPr="00901B2B">
        <w:rPr>
          <w:rFonts w:ascii="Calibri" w:hAnsi="Calibri" w:cs="Arial"/>
          <w:szCs w:val="22"/>
        </w:rPr>
        <w:t xml:space="preserve">. </w:t>
      </w:r>
    </w:p>
    <w:p w14:paraId="684CAC84" w14:textId="77777777" w:rsidR="007B0517" w:rsidRPr="00CD2060" w:rsidRDefault="007B0517" w:rsidP="00F52AD1">
      <w:pPr>
        <w:widowControl w:val="0"/>
        <w:tabs>
          <w:tab w:val="left" w:pos="8222"/>
        </w:tabs>
        <w:spacing w:before="120" w:after="120"/>
        <w:rPr>
          <w:rFonts w:ascii="Calibri" w:hAnsi="Calibri" w:cs="Arial"/>
          <w:i/>
          <w:iCs/>
          <w:szCs w:val="22"/>
        </w:rPr>
      </w:pPr>
      <w:r w:rsidRPr="00901B2B">
        <w:rPr>
          <w:rFonts w:ascii="Calibri" w:hAnsi="Calibri" w:cs="Arial"/>
          <w:szCs w:val="22"/>
        </w:rPr>
        <w:t xml:space="preserve">Grants for the relevant program will be allocated to eligible providers in accordance with the </w:t>
      </w:r>
      <w:r>
        <w:rPr>
          <w:rFonts w:ascii="Calibri" w:hAnsi="Calibri" w:cs="Arial"/>
          <w:i/>
          <w:szCs w:val="22"/>
        </w:rPr>
        <w:t>Higher Education Support (Commonwealth Scholarships) Guidelines 2025</w:t>
      </w:r>
      <w:r w:rsidRPr="00901B2B">
        <w:rPr>
          <w:rFonts w:ascii="Calibri" w:hAnsi="Calibri" w:cs="Arial"/>
          <w:szCs w:val="22"/>
        </w:rPr>
        <w:t xml:space="preserve"> and </w:t>
      </w:r>
      <w:r w:rsidRPr="00901B2B">
        <w:rPr>
          <w:rFonts w:ascii="Calibri" w:hAnsi="Calibri" w:cs="Arial"/>
          <w:i/>
          <w:iCs/>
          <w:szCs w:val="22"/>
        </w:rPr>
        <w:t>Other Grants Guidelines (Research) 2017</w:t>
      </w:r>
      <w:r w:rsidRPr="00901B2B">
        <w:rPr>
          <w:rFonts w:ascii="Calibri" w:hAnsi="Calibri" w:cs="Arial"/>
          <w:szCs w:val="22"/>
        </w:rPr>
        <w:t>. Grant conditions are set out in the Guidelines. Unspent RTP or RSP grant year amounts will be automatically rolled over into the following grant year, unless specified by the Secretary.</w:t>
      </w:r>
      <w:r w:rsidRPr="00CD2060">
        <w:rPr>
          <w:rFonts w:ascii="Calibri" w:hAnsi="Calibri" w:cs="Arial"/>
          <w:szCs w:val="22"/>
        </w:rPr>
        <w:t xml:space="preserve"> </w:t>
      </w:r>
    </w:p>
    <w:p w14:paraId="608337CA" w14:textId="77777777" w:rsidR="007B0517" w:rsidRPr="000E5977" w:rsidRDefault="007B0517" w:rsidP="00F52AD1">
      <w:pPr>
        <w:pStyle w:val="ListParagraph"/>
        <w:widowControl w:val="0"/>
        <w:numPr>
          <w:ilvl w:val="0"/>
          <w:numId w:val="20"/>
        </w:numPr>
        <w:tabs>
          <w:tab w:val="left" w:pos="8222"/>
        </w:tabs>
        <w:spacing w:before="120" w:after="120"/>
        <w:contextualSpacing w:val="0"/>
        <w:rPr>
          <w:rFonts w:ascii="Calibri" w:hAnsi="Calibri" w:cs="Arial"/>
          <w:i/>
          <w:iCs/>
          <w:szCs w:val="22"/>
        </w:rPr>
      </w:pPr>
      <w:r w:rsidRPr="00950D06">
        <w:rPr>
          <w:rFonts w:ascii="Calibri" w:hAnsi="Calibri" w:cs="Arial"/>
          <w:i/>
          <w:iCs/>
          <w:szCs w:val="22"/>
        </w:rPr>
        <w:t>Other Grants</w:t>
      </w:r>
    </w:p>
    <w:p w14:paraId="2500398B" w14:textId="77777777" w:rsidR="007B0517" w:rsidRPr="00162AC4" w:rsidRDefault="007B0517" w:rsidP="00F52AD1">
      <w:pPr>
        <w:spacing w:before="120" w:after="120"/>
        <w:rPr>
          <w:rFonts w:ascii="Calibri" w:hAnsi="Calibri" w:cs="Arial"/>
          <w:szCs w:val="22"/>
        </w:rPr>
      </w:pPr>
      <w:r w:rsidRPr="00162AC4">
        <w:rPr>
          <w:rFonts w:ascii="Calibri" w:hAnsi="Calibri" w:cs="Arial"/>
          <w:szCs w:val="22"/>
        </w:rPr>
        <w:t xml:space="preserve">There are </w:t>
      </w:r>
      <w:proofErr w:type="gramStart"/>
      <w:r w:rsidRPr="00162AC4">
        <w:rPr>
          <w:rFonts w:ascii="Calibri" w:hAnsi="Calibri" w:cs="Arial"/>
          <w:szCs w:val="22"/>
        </w:rPr>
        <w:t>a number of</w:t>
      </w:r>
      <w:proofErr w:type="gramEnd"/>
      <w:r w:rsidRPr="00162AC4">
        <w:rPr>
          <w:rFonts w:ascii="Calibri" w:hAnsi="Calibri" w:cs="Arial"/>
          <w:szCs w:val="22"/>
        </w:rPr>
        <w:t xml:space="preserve"> grants available to eligible providers that will be established as programs under the </w:t>
      </w:r>
      <w:r w:rsidRPr="00162AC4">
        <w:rPr>
          <w:rFonts w:ascii="Calibri" w:hAnsi="Calibri" w:cs="Arial"/>
          <w:i/>
          <w:iCs/>
          <w:szCs w:val="22"/>
        </w:rPr>
        <w:t>Higher Education Support (Other Grants) Guidelines 2022</w:t>
      </w:r>
      <w:r w:rsidRPr="00162AC4">
        <w:rPr>
          <w:rFonts w:ascii="Calibri" w:hAnsi="Calibri" w:cs="Arial"/>
          <w:szCs w:val="22"/>
        </w:rPr>
        <w:t xml:space="preserve">:  </w:t>
      </w:r>
    </w:p>
    <w:p w14:paraId="20E04FA2" w14:textId="77777777" w:rsidR="00AF5686"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162AC4">
        <w:rPr>
          <w:rFonts w:ascii="Calibri" w:hAnsi="Calibri" w:cs="Arial"/>
          <w:szCs w:val="22"/>
        </w:rPr>
        <w:t>Structural Adjustment Fund to assist Table A providers’ transition to longer term sustainability under the new Managed Growth funding arrangements (subject to amendments to the above Guidelines).</w:t>
      </w:r>
    </w:p>
    <w:p w14:paraId="14AC5853" w14:textId="2E2D74A3" w:rsidR="007B0517" w:rsidRPr="00162AC4" w:rsidRDefault="007B0517" w:rsidP="006B3A7E">
      <w:pPr>
        <w:pStyle w:val="ListParagraph"/>
        <w:widowControl w:val="0"/>
        <w:numPr>
          <w:ilvl w:val="0"/>
          <w:numId w:val="6"/>
        </w:numPr>
        <w:tabs>
          <w:tab w:val="left" w:pos="8222"/>
        </w:tabs>
        <w:spacing w:before="120" w:after="120"/>
        <w:contextualSpacing w:val="0"/>
        <w:rPr>
          <w:rFonts w:ascii="Calibri" w:hAnsi="Calibri" w:cs="Arial"/>
          <w:szCs w:val="22"/>
        </w:rPr>
      </w:pPr>
      <w:r w:rsidRPr="00162AC4">
        <w:rPr>
          <w:rFonts w:ascii="Calibri" w:hAnsi="Calibri" w:cs="Arial"/>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4F403B78" w14:textId="77777777" w:rsidR="007B0517" w:rsidRPr="00C35FE9" w:rsidRDefault="007B0517" w:rsidP="00F52AD1">
      <w:pPr>
        <w:widowControl w:val="0"/>
        <w:tabs>
          <w:tab w:val="left" w:pos="8222"/>
        </w:tabs>
        <w:spacing w:before="120" w:after="120"/>
        <w:rPr>
          <w:rFonts w:ascii="Calibri" w:hAnsi="Calibri" w:cs="Arial"/>
          <w:szCs w:val="22"/>
        </w:rPr>
      </w:pPr>
      <w:r w:rsidRPr="00C35FE9">
        <w:rPr>
          <w:rFonts w:ascii="Calibri" w:hAnsi="Calibri" w:cs="Arial"/>
          <w:szCs w:val="22"/>
        </w:rPr>
        <w:t xml:space="preserve">Conditions applying to the relevant program are set out in the </w:t>
      </w:r>
      <w:r w:rsidRPr="00C35FE9">
        <w:rPr>
          <w:rFonts w:ascii="Calibri" w:hAnsi="Calibri" w:cs="Arial"/>
          <w:i/>
          <w:szCs w:val="22"/>
        </w:rPr>
        <w:t xml:space="preserve">Higher Education Support (Other Grants) Guidelines 2022 </w:t>
      </w:r>
      <w:r w:rsidRPr="00C35FE9">
        <w:rPr>
          <w:rFonts w:ascii="Calibri" w:hAnsi="Calibri" w:cs="Arial"/>
          <w:szCs w:val="22"/>
        </w:rPr>
        <w:t>and the conditions of grant (if any) made by the Minister.</w:t>
      </w:r>
      <w:r w:rsidRPr="00C35FE9">
        <w:rPr>
          <w:rFonts w:ascii="Calibri" w:hAnsi="Calibri" w:cs="Arial"/>
          <w:i/>
          <w:szCs w:val="22"/>
        </w:rPr>
        <w:t xml:space="preserve"> </w:t>
      </w:r>
      <w:r w:rsidRPr="00C35FE9">
        <w:rPr>
          <w:rFonts w:ascii="Calibri" w:hAnsi="Calibri" w:cs="Arial"/>
          <w:szCs w:val="22"/>
        </w:rPr>
        <w:t xml:space="preserve">Grants under the relevant program will be made to eligible providers under the </w:t>
      </w:r>
      <w:r w:rsidRPr="00C35FE9">
        <w:rPr>
          <w:rFonts w:ascii="Calibri" w:hAnsi="Calibri" w:cs="Arial"/>
          <w:i/>
          <w:szCs w:val="22"/>
        </w:rPr>
        <w:t>Higher Education Support (Other Grants) Guidelines 2022</w:t>
      </w:r>
      <w:r w:rsidRPr="00C35FE9">
        <w:rPr>
          <w:rFonts w:ascii="Calibri" w:hAnsi="Calibri" w:cs="Arial"/>
          <w:szCs w:val="22"/>
        </w:rPr>
        <w:t xml:space="preserve">. </w:t>
      </w:r>
    </w:p>
    <w:p w14:paraId="6E364E78" w14:textId="77777777" w:rsidR="007B0517" w:rsidRDefault="007B0517" w:rsidP="00F52AD1">
      <w:pPr>
        <w:spacing w:before="120" w:after="120"/>
        <w:rPr>
          <w:rFonts w:ascii="Calibri" w:hAnsi="Calibri" w:cs="Arial"/>
          <w:szCs w:val="22"/>
        </w:rPr>
      </w:pPr>
      <w:r w:rsidRPr="00C35FE9">
        <w:rPr>
          <w:rFonts w:ascii="Calibri" w:hAnsi="Calibri" w:cs="Arial"/>
          <w:szCs w:val="22"/>
        </w:rPr>
        <w:t xml:space="preserve">The Provider may also receive other grants for ad hoc programs or projects under Part 2-3 (Other grants) of HESA. Conditions applying to these grants are set out in the </w:t>
      </w:r>
      <w:r w:rsidRPr="00ED2C2D">
        <w:rPr>
          <w:rFonts w:ascii="Calibri" w:hAnsi="Calibri" w:cs="Arial"/>
          <w:i/>
          <w:iCs/>
          <w:szCs w:val="22"/>
        </w:rPr>
        <w:t>Higher Education Support (Other Grants) Guidelines 2022</w:t>
      </w:r>
      <w:r w:rsidRPr="00EE637D">
        <w:rPr>
          <w:rFonts w:ascii="Calibri" w:hAnsi="Calibri" w:cs="Arial"/>
          <w:szCs w:val="22"/>
        </w:rPr>
        <w:t xml:space="preserve"> </w:t>
      </w:r>
      <w:r w:rsidRPr="00C35FE9">
        <w:rPr>
          <w:rFonts w:ascii="Calibri" w:hAnsi="Calibri" w:cs="Arial"/>
          <w:szCs w:val="22"/>
        </w:rPr>
        <w:t>and/or the conditions of grant (if any) made by the Minister.</w:t>
      </w:r>
    </w:p>
    <w:p w14:paraId="346D56AB" w14:textId="77777777" w:rsidR="007B0517" w:rsidRPr="00C35FE9" w:rsidRDefault="007B0517" w:rsidP="00F52AD1">
      <w:pPr>
        <w:spacing w:before="120" w:after="120"/>
        <w:rPr>
          <w:rFonts w:ascii="Calibri" w:hAnsi="Calibri" w:cs="Arial"/>
          <w:i/>
          <w:szCs w:val="22"/>
        </w:rPr>
      </w:pPr>
      <w:r w:rsidRPr="00C35FE9">
        <w:rPr>
          <w:rFonts w:ascii="Calibri" w:hAnsi="Calibri" w:cs="Arial"/>
          <w:i/>
          <w:szCs w:val="22"/>
        </w:rPr>
        <w:t>Indicative maximum funding amounts</w:t>
      </w:r>
    </w:p>
    <w:p w14:paraId="6C24D73F" w14:textId="32D4EE99" w:rsidR="00D76F60" w:rsidRDefault="007B0517" w:rsidP="00F52AD1">
      <w:pPr>
        <w:widowControl w:val="0"/>
        <w:tabs>
          <w:tab w:val="left" w:pos="8222"/>
        </w:tabs>
        <w:spacing w:before="120" w:after="120"/>
        <w:rPr>
          <w:rFonts w:ascii="Calibri" w:hAnsi="Calibri" w:cs="Arial"/>
          <w:szCs w:val="22"/>
        </w:rPr>
      </w:pPr>
      <w:r w:rsidRPr="00C35FE9">
        <w:rPr>
          <w:rFonts w:ascii="Calibri" w:hAnsi="Calibri" w:cs="Arial"/>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C35FE9">
        <w:rPr>
          <w:rFonts w:ascii="Calibri" w:hAnsi="Calibri" w:cs="Arial"/>
          <w:i/>
          <w:szCs w:val="22"/>
        </w:rPr>
        <w:t xml:space="preserve">Commonwealth Grant Scheme Guidelines </w:t>
      </w:r>
      <w:r w:rsidRPr="00C35FE9">
        <w:rPr>
          <w:rFonts w:ascii="Calibri" w:hAnsi="Calibri" w:cs="Arial"/>
          <w:i/>
          <w:szCs w:val="22"/>
        </w:rPr>
        <w:lastRenderedPageBreak/>
        <w:t>2020</w:t>
      </w:r>
      <w:r w:rsidRPr="00C35FE9">
        <w:rPr>
          <w:rFonts w:ascii="Calibri" w:hAnsi="Calibri" w:cs="Arial"/>
          <w:szCs w:val="22"/>
        </w:rPr>
        <w:t xml:space="preserve">, the </w:t>
      </w:r>
      <w:r w:rsidRPr="00C35FE9">
        <w:rPr>
          <w:rFonts w:ascii="Calibri" w:hAnsi="Calibri" w:cs="Arial"/>
          <w:i/>
          <w:szCs w:val="22"/>
        </w:rPr>
        <w:t>Higher Education Support (Other Grants) Guidelines 2022</w:t>
      </w:r>
      <w:r w:rsidRPr="00C35FE9">
        <w:rPr>
          <w:rFonts w:ascii="Calibri" w:hAnsi="Calibri" w:cs="Arial"/>
          <w:szCs w:val="22"/>
        </w:rPr>
        <w:t>, the</w:t>
      </w:r>
      <w:r w:rsidRPr="00C35FE9">
        <w:rPr>
          <w:rFonts w:ascii="Calibri" w:hAnsi="Calibri" w:cs="Arial"/>
          <w:i/>
          <w:szCs w:val="22"/>
        </w:rPr>
        <w:t xml:space="preserve"> Other Grants Guidelines (Research) 2017 </w:t>
      </w:r>
      <w:r w:rsidRPr="00C35FE9">
        <w:rPr>
          <w:rFonts w:ascii="Calibri" w:hAnsi="Calibri" w:cs="Arial"/>
          <w:szCs w:val="22"/>
        </w:rPr>
        <w:t xml:space="preserve">or the </w:t>
      </w:r>
      <w:r>
        <w:rPr>
          <w:rFonts w:ascii="Calibri" w:hAnsi="Calibri" w:cs="Arial"/>
          <w:i/>
          <w:szCs w:val="22"/>
        </w:rPr>
        <w:t>Higher Education Support (Commonwealth Scholarships) Guidelines 2025</w:t>
      </w:r>
      <w:r w:rsidRPr="00C35FE9">
        <w:rPr>
          <w:rFonts w:ascii="Calibri" w:hAnsi="Calibri" w:cs="Arial"/>
          <w:szCs w:val="22"/>
        </w:rPr>
        <w:t xml:space="preserve">. The amount of funding the Provider </w:t>
      </w:r>
      <w:proofErr w:type="gramStart"/>
      <w:r w:rsidRPr="00C35FE9">
        <w:rPr>
          <w:rFonts w:ascii="Calibri" w:hAnsi="Calibri" w:cs="Arial"/>
          <w:szCs w:val="22"/>
        </w:rPr>
        <w:t>actually receives</w:t>
      </w:r>
      <w:proofErr w:type="gramEnd"/>
      <w:r w:rsidRPr="00C35FE9">
        <w:rPr>
          <w:rFonts w:ascii="Calibri" w:hAnsi="Calibri" w:cs="Arial"/>
          <w:szCs w:val="22"/>
        </w:rPr>
        <w:t xml:space="preserve"> will be calculated based on HESA and the relevant legislative instrument. </w:t>
      </w:r>
    </w:p>
    <w:p w14:paraId="382244F1" w14:textId="77777777" w:rsidR="007B0517" w:rsidRPr="00C35FE9" w:rsidRDefault="007B0517" w:rsidP="001313D2">
      <w:pPr>
        <w:widowControl w:val="0"/>
        <w:tabs>
          <w:tab w:val="left" w:pos="8222"/>
        </w:tabs>
        <w:rPr>
          <w:rFonts w:ascii="Calibri" w:hAnsi="Calibri" w:cs="Arial"/>
          <w:b/>
          <w:szCs w:val="22"/>
        </w:rPr>
      </w:pPr>
      <w:r w:rsidRPr="00C35FE9">
        <w:rPr>
          <w:rFonts w:ascii="Calibri" w:hAnsi="Calibri" w:cs="Arial"/>
          <w:b/>
          <w:szCs w:val="22"/>
        </w:rPr>
        <w:t xml:space="preserve">Table </w:t>
      </w:r>
      <w:r w:rsidRPr="00C35FE9">
        <w:rPr>
          <w:rFonts w:ascii="Calibri" w:hAnsi="Calibri" w:cs="Arial"/>
          <w:b/>
          <w:bCs/>
          <w:szCs w:val="22"/>
        </w:rPr>
        <w:t>1</w:t>
      </w:r>
      <w:r w:rsidRPr="00C35FE9">
        <w:rPr>
          <w:rFonts w:ascii="Calibri" w:hAnsi="Calibri" w:cs="Arial"/>
          <w:b/>
          <w:szCs w:val="22"/>
        </w:rPr>
        <w:t>: Summary of indicative maximum funding amounts</w:t>
      </w:r>
    </w:p>
    <w:tbl>
      <w:tblPr>
        <w:tblW w:w="5000" w:type="pct"/>
        <w:tblLook w:val="04A0" w:firstRow="1" w:lastRow="0" w:firstColumn="1" w:lastColumn="0" w:noHBand="0" w:noVBand="1"/>
      </w:tblPr>
      <w:tblGrid>
        <w:gridCol w:w="7554"/>
        <w:gridCol w:w="2074"/>
      </w:tblGrid>
      <w:tr w:rsidR="007B0517" w:rsidRPr="00C35FE9" w14:paraId="6C368F34" w14:textId="77777777" w:rsidTr="31534978">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D3D93A" w14:textId="2E448062" w:rsidR="007B0517" w:rsidRPr="00C35FE9" w:rsidRDefault="007B0517" w:rsidP="00F52AD1">
            <w:pPr>
              <w:spacing w:before="120" w:after="120"/>
              <w:jc w:val="center"/>
              <w:rPr>
                <w:rFonts w:ascii="Calibri" w:hAnsi="Calibri" w:cs="Calibri"/>
                <w:b/>
                <w:bCs/>
                <w:color w:val="000000"/>
                <w:szCs w:val="22"/>
              </w:rPr>
            </w:pPr>
            <w:r w:rsidRPr="7402FE30">
              <w:rPr>
                <w:rFonts w:ascii="Calibri" w:hAnsi="Calibri" w:cs="Calibri"/>
                <w:b/>
                <w:bCs/>
                <w:color w:val="000000" w:themeColor="text1"/>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5417BC8" w14:textId="77777777" w:rsidR="007B0517" w:rsidRPr="00C35FE9" w:rsidRDefault="007B0517" w:rsidP="00F52AD1">
            <w:pPr>
              <w:spacing w:before="120" w:after="120"/>
              <w:jc w:val="center"/>
              <w:rPr>
                <w:rFonts w:ascii="Calibri" w:hAnsi="Calibri" w:cs="Calibri"/>
                <w:b/>
                <w:bCs/>
                <w:color w:val="000000"/>
                <w:szCs w:val="22"/>
              </w:rPr>
            </w:pPr>
            <w:r w:rsidRPr="00C35FE9">
              <w:rPr>
                <w:rFonts w:ascii="Calibri" w:hAnsi="Calibri" w:cs="Calibri"/>
                <w:b/>
                <w:bCs/>
                <w:color w:val="000000"/>
                <w:szCs w:val="22"/>
              </w:rPr>
              <w:t>202</w:t>
            </w:r>
            <w:r>
              <w:rPr>
                <w:rFonts w:ascii="Calibri" w:hAnsi="Calibri" w:cs="Calibri"/>
                <w:b/>
                <w:bCs/>
                <w:color w:val="000000"/>
                <w:szCs w:val="22"/>
              </w:rPr>
              <w:t>6</w:t>
            </w:r>
          </w:p>
        </w:tc>
      </w:tr>
      <w:tr w:rsidR="007B0517" w:rsidRPr="00C35FE9" w14:paraId="77576E65" w14:textId="77777777" w:rsidTr="00790F93">
        <w:trPr>
          <w:trHeight w:hRule="exac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20BF4C" w14:textId="77777777" w:rsidR="007B0517" w:rsidRPr="00C35FE9" w:rsidRDefault="007B0517" w:rsidP="00F52AD1">
            <w:pPr>
              <w:spacing w:before="120" w:after="120"/>
              <w:ind w:firstLineChars="100" w:firstLine="201"/>
              <w:rPr>
                <w:rFonts w:ascii="Calibri" w:hAnsi="Calibri" w:cs="Calibri"/>
                <w:b/>
                <w:bCs/>
                <w:color w:val="000000"/>
                <w:sz w:val="20"/>
                <w:szCs w:val="20"/>
              </w:rPr>
            </w:pPr>
            <w:r w:rsidRPr="00C35FE9">
              <w:rPr>
                <w:rFonts w:ascii="Calibri" w:hAnsi="Calibri" w:cs="Calibri"/>
                <w:b/>
                <w:bCs/>
                <w:color w:val="000000"/>
                <w:sz w:val="20"/>
                <w:szCs w:val="20"/>
              </w:rPr>
              <w:t xml:space="preserve">1. Teaching </w:t>
            </w:r>
          </w:p>
        </w:tc>
      </w:tr>
      <w:tr w:rsidR="007B0517" w:rsidRPr="00C35FE9" w14:paraId="712A4AD2"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hideMark/>
          </w:tcPr>
          <w:p w14:paraId="703303D6"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Higher education courses (MBGA funding envelope)</w:t>
            </w:r>
          </w:p>
          <w:p w14:paraId="70271F5A"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27EAAE37" w14:textId="40B3500D" w:rsidR="007B0517" w:rsidRPr="00395023" w:rsidRDefault="004357CC" w:rsidP="00F52AD1">
            <w:pPr>
              <w:spacing w:before="120" w:after="120"/>
              <w:jc w:val="right"/>
              <w:rPr>
                <w:rFonts w:ascii="Calibri" w:hAnsi="Calibri" w:cs="Calibri"/>
                <w:color w:val="000000"/>
                <w:sz w:val="20"/>
                <w:szCs w:val="20"/>
              </w:rPr>
            </w:pPr>
            <w:r w:rsidRPr="004357CC">
              <w:rPr>
                <w:rFonts w:ascii="Calibri" w:hAnsi="Calibri" w:cs="Calibri"/>
                <w:color w:val="000000"/>
                <w:sz w:val="20"/>
                <w:szCs w:val="20"/>
              </w:rPr>
              <w:t>$95,210,457</w:t>
            </w:r>
          </w:p>
        </w:tc>
      </w:tr>
      <w:tr w:rsidR="007B0517" w:rsidRPr="00C35FE9" w14:paraId="2FDB6209" w14:textId="77777777" w:rsidTr="00790F93">
        <w:trPr>
          <w:trHeight w:hRule="exact" w:val="692"/>
        </w:trPr>
        <w:tc>
          <w:tcPr>
            <w:tcW w:w="3923" w:type="pct"/>
            <w:tcBorders>
              <w:top w:val="nil"/>
              <w:left w:val="single" w:sz="4" w:space="0" w:color="auto"/>
              <w:bottom w:val="single" w:sz="4" w:space="0" w:color="auto"/>
              <w:right w:val="single" w:sz="4" w:space="0" w:color="auto"/>
            </w:tcBorders>
            <w:vAlign w:val="center"/>
            <w:hideMark/>
          </w:tcPr>
          <w:p w14:paraId="7E854821" w14:textId="77777777" w:rsidR="007B0517" w:rsidRPr="00C35FE9" w:rsidRDefault="007B0517" w:rsidP="00F52AD1">
            <w:pPr>
              <w:spacing w:before="120" w:after="120"/>
              <w:jc w:val="right"/>
              <w:rPr>
                <w:rFonts w:ascii="Calibri" w:hAnsi="Calibri" w:cs="Calibri"/>
                <w:i/>
                <w:iCs/>
                <w:color w:val="000000"/>
                <w:sz w:val="20"/>
                <w:szCs w:val="20"/>
              </w:rPr>
            </w:pPr>
            <w:r w:rsidRPr="00C35FE9">
              <w:rPr>
                <w:rFonts w:ascii="Calibri" w:hAnsi="Calibri" w:cs="Calibri"/>
                <w:i/>
                <w:iCs/>
                <w:color w:val="000000"/>
                <w:sz w:val="20"/>
                <w:szCs w:val="20"/>
              </w:rPr>
              <w:t>Additional amounts for RUSHs (included in the Provider’s MBGA for higher education courses shown above)</w:t>
            </w:r>
          </w:p>
          <w:p w14:paraId="5A2D2547" w14:textId="77777777" w:rsidR="007B0517" w:rsidRPr="00C35FE9" w:rsidRDefault="007B0517" w:rsidP="00F52AD1">
            <w:pPr>
              <w:spacing w:before="120" w:after="120"/>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10FC0869" w14:textId="0E8FE50E" w:rsidR="007B0517" w:rsidRPr="00395023" w:rsidRDefault="00BF55D3" w:rsidP="00F52AD1">
            <w:pPr>
              <w:spacing w:before="120" w:after="120"/>
              <w:jc w:val="right"/>
              <w:rPr>
                <w:rFonts w:ascii="Calibri" w:hAnsi="Calibri" w:cs="Calibri"/>
                <w:color w:val="000000"/>
                <w:sz w:val="20"/>
                <w:szCs w:val="20"/>
              </w:rPr>
            </w:pPr>
            <w:r>
              <w:rPr>
                <w:rFonts w:ascii="Calibri" w:hAnsi="Calibri" w:cs="Calibri"/>
                <w:i/>
                <w:iCs/>
                <w:color w:val="000000" w:themeColor="text1"/>
                <w:sz w:val="20"/>
                <w:szCs w:val="20"/>
              </w:rPr>
              <w:t>$0</w:t>
            </w:r>
          </w:p>
        </w:tc>
      </w:tr>
      <w:tr w:rsidR="007B0517" w:rsidRPr="00C35FE9" w14:paraId="375CC0CC" w14:textId="77777777" w:rsidTr="00790F93">
        <w:trPr>
          <w:trHeight w:hRule="exact" w:val="692"/>
        </w:trPr>
        <w:tc>
          <w:tcPr>
            <w:tcW w:w="3923" w:type="pct"/>
            <w:tcBorders>
              <w:top w:val="nil"/>
              <w:left w:val="single" w:sz="4" w:space="0" w:color="auto"/>
              <w:bottom w:val="single" w:sz="4" w:space="0" w:color="auto"/>
              <w:right w:val="single" w:sz="4" w:space="0" w:color="auto"/>
            </w:tcBorders>
            <w:vAlign w:val="center"/>
            <w:hideMark/>
          </w:tcPr>
          <w:p w14:paraId="0E4CCE76" w14:textId="77777777" w:rsidR="007B0517" w:rsidRPr="00C35FE9" w:rsidRDefault="007B0517" w:rsidP="00F52AD1">
            <w:pPr>
              <w:spacing w:before="120" w:after="120"/>
              <w:jc w:val="right"/>
              <w:rPr>
                <w:rFonts w:ascii="Calibri" w:hAnsi="Calibri" w:cs="Calibri"/>
                <w:i/>
                <w:iCs/>
                <w:color w:val="000000"/>
                <w:sz w:val="20"/>
                <w:szCs w:val="20"/>
              </w:rPr>
            </w:pPr>
            <w:r w:rsidRPr="00C35FE9">
              <w:rPr>
                <w:rFonts w:ascii="Calibri" w:hAnsi="Calibri" w:cs="Calibri"/>
                <w:i/>
                <w:iCs/>
                <w:color w:val="000000"/>
                <w:sz w:val="20"/>
                <w:szCs w:val="20"/>
              </w:rPr>
              <w:t>Additional amounts for Equity Places (included in the Provider’s MBGA for higher education courses shown above)</w:t>
            </w:r>
            <w:r w:rsidRPr="00C35FE9">
              <w:rPr>
                <w:rFonts w:ascii="Calibri" w:hAnsi="Calibri" w:cs="Calibri"/>
                <w:i/>
                <w:iCs/>
                <w:color w:val="000000"/>
                <w:sz w:val="20"/>
                <w:szCs w:val="20"/>
                <w:vertAlign w:val="superscript"/>
              </w:rPr>
              <w:t>1</w:t>
            </w:r>
          </w:p>
          <w:p w14:paraId="33993A84" w14:textId="77777777" w:rsidR="007B0517" w:rsidRPr="00C35FE9" w:rsidRDefault="007B0517" w:rsidP="00F52AD1">
            <w:pPr>
              <w:spacing w:before="120" w:after="120"/>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1866B5E5" w14:textId="33D89203" w:rsidR="007B0517" w:rsidRPr="00395023" w:rsidRDefault="5FE8E359" w:rsidP="00F52AD1">
            <w:pPr>
              <w:spacing w:before="120" w:after="120"/>
              <w:jc w:val="right"/>
              <w:rPr>
                <w:rFonts w:ascii="Calibri" w:hAnsi="Calibri" w:cs="Calibri"/>
                <w:i/>
                <w:iCs/>
                <w:color w:val="000000"/>
                <w:sz w:val="20"/>
                <w:szCs w:val="20"/>
              </w:rPr>
            </w:pPr>
            <w:r w:rsidRPr="31534978">
              <w:rPr>
                <w:rFonts w:ascii="Calibri" w:hAnsi="Calibri" w:cs="Calibri"/>
                <w:i/>
                <w:iCs/>
                <w:color w:val="000000" w:themeColor="text1"/>
                <w:sz w:val="20"/>
                <w:szCs w:val="20"/>
              </w:rPr>
              <w:t>$</w:t>
            </w:r>
            <w:r w:rsidR="29828617" w:rsidRPr="31534978">
              <w:rPr>
                <w:rFonts w:ascii="Calibri" w:hAnsi="Calibri" w:cs="Calibri"/>
                <w:i/>
                <w:iCs/>
                <w:color w:val="000000" w:themeColor="text1"/>
                <w:sz w:val="20"/>
                <w:szCs w:val="20"/>
              </w:rPr>
              <w:t>0</w:t>
            </w:r>
          </w:p>
        </w:tc>
      </w:tr>
      <w:tr w:rsidR="007B0517" w:rsidRPr="00C35FE9" w14:paraId="0AA2CD52" w14:textId="77777777" w:rsidTr="00790F93">
        <w:trPr>
          <w:trHeight w:hRule="exact" w:val="692"/>
        </w:trPr>
        <w:tc>
          <w:tcPr>
            <w:tcW w:w="3923" w:type="pct"/>
            <w:tcBorders>
              <w:top w:val="nil"/>
              <w:left w:val="single" w:sz="4" w:space="0" w:color="auto"/>
              <w:bottom w:val="single" w:sz="4" w:space="0" w:color="auto"/>
              <w:right w:val="single" w:sz="4" w:space="0" w:color="auto"/>
            </w:tcBorders>
            <w:vAlign w:val="center"/>
            <w:hideMark/>
          </w:tcPr>
          <w:p w14:paraId="7C5D2B32" w14:textId="77777777" w:rsidR="007B0517" w:rsidRPr="00C35FE9" w:rsidRDefault="007B0517" w:rsidP="00F52AD1">
            <w:pPr>
              <w:spacing w:before="120" w:after="120"/>
              <w:jc w:val="right"/>
              <w:rPr>
                <w:rFonts w:ascii="Calibri" w:hAnsi="Calibri" w:cs="Calibri"/>
                <w:i/>
                <w:iCs/>
                <w:color w:val="000000"/>
                <w:sz w:val="20"/>
                <w:szCs w:val="20"/>
              </w:rPr>
            </w:pPr>
            <w:r w:rsidRPr="00C35FE9">
              <w:rPr>
                <w:rFonts w:ascii="Calibri" w:hAnsi="Calibri" w:cs="Calibri"/>
                <w:i/>
                <w:iCs/>
                <w:color w:val="000000"/>
                <w:sz w:val="20"/>
                <w:szCs w:val="20"/>
              </w:rPr>
              <w:t>Additional amounts for Innovative Places (included in the Provider’s MBGA for higher education courses shown above)</w:t>
            </w:r>
          </w:p>
          <w:p w14:paraId="1D4F1C3F" w14:textId="77777777" w:rsidR="007B0517" w:rsidRPr="00C35FE9" w:rsidRDefault="007B0517" w:rsidP="00F52AD1">
            <w:pPr>
              <w:spacing w:before="120" w:after="120"/>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7EFB52C2" w14:textId="32ABF1B7" w:rsidR="007B0517" w:rsidRPr="00395023" w:rsidRDefault="5FE8E359" w:rsidP="00F52AD1">
            <w:pPr>
              <w:spacing w:before="120" w:after="120"/>
              <w:jc w:val="right"/>
              <w:rPr>
                <w:rFonts w:ascii="Calibri" w:hAnsi="Calibri" w:cs="Calibri"/>
                <w:i/>
                <w:iCs/>
                <w:color w:val="000000"/>
                <w:sz w:val="20"/>
                <w:szCs w:val="20"/>
              </w:rPr>
            </w:pPr>
            <w:r w:rsidRPr="31534978">
              <w:rPr>
                <w:rFonts w:ascii="Calibri" w:hAnsi="Calibri" w:cs="Calibri"/>
                <w:i/>
                <w:iCs/>
                <w:color w:val="000000" w:themeColor="text1"/>
                <w:sz w:val="20"/>
                <w:szCs w:val="20"/>
              </w:rPr>
              <w:t>$</w:t>
            </w:r>
            <w:r w:rsidR="29828617" w:rsidRPr="31534978">
              <w:rPr>
                <w:rFonts w:ascii="Calibri" w:hAnsi="Calibri" w:cs="Calibri"/>
                <w:i/>
                <w:iCs/>
                <w:color w:val="000000" w:themeColor="text1"/>
                <w:sz w:val="20"/>
                <w:szCs w:val="20"/>
              </w:rPr>
              <w:t>0</w:t>
            </w:r>
          </w:p>
        </w:tc>
      </w:tr>
      <w:tr w:rsidR="007B0517" w:rsidRPr="00C35FE9" w14:paraId="4AA0A483" w14:textId="77777777" w:rsidTr="00790F93">
        <w:trPr>
          <w:trHeight w:hRule="exact" w:val="692"/>
        </w:trPr>
        <w:tc>
          <w:tcPr>
            <w:tcW w:w="3923" w:type="pct"/>
            <w:tcBorders>
              <w:top w:val="nil"/>
              <w:left w:val="single" w:sz="4" w:space="0" w:color="auto"/>
              <w:bottom w:val="single" w:sz="4" w:space="0" w:color="auto"/>
              <w:right w:val="single" w:sz="4" w:space="0" w:color="auto"/>
            </w:tcBorders>
            <w:vAlign w:val="center"/>
            <w:hideMark/>
          </w:tcPr>
          <w:p w14:paraId="22AB8B8C" w14:textId="77777777" w:rsidR="007B0517" w:rsidRPr="00C35FE9" w:rsidRDefault="007B0517" w:rsidP="00F52AD1">
            <w:pPr>
              <w:spacing w:before="120" w:after="120"/>
              <w:jc w:val="right"/>
              <w:rPr>
                <w:rFonts w:ascii="Calibri" w:hAnsi="Calibri" w:cs="Calibri"/>
                <w:i/>
                <w:iCs/>
                <w:color w:val="000000"/>
                <w:sz w:val="20"/>
                <w:szCs w:val="20"/>
              </w:rPr>
            </w:pPr>
            <w:r w:rsidRPr="00C35FE9">
              <w:rPr>
                <w:rFonts w:ascii="Calibri" w:hAnsi="Calibri" w:cs="Calibri"/>
                <w:i/>
                <w:iCs/>
                <w:color w:val="000000"/>
                <w:sz w:val="20"/>
                <w:szCs w:val="20"/>
              </w:rPr>
              <w:t>Additional amounts for Nuclear-Powered Submarine Places (included in the Provider’s MBGA for higher education courses shown above)</w:t>
            </w:r>
          </w:p>
          <w:p w14:paraId="2A153BA6" w14:textId="77777777" w:rsidR="007B0517" w:rsidRPr="00C35FE9" w:rsidRDefault="007B0517" w:rsidP="00F52AD1">
            <w:pPr>
              <w:spacing w:before="120" w:after="120"/>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0B9E1537" w14:textId="5F50FD5D" w:rsidR="007B0517" w:rsidRPr="00395023" w:rsidRDefault="5FE8E359" w:rsidP="00F52AD1">
            <w:pPr>
              <w:spacing w:before="120" w:after="120"/>
              <w:jc w:val="right"/>
              <w:rPr>
                <w:rFonts w:ascii="Calibri" w:hAnsi="Calibri" w:cs="Calibri"/>
                <w:i/>
                <w:iCs/>
                <w:color w:val="000000"/>
                <w:sz w:val="20"/>
                <w:szCs w:val="20"/>
              </w:rPr>
            </w:pPr>
            <w:r w:rsidRPr="31534978">
              <w:rPr>
                <w:rFonts w:ascii="Calibri" w:hAnsi="Calibri" w:cs="Calibri"/>
                <w:i/>
                <w:iCs/>
                <w:color w:val="000000" w:themeColor="text1"/>
                <w:sz w:val="20"/>
                <w:szCs w:val="20"/>
              </w:rPr>
              <w:t>$</w:t>
            </w:r>
            <w:r w:rsidR="29828617" w:rsidRPr="31534978">
              <w:rPr>
                <w:rFonts w:ascii="Calibri" w:hAnsi="Calibri" w:cs="Calibri"/>
                <w:i/>
                <w:iCs/>
                <w:color w:val="000000" w:themeColor="text1"/>
                <w:sz w:val="20"/>
                <w:szCs w:val="20"/>
              </w:rPr>
              <w:t>0</w:t>
            </w:r>
          </w:p>
        </w:tc>
      </w:tr>
      <w:tr w:rsidR="007B0517" w:rsidRPr="00C35FE9" w14:paraId="66E3B325"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hideMark/>
          </w:tcPr>
          <w:p w14:paraId="0FD42503"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MBGA for designated higher education courses (medicine)</w:t>
            </w:r>
          </w:p>
          <w:p w14:paraId="589C9B63"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0B0200C1" w14:textId="54878E20" w:rsidR="007B0517" w:rsidRPr="00395023" w:rsidRDefault="01B1E09A" w:rsidP="00F52AD1">
            <w:pPr>
              <w:spacing w:before="120" w:after="120"/>
              <w:jc w:val="right"/>
              <w:rPr>
                <w:rFonts w:ascii="Calibri" w:hAnsi="Calibri" w:cs="Calibri"/>
                <w:color w:val="000000"/>
                <w:sz w:val="20"/>
                <w:szCs w:val="20"/>
              </w:rPr>
            </w:pPr>
            <w:r w:rsidRPr="31534978">
              <w:rPr>
                <w:rFonts w:ascii="Calibri" w:hAnsi="Calibri" w:cs="Calibri"/>
                <w:color w:val="000000" w:themeColor="text1"/>
                <w:sz w:val="20"/>
                <w:szCs w:val="20"/>
              </w:rPr>
              <w:t>N/A</w:t>
            </w:r>
          </w:p>
        </w:tc>
      </w:tr>
      <w:tr w:rsidR="007B0517" w:rsidRPr="00C35FE9" w14:paraId="5DBAED48" w14:textId="77777777" w:rsidTr="00790F93">
        <w:trPr>
          <w:trHeight w:hRule="exact" w:val="692"/>
        </w:trPr>
        <w:tc>
          <w:tcPr>
            <w:tcW w:w="3923" w:type="pct"/>
            <w:tcBorders>
              <w:top w:val="nil"/>
              <w:left w:val="single" w:sz="4" w:space="0" w:color="auto"/>
              <w:bottom w:val="single" w:sz="4" w:space="0" w:color="auto"/>
              <w:right w:val="single" w:sz="4" w:space="0" w:color="auto"/>
            </w:tcBorders>
            <w:vAlign w:val="center"/>
            <w:hideMark/>
          </w:tcPr>
          <w:p w14:paraId="485C73C6"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Any funding for demand driven higher education courses</w:t>
            </w:r>
            <w:r w:rsidRPr="00C35FE9">
              <w:rPr>
                <w:rFonts w:ascii="Calibri" w:hAnsi="Calibri" w:cs="Calibri"/>
                <w:color w:val="000000"/>
                <w:sz w:val="20"/>
                <w:szCs w:val="20"/>
                <w:vertAlign w:val="superscript"/>
              </w:rPr>
              <w:t>2</w:t>
            </w:r>
            <w:r w:rsidRPr="00C35FE9">
              <w:rPr>
                <w:rFonts w:ascii="Calibri" w:hAnsi="Calibri" w:cs="Calibri"/>
                <w:color w:val="000000"/>
                <w:sz w:val="20"/>
                <w:szCs w:val="20"/>
              </w:rPr>
              <w:br/>
              <w:t>(amounts to be paid based on actual student enrolments)</w:t>
            </w:r>
          </w:p>
          <w:p w14:paraId="1DD24AE6"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27901679" w14:textId="77777777" w:rsidR="007B0517" w:rsidRPr="00C35FE9" w:rsidRDefault="007B0517" w:rsidP="00F52AD1">
            <w:pPr>
              <w:spacing w:before="120" w:after="120"/>
              <w:jc w:val="right"/>
              <w:rPr>
                <w:rFonts w:ascii="Calibri" w:hAnsi="Calibri" w:cs="Calibri"/>
                <w:color w:val="000000"/>
                <w:sz w:val="20"/>
                <w:szCs w:val="20"/>
              </w:rPr>
            </w:pPr>
            <w:r w:rsidRPr="00C35FE9">
              <w:rPr>
                <w:rFonts w:ascii="Calibri" w:hAnsi="Calibri" w:cs="Calibri"/>
                <w:color w:val="000000"/>
                <w:sz w:val="20"/>
                <w:szCs w:val="20"/>
              </w:rPr>
              <w:t>Will be paid on actuals</w:t>
            </w:r>
          </w:p>
        </w:tc>
      </w:tr>
      <w:tr w:rsidR="007B0517" w:rsidRPr="00C35FE9" w14:paraId="4D0ED39F"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hideMark/>
          </w:tcPr>
          <w:p w14:paraId="672DCE60"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Medical Student Loading</w:t>
            </w:r>
          </w:p>
          <w:p w14:paraId="6353364E"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0A572ABA" w14:textId="28A4EE2F" w:rsidR="007B0517" w:rsidRPr="00395023" w:rsidRDefault="2B45091B" w:rsidP="00F52AD1">
            <w:pPr>
              <w:spacing w:before="120" w:after="120"/>
              <w:jc w:val="right"/>
              <w:rPr>
                <w:rFonts w:ascii="Calibri" w:hAnsi="Calibri" w:cs="Calibri"/>
                <w:color w:val="000000"/>
                <w:sz w:val="20"/>
                <w:szCs w:val="20"/>
              </w:rPr>
            </w:pPr>
            <w:r w:rsidRPr="31534978">
              <w:rPr>
                <w:rFonts w:ascii="Calibri" w:hAnsi="Calibri" w:cs="Calibri"/>
                <w:color w:val="000000" w:themeColor="text1"/>
                <w:sz w:val="20"/>
                <w:szCs w:val="20"/>
              </w:rPr>
              <w:t>N/A</w:t>
            </w:r>
          </w:p>
        </w:tc>
      </w:tr>
      <w:tr w:rsidR="007B0517" w:rsidRPr="00C35FE9" w:rsidDel="0078532B" w14:paraId="4AB8157C"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tcPr>
          <w:p w14:paraId="4CD9617D" w14:textId="2ADA01D7" w:rsidR="007B0517" w:rsidRPr="00C35FE9" w:rsidRDefault="007B0517" w:rsidP="00F52AD1">
            <w:pPr>
              <w:spacing w:before="120" w:after="120"/>
              <w:rPr>
                <w:rFonts w:ascii="Calibri" w:hAnsi="Calibri" w:cs="Calibri"/>
                <w:color w:val="000000"/>
                <w:sz w:val="20"/>
                <w:szCs w:val="20"/>
              </w:rPr>
            </w:pPr>
            <w:r>
              <w:rPr>
                <w:rFonts w:ascii="Calibri" w:hAnsi="Calibri" w:cs="Calibri"/>
                <w:color w:val="000000"/>
                <w:sz w:val="20"/>
                <w:szCs w:val="20"/>
              </w:rPr>
              <w:t xml:space="preserve">Needs-based Funding </w:t>
            </w:r>
            <w:r w:rsidR="002131CE">
              <w:rPr>
                <w:rFonts w:ascii="Calibri" w:hAnsi="Calibri" w:cs="Calibri"/>
                <w:color w:val="000000"/>
                <w:sz w:val="20"/>
                <w:szCs w:val="20"/>
              </w:rPr>
              <w:t>- Equity</w:t>
            </w:r>
          </w:p>
          <w:p w14:paraId="4A7DD35F" w14:textId="77777777" w:rsidR="007B0517" w:rsidDel="0078532B" w:rsidRDefault="007B0517" w:rsidP="00F52AD1">
            <w:pPr>
              <w:spacing w:before="120" w:after="120"/>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tcPr>
          <w:p w14:paraId="5822D0FB" w14:textId="0FFDB229" w:rsidR="007B0517" w:rsidRPr="00395023" w:rsidDel="0078532B" w:rsidRDefault="00B301F9" w:rsidP="00F52AD1">
            <w:pPr>
              <w:spacing w:before="120" w:after="120"/>
              <w:jc w:val="right"/>
              <w:rPr>
                <w:rFonts w:ascii="Calibri" w:hAnsi="Calibri" w:cs="Calibri"/>
                <w:color w:val="000000"/>
                <w:sz w:val="20"/>
                <w:szCs w:val="20"/>
              </w:rPr>
            </w:pPr>
            <w:r w:rsidRPr="00B301F9">
              <w:rPr>
                <w:rFonts w:ascii="Calibri" w:hAnsi="Calibri" w:cs="Calibri"/>
                <w:color w:val="000000"/>
                <w:sz w:val="20"/>
                <w:szCs w:val="20"/>
              </w:rPr>
              <w:t>$2,972,032</w:t>
            </w:r>
          </w:p>
        </w:tc>
      </w:tr>
      <w:tr w:rsidR="007B0517" w:rsidRPr="00C35FE9" w14:paraId="5C11537B" w14:textId="77777777" w:rsidTr="00790F93">
        <w:trPr>
          <w:trHeight w:hRule="exac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1D09E5" w14:textId="77777777" w:rsidR="007B0517" w:rsidRPr="00395023" w:rsidRDefault="007B0517" w:rsidP="00F52AD1">
            <w:pPr>
              <w:spacing w:before="120" w:after="120"/>
              <w:ind w:firstLineChars="100" w:firstLine="201"/>
              <w:rPr>
                <w:rFonts w:ascii="Calibri" w:hAnsi="Calibri" w:cs="Calibri"/>
                <w:b/>
                <w:bCs/>
                <w:color w:val="000000"/>
                <w:sz w:val="20"/>
                <w:szCs w:val="20"/>
              </w:rPr>
            </w:pPr>
            <w:r w:rsidRPr="00395023">
              <w:rPr>
                <w:rFonts w:ascii="Calibri" w:hAnsi="Calibri" w:cs="Calibri"/>
                <w:b/>
                <w:bCs/>
                <w:color w:val="000000"/>
                <w:sz w:val="20"/>
                <w:szCs w:val="20"/>
              </w:rPr>
              <w:t xml:space="preserve">2. Research  </w:t>
            </w:r>
          </w:p>
        </w:tc>
      </w:tr>
      <w:tr w:rsidR="007B0517" w:rsidRPr="00C35FE9" w14:paraId="364375A5"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hideMark/>
          </w:tcPr>
          <w:p w14:paraId="1FBC85DB"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Research Training Program</w:t>
            </w:r>
          </w:p>
          <w:p w14:paraId="1E67D2D1"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100F4E81" w14:textId="27D36F1E" w:rsidR="007B0517" w:rsidRPr="00395023" w:rsidRDefault="00911C48" w:rsidP="00F52AD1">
            <w:pPr>
              <w:spacing w:before="120" w:after="120"/>
              <w:jc w:val="right"/>
              <w:rPr>
                <w:rFonts w:ascii="Calibri" w:hAnsi="Calibri" w:cs="Calibri"/>
                <w:color w:val="000000"/>
                <w:sz w:val="20"/>
                <w:szCs w:val="20"/>
              </w:rPr>
            </w:pPr>
            <w:r w:rsidRPr="00911C48">
              <w:rPr>
                <w:rFonts w:ascii="Calibri" w:hAnsi="Calibri" w:cs="Calibri"/>
                <w:color w:val="000000"/>
                <w:sz w:val="20"/>
                <w:szCs w:val="20"/>
              </w:rPr>
              <w:t>$5,824,045</w:t>
            </w:r>
          </w:p>
        </w:tc>
      </w:tr>
      <w:tr w:rsidR="007B0517" w:rsidRPr="00C35FE9" w14:paraId="340EF87C"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hideMark/>
          </w:tcPr>
          <w:p w14:paraId="5504F90E" w14:textId="77777777" w:rsidR="007B0517" w:rsidRPr="00C35FE9" w:rsidRDefault="007B0517" w:rsidP="00F52AD1">
            <w:pPr>
              <w:spacing w:before="120" w:after="120"/>
              <w:rPr>
                <w:rFonts w:ascii="Calibri" w:hAnsi="Calibri" w:cs="Calibri"/>
                <w:color w:val="000000"/>
                <w:sz w:val="20"/>
                <w:szCs w:val="20"/>
              </w:rPr>
            </w:pPr>
            <w:r w:rsidRPr="00C35FE9">
              <w:rPr>
                <w:rFonts w:ascii="Calibri" w:hAnsi="Calibri" w:cs="Calibri"/>
                <w:color w:val="000000"/>
                <w:sz w:val="20"/>
                <w:szCs w:val="20"/>
              </w:rPr>
              <w:t>Research Support Program</w:t>
            </w:r>
          </w:p>
          <w:p w14:paraId="3AD37E2E" w14:textId="77777777" w:rsidR="007B0517" w:rsidRPr="00C35FE9" w:rsidRDefault="007B0517" w:rsidP="00F52AD1">
            <w:pPr>
              <w:spacing w:before="120" w:after="120"/>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5E9C7A5C" w14:textId="755A890B" w:rsidR="007B0517" w:rsidRPr="00395023" w:rsidRDefault="00911C48" w:rsidP="00F52AD1">
            <w:pPr>
              <w:spacing w:before="120" w:after="120"/>
              <w:jc w:val="right"/>
              <w:rPr>
                <w:rFonts w:ascii="Calibri" w:hAnsi="Calibri" w:cs="Calibri"/>
                <w:color w:val="000000"/>
                <w:sz w:val="20"/>
                <w:szCs w:val="20"/>
              </w:rPr>
            </w:pPr>
            <w:r w:rsidRPr="00911C48">
              <w:rPr>
                <w:rFonts w:ascii="Calibri" w:hAnsi="Calibri" w:cs="Calibri"/>
                <w:color w:val="000000"/>
                <w:sz w:val="20"/>
                <w:szCs w:val="20"/>
              </w:rPr>
              <w:t>$4,582,969</w:t>
            </w:r>
          </w:p>
        </w:tc>
      </w:tr>
      <w:tr w:rsidR="007B0517" w:rsidRPr="00C35FE9" w14:paraId="12765EC8" w14:textId="77777777" w:rsidTr="00790F93">
        <w:trPr>
          <w:trHeight w:hRule="exac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5F7773" w14:textId="77777777" w:rsidR="007B0517" w:rsidRPr="00395023" w:rsidRDefault="007B0517" w:rsidP="00F52AD1">
            <w:pPr>
              <w:spacing w:before="120" w:after="120"/>
              <w:ind w:firstLineChars="100" w:firstLine="201"/>
              <w:rPr>
                <w:rFonts w:ascii="Calibri" w:hAnsi="Calibri" w:cs="Calibri"/>
                <w:b/>
                <w:bCs/>
                <w:color w:val="000000"/>
                <w:sz w:val="20"/>
                <w:szCs w:val="20"/>
              </w:rPr>
            </w:pPr>
            <w:r w:rsidRPr="00395023">
              <w:rPr>
                <w:rFonts w:ascii="Calibri" w:hAnsi="Calibri" w:cs="Calibri"/>
                <w:b/>
                <w:bCs/>
                <w:color w:val="000000"/>
                <w:sz w:val="20"/>
                <w:szCs w:val="20"/>
              </w:rPr>
              <w:t xml:space="preserve">3. </w:t>
            </w:r>
            <w:r>
              <w:rPr>
                <w:rFonts w:ascii="Calibri" w:hAnsi="Calibri" w:cs="Calibri"/>
                <w:b/>
                <w:bCs/>
                <w:color w:val="000000"/>
                <w:sz w:val="20"/>
                <w:szCs w:val="20"/>
              </w:rPr>
              <w:t xml:space="preserve">Other </w:t>
            </w:r>
          </w:p>
        </w:tc>
      </w:tr>
      <w:tr w:rsidR="007B0517" w:rsidRPr="00C35FE9" w14:paraId="434924DE" w14:textId="77777777" w:rsidTr="00790F93">
        <w:trPr>
          <w:trHeight w:hRule="exact" w:val="465"/>
        </w:trPr>
        <w:tc>
          <w:tcPr>
            <w:tcW w:w="3923" w:type="pct"/>
            <w:tcBorders>
              <w:top w:val="nil"/>
              <w:left w:val="single" w:sz="4" w:space="0" w:color="auto"/>
              <w:bottom w:val="single" w:sz="4" w:space="0" w:color="auto"/>
              <w:right w:val="single" w:sz="4" w:space="0" w:color="auto"/>
            </w:tcBorders>
            <w:vAlign w:val="center"/>
          </w:tcPr>
          <w:p w14:paraId="64DAB26E" w14:textId="77777777" w:rsidR="007B0517" w:rsidRPr="00C35FE9" w:rsidRDefault="007B0517" w:rsidP="00F52AD1">
            <w:pPr>
              <w:spacing w:before="120" w:after="120"/>
              <w:rPr>
                <w:rFonts w:ascii="Calibri" w:hAnsi="Calibri" w:cs="Calibri"/>
                <w:color w:val="000000"/>
                <w:sz w:val="20"/>
                <w:szCs w:val="20"/>
              </w:rPr>
            </w:pPr>
            <w:r>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34FC0499" w14:textId="12A8946E" w:rsidR="007B0517" w:rsidRPr="00395023" w:rsidRDefault="00B301F9" w:rsidP="00F52AD1">
            <w:pPr>
              <w:spacing w:before="120" w:after="120"/>
              <w:jc w:val="right"/>
              <w:rPr>
                <w:rFonts w:ascii="Calibri" w:hAnsi="Calibri" w:cs="Calibri"/>
                <w:color w:val="000000"/>
                <w:sz w:val="20"/>
                <w:szCs w:val="20"/>
              </w:rPr>
            </w:pPr>
            <w:r w:rsidRPr="00B301F9">
              <w:rPr>
                <w:rFonts w:ascii="Calibri" w:hAnsi="Calibri" w:cs="Calibri"/>
                <w:color w:val="000000"/>
                <w:sz w:val="20"/>
                <w:szCs w:val="20"/>
              </w:rPr>
              <w:t>$384,182</w:t>
            </w:r>
          </w:p>
        </w:tc>
      </w:tr>
      <w:tr w:rsidR="007B0517" w:rsidRPr="00C35FE9" w14:paraId="0ED47C18" w14:textId="77777777" w:rsidTr="00790F93">
        <w:trPr>
          <w:trHeight w:hRule="exac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F7A75F" w14:textId="6A88B2B9" w:rsidR="007B0517" w:rsidRPr="00C35FE9" w:rsidRDefault="007B0517" w:rsidP="00F52AD1">
            <w:pPr>
              <w:spacing w:before="120" w:after="120"/>
              <w:jc w:val="right"/>
              <w:rPr>
                <w:rFonts w:ascii="Calibri" w:hAnsi="Calibri" w:cs="Calibri"/>
                <w:b/>
                <w:bCs/>
                <w:color w:val="000000"/>
                <w:sz w:val="20"/>
                <w:szCs w:val="20"/>
              </w:rPr>
            </w:pPr>
            <w:r w:rsidRPr="00C35FE9">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8DCEF48" w14:textId="44257779" w:rsidR="007B0517" w:rsidRPr="00395023" w:rsidRDefault="007B0517" w:rsidP="00F52AD1">
            <w:pPr>
              <w:spacing w:before="120" w:after="120"/>
              <w:jc w:val="right"/>
              <w:rPr>
                <w:rFonts w:ascii="Calibri" w:hAnsi="Calibri" w:cs="Calibri"/>
                <w:b/>
                <w:bCs/>
                <w:color w:val="000000"/>
                <w:sz w:val="20"/>
                <w:szCs w:val="20"/>
              </w:rPr>
            </w:pPr>
            <w:r>
              <w:rPr>
                <w:rFonts w:ascii="Calibri" w:hAnsi="Calibri" w:cs="Calibri"/>
                <w:b/>
                <w:bCs/>
                <w:color w:val="000000"/>
                <w:sz w:val="20"/>
                <w:szCs w:val="20"/>
              </w:rPr>
              <w:t>$</w:t>
            </w:r>
            <w:r w:rsidR="006C35A5">
              <w:rPr>
                <w:rFonts w:ascii="Calibri" w:hAnsi="Calibri" w:cs="Calibri"/>
                <w:b/>
                <w:bCs/>
                <w:color w:val="000000"/>
                <w:sz w:val="20"/>
                <w:szCs w:val="20"/>
              </w:rPr>
              <w:t>108,973,685</w:t>
            </w:r>
          </w:p>
        </w:tc>
      </w:tr>
    </w:tbl>
    <w:p w14:paraId="08A95D85" w14:textId="77777777" w:rsidR="007B0517" w:rsidRPr="00C35FE9" w:rsidRDefault="007B0517" w:rsidP="007B0517">
      <w:pPr>
        <w:tabs>
          <w:tab w:val="left" w:pos="567"/>
          <w:tab w:val="left" w:pos="8222"/>
        </w:tabs>
        <w:rPr>
          <w:rFonts w:ascii="Calibri" w:hAnsi="Calibri" w:cs="Arial"/>
          <w:b/>
          <w:iCs/>
          <w:szCs w:val="22"/>
        </w:rPr>
      </w:pPr>
      <w:r w:rsidRPr="00C35FE9">
        <w:rPr>
          <w:rFonts w:ascii="Calibri" w:hAnsi="Calibri" w:cs="Arial"/>
          <w:b/>
          <w:iCs/>
          <w:szCs w:val="22"/>
        </w:rPr>
        <w:t>NOTES:</w:t>
      </w:r>
    </w:p>
    <w:p w14:paraId="7CC4666E" w14:textId="77777777" w:rsidR="00A35EC8" w:rsidRPr="00A35EC8" w:rsidRDefault="007B0517" w:rsidP="00A35EC8">
      <w:pPr>
        <w:pStyle w:val="ListParagraph"/>
        <w:numPr>
          <w:ilvl w:val="0"/>
          <w:numId w:val="15"/>
        </w:numPr>
        <w:rPr>
          <w:rFonts w:ascii="Calibri" w:hAnsi="Calibri" w:cs="Calibri"/>
          <w:szCs w:val="22"/>
        </w:rPr>
      </w:pPr>
      <w:r w:rsidRPr="00A35EC8">
        <w:rPr>
          <w:rFonts w:ascii="Calibri" w:hAnsi="Calibri" w:cs="Calibri"/>
          <w:sz w:val="20"/>
          <w:szCs w:val="20"/>
        </w:rPr>
        <w:t>Details on how Equity Places funding is to be spent are at Appendix 4.</w:t>
      </w:r>
    </w:p>
    <w:p w14:paraId="05BD145F" w14:textId="4B7C5B39" w:rsidR="007B0517" w:rsidRPr="00A35EC8" w:rsidRDefault="007B0517" w:rsidP="00A35EC8">
      <w:pPr>
        <w:pStyle w:val="ListParagraph"/>
        <w:numPr>
          <w:ilvl w:val="0"/>
          <w:numId w:val="15"/>
        </w:numPr>
        <w:rPr>
          <w:rFonts w:ascii="Calibri" w:hAnsi="Calibri" w:cs="Calibri"/>
          <w:szCs w:val="22"/>
        </w:rPr>
      </w:pPr>
      <w:r w:rsidRPr="00A35EC8">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41C342F9" w14:textId="77777777" w:rsidR="007B0517" w:rsidRPr="00C35FE9" w:rsidRDefault="007B0517" w:rsidP="007B0517">
      <w:pPr>
        <w:tabs>
          <w:tab w:val="left" w:pos="567"/>
          <w:tab w:val="left" w:pos="8222"/>
        </w:tabs>
        <w:rPr>
          <w:rFonts w:ascii="Calibri" w:hAnsi="Calibri" w:cs="Arial"/>
          <w:b/>
          <w:iCs/>
          <w:szCs w:val="22"/>
        </w:rPr>
      </w:pPr>
    </w:p>
    <w:p w14:paraId="7AED28B7" w14:textId="77777777" w:rsidR="007B0517" w:rsidRPr="00C35FE9" w:rsidRDefault="007B0517" w:rsidP="007B0517">
      <w:pPr>
        <w:pStyle w:val="Heading1"/>
        <w:rPr>
          <w:sz w:val="20"/>
          <w:szCs w:val="20"/>
        </w:rPr>
      </w:pPr>
      <w:r w:rsidRPr="00C35FE9" w:rsidDel="00590941">
        <w:rPr>
          <w:lang w:val="en-GB"/>
        </w:rPr>
        <w:br w:type="page"/>
      </w:r>
      <w:r w:rsidRPr="00C35FE9">
        <w:rPr>
          <w:sz w:val="28"/>
          <w:szCs w:val="28"/>
        </w:rPr>
        <w:lastRenderedPageBreak/>
        <w:t>NOW IT IS AGREED as follows:</w:t>
      </w:r>
    </w:p>
    <w:p w14:paraId="773FE1A6" w14:textId="77777777" w:rsidR="007B0517" w:rsidRPr="00C35FE9" w:rsidRDefault="007B0517" w:rsidP="00F52AD1">
      <w:pPr>
        <w:pStyle w:val="Heading2"/>
        <w:spacing w:before="120" w:after="120"/>
      </w:pPr>
      <w:r>
        <w:t>SECTION</w:t>
      </w:r>
      <w:r w:rsidRPr="00C35FE9">
        <w:t xml:space="preserve"> A: Commonwealth Grant Scheme funding</w:t>
      </w:r>
    </w:p>
    <w:p w14:paraId="68C0902B" w14:textId="77777777" w:rsidR="007B0517" w:rsidRPr="00C35FE9" w:rsidRDefault="007B0517" w:rsidP="00F52AD1">
      <w:pPr>
        <w:tabs>
          <w:tab w:val="left" w:pos="567"/>
          <w:tab w:val="left" w:pos="8222"/>
        </w:tabs>
        <w:spacing w:before="120" w:after="120"/>
        <w:rPr>
          <w:rFonts w:ascii="Calibri" w:hAnsi="Calibri" w:cs="Arial"/>
          <w:i/>
          <w:szCs w:val="22"/>
        </w:rPr>
      </w:pPr>
      <w:r w:rsidRPr="00C35FE9">
        <w:rPr>
          <w:rFonts w:ascii="Calibri" w:hAnsi="Calibri" w:cs="Arial"/>
          <w:i/>
          <w:szCs w:val="22"/>
        </w:rPr>
        <w:t>Commonwealth Grant Scheme funding amount and payment arrangements</w:t>
      </w:r>
    </w:p>
    <w:p w14:paraId="40D908B9" w14:textId="23BFDC5B" w:rsidR="007916ED" w:rsidRPr="007916E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22487A">
        <w:rPr>
          <w:rFonts w:ascii="Calibri" w:hAnsi="Calibri" w:cs="Arial"/>
          <w:szCs w:val="22"/>
        </w:rPr>
        <w:t xml:space="preserve">The Commonwealth will pay to the </w:t>
      </w:r>
      <w:r w:rsidRPr="0022487A">
        <w:rPr>
          <w:rFonts w:ascii="Calibri" w:hAnsi="Calibri" w:cs="Arial"/>
          <w:noProof/>
          <w:szCs w:val="22"/>
        </w:rPr>
        <w:t>Provider</w:t>
      </w:r>
      <w:r w:rsidRPr="0022487A">
        <w:rPr>
          <w:rFonts w:ascii="Calibri" w:hAnsi="Calibri" w:cs="Arial"/>
          <w:szCs w:val="22"/>
        </w:rPr>
        <w:t xml:space="preserve"> the CGS funding amount for the 2026 grant year, calculated in accordance with Division 33 of HESA.</w:t>
      </w:r>
    </w:p>
    <w:p w14:paraId="2A647147" w14:textId="77777777" w:rsidR="007B0517"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B3651F">
        <w:rPr>
          <w:rFonts w:ascii="Calibri" w:hAnsi="Calibri" w:cs="Arial"/>
          <w:szCs w:val="22"/>
        </w:rPr>
        <w:t>The Commonwealth will notify the Provider before the start of the relevant Grant Year covered by this</w:t>
      </w:r>
      <w:r>
        <w:rPr>
          <w:rFonts w:ascii="Calibri" w:hAnsi="Calibri" w:cs="Arial"/>
          <w:szCs w:val="22"/>
        </w:rPr>
        <w:t xml:space="preserve"> </w:t>
      </w:r>
      <w:r w:rsidRPr="00B3651F">
        <w:rPr>
          <w:rFonts w:ascii="Calibri" w:hAnsi="Calibri" w:cs="Arial"/>
          <w:szCs w:val="22"/>
        </w:rPr>
        <w:t>Part about the CGS advances in respect of amounts expected to become payable to the Provider for the relevant Grant Years under subsection 164-10(1) of HESA for:</w:t>
      </w:r>
    </w:p>
    <w:p w14:paraId="6A5A84EF" w14:textId="77777777" w:rsidR="007B0517" w:rsidRDefault="007B0517" w:rsidP="00F52AD1">
      <w:pPr>
        <w:pStyle w:val="ListParagraph"/>
        <w:widowControl w:val="0"/>
        <w:numPr>
          <w:ilvl w:val="1"/>
          <w:numId w:val="35"/>
        </w:numPr>
        <w:tabs>
          <w:tab w:val="left" w:pos="567"/>
          <w:tab w:val="left" w:pos="8222"/>
        </w:tabs>
        <w:spacing w:before="120" w:after="120"/>
        <w:ind w:left="992"/>
        <w:contextualSpacing w:val="0"/>
        <w:rPr>
          <w:rFonts w:ascii="Calibri" w:hAnsi="Calibri" w:cs="Arial"/>
          <w:szCs w:val="22"/>
        </w:rPr>
      </w:pPr>
      <w:r w:rsidRPr="00B3651F">
        <w:rPr>
          <w:rFonts w:ascii="Calibri" w:hAnsi="Calibri" w:cs="Arial"/>
          <w:szCs w:val="22"/>
        </w:rPr>
        <w:t>higher education courses;</w:t>
      </w:r>
    </w:p>
    <w:p w14:paraId="2DAAC45B" w14:textId="77777777" w:rsidR="007B0517" w:rsidRDefault="007B0517" w:rsidP="00F52AD1">
      <w:pPr>
        <w:pStyle w:val="ListParagraph"/>
        <w:widowControl w:val="0"/>
        <w:numPr>
          <w:ilvl w:val="1"/>
          <w:numId w:val="35"/>
        </w:numPr>
        <w:tabs>
          <w:tab w:val="left" w:pos="567"/>
          <w:tab w:val="left" w:pos="8222"/>
        </w:tabs>
        <w:spacing w:before="120" w:after="120"/>
        <w:ind w:left="992"/>
        <w:contextualSpacing w:val="0"/>
        <w:rPr>
          <w:rFonts w:ascii="Calibri" w:hAnsi="Calibri" w:cs="Arial"/>
          <w:szCs w:val="22"/>
        </w:rPr>
      </w:pPr>
      <w:r w:rsidRPr="00B3651F">
        <w:rPr>
          <w:rFonts w:ascii="Calibri" w:hAnsi="Calibri" w:cs="Arial"/>
          <w:szCs w:val="22"/>
        </w:rPr>
        <w:t xml:space="preserve">designated higher education courses; and </w:t>
      </w:r>
    </w:p>
    <w:p w14:paraId="0B3B9062" w14:textId="77777777" w:rsidR="007B0517" w:rsidRPr="00B3651F" w:rsidRDefault="007B0517" w:rsidP="00F52AD1">
      <w:pPr>
        <w:pStyle w:val="ListParagraph"/>
        <w:widowControl w:val="0"/>
        <w:numPr>
          <w:ilvl w:val="1"/>
          <w:numId w:val="35"/>
        </w:numPr>
        <w:tabs>
          <w:tab w:val="left" w:pos="567"/>
          <w:tab w:val="left" w:pos="8222"/>
        </w:tabs>
        <w:spacing w:before="120" w:after="120"/>
        <w:ind w:left="992"/>
        <w:contextualSpacing w:val="0"/>
        <w:rPr>
          <w:rFonts w:ascii="Calibri" w:hAnsi="Calibri" w:cs="Arial"/>
          <w:szCs w:val="22"/>
        </w:rPr>
      </w:pPr>
      <w:r w:rsidRPr="00B3651F">
        <w:rPr>
          <w:rFonts w:ascii="Calibri" w:hAnsi="Calibri" w:cs="Arial"/>
          <w:szCs w:val="22"/>
        </w:rPr>
        <w:t>demand driven higher education courses.</w:t>
      </w:r>
    </w:p>
    <w:p w14:paraId="071EB15C" w14:textId="77777777"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Amounts payable as CGS advances may be adjusted throughout the relevant Grant Year based on information provided to the Commonwealth by the Provider.</w:t>
      </w:r>
    </w:p>
    <w:p w14:paraId="3F86BAEA" w14:textId="77777777"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2EBD6818" w14:textId="77777777" w:rsidR="007B0517" w:rsidRPr="00C35FE9" w:rsidRDefault="007B0517" w:rsidP="00F52AD1">
      <w:pPr>
        <w:keepNext/>
        <w:keepLines/>
        <w:tabs>
          <w:tab w:val="left" w:pos="567"/>
          <w:tab w:val="left" w:pos="8222"/>
        </w:tabs>
        <w:spacing w:before="120" w:after="120"/>
        <w:rPr>
          <w:rFonts w:ascii="Calibri" w:hAnsi="Calibri" w:cs="Arial"/>
          <w:bCs/>
          <w:i/>
          <w:szCs w:val="22"/>
        </w:rPr>
      </w:pPr>
      <w:r w:rsidRPr="00C35FE9">
        <w:rPr>
          <w:rFonts w:ascii="Calibri" w:hAnsi="Calibri" w:cs="Arial"/>
          <w:bCs/>
          <w:i/>
          <w:szCs w:val="22"/>
        </w:rPr>
        <w:t>Estimates of Commonwealth supported places</w:t>
      </w:r>
    </w:p>
    <w:p w14:paraId="334F2654" w14:textId="77777777" w:rsidR="007B0517" w:rsidRPr="0096588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96588D">
        <w:rPr>
          <w:rFonts w:ascii="Calibri" w:hAnsi="Calibri" w:cs="Arial"/>
          <w:szCs w:val="22"/>
        </w:rPr>
        <w:t xml:space="preserve">The </w:t>
      </w:r>
      <w:r w:rsidRPr="00C35FE9">
        <w:rPr>
          <w:rFonts w:ascii="Calibri" w:hAnsi="Calibri" w:cs="Arial"/>
          <w:szCs w:val="22"/>
        </w:rPr>
        <w:t>Provider</w:t>
      </w:r>
      <w:r w:rsidRPr="0096588D">
        <w:rPr>
          <w:rFonts w:ascii="Calibri" w:hAnsi="Calibri" w:cs="Arial"/>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7E7E3489" w14:textId="77777777" w:rsidR="007B0517" w:rsidRPr="00C35FE9" w:rsidRDefault="007B0517" w:rsidP="00F52AD1">
      <w:pPr>
        <w:keepNext/>
        <w:keepLines/>
        <w:tabs>
          <w:tab w:val="left" w:pos="567"/>
          <w:tab w:val="left" w:pos="8222"/>
        </w:tabs>
        <w:spacing w:before="120" w:after="120"/>
        <w:rPr>
          <w:rFonts w:ascii="Calibri" w:hAnsi="Calibri" w:cs="Arial"/>
          <w:bCs/>
          <w:i/>
          <w:szCs w:val="22"/>
        </w:rPr>
      </w:pPr>
      <w:r w:rsidRPr="00C35FE9">
        <w:rPr>
          <w:rFonts w:ascii="Calibri" w:hAnsi="Calibri" w:cs="Arial"/>
          <w:bCs/>
          <w:i/>
          <w:szCs w:val="22"/>
        </w:rPr>
        <w:t>Provision of other data</w:t>
      </w:r>
    </w:p>
    <w:p w14:paraId="4AB26BAC" w14:textId="77777777" w:rsidR="007B0517" w:rsidRPr="0096588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96588D">
        <w:rPr>
          <w:rFonts w:ascii="Calibri" w:hAnsi="Calibri" w:cs="Arial"/>
          <w:szCs w:val="22"/>
        </w:rPr>
        <w:t xml:space="preserve">The </w:t>
      </w:r>
      <w:r w:rsidRPr="00C35FE9">
        <w:rPr>
          <w:rFonts w:ascii="Calibri" w:hAnsi="Calibri" w:cs="Arial"/>
          <w:szCs w:val="22"/>
        </w:rPr>
        <w:t>Provider</w:t>
      </w:r>
      <w:r w:rsidRPr="0096588D">
        <w:rPr>
          <w:rFonts w:ascii="Calibri" w:hAnsi="Calibri" w:cs="Arial"/>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39D981B9" w14:textId="77777777" w:rsidR="007B0517" w:rsidRPr="00162AC4" w:rsidRDefault="007B0517" w:rsidP="00F52AD1">
      <w:pPr>
        <w:tabs>
          <w:tab w:val="left" w:pos="567"/>
          <w:tab w:val="left" w:pos="8222"/>
        </w:tabs>
        <w:spacing w:before="120" w:after="120"/>
        <w:rPr>
          <w:rFonts w:ascii="Calibri" w:hAnsi="Calibri" w:cs="Arial"/>
          <w:b/>
          <w:bCs/>
        </w:rPr>
      </w:pPr>
      <w:r w:rsidRPr="00162AC4">
        <w:rPr>
          <w:rFonts w:ascii="Calibri" w:hAnsi="Calibri" w:cs="Arial"/>
          <w:b/>
          <w:bCs/>
        </w:rPr>
        <w:t>Higher education courses</w:t>
      </w:r>
    </w:p>
    <w:p w14:paraId="685260AF" w14:textId="77777777" w:rsidR="007B0517" w:rsidRPr="00C35FE9" w:rsidRDefault="007B0517" w:rsidP="00F52AD1">
      <w:pPr>
        <w:tabs>
          <w:tab w:val="left" w:pos="567"/>
          <w:tab w:val="left" w:pos="8222"/>
        </w:tabs>
        <w:spacing w:before="120" w:after="120"/>
        <w:rPr>
          <w:rFonts w:ascii="Calibri" w:hAnsi="Calibri"/>
          <w:i/>
        </w:rPr>
      </w:pPr>
      <w:r w:rsidRPr="00C35FE9">
        <w:rPr>
          <w:rFonts w:ascii="Calibri" w:hAnsi="Calibri"/>
          <w:i/>
        </w:rPr>
        <w:t>Maximum basic grant amount for higher education courses</w:t>
      </w:r>
    </w:p>
    <w:p w14:paraId="21D896B6" w14:textId="6DAB7266" w:rsidR="007B0517" w:rsidRPr="00A35EC8"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7EC74133">
        <w:rPr>
          <w:rFonts w:ascii="Calibri" w:hAnsi="Calibri" w:cs="Arial"/>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0D1A9245" w14:textId="77777777" w:rsidR="007B0517" w:rsidRPr="00C35FE9" w:rsidRDefault="007B0517" w:rsidP="00F52AD1">
      <w:pPr>
        <w:widowControl w:val="0"/>
        <w:tabs>
          <w:tab w:val="left" w:pos="567"/>
          <w:tab w:val="left" w:pos="8222"/>
        </w:tabs>
        <w:spacing w:before="120" w:after="120"/>
        <w:rPr>
          <w:rFonts w:ascii="Calibri" w:hAnsi="Calibri" w:cs="Arial"/>
          <w:i/>
          <w:szCs w:val="22"/>
        </w:rPr>
      </w:pPr>
      <w:r w:rsidRPr="00C35FE9">
        <w:rPr>
          <w:rFonts w:ascii="Calibri" w:hAnsi="Calibri" w:cs="Arial"/>
          <w:i/>
          <w:szCs w:val="22"/>
        </w:rPr>
        <w:t>Trading Commonwealth supported places with another provider</w:t>
      </w:r>
    </w:p>
    <w:p w14:paraId="4F6A25DA" w14:textId="77777777" w:rsidR="007B0517" w:rsidRPr="0096588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 xml:space="preserve">The Provider may trade Commonwealth supported places for its higher education courses with another Provider, subject to the transaction being cost neutral and receiving approval from the Commonwealth. </w:t>
      </w:r>
    </w:p>
    <w:p w14:paraId="363AEC4B" w14:textId="77777777" w:rsidR="007B0517" w:rsidRPr="0096588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 xml:space="preserve">If a trade occurs, both providers must notify the Commonwealth in writing by 31 March of the year for which the trade applies and in advance of the census date for the traded places. </w:t>
      </w:r>
    </w:p>
    <w:p w14:paraId="0D87D9C2" w14:textId="77777777" w:rsidR="007B0517" w:rsidRPr="0096588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 xml:space="preserve">Both providers must demonstrate arrangements are in place to </w:t>
      </w:r>
      <w:proofErr w:type="gramStart"/>
      <w:r w:rsidRPr="00C35FE9">
        <w:rPr>
          <w:rFonts w:ascii="Calibri" w:hAnsi="Calibri" w:cs="Arial"/>
          <w:szCs w:val="22"/>
        </w:rPr>
        <w:t>take into account</w:t>
      </w:r>
      <w:proofErr w:type="gramEnd"/>
      <w:r w:rsidRPr="00C35FE9">
        <w:rPr>
          <w:rFonts w:ascii="Calibri" w:hAnsi="Calibri" w:cs="Arial"/>
          <w:szCs w:val="22"/>
        </w:rPr>
        <w:t xml:space="preserve"> the number of places required in the pipeline of enrolments beyond the transfer to ensure students can complete their courses.</w:t>
      </w:r>
    </w:p>
    <w:p w14:paraId="51B8BA27" w14:textId="77777777" w:rsidR="00D96F78" w:rsidRPr="00790F93"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D96F78">
        <w:rPr>
          <w:rFonts w:ascii="Calibri" w:hAnsi="Calibri" w:cs="Arial"/>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0BC1CE52" w14:textId="77777777" w:rsidR="00D96F78" w:rsidRPr="005F03AD" w:rsidRDefault="00D96F78" w:rsidP="00F52AD1">
      <w:pPr>
        <w:widowControl w:val="0"/>
        <w:tabs>
          <w:tab w:val="left" w:pos="567"/>
          <w:tab w:val="left" w:pos="8222"/>
        </w:tabs>
        <w:spacing w:before="120" w:after="120"/>
        <w:rPr>
          <w:rFonts w:cs="Arial"/>
        </w:rPr>
      </w:pPr>
    </w:p>
    <w:p w14:paraId="07A6176A" w14:textId="36CA58EA" w:rsidR="007B0517" w:rsidRPr="005F03AD" w:rsidRDefault="007B0517" w:rsidP="00E3529F">
      <w:pPr>
        <w:pStyle w:val="Heading2"/>
        <w:rPr>
          <w:rFonts w:cs="Arial"/>
        </w:rPr>
      </w:pPr>
      <w:r w:rsidRPr="005F03AD">
        <w:t>SECTION B: Other conditions and requirements</w:t>
      </w:r>
      <w:r w:rsidRPr="005F03AD">
        <w:rPr>
          <w:rFonts w:cs="Arial"/>
        </w:rPr>
        <w:t xml:space="preserve"> </w:t>
      </w:r>
    </w:p>
    <w:p w14:paraId="09DD0571" w14:textId="77777777" w:rsidR="007B0517" w:rsidRPr="00C35FE9" w:rsidRDefault="007B0517" w:rsidP="00F52AD1">
      <w:pPr>
        <w:tabs>
          <w:tab w:val="left" w:pos="426"/>
          <w:tab w:val="left" w:pos="567"/>
          <w:tab w:val="left" w:pos="8222"/>
        </w:tabs>
        <w:spacing w:before="120" w:after="120"/>
        <w:rPr>
          <w:rFonts w:ascii="Calibri" w:hAnsi="Calibri" w:cs="Arial"/>
          <w:bCs/>
          <w:i/>
          <w:szCs w:val="22"/>
        </w:rPr>
      </w:pPr>
      <w:r w:rsidRPr="00C35FE9">
        <w:rPr>
          <w:rFonts w:ascii="Calibri" w:hAnsi="Calibri" w:cs="Arial"/>
          <w:bCs/>
          <w:i/>
          <w:szCs w:val="22"/>
        </w:rPr>
        <w:t>Provision of university offers to at-school students</w:t>
      </w:r>
    </w:p>
    <w:p w14:paraId="7F2681E9" w14:textId="77777777"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C35FE9">
        <w:rPr>
          <w:rFonts w:ascii="Calibri" w:hAnsi="Calibri" w:cs="Arial"/>
          <w:szCs w:val="22"/>
        </w:rPr>
        <w:t>are capable of succeeding</w:t>
      </w:r>
      <w:proofErr w:type="gramEnd"/>
      <w:r w:rsidRPr="00C35FE9">
        <w:rPr>
          <w:rFonts w:ascii="Calibri" w:hAnsi="Calibri" w:cs="Arial"/>
          <w:szCs w:val="22"/>
        </w:rPr>
        <w:t xml:space="preserve"> academically, with appropriate support as required. The provider’s admissions policies and practices must be evidence-based, transparent and publicly defensible. </w:t>
      </w:r>
    </w:p>
    <w:p w14:paraId="0352BAE3" w14:textId="77777777"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17D85808" w14:textId="77777777"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This section does not apply to students who will be enrolled on a non-award basis or students who will be enrolled in enabling courses.</w:t>
      </w:r>
    </w:p>
    <w:p w14:paraId="12D19529" w14:textId="77777777" w:rsidR="00BE0873"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The higher education provider:</w:t>
      </w:r>
    </w:p>
    <w:p w14:paraId="51BB790B" w14:textId="77777777" w:rsidR="00BE0873" w:rsidRDefault="007B0517" w:rsidP="00F52AD1">
      <w:pPr>
        <w:pStyle w:val="ListParagraph"/>
        <w:widowControl w:val="0"/>
        <w:numPr>
          <w:ilvl w:val="1"/>
          <w:numId w:val="35"/>
        </w:numPr>
        <w:tabs>
          <w:tab w:val="left" w:pos="567"/>
          <w:tab w:val="left" w:pos="8222"/>
        </w:tabs>
        <w:spacing w:before="120" w:after="120"/>
        <w:ind w:left="992"/>
        <w:contextualSpacing w:val="0"/>
        <w:rPr>
          <w:rFonts w:ascii="Calibri" w:hAnsi="Calibri" w:cs="Arial"/>
          <w:szCs w:val="22"/>
        </w:rPr>
      </w:pPr>
      <w:r w:rsidRPr="00BE0873">
        <w:rPr>
          <w:rFonts w:ascii="Calibri" w:hAnsi="Calibri" w:cs="Arial"/>
          <w:szCs w:val="22"/>
        </w:rPr>
        <w:t>must not extend offers to Year 11 students;</w:t>
      </w:r>
    </w:p>
    <w:p w14:paraId="744B53B9" w14:textId="27D5D790" w:rsidR="007B0517" w:rsidRPr="00BE0873" w:rsidRDefault="007B0517" w:rsidP="00F52AD1">
      <w:pPr>
        <w:pStyle w:val="ListParagraph"/>
        <w:widowControl w:val="0"/>
        <w:numPr>
          <w:ilvl w:val="1"/>
          <w:numId w:val="35"/>
        </w:numPr>
        <w:tabs>
          <w:tab w:val="left" w:pos="567"/>
          <w:tab w:val="left" w:pos="8222"/>
        </w:tabs>
        <w:spacing w:before="120" w:after="120"/>
        <w:ind w:left="992"/>
        <w:contextualSpacing w:val="0"/>
        <w:rPr>
          <w:rFonts w:ascii="Calibri" w:hAnsi="Calibri" w:cs="Arial"/>
          <w:szCs w:val="22"/>
        </w:rPr>
      </w:pPr>
      <w:r w:rsidRPr="00BE0873">
        <w:rPr>
          <w:rFonts w:ascii="Calibri" w:hAnsi="Calibri" w:cs="Arial"/>
          <w:szCs w:val="22"/>
        </w:rPr>
        <w:t>must not extend offers to at-school students in Year 12 prior to September 2026 for the 2027 academic year.</w:t>
      </w:r>
    </w:p>
    <w:p w14:paraId="08D7C943" w14:textId="77777777" w:rsidR="007B0517" w:rsidRPr="00C35FE9" w:rsidRDefault="007B0517" w:rsidP="00F52AD1">
      <w:pPr>
        <w:tabs>
          <w:tab w:val="left" w:pos="426"/>
          <w:tab w:val="left" w:pos="567"/>
          <w:tab w:val="left" w:pos="8222"/>
        </w:tabs>
        <w:spacing w:before="120" w:after="120"/>
        <w:rPr>
          <w:rFonts w:ascii="Calibri" w:hAnsi="Calibri" w:cs="Arial"/>
          <w:bCs/>
          <w:i/>
          <w:szCs w:val="22"/>
        </w:rPr>
      </w:pPr>
      <w:r w:rsidRPr="00C35FE9">
        <w:rPr>
          <w:rFonts w:ascii="Calibri" w:hAnsi="Calibri" w:cs="Arial"/>
          <w:bCs/>
          <w:i/>
          <w:szCs w:val="22"/>
        </w:rPr>
        <w:t>Clinical placements and practicums</w:t>
      </w:r>
    </w:p>
    <w:p w14:paraId="5950B5ED" w14:textId="77777777" w:rsidR="007B0517" w:rsidRPr="00F52AD1"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F52AD1">
        <w:rPr>
          <w:rFonts w:ascii="Calibri" w:hAnsi="Calibri" w:cs="Arial"/>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086033D8" w14:textId="77777777" w:rsidR="007B0517" w:rsidRPr="00F52AD1"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F52AD1">
        <w:rPr>
          <w:rFonts w:ascii="Calibri" w:hAnsi="Calibri" w:cs="Arial"/>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DB1AAC6" w14:textId="77777777" w:rsidR="007B0517" w:rsidRPr="00C35FE9" w:rsidRDefault="007B0517" w:rsidP="00F52AD1">
      <w:pPr>
        <w:spacing w:before="120" w:after="120"/>
        <w:rPr>
          <w:rFonts w:ascii="Calibri" w:hAnsi="Calibri" w:cs="Arial"/>
          <w:bCs/>
          <w:i/>
          <w:szCs w:val="22"/>
        </w:rPr>
      </w:pPr>
      <w:r w:rsidRPr="00C35FE9">
        <w:rPr>
          <w:rFonts w:ascii="Calibri" w:hAnsi="Calibri" w:cs="Arial"/>
          <w:bCs/>
          <w:i/>
          <w:szCs w:val="22"/>
        </w:rPr>
        <w:t>New campuses and campus closures</w:t>
      </w:r>
    </w:p>
    <w:p w14:paraId="53F16ECE" w14:textId="0D008FA5" w:rsidR="007B0517" w:rsidRPr="00C35FE9"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DE1319">
        <w:rPr>
          <w:rFonts w:ascii="Calibri" w:hAnsi="Calibri" w:cs="Arial"/>
          <w:szCs w:val="22"/>
        </w:rPr>
        <w:t>2</w:t>
      </w:r>
      <w:r w:rsidRPr="00C35FE9">
        <w:rPr>
          <w:rFonts w:ascii="Calibri" w:hAnsi="Calibri" w:cs="Arial"/>
          <w:szCs w:val="22"/>
        </w:rPr>
        <w:t>.</w:t>
      </w:r>
    </w:p>
    <w:p w14:paraId="7034BEDB" w14:textId="77777777" w:rsidR="007B0517" w:rsidRPr="005B4E6D"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C35FE9">
        <w:rPr>
          <w:rFonts w:ascii="Calibri" w:hAnsi="Calibri" w:cs="Arial"/>
          <w:szCs w:val="22"/>
        </w:rPr>
        <w:t>Similarly, if the Provider proposes to close a campus where Commonwealth supported students are enrolled, the Provider must obtain the Commonwealth’s prior written approval.</w:t>
      </w:r>
    </w:p>
    <w:p w14:paraId="328AD896" w14:textId="55290314" w:rsidR="007B0517" w:rsidRPr="00C35FE9" w:rsidRDefault="007B0517" w:rsidP="00F52AD1">
      <w:pPr>
        <w:spacing w:before="120" w:after="120"/>
        <w:rPr>
          <w:rFonts w:cstheme="minorBidi"/>
          <w:b/>
          <w:szCs w:val="22"/>
        </w:rPr>
      </w:pPr>
      <w:r w:rsidRPr="00C35FE9">
        <w:rPr>
          <w:rFonts w:ascii="Calibri" w:hAnsi="Calibri"/>
          <w:b/>
          <w:szCs w:val="22"/>
        </w:rPr>
        <w:t xml:space="preserve">Table </w:t>
      </w:r>
      <w:r w:rsidR="00DE1319">
        <w:rPr>
          <w:rFonts w:ascii="Calibri" w:hAnsi="Calibri"/>
          <w:b/>
          <w:bCs/>
          <w:noProof/>
          <w:szCs w:val="22"/>
        </w:rPr>
        <w:t>2</w:t>
      </w:r>
      <w:r w:rsidRPr="00C35FE9">
        <w:rPr>
          <w:rFonts w:cstheme="minorBidi"/>
          <w:b/>
          <w:szCs w:val="22"/>
        </w:rPr>
        <w:t xml:space="preserve">: </w:t>
      </w:r>
      <w:r w:rsidRPr="00C35FE9">
        <w:rPr>
          <w:rFonts w:ascii="Calibri" w:hAnsi="Calibri"/>
          <w:b/>
          <w:szCs w:val="22"/>
        </w:rPr>
        <w:t>Provider’s</w:t>
      </w:r>
      <w:r w:rsidRPr="00C35FE9">
        <w:rPr>
          <w:rFonts w:cstheme="minorBidi"/>
          <w:b/>
          <w:szCs w:val="22"/>
        </w:rPr>
        <w:t xml:space="preserve"> campuses</w:t>
      </w:r>
    </w:p>
    <w:tbl>
      <w:tblPr>
        <w:tblW w:w="5000" w:type="pct"/>
        <w:tblLook w:val="04A0" w:firstRow="1" w:lastRow="0" w:firstColumn="1" w:lastColumn="0" w:noHBand="0" w:noVBand="1"/>
      </w:tblPr>
      <w:tblGrid>
        <w:gridCol w:w="7645"/>
        <w:gridCol w:w="1983"/>
      </w:tblGrid>
      <w:tr w:rsidR="00105828" w:rsidRPr="003E53CE" w14:paraId="28BDD446"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88D7756" w14:textId="77777777" w:rsidR="00105828" w:rsidRPr="003E53CE" w:rsidRDefault="00105828">
            <w:pPr>
              <w:jc w:val="center"/>
              <w:rPr>
                <w:rFonts w:ascii="Calibri" w:hAnsi="Calibri" w:cs="Calibri"/>
                <w:b/>
                <w:bCs/>
                <w:color w:val="000000"/>
                <w:szCs w:val="22"/>
              </w:rPr>
            </w:pPr>
            <w:r w:rsidRPr="003E53CE">
              <w:rPr>
                <w:rFonts w:ascii="Calibri" w:hAnsi="Calibri" w:cs="Calibri"/>
                <w:b/>
                <w:bCs/>
                <w:color w:val="000000"/>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662807BD" w14:textId="77777777" w:rsidR="00105828" w:rsidRPr="003E53CE" w:rsidRDefault="00105828">
            <w:pPr>
              <w:jc w:val="center"/>
              <w:rPr>
                <w:rFonts w:ascii="Calibri" w:hAnsi="Calibri" w:cs="Calibri"/>
                <w:b/>
                <w:bCs/>
                <w:color w:val="000000"/>
                <w:szCs w:val="22"/>
              </w:rPr>
            </w:pPr>
            <w:r w:rsidRPr="003E53CE">
              <w:rPr>
                <w:rFonts w:ascii="Calibri" w:hAnsi="Calibri" w:cs="Calibri"/>
                <w:b/>
                <w:bCs/>
                <w:color w:val="000000"/>
                <w:szCs w:val="22"/>
              </w:rPr>
              <w:t>Type</w:t>
            </w:r>
          </w:p>
        </w:tc>
      </w:tr>
      <w:tr w:rsidR="00105828" w:rsidRPr="003E53CE" w14:paraId="0A361EF7"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15854983" w14:textId="77777777" w:rsidR="00105828" w:rsidRPr="003E53CE" w:rsidRDefault="00105828">
            <w:pPr>
              <w:rPr>
                <w:rFonts w:ascii="Calibri" w:hAnsi="Calibri" w:cs="Calibri"/>
                <w:color w:val="000000"/>
                <w:szCs w:val="22"/>
              </w:rPr>
            </w:pPr>
            <w:r w:rsidRPr="003E53CE">
              <w:rPr>
                <w:rFonts w:ascii="Calibri" w:hAnsi="Calibri" w:cs="Calibri"/>
                <w:color w:val="000000"/>
                <w:szCs w:val="22"/>
              </w:rPr>
              <w:t>Bruce</w:t>
            </w:r>
          </w:p>
        </w:tc>
        <w:tc>
          <w:tcPr>
            <w:tcW w:w="1030" w:type="pct"/>
            <w:tcBorders>
              <w:top w:val="nil"/>
              <w:left w:val="nil"/>
              <w:bottom w:val="single" w:sz="4" w:space="0" w:color="auto"/>
              <w:right w:val="single" w:sz="4" w:space="0" w:color="auto"/>
            </w:tcBorders>
            <w:noWrap/>
            <w:vAlign w:val="center"/>
            <w:hideMark/>
          </w:tcPr>
          <w:p w14:paraId="3561F664"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Campus</w:t>
            </w:r>
          </w:p>
        </w:tc>
      </w:tr>
      <w:tr w:rsidR="00105828" w:rsidRPr="003E53CE" w14:paraId="40122F0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94EABE4" w14:textId="77777777" w:rsidR="00105828" w:rsidRPr="003E53CE" w:rsidRDefault="00105828">
            <w:pPr>
              <w:rPr>
                <w:rFonts w:ascii="Calibri" w:hAnsi="Calibri" w:cs="Calibri"/>
                <w:color w:val="000000"/>
                <w:szCs w:val="22"/>
              </w:rPr>
            </w:pPr>
            <w:r w:rsidRPr="003E53CE">
              <w:rPr>
                <w:rFonts w:ascii="Calibri" w:hAnsi="Calibri" w:cs="Calibri"/>
                <w:color w:val="000000"/>
                <w:szCs w:val="22"/>
              </w:rPr>
              <w:t>Education Centre of Australia, Sydney NSW</w:t>
            </w:r>
          </w:p>
        </w:tc>
        <w:tc>
          <w:tcPr>
            <w:tcW w:w="1030" w:type="pct"/>
            <w:tcBorders>
              <w:top w:val="nil"/>
              <w:left w:val="nil"/>
              <w:bottom w:val="single" w:sz="4" w:space="0" w:color="auto"/>
              <w:right w:val="single" w:sz="4" w:space="0" w:color="auto"/>
            </w:tcBorders>
            <w:noWrap/>
            <w:vAlign w:val="center"/>
            <w:hideMark/>
          </w:tcPr>
          <w:p w14:paraId="3A253294"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Facility</w:t>
            </w:r>
          </w:p>
        </w:tc>
      </w:tr>
      <w:tr w:rsidR="00105828" w:rsidRPr="003E53CE" w14:paraId="033A1EEB"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8A790D8" w14:textId="10CD2ED5" w:rsidR="00105828" w:rsidRPr="003E53CE" w:rsidRDefault="00105828">
            <w:pPr>
              <w:rPr>
                <w:rFonts w:ascii="Calibri" w:hAnsi="Calibri" w:cs="Calibri"/>
                <w:color w:val="000000"/>
                <w:szCs w:val="22"/>
              </w:rPr>
            </w:pPr>
            <w:r w:rsidRPr="003E53CE">
              <w:rPr>
                <w:rFonts w:ascii="Calibri" w:hAnsi="Calibri" w:cs="Calibri"/>
                <w:color w:val="000000"/>
                <w:szCs w:val="22"/>
              </w:rPr>
              <w:t xml:space="preserve">TAFE NSW – </w:t>
            </w:r>
            <w:r w:rsidR="00A9547D">
              <w:rPr>
                <w:rFonts w:ascii="Calibri" w:hAnsi="Calibri" w:cs="Calibri"/>
                <w:color w:val="000000"/>
                <w:szCs w:val="22"/>
              </w:rPr>
              <w:t>Sydney</w:t>
            </w:r>
            <w:r w:rsidR="002222D8">
              <w:rPr>
                <w:rFonts w:ascii="Calibri" w:hAnsi="Calibri" w:cs="Calibri"/>
                <w:color w:val="000000"/>
                <w:szCs w:val="22"/>
              </w:rPr>
              <w:t xml:space="preserve"> – St Leonards</w:t>
            </w:r>
            <w:r w:rsidRPr="003E53CE">
              <w:rPr>
                <w:rFonts w:ascii="Calibri" w:hAnsi="Calibri" w:cs="Calibri"/>
                <w:color w:val="000000"/>
                <w:szCs w:val="22"/>
              </w:rPr>
              <w:t>, NSW</w:t>
            </w:r>
          </w:p>
        </w:tc>
        <w:tc>
          <w:tcPr>
            <w:tcW w:w="1030" w:type="pct"/>
            <w:tcBorders>
              <w:top w:val="nil"/>
              <w:left w:val="nil"/>
              <w:bottom w:val="single" w:sz="4" w:space="0" w:color="auto"/>
              <w:right w:val="single" w:sz="4" w:space="0" w:color="auto"/>
            </w:tcBorders>
            <w:noWrap/>
            <w:vAlign w:val="center"/>
            <w:hideMark/>
          </w:tcPr>
          <w:p w14:paraId="7F6C926B"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Facility</w:t>
            </w:r>
          </w:p>
        </w:tc>
      </w:tr>
      <w:tr w:rsidR="00105828" w:rsidRPr="003E53CE" w14:paraId="6C965EA9"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24E3B02" w14:textId="77777777" w:rsidR="00105828" w:rsidRPr="003E53CE" w:rsidRDefault="00105828">
            <w:pPr>
              <w:rPr>
                <w:rFonts w:ascii="Calibri" w:hAnsi="Calibri" w:cs="Calibri"/>
                <w:color w:val="000000"/>
                <w:szCs w:val="22"/>
              </w:rPr>
            </w:pPr>
            <w:r w:rsidRPr="003E53CE">
              <w:rPr>
                <w:rFonts w:ascii="Calibri" w:hAnsi="Calibri" w:cs="Calibri"/>
                <w:color w:val="000000"/>
                <w:szCs w:val="22"/>
              </w:rPr>
              <w:t>TAFE Queensland, Brisbane QLD</w:t>
            </w:r>
          </w:p>
        </w:tc>
        <w:tc>
          <w:tcPr>
            <w:tcW w:w="1030" w:type="pct"/>
            <w:tcBorders>
              <w:top w:val="nil"/>
              <w:left w:val="nil"/>
              <w:bottom w:val="single" w:sz="4" w:space="0" w:color="auto"/>
              <w:right w:val="single" w:sz="4" w:space="0" w:color="auto"/>
            </w:tcBorders>
            <w:noWrap/>
            <w:vAlign w:val="center"/>
            <w:hideMark/>
          </w:tcPr>
          <w:p w14:paraId="3E3AB09D"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Facility</w:t>
            </w:r>
          </w:p>
        </w:tc>
      </w:tr>
      <w:tr w:rsidR="00105828" w:rsidRPr="003E53CE" w14:paraId="6BCB3506"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FBA5B40" w14:textId="6F91C0B4" w:rsidR="00105828" w:rsidRPr="003E53CE" w:rsidRDefault="00105828">
            <w:pPr>
              <w:rPr>
                <w:rFonts w:ascii="Calibri" w:hAnsi="Calibri" w:cs="Calibri"/>
                <w:color w:val="000000"/>
                <w:szCs w:val="22"/>
              </w:rPr>
            </w:pPr>
            <w:r w:rsidRPr="003E53CE">
              <w:rPr>
                <w:rFonts w:ascii="Calibri" w:hAnsi="Calibri" w:cs="Calibri"/>
                <w:color w:val="000000"/>
                <w:szCs w:val="22"/>
              </w:rPr>
              <w:t xml:space="preserve">TAFE Queensland, </w:t>
            </w:r>
            <w:r w:rsidR="00B31892">
              <w:rPr>
                <w:rFonts w:ascii="Calibri" w:hAnsi="Calibri" w:cs="Calibri"/>
                <w:color w:val="000000"/>
                <w:szCs w:val="22"/>
              </w:rPr>
              <w:t>Coomera</w:t>
            </w:r>
            <w:r w:rsidRPr="003E53CE">
              <w:rPr>
                <w:rFonts w:ascii="Calibri" w:hAnsi="Calibri" w:cs="Calibri"/>
                <w:color w:val="000000"/>
                <w:szCs w:val="22"/>
              </w:rPr>
              <w:t xml:space="preserve"> QLD</w:t>
            </w:r>
          </w:p>
        </w:tc>
        <w:tc>
          <w:tcPr>
            <w:tcW w:w="1030" w:type="pct"/>
            <w:tcBorders>
              <w:top w:val="nil"/>
              <w:left w:val="nil"/>
              <w:bottom w:val="single" w:sz="4" w:space="0" w:color="auto"/>
              <w:right w:val="single" w:sz="4" w:space="0" w:color="auto"/>
            </w:tcBorders>
            <w:noWrap/>
            <w:vAlign w:val="center"/>
            <w:hideMark/>
          </w:tcPr>
          <w:p w14:paraId="0B4B88C9"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Facility</w:t>
            </w:r>
          </w:p>
        </w:tc>
      </w:tr>
      <w:tr w:rsidR="00105828" w:rsidRPr="003E53CE" w14:paraId="5B304AF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7940934" w14:textId="4735CCB9" w:rsidR="00105828" w:rsidRPr="003E53CE" w:rsidRDefault="00105828">
            <w:pPr>
              <w:rPr>
                <w:rFonts w:ascii="Calibri" w:hAnsi="Calibri" w:cs="Calibri"/>
                <w:color w:val="000000"/>
                <w:szCs w:val="22"/>
              </w:rPr>
            </w:pPr>
            <w:r w:rsidRPr="003E53CE">
              <w:rPr>
                <w:rFonts w:ascii="Calibri" w:hAnsi="Calibri" w:cs="Calibri"/>
                <w:color w:val="000000"/>
                <w:szCs w:val="22"/>
              </w:rPr>
              <w:t xml:space="preserve">TAFE Queensland, </w:t>
            </w:r>
            <w:r w:rsidR="00B31892">
              <w:rPr>
                <w:rFonts w:ascii="Calibri" w:hAnsi="Calibri" w:cs="Calibri"/>
                <w:color w:val="000000"/>
                <w:szCs w:val="22"/>
              </w:rPr>
              <w:t>Mt Grava</w:t>
            </w:r>
            <w:r w:rsidR="00091FB9">
              <w:rPr>
                <w:rFonts w:ascii="Calibri" w:hAnsi="Calibri" w:cs="Calibri"/>
                <w:color w:val="000000"/>
                <w:szCs w:val="22"/>
              </w:rPr>
              <w:t>tt</w:t>
            </w:r>
            <w:r w:rsidR="00B31892" w:rsidRPr="003E53CE">
              <w:rPr>
                <w:rFonts w:ascii="Calibri" w:hAnsi="Calibri" w:cs="Calibri"/>
                <w:color w:val="000000"/>
                <w:szCs w:val="22"/>
              </w:rPr>
              <w:t xml:space="preserve"> </w:t>
            </w:r>
            <w:r w:rsidRPr="003E53CE">
              <w:rPr>
                <w:rFonts w:ascii="Calibri" w:hAnsi="Calibri" w:cs="Calibri"/>
                <w:color w:val="000000"/>
                <w:szCs w:val="22"/>
              </w:rPr>
              <w:t>QLD</w:t>
            </w:r>
          </w:p>
        </w:tc>
        <w:tc>
          <w:tcPr>
            <w:tcW w:w="1030" w:type="pct"/>
            <w:tcBorders>
              <w:top w:val="nil"/>
              <w:left w:val="nil"/>
              <w:bottom w:val="single" w:sz="4" w:space="0" w:color="auto"/>
              <w:right w:val="single" w:sz="4" w:space="0" w:color="auto"/>
            </w:tcBorders>
            <w:noWrap/>
            <w:vAlign w:val="center"/>
            <w:hideMark/>
          </w:tcPr>
          <w:p w14:paraId="35320681" w14:textId="77777777" w:rsidR="00105828" w:rsidRPr="003E53CE" w:rsidRDefault="00105828">
            <w:pPr>
              <w:jc w:val="center"/>
              <w:rPr>
                <w:rFonts w:ascii="Calibri" w:hAnsi="Calibri" w:cs="Calibri"/>
                <w:color w:val="000000"/>
                <w:szCs w:val="22"/>
              </w:rPr>
            </w:pPr>
            <w:r w:rsidRPr="003E53CE">
              <w:rPr>
                <w:rFonts w:ascii="Calibri" w:hAnsi="Calibri" w:cs="Calibri"/>
                <w:color w:val="000000"/>
                <w:szCs w:val="22"/>
              </w:rPr>
              <w:t>Facility</w:t>
            </w:r>
          </w:p>
        </w:tc>
      </w:tr>
    </w:tbl>
    <w:p w14:paraId="665EDF7F" w14:textId="77777777" w:rsidR="007B0517" w:rsidRPr="00C35FE9" w:rsidRDefault="007B0517" w:rsidP="00F52AD1">
      <w:pPr>
        <w:widowControl w:val="0"/>
        <w:tabs>
          <w:tab w:val="left" w:pos="284"/>
          <w:tab w:val="left" w:pos="8222"/>
        </w:tabs>
        <w:spacing w:before="120" w:after="120"/>
        <w:rPr>
          <w:rFonts w:ascii="Calibri" w:hAnsi="Calibri" w:cs="Arial"/>
          <w:i/>
          <w:iCs/>
          <w:szCs w:val="22"/>
        </w:rPr>
      </w:pPr>
      <w:r w:rsidRPr="7F87BAD2">
        <w:rPr>
          <w:rFonts w:ascii="Calibri" w:hAnsi="Calibri" w:cs="Arial"/>
          <w:i/>
          <w:iCs/>
          <w:szCs w:val="22"/>
        </w:rPr>
        <w:lastRenderedPageBreak/>
        <w:t>Closures of courses</w:t>
      </w:r>
    </w:p>
    <w:p w14:paraId="57187917" w14:textId="3B6F2C3B" w:rsidR="00CD08D9" w:rsidRPr="00F52AD1" w:rsidRDefault="00CD08D9"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F52AD1">
        <w:rPr>
          <w:rFonts w:ascii="Calibri" w:hAnsi="Calibri" w:cs="Arial"/>
          <w:szCs w:val="22"/>
        </w:rPr>
        <w:t>The meaning of ‘Closing a Course’ or ‘Closure’ is provided in the Interpretation section.</w:t>
      </w:r>
    </w:p>
    <w:p w14:paraId="310EDD70" w14:textId="77437E5B" w:rsidR="00ED4838" w:rsidRPr="00F52AD1" w:rsidRDefault="009B3671"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F52AD1">
        <w:rPr>
          <w:rFonts w:ascii="Calibri" w:hAnsi="Calibri" w:cs="Arial"/>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19AE2A62" w14:textId="77777777" w:rsidR="00BE0873" w:rsidRPr="00A805AB" w:rsidRDefault="007B0517" w:rsidP="00F52AD1">
      <w:pPr>
        <w:pStyle w:val="ListParagraph"/>
        <w:widowControl w:val="0"/>
        <w:numPr>
          <w:ilvl w:val="0"/>
          <w:numId w:val="40"/>
        </w:numPr>
        <w:tabs>
          <w:tab w:val="left" w:pos="567"/>
          <w:tab w:val="left" w:pos="8222"/>
        </w:tabs>
        <w:spacing w:before="120" w:after="120"/>
        <w:ind w:left="397" w:hanging="397"/>
        <w:contextualSpacing w:val="0"/>
        <w:rPr>
          <w:rFonts w:eastAsia="Aptos" w:cstheme="minorHAnsi"/>
          <w:szCs w:val="22"/>
        </w:rPr>
      </w:pPr>
      <w:r w:rsidRPr="00162AC4">
        <w:rPr>
          <w:rFonts w:eastAsia="Aptos" w:cstheme="minorHAnsi"/>
          <w:szCs w:val="22"/>
        </w:rPr>
        <w:t xml:space="preserve">The Provider’s </w:t>
      </w:r>
      <w:r w:rsidRPr="00A805AB">
        <w:rPr>
          <w:rFonts w:eastAsia="Aptos" w:cstheme="minorHAnsi"/>
          <w:szCs w:val="22"/>
        </w:rPr>
        <w:t>notice</w:t>
      </w:r>
      <w:r w:rsidRPr="00162AC4">
        <w:rPr>
          <w:rFonts w:eastAsia="Aptos" w:cstheme="minorHAnsi"/>
          <w:szCs w:val="22"/>
        </w:rPr>
        <w:t xml:space="preserve"> to the Commonwealth must include the following information:</w:t>
      </w:r>
    </w:p>
    <w:p w14:paraId="1EC1551F" w14:textId="62275329"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cstheme="minorHAnsi"/>
          <w:szCs w:val="22"/>
        </w:rPr>
      </w:pPr>
      <w:r w:rsidRPr="00BE0873">
        <w:rPr>
          <w:rFonts w:eastAsia="Aptos" w:cstheme="minorHAnsi"/>
          <w:szCs w:val="22"/>
        </w:rPr>
        <w:t xml:space="preserve">the justification for the course closure/s </w:t>
      </w:r>
    </w:p>
    <w:p w14:paraId="79EB413A" w14:textId="77777777"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cstheme="minorHAnsi"/>
          <w:szCs w:val="22"/>
        </w:rPr>
      </w:pPr>
      <w:r w:rsidRPr="00BE0873">
        <w:rPr>
          <w:rFonts w:eastAsia="Aptos" w:cstheme="minorHAnsi"/>
          <w:szCs w:val="22"/>
        </w:rPr>
        <w:t>a list of the courses proposed for closure</w:t>
      </w:r>
    </w:p>
    <w:p w14:paraId="34E2DCCD" w14:textId="62878D2D" w:rsidR="00BE0873"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eastAsia="Aptos" w:cstheme="minorHAnsi"/>
          <w:szCs w:val="22"/>
        </w:rPr>
      </w:pPr>
      <w:r w:rsidRPr="00BE0873">
        <w:rPr>
          <w:rFonts w:eastAsia="Aptos" w:cstheme="minorHAnsi"/>
          <w:szCs w:val="22"/>
        </w:rPr>
        <w:t>the consultation undertaken with staff, students, the community and other stakeholders and any future consultation processes that may be planned before a final decision to close the course is made</w:t>
      </w:r>
    </w:p>
    <w:p w14:paraId="11A9C87D" w14:textId="77777777"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eastAsia="Aptos" w:cstheme="minorHAnsi"/>
          <w:szCs w:val="22"/>
        </w:rPr>
      </w:pPr>
      <w:r w:rsidRPr="00BE0873">
        <w:rPr>
          <w:rFonts w:eastAsia="Aptos" w:cstheme="minorHAnsi"/>
          <w:szCs w:val="22"/>
        </w:rPr>
        <w:t>the expected high-level impacts on staff and students arising from the closures, including numbers of students and staff affected</w:t>
      </w:r>
    </w:p>
    <w:p w14:paraId="397D184F" w14:textId="77777777"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eastAsia="Aptos" w:cstheme="minorHAnsi"/>
          <w:szCs w:val="22"/>
        </w:rPr>
      </w:pPr>
      <w:r w:rsidRPr="00BE0873">
        <w:rPr>
          <w:rFonts w:eastAsia="Aptos" w:cstheme="minorHAnsi"/>
          <w:szCs w:val="22"/>
        </w:rPr>
        <w:t>the alternative options available for students if the course is in an area of priority, for example in education, nursing and allied health, information technology and engineering</w:t>
      </w:r>
    </w:p>
    <w:p w14:paraId="0487F808" w14:textId="77777777"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eastAsia="Aptos" w:cstheme="minorHAnsi"/>
          <w:szCs w:val="22"/>
        </w:rPr>
      </w:pPr>
      <w:r w:rsidRPr="00BE0873">
        <w:rPr>
          <w:rFonts w:eastAsia="Aptos" w:cstheme="minorHAnsi"/>
          <w:szCs w:val="22"/>
        </w:rPr>
        <w:t>how the provider is meeting relevant requirements under the Higher Education Standards Framework (Threshold Standards) 2021, including the proposed teach out provisions to ensure existing students can complete their chosen course of study</w:t>
      </w:r>
    </w:p>
    <w:p w14:paraId="77794F08" w14:textId="3716F7B0" w:rsidR="007B0517" w:rsidRPr="00BE0873" w:rsidRDefault="007B0517" w:rsidP="00F52AD1">
      <w:pPr>
        <w:pStyle w:val="ListParagraph"/>
        <w:widowControl w:val="0"/>
        <w:numPr>
          <w:ilvl w:val="1"/>
          <w:numId w:val="33"/>
        </w:numPr>
        <w:tabs>
          <w:tab w:val="left" w:pos="567"/>
          <w:tab w:val="left" w:pos="8222"/>
        </w:tabs>
        <w:spacing w:before="120" w:after="120"/>
        <w:ind w:left="992"/>
        <w:contextualSpacing w:val="0"/>
        <w:rPr>
          <w:rFonts w:eastAsia="Aptos" w:cstheme="minorHAnsi"/>
          <w:szCs w:val="22"/>
        </w:rPr>
      </w:pPr>
      <w:r w:rsidRPr="00BE0873">
        <w:rPr>
          <w:rFonts w:eastAsia="Aptos" w:cstheme="minorHAnsi"/>
          <w:szCs w:val="22"/>
        </w:rPr>
        <w:t>if the Provider is the sole or dominant provider of the national skill base for that occupation.</w:t>
      </w:r>
    </w:p>
    <w:p w14:paraId="03D9D089" w14:textId="12767053" w:rsidR="007B0517" w:rsidRPr="00F52AD1" w:rsidRDefault="007B0517" w:rsidP="00F52AD1">
      <w:pPr>
        <w:pStyle w:val="ListParagraph"/>
        <w:widowControl w:val="0"/>
        <w:numPr>
          <w:ilvl w:val="0"/>
          <w:numId w:val="24"/>
        </w:numPr>
        <w:tabs>
          <w:tab w:val="left" w:pos="567"/>
          <w:tab w:val="left" w:pos="8222"/>
        </w:tabs>
        <w:spacing w:before="120" w:after="120"/>
        <w:ind w:left="397" w:hanging="397"/>
        <w:contextualSpacing w:val="0"/>
        <w:rPr>
          <w:rFonts w:ascii="Calibri" w:hAnsi="Calibri" w:cs="Arial"/>
          <w:szCs w:val="22"/>
        </w:rPr>
      </w:pPr>
      <w:r w:rsidRPr="00F52AD1">
        <w:rPr>
          <w:rFonts w:ascii="Calibri" w:hAnsi="Calibri" w:cs="Arial"/>
          <w:szCs w:val="22"/>
        </w:rPr>
        <w:t xml:space="preserve">If the </w:t>
      </w:r>
      <w:r w:rsidRPr="00BE0873">
        <w:rPr>
          <w:rFonts w:ascii="Calibri" w:hAnsi="Calibri" w:cs="Arial"/>
          <w:szCs w:val="22"/>
        </w:rPr>
        <w:t>Commonwealth</w:t>
      </w:r>
      <w:r w:rsidRPr="00F52AD1">
        <w:rPr>
          <w:rFonts w:ascii="Calibri" w:hAnsi="Calibri" w:cs="Arial"/>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5621B72A"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 xml:space="preserve">student demand for the course </w:t>
      </w:r>
    </w:p>
    <w:p w14:paraId="667CA437"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 xml:space="preserve">the financial viability of the course </w:t>
      </w:r>
    </w:p>
    <w:p w14:paraId="56B4C9A4"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the justification provided for a proposed course closure by the Provider</w:t>
      </w:r>
    </w:p>
    <w:p w14:paraId="70A8757D"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whether the course prepares students for entry to any occupation that is experiencing a Skills Shortage</w:t>
      </w:r>
    </w:p>
    <w:p w14:paraId="09B01F3F"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 xml:space="preserve">whether closure of the course is likely to create a Skills Shortage in an occupation </w:t>
      </w:r>
    </w:p>
    <w:p w14:paraId="44AB577A"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whether the course is a specialised course directed at the regional economy, and what impact closing the course may have on the skills base of that regional economy</w:t>
      </w:r>
    </w:p>
    <w:p w14:paraId="7C47C7DF" w14:textId="77777777" w:rsidR="007B0517" w:rsidRPr="00FA1CD5" w:rsidRDefault="007B0517" w:rsidP="00F52AD1">
      <w:pPr>
        <w:pStyle w:val="ListParagraph"/>
        <w:widowControl w:val="0"/>
        <w:numPr>
          <w:ilvl w:val="1"/>
          <w:numId w:val="39"/>
        </w:numPr>
        <w:tabs>
          <w:tab w:val="left" w:pos="567"/>
          <w:tab w:val="left" w:pos="8222"/>
        </w:tabs>
        <w:spacing w:before="120" w:after="120"/>
        <w:ind w:left="992"/>
        <w:contextualSpacing w:val="0"/>
        <w:rPr>
          <w:rFonts w:eastAsia="Aptos" w:cstheme="minorHAnsi"/>
          <w:szCs w:val="22"/>
        </w:rPr>
      </w:pPr>
      <w:r w:rsidRPr="00FA1CD5">
        <w:rPr>
          <w:rFonts w:eastAsia="Aptos" w:cstheme="minorHAnsi"/>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68CBAD12" w14:textId="77777777" w:rsidR="007B0517" w:rsidRPr="00ED2C2D" w:rsidRDefault="007B0517" w:rsidP="00F52AD1">
      <w:pPr>
        <w:pStyle w:val="ListParagraph"/>
        <w:widowControl w:val="0"/>
        <w:numPr>
          <w:ilvl w:val="0"/>
          <w:numId w:val="40"/>
        </w:numPr>
        <w:tabs>
          <w:tab w:val="left" w:pos="567"/>
          <w:tab w:val="left" w:pos="8222"/>
        </w:tabs>
        <w:spacing w:before="120" w:after="120"/>
        <w:contextualSpacing w:val="0"/>
        <w:rPr>
          <w:rFonts w:eastAsia="Aptos" w:cstheme="minorHAnsi"/>
          <w:szCs w:val="22"/>
        </w:rPr>
      </w:pPr>
      <w:r w:rsidRPr="00ED2C2D">
        <w:rPr>
          <w:rFonts w:eastAsia="Aptos" w:cstheme="minorHAnsi"/>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ED2C2D">
        <w:rPr>
          <w:rFonts w:eastAsia="Aptos" w:cstheme="minorHAnsi"/>
          <w:szCs w:val="22"/>
        </w:rPr>
        <w:t>with regard to</w:t>
      </w:r>
      <w:proofErr w:type="gramEnd"/>
      <w:r w:rsidRPr="00ED2C2D">
        <w:rPr>
          <w:rFonts w:eastAsia="Aptos" w:cstheme="minorHAnsi"/>
          <w:szCs w:val="22"/>
        </w:rPr>
        <w:t xml:space="preserve"> the Provider’s overall financial status.</w:t>
      </w:r>
    </w:p>
    <w:p w14:paraId="68BB7D81" w14:textId="77777777" w:rsidR="007B0517" w:rsidRPr="003337FC" w:rsidRDefault="007B0517" w:rsidP="00F52AD1">
      <w:pPr>
        <w:widowControl w:val="0"/>
        <w:tabs>
          <w:tab w:val="left" w:pos="284"/>
          <w:tab w:val="left" w:pos="8222"/>
        </w:tabs>
        <w:spacing w:before="120" w:after="120"/>
        <w:rPr>
          <w:rFonts w:ascii="Calibri" w:hAnsi="Calibri" w:cs="Arial"/>
          <w:bCs/>
          <w:i/>
          <w:szCs w:val="22"/>
        </w:rPr>
      </w:pPr>
      <w:r w:rsidRPr="003337FC">
        <w:rPr>
          <w:rFonts w:ascii="Calibri" w:hAnsi="Calibri" w:cs="Arial"/>
          <w:bCs/>
          <w:i/>
          <w:szCs w:val="22"/>
        </w:rPr>
        <w:t>Applicable law and jurisdiction</w:t>
      </w:r>
    </w:p>
    <w:p w14:paraId="7BCAA244" w14:textId="77777777" w:rsidR="007B0517" w:rsidRPr="003337FC"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0003720D">
        <w:rPr>
          <w:rFonts w:eastAsia="Aptos" w:cstheme="minorHAnsi"/>
          <w:szCs w:val="22"/>
        </w:rPr>
        <w:t>The</w:t>
      </w:r>
      <w:r w:rsidRPr="5FFDBAB4">
        <w:rPr>
          <w:rFonts w:ascii="Calibri" w:hAnsi="Calibri" w:cs="Arial"/>
          <w:szCs w:val="22"/>
        </w:rPr>
        <w:t xml:space="preserve"> laws of the Australian Capital Territory apply to the interpretation of this </w:t>
      </w:r>
      <w:r>
        <w:rPr>
          <w:rFonts w:ascii="Calibri" w:hAnsi="Calibri" w:cs="Arial"/>
          <w:szCs w:val="22"/>
        </w:rPr>
        <w:t>Part</w:t>
      </w:r>
      <w:r w:rsidRPr="5FFDBAB4">
        <w:rPr>
          <w:rFonts w:ascii="Calibri" w:hAnsi="Calibri" w:cs="Arial"/>
          <w:szCs w:val="22"/>
        </w:rPr>
        <w:t xml:space="preserve">. </w:t>
      </w:r>
    </w:p>
    <w:p w14:paraId="27BFF3D4" w14:textId="77777777" w:rsidR="007B0517" w:rsidRPr="00190F4B"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5FFDBAB4">
        <w:rPr>
          <w:rFonts w:ascii="Calibri" w:hAnsi="Calibri" w:cs="Arial"/>
          <w:szCs w:val="22"/>
        </w:rPr>
        <w:t xml:space="preserve">The parties agree to submit to the non-exclusive jurisdiction of the courts of the Australian Capital </w:t>
      </w:r>
      <w:r w:rsidRPr="5FFDBAB4">
        <w:rPr>
          <w:rFonts w:ascii="Calibri" w:hAnsi="Calibri" w:cs="Arial"/>
          <w:szCs w:val="22"/>
        </w:rPr>
        <w:lastRenderedPageBreak/>
        <w:t>Territory and any courts which have jurisdiction to hear appeals from any of these courts in respect to any dispute under this agreement.</w:t>
      </w:r>
    </w:p>
    <w:p w14:paraId="09F9DFDD" w14:textId="77777777" w:rsidR="007B0517" w:rsidRPr="00A93DF5" w:rsidRDefault="007B0517" w:rsidP="00F52AD1">
      <w:pPr>
        <w:keepNext/>
        <w:keepLines/>
        <w:widowControl w:val="0"/>
        <w:tabs>
          <w:tab w:val="left" w:pos="567"/>
          <w:tab w:val="left" w:pos="8222"/>
        </w:tabs>
        <w:spacing w:before="120" w:after="120"/>
        <w:rPr>
          <w:rFonts w:ascii="Calibri" w:hAnsi="Calibri" w:cs="Arial"/>
          <w:i/>
          <w:iCs/>
          <w:szCs w:val="22"/>
        </w:rPr>
      </w:pPr>
      <w:r w:rsidRPr="00A93DF5">
        <w:rPr>
          <w:rFonts w:ascii="Calibri" w:hAnsi="Calibri" w:cs="Arial"/>
          <w:i/>
          <w:iCs/>
          <w:szCs w:val="22"/>
        </w:rPr>
        <w:t>Entire agreement, variation and severance</w:t>
      </w:r>
    </w:p>
    <w:p w14:paraId="520DDE93" w14:textId="77777777" w:rsidR="007B0517" w:rsidRPr="00190F4B"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szCs w:val="22"/>
        </w:rPr>
      </w:pPr>
      <w:r w:rsidRPr="00190F4B">
        <w:rPr>
          <w:rFonts w:ascii="Calibri" w:hAnsi="Calibri" w:cs="Arial"/>
          <w:szCs w:val="22"/>
        </w:rPr>
        <w:t xml:space="preserve">This </w:t>
      </w:r>
      <w:r>
        <w:rPr>
          <w:rFonts w:ascii="Calibri" w:hAnsi="Calibri" w:cs="Arial"/>
          <w:szCs w:val="22"/>
        </w:rPr>
        <w:t xml:space="preserve">Part of the </w:t>
      </w:r>
      <w:r w:rsidRPr="00190F4B">
        <w:rPr>
          <w:rFonts w:ascii="Calibri" w:hAnsi="Calibri" w:cs="Arial"/>
          <w:szCs w:val="22"/>
        </w:rPr>
        <w:t>agreement</w:t>
      </w:r>
      <w:r w:rsidRPr="00A93DF5">
        <w:rPr>
          <w:rFonts w:ascii="Calibri" w:hAnsi="Calibri" w:cs="Arial"/>
          <w:szCs w:val="22"/>
        </w:rPr>
        <w:t xml:space="preserve"> </w:t>
      </w:r>
      <w:r w:rsidRPr="00190F4B">
        <w:rPr>
          <w:rFonts w:ascii="Calibri" w:hAnsi="Calibri" w:cs="Arial"/>
          <w:szCs w:val="22"/>
        </w:rPr>
        <w:t xml:space="preserve">and HESA record the entire agreement between the parties in relation to its subject matter. Any previous agreement covering the relevant Grant Years is terminated and replaced by this </w:t>
      </w:r>
      <w:r>
        <w:rPr>
          <w:rFonts w:ascii="Calibri" w:hAnsi="Calibri" w:cs="Arial"/>
          <w:szCs w:val="22"/>
        </w:rPr>
        <w:t xml:space="preserve">Part of the </w:t>
      </w:r>
      <w:r w:rsidRPr="00190F4B">
        <w:rPr>
          <w:rFonts w:ascii="Calibri" w:hAnsi="Calibri" w:cs="Arial"/>
          <w:szCs w:val="22"/>
        </w:rPr>
        <w:t>agreement on the date this agreement is made.</w:t>
      </w:r>
    </w:p>
    <w:p w14:paraId="79209D91" w14:textId="77777777" w:rsidR="007B0517"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szCs w:val="22"/>
        </w:rPr>
      </w:pPr>
      <w:r w:rsidRPr="00190F4B">
        <w:rPr>
          <w:rFonts w:ascii="Calibri" w:hAnsi="Calibri" w:cs="Arial"/>
          <w:szCs w:val="22"/>
        </w:rPr>
        <w:t xml:space="preserve">Except for action the Commonwealth is expressly authorised or required to take elsewhere in this </w:t>
      </w:r>
      <w:r>
        <w:rPr>
          <w:rFonts w:ascii="Calibri" w:hAnsi="Calibri" w:cs="Arial"/>
          <w:szCs w:val="22"/>
        </w:rPr>
        <w:t xml:space="preserve">Part of the </w:t>
      </w:r>
      <w:r w:rsidRPr="00190F4B">
        <w:rPr>
          <w:rFonts w:ascii="Calibri" w:hAnsi="Calibri" w:cs="Arial"/>
          <w:szCs w:val="22"/>
        </w:rPr>
        <w:t>agreement or HESA, no variation of this</w:t>
      </w:r>
      <w:r>
        <w:rPr>
          <w:rFonts w:ascii="Calibri" w:hAnsi="Calibri" w:cs="Arial"/>
          <w:szCs w:val="22"/>
        </w:rPr>
        <w:t xml:space="preserve"> Part of the</w:t>
      </w:r>
      <w:r w:rsidRPr="00190F4B">
        <w:rPr>
          <w:rFonts w:ascii="Calibri" w:hAnsi="Calibri" w:cs="Arial"/>
          <w:szCs w:val="22"/>
        </w:rPr>
        <w:t xml:space="preserve"> agreement is binding unless it is agreed in writing and signed by the parties</w:t>
      </w:r>
      <w:r>
        <w:rPr>
          <w:rFonts w:ascii="Calibri" w:hAnsi="Calibri" w:cs="Arial"/>
          <w:szCs w:val="22"/>
        </w:rPr>
        <w:t>.</w:t>
      </w:r>
    </w:p>
    <w:p w14:paraId="7349C0A7" w14:textId="77777777" w:rsidR="007B0517" w:rsidRPr="00A93DF5"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szCs w:val="22"/>
        </w:rPr>
      </w:pPr>
      <w:r w:rsidRPr="00190F4B">
        <w:rPr>
          <w:rFonts w:ascii="Calibri" w:hAnsi="Calibri" w:cs="Arial"/>
          <w:szCs w:val="22"/>
        </w:rPr>
        <w:t xml:space="preserve">If a court or tribunal says any provision of this </w:t>
      </w:r>
      <w:r>
        <w:rPr>
          <w:rFonts w:ascii="Calibri" w:hAnsi="Calibri" w:cs="Arial"/>
          <w:szCs w:val="22"/>
        </w:rPr>
        <w:t xml:space="preserve">Part of the </w:t>
      </w:r>
      <w:r w:rsidRPr="00190F4B">
        <w:rPr>
          <w:rFonts w:ascii="Calibri" w:hAnsi="Calibri" w:cs="Arial"/>
          <w:szCs w:val="22"/>
        </w:rPr>
        <w:t>agreement has no effect or interprets a provision to reduce an obligation or right, this does not invalidate, or restrict the operation of, any other provision</w:t>
      </w:r>
      <w:r>
        <w:rPr>
          <w:rFonts w:ascii="Calibri" w:hAnsi="Calibri" w:cs="Arial"/>
          <w:szCs w:val="22"/>
        </w:rPr>
        <w:t>.</w:t>
      </w:r>
    </w:p>
    <w:p w14:paraId="6F70C5F8" w14:textId="77777777" w:rsidR="007B0517" w:rsidRPr="003337FC" w:rsidRDefault="007B0517" w:rsidP="00F52AD1">
      <w:pPr>
        <w:tabs>
          <w:tab w:val="left" w:pos="567"/>
          <w:tab w:val="left" w:pos="8222"/>
        </w:tabs>
        <w:spacing w:before="120" w:after="120"/>
        <w:rPr>
          <w:rFonts w:ascii="Calibri" w:hAnsi="Calibri" w:cs="Arial"/>
          <w:i/>
          <w:szCs w:val="22"/>
        </w:rPr>
      </w:pPr>
      <w:r w:rsidRPr="003337FC">
        <w:rPr>
          <w:rFonts w:ascii="Calibri" w:hAnsi="Calibri" w:cs="Arial"/>
          <w:i/>
          <w:szCs w:val="22"/>
        </w:rPr>
        <w:t>Notices</w:t>
      </w:r>
    </w:p>
    <w:p w14:paraId="0EFFDCAA" w14:textId="77777777" w:rsidR="00BE0873" w:rsidRPr="00BE0873"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5FFDBAB4">
        <w:rPr>
          <w:rFonts w:ascii="Calibri" w:hAnsi="Calibri" w:cs="Arial"/>
          <w:szCs w:val="22"/>
        </w:rPr>
        <w:t xml:space="preserve">A party giving notice under this </w:t>
      </w:r>
      <w:r>
        <w:rPr>
          <w:rFonts w:ascii="Calibri" w:hAnsi="Calibri" w:cs="Arial"/>
          <w:szCs w:val="22"/>
        </w:rPr>
        <w:t xml:space="preserve">Part </w:t>
      </w:r>
      <w:r w:rsidRPr="5FFDBAB4">
        <w:rPr>
          <w:rFonts w:ascii="Calibri" w:hAnsi="Calibri" w:cs="Arial"/>
          <w:szCs w:val="22"/>
        </w:rPr>
        <w:t xml:space="preserve">must do so in writing or by Electronic </w:t>
      </w:r>
      <w:r w:rsidRPr="008F3F06">
        <w:rPr>
          <w:rFonts w:ascii="Calibri" w:hAnsi="Calibri" w:cs="Arial"/>
          <w:szCs w:val="22"/>
        </w:rPr>
        <w:t>Communication:</w:t>
      </w:r>
    </w:p>
    <w:p w14:paraId="569EE3B4" w14:textId="1C6FA17C" w:rsidR="00BE0873" w:rsidRPr="00BE0873" w:rsidRDefault="007B0517" w:rsidP="00F52AD1">
      <w:pPr>
        <w:pStyle w:val="ListParagraph"/>
        <w:widowControl w:val="0"/>
        <w:numPr>
          <w:ilvl w:val="1"/>
          <w:numId w:val="9"/>
        </w:numPr>
        <w:tabs>
          <w:tab w:val="left" w:pos="567"/>
          <w:tab w:val="left" w:pos="8222"/>
        </w:tabs>
        <w:spacing w:before="120" w:after="120"/>
        <w:ind w:left="992"/>
        <w:contextualSpacing w:val="0"/>
        <w:rPr>
          <w:rFonts w:ascii="Calibri" w:hAnsi="Calibri" w:cs="Arial"/>
          <w:bCs/>
          <w:szCs w:val="22"/>
        </w:rPr>
      </w:pPr>
      <w:r w:rsidRPr="00BE0873">
        <w:rPr>
          <w:rFonts w:ascii="Calibri" w:hAnsi="Calibri" w:cs="Arial"/>
          <w:szCs w:val="22"/>
        </w:rPr>
        <w:t xml:space="preserve">if given by the Provider, marked for the attention of the First Assistant Secretary of the Policy, </w:t>
      </w:r>
      <w:r w:rsidR="00357907" w:rsidRPr="00357907">
        <w:rPr>
          <w:rFonts w:ascii="Calibri" w:hAnsi="Calibri" w:cs="Arial"/>
          <w:szCs w:val="22"/>
        </w:rPr>
        <w:t>Data and Strategy</w:t>
      </w:r>
      <w:r w:rsidR="00357907">
        <w:rPr>
          <w:rFonts w:ascii="Calibri" w:hAnsi="Calibri" w:cs="Arial"/>
          <w:szCs w:val="22"/>
        </w:rPr>
        <w:t xml:space="preserve"> </w:t>
      </w:r>
      <w:r w:rsidRPr="00BE0873">
        <w:rPr>
          <w:rFonts w:ascii="Calibri" w:hAnsi="Calibri" w:cs="Arial"/>
          <w:szCs w:val="22"/>
        </w:rPr>
        <w:t>Division of the Department of Education or another person as notified in writing by the Commonwealth to the Provider; or</w:t>
      </w:r>
    </w:p>
    <w:p w14:paraId="4341DD49" w14:textId="714747EB" w:rsidR="007B0517" w:rsidRPr="00BE0873" w:rsidRDefault="007B0517" w:rsidP="00F52AD1">
      <w:pPr>
        <w:pStyle w:val="ListParagraph"/>
        <w:widowControl w:val="0"/>
        <w:numPr>
          <w:ilvl w:val="1"/>
          <w:numId w:val="9"/>
        </w:numPr>
        <w:tabs>
          <w:tab w:val="left" w:pos="567"/>
          <w:tab w:val="left" w:pos="8222"/>
        </w:tabs>
        <w:spacing w:before="120" w:after="120"/>
        <w:ind w:left="992"/>
        <w:contextualSpacing w:val="0"/>
        <w:rPr>
          <w:rFonts w:ascii="Calibri" w:hAnsi="Calibri" w:cs="Arial"/>
          <w:bCs/>
          <w:szCs w:val="22"/>
        </w:rPr>
      </w:pPr>
      <w:r w:rsidRPr="00BE0873">
        <w:rPr>
          <w:rFonts w:ascii="Calibri" w:hAnsi="Calibri" w:cs="Arial"/>
          <w:bCs/>
          <w:szCs w:val="22"/>
        </w:rPr>
        <w:t>if given by the Commonwealth, marked for the attention of the</w:t>
      </w:r>
      <w:r w:rsidRPr="00BE0873">
        <w:rPr>
          <w:rFonts w:ascii="Calibri" w:hAnsi="Calibri" w:cs="Arial"/>
          <w:bCs/>
          <w:noProof/>
          <w:szCs w:val="22"/>
        </w:rPr>
        <w:t xml:space="preserve"> Vice-Chancellor</w:t>
      </w:r>
      <w:r w:rsidRPr="00BE0873">
        <w:rPr>
          <w:rFonts w:ascii="Calibri" w:hAnsi="Calibri" w:cs="Arial"/>
          <w:bCs/>
          <w:szCs w:val="22"/>
        </w:rPr>
        <w:t xml:space="preserve"> or other person as notified in writing by the Provider to the Commonwealth </w:t>
      </w:r>
      <w:r w:rsidRPr="00BE0873">
        <w:rPr>
          <w:rFonts w:ascii="Calibri" w:hAnsi="Calibri" w:cs="Arial"/>
          <w:szCs w:val="22"/>
        </w:rPr>
        <w:t>and must be hand delivered or sent by pre-paid post or Electronic Communication to the address specified in this clause.</w:t>
      </w:r>
    </w:p>
    <w:p w14:paraId="50D3056C" w14:textId="77777777" w:rsidR="007B0517" w:rsidRPr="008F3F06" w:rsidRDefault="007B0517" w:rsidP="00F52AD1">
      <w:pPr>
        <w:widowControl w:val="0"/>
        <w:tabs>
          <w:tab w:val="left" w:pos="567"/>
        </w:tabs>
        <w:spacing w:before="120" w:after="120"/>
        <w:rPr>
          <w:rFonts w:ascii="Calibri" w:hAnsi="Calibri" w:cs="Arial"/>
          <w:szCs w:val="22"/>
        </w:rPr>
      </w:pPr>
      <w:r w:rsidRPr="008F3F06">
        <w:rPr>
          <w:rFonts w:ascii="Calibri" w:hAnsi="Calibri" w:cs="Arial"/>
          <w:szCs w:val="22"/>
        </w:rPr>
        <w:t>The address for notices to the Commonwealth is:</w:t>
      </w:r>
    </w:p>
    <w:p w14:paraId="4A83DA26" w14:textId="19D913A2" w:rsidR="007B0517" w:rsidRPr="008F3F06" w:rsidRDefault="007B0517" w:rsidP="00F52AD1">
      <w:pPr>
        <w:pStyle w:val="sub-paraxChar"/>
        <w:numPr>
          <w:ilvl w:val="0"/>
          <w:numId w:val="0"/>
        </w:numPr>
        <w:spacing w:before="120" w:after="120"/>
        <w:ind w:left="720"/>
        <w:rPr>
          <w:rFonts w:ascii="Calibri" w:eastAsia="Calibri" w:hAnsi="Calibri" w:cs="Calibri"/>
          <w:color w:val="000000" w:themeColor="text1"/>
          <w:sz w:val="21"/>
          <w:szCs w:val="21"/>
        </w:rPr>
      </w:pPr>
      <w:r w:rsidRPr="008F3F06" w:rsidDel="3E153955">
        <w:rPr>
          <w:rFonts w:ascii="Calibri" w:hAnsi="Calibri" w:cs="Arial"/>
          <w:szCs w:val="22"/>
        </w:rPr>
        <w:t xml:space="preserve"> </w:t>
      </w:r>
      <w:r w:rsidRPr="008F3F06">
        <w:rPr>
          <w:rFonts w:ascii="Calibri" w:hAnsi="Calibri" w:cs="Arial"/>
          <w:szCs w:val="22"/>
        </w:rPr>
        <w:t xml:space="preserve">      </w:t>
      </w:r>
      <w:r w:rsidR="008068E9">
        <w:rPr>
          <w:rFonts w:ascii="Calibri" w:hAnsi="Calibri" w:cs="Arial"/>
          <w:szCs w:val="22"/>
        </w:rPr>
        <w:t xml:space="preserve"> </w:t>
      </w:r>
      <w:r w:rsidRPr="008F3F06" w:rsidDel="001034AC">
        <w:rPr>
          <w:rFonts w:ascii="Calibri" w:hAnsi="Calibri" w:cs="Arial"/>
          <w:szCs w:val="22"/>
        </w:rPr>
        <w:t>First Assistant Secretary</w:t>
      </w:r>
    </w:p>
    <w:p w14:paraId="3F54BC72" w14:textId="64731348" w:rsidR="007B0517" w:rsidRPr="008F3F06" w:rsidRDefault="008068E9" w:rsidP="00F52AD1">
      <w:pPr>
        <w:pStyle w:val="sub-paraxChar"/>
        <w:numPr>
          <w:ilvl w:val="0"/>
          <w:numId w:val="0"/>
        </w:numPr>
        <w:spacing w:before="120" w:after="120"/>
        <w:ind w:left="1067"/>
        <w:rPr>
          <w:rFonts w:ascii="Calibri" w:hAnsi="Calibri" w:cs="Arial"/>
          <w:szCs w:val="22"/>
        </w:rPr>
      </w:pPr>
      <w:r>
        <w:rPr>
          <w:rFonts w:ascii="Calibri" w:hAnsi="Calibri" w:cs="Arial"/>
          <w:szCs w:val="22"/>
        </w:rPr>
        <w:t xml:space="preserve"> </w:t>
      </w:r>
      <w:r w:rsidR="007B0517" w:rsidRPr="008F3F06">
        <w:rPr>
          <w:rFonts w:ascii="Calibri" w:hAnsi="Calibri" w:cs="Arial"/>
          <w:szCs w:val="22"/>
        </w:rPr>
        <w:t xml:space="preserve">Policy, </w:t>
      </w:r>
      <w:r w:rsidR="00357907" w:rsidRPr="00357907">
        <w:rPr>
          <w:rFonts w:ascii="Calibri" w:hAnsi="Calibri" w:cs="Arial"/>
          <w:szCs w:val="22"/>
        </w:rPr>
        <w:t>Data and Strategy</w:t>
      </w:r>
      <w:r w:rsidR="00357907">
        <w:rPr>
          <w:rFonts w:ascii="Calibri" w:hAnsi="Calibri" w:cs="Arial"/>
          <w:szCs w:val="22"/>
        </w:rPr>
        <w:t xml:space="preserve"> </w:t>
      </w:r>
      <w:r w:rsidR="007B0517" w:rsidRPr="008F3F06">
        <w:rPr>
          <w:rFonts w:ascii="Calibri" w:hAnsi="Calibri" w:cs="Arial"/>
          <w:szCs w:val="22"/>
        </w:rPr>
        <w:t>Division</w:t>
      </w:r>
    </w:p>
    <w:p w14:paraId="30CE36AF" w14:textId="3A194855" w:rsidR="007B0517" w:rsidRPr="00057534" w:rsidRDefault="008068E9" w:rsidP="00F52AD1">
      <w:pPr>
        <w:pStyle w:val="sub-paraxChar"/>
        <w:numPr>
          <w:ilvl w:val="0"/>
          <w:numId w:val="0"/>
        </w:numPr>
        <w:spacing w:before="120" w:after="120"/>
        <w:ind w:left="347" w:firstLine="720"/>
        <w:rPr>
          <w:rFonts w:ascii="Calibri" w:hAnsi="Calibri" w:cs="Arial"/>
          <w:szCs w:val="22"/>
        </w:rPr>
      </w:pPr>
      <w:r>
        <w:rPr>
          <w:rFonts w:ascii="Calibri" w:hAnsi="Calibri" w:cs="Arial"/>
          <w:szCs w:val="22"/>
        </w:rPr>
        <w:t xml:space="preserve"> </w:t>
      </w:r>
      <w:r w:rsidR="007B0517" w:rsidRPr="00057534">
        <w:rPr>
          <w:rFonts w:ascii="Calibri" w:hAnsi="Calibri" w:cs="Arial"/>
          <w:szCs w:val="22"/>
        </w:rPr>
        <w:t>Department of Education</w:t>
      </w:r>
    </w:p>
    <w:p w14:paraId="7214A62C" w14:textId="16B81BC2" w:rsidR="007B0517" w:rsidRPr="00057534" w:rsidRDefault="008068E9" w:rsidP="00F52AD1">
      <w:pPr>
        <w:pStyle w:val="sub-paraxChar"/>
        <w:numPr>
          <w:ilvl w:val="0"/>
          <w:numId w:val="0"/>
        </w:numPr>
        <w:spacing w:before="120" w:after="120"/>
        <w:ind w:left="720"/>
        <w:rPr>
          <w:rFonts w:ascii="Calibri" w:hAnsi="Calibri" w:cs="Arial"/>
          <w:szCs w:val="22"/>
        </w:rPr>
      </w:pPr>
      <w:r>
        <w:rPr>
          <w:rFonts w:ascii="Calibri" w:hAnsi="Calibri" w:cs="Arial"/>
          <w:szCs w:val="22"/>
        </w:rPr>
        <w:t xml:space="preserve">        </w:t>
      </w:r>
      <w:r w:rsidR="007B0517" w:rsidRPr="00057534">
        <w:rPr>
          <w:rFonts w:ascii="Calibri" w:hAnsi="Calibri" w:cs="Arial"/>
          <w:szCs w:val="22"/>
        </w:rPr>
        <w:t>50 Marcus Clarke Street</w:t>
      </w:r>
    </w:p>
    <w:p w14:paraId="1D37D495" w14:textId="55E495F9" w:rsidR="007B0517" w:rsidRPr="00057534" w:rsidRDefault="008068E9" w:rsidP="00F52AD1">
      <w:pPr>
        <w:pStyle w:val="sub-paraxChar"/>
        <w:numPr>
          <w:ilvl w:val="0"/>
          <w:numId w:val="0"/>
        </w:numPr>
        <w:spacing w:before="120" w:after="120"/>
        <w:ind w:left="720"/>
        <w:rPr>
          <w:rFonts w:ascii="Calibri" w:hAnsi="Calibri" w:cs="Arial"/>
          <w:szCs w:val="22"/>
        </w:rPr>
      </w:pPr>
      <w:r>
        <w:rPr>
          <w:rFonts w:ascii="Calibri" w:hAnsi="Calibri" w:cs="Arial"/>
          <w:szCs w:val="22"/>
        </w:rPr>
        <w:t xml:space="preserve">        </w:t>
      </w:r>
      <w:r w:rsidR="007B0517" w:rsidRPr="00057534">
        <w:rPr>
          <w:rFonts w:ascii="Calibri" w:hAnsi="Calibri" w:cs="Arial"/>
          <w:szCs w:val="22"/>
        </w:rPr>
        <w:t>GPO Box 9880</w:t>
      </w:r>
    </w:p>
    <w:p w14:paraId="01E30F81" w14:textId="268B1B72" w:rsidR="007B0517" w:rsidRPr="00057534" w:rsidRDefault="008068E9" w:rsidP="00F52AD1">
      <w:pPr>
        <w:pStyle w:val="sub-paraxChar"/>
        <w:numPr>
          <w:ilvl w:val="0"/>
          <w:numId w:val="0"/>
        </w:numPr>
        <w:spacing w:before="120" w:after="120"/>
        <w:ind w:left="720"/>
        <w:rPr>
          <w:rFonts w:ascii="Calibri" w:hAnsi="Calibri" w:cs="Arial"/>
          <w:szCs w:val="22"/>
        </w:rPr>
      </w:pPr>
      <w:r>
        <w:rPr>
          <w:rFonts w:ascii="Calibri" w:hAnsi="Calibri" w:cs="Arial"/>
          <w:szCs w:val="22"/>
        </w:rPr>
        <w:t xml:space="preserve">        </w:t>
      </w:r>
      <w:proofErr w:type="gramStart"/>
      <w:r w:rsidR="007B0517" w:rsidRPr="00057534">
        <w:rPr>
          <w:rFonts w:ascii="Calibri" w:hAnsi="Calibri" w:cs="Arial"/>
          <w:szCs w:val="22"/>
        </w:rPr>
        <w:t>CANBERRA  ACT</w:t>
      </w:r>
      <w:proofErr w:type="gramEnd"/>
      <w:r w:rsidR="007B0517" w:rsidRPr="00057534">
        <w:rPr>
          <w:rFonts w:ascii="Calibri" w:hAnsi="Calibri" w:cs="Arial"/>
          <w:szCs w:val="22"/>
        </w:rPr>
        <w:t xml:space="preserve">  2601</w:t>
      </w:r>
    </w:p>
    <w:p w14:paraId="7ED68441" w14:textId="71B8CAA5" w:rsidR="007B0517" w:rsidRPr="008B4147" w:rsidRDefault="008068E9" w:rsidP="00F52AD1">
      <w:pPr>
        <w:pStyle w:val="sub-paraxChar"/>
        <w:numPr>
          <w:ilvl w:val="0"/>
          <w:numId w:val="0"/>
        </w:numPr>
        <w:spacing w:before="120" w:after="120"/>
        <w:ind w:left="1067" w:hanging="567"/>
        <w:rPr>
          <w:rFonts w:ascii="Calibri" w:hAnsi="Calibri" w:cs="Arial"/>
          <w:szCs w:val="22"/>
        </w:rPr>
      </w:pPr>
      <w:r>
        <w:rPr>
          <w:rFonts w:ascii="Calibri" w:hAnsi="Calibri" w:cs="Arial"/>
          <w:szCs w:val="22"/>
        </w:rPr>
        <w:t xml:space="preserve">            </w:t>
      </w:r>
      <w:r w:rsidR="007B0517" w:rsidRPr="00057534">
        <w:rPr>
          <w:rFonts w:ascii="Calibri" w:hAnsi="Calibri" w:cs="Arial"/>
          <w:szCs w:val="22"/>
        </w:rPr>
        <w:t xml:space="preserve">Email: </w:t>
      </w:r>
      <w:hyperlink r:id="rId16" w:history="1">
        <w:r w:rsidR="007B0517" w:rsidRPr="00057534">
          <w:rPr>
            <w:rStyle w:val="Hyperlink"/>
            <w:rFonts w:ascii="Calibri" w:hAnsi="Calibri" w:cs="Arial"/>
            <w:szCs w:val="22"/>
          </w:rPr>
          <w:t>cgs@education.gov.au</w:t>
        </w:r>
      </w:hyperlink>
      <w:r w:rsidR="007B0517" w:rsidRPr="008B4147">
        <w:rPr>
          <w:rFonts w:ascii="Calibri" w:hAnsi="Calibri" w:cs="Arial"/>
          <w:szCs w:val="22"/>
        </w:rPr>
        <w:t xml:space="preserve"> </w:t>
      </w:r>
    </w:p>
    <w:p w14:paraId="069C9AE5" w14:textId="77777777" w:rsidR="007B0517" w:rsidRPr="008B4147" w:rsidRDefault="007B0517" w:rsidP="00F52AD1">
      <w:pPr>
        <w:pStyle w:val="sub-paraxChar"/>
        <w:numPr>
          <w:ilvl w:val="0"/>
          <w:numId w:val="0"/>
        </w:numPr>
        <w:spacing w:before="120" w:after="120"/>
        <w:rPr>
          <w:rFonts w:ascii="Calibri" w:hAnsi="Calibri" w:cs="Arial"/>
          <w:szCs w:val="22"/>
        </w:rPr>
      </w:pPr>
      <w:r w:rsidRPr="008B4147">
        <w:rPr>
          <w:rFonts w:ascii="Calibri" w:hAnsi="Calibri" w:cs="Arial"/>
          <w:szCs w:val="22"/>
        </w:rPr>
        <w:t xml:space="preserve">The address for notices to the </w:t>
      </w:r>
      <w:r w:rsidRPr="008B4147">
        <w:rPr>
          <w:rFonts w:ascii="Calibri" w:hAnsi="Calibri" w:cs="Arial"/>
          <w:noProof/>
          <w:szCs w:val="22"/>
        </w:rPr>
        <w:t>Provider</w:t>
      </w:r>
      <w:r w:rsidRPr="008B4147">
        <w:rPr>
          <w:rFonts w:ascii="Calibri" w:hAnsi="Calibri" w:cs="Arial"/>
          <w:szCs w:val="22"/>
        </w:rPr>
        <w:t xml:space="preserve"> is:</w:t>
      </w:r>
    </w:p>
    <w:p w14:paraId="0194BAF3" w14:textId="77777777" w:rsidR="00AC5691" w:rsidRPr="003E53CE" w:rsidRDefault="00AC5691" w:rsidP="00F52AD1">
      <w:pPr>
        <w:pStyle w:val="sub-paraxChar"/>
        <w:numPr>
          <w:ilvl w:val="0"/>
          <w:numId w:val="0"/>
        </w:numPr>
        <w:spacing w:before="120" w:after="120"/>
        <w:ind w:left="1134"/>
        <w:rPr>
          <w:rFonts w:ascii="Calibri" w:hAnsi="Calibri" w:cs="Arial"/>
          <w:noProof/>
          <w:szCs w:val="22"/>
        </w:rPr>
      </w:pPr>
      <w:r w:rsidRPr="003E53CE">
        <w:rPr>
          <w:rFonts w:ascii="Calibri" w:hAnsi="Calibri" w:cs="Arial"/>
          <w:noProof/>
          <w:szCs w:val="22"/>
        </w:rPr>
        <w:t xml:space="preserve">Locked Bag 1 </w:t>
      </w:r>
    </w:p>
    <w:p w14:paraId="41D4AE08" w14:textId="77777777" w:rsidR="00AC5691" w:rsidRDefault="00AC5691" w:rsidP="00F52AD1">
      <w:pPr>
        <w:pStyle w:val="sub-paraxChar"/>
        <w:numPr>
          <w:ilvl w:val="0"/>
          <w:numId w:val="0"/>
        </w:numPr>
        <w:spacing w:before="120" w:after="120"/>
        <w:ind w:left="1134"/>
        <w:rPr>
          <w:rFonts w:ascii="Calibri" w:hAnsi="Calibri" w:cs="Arial"/>
          <w:szCs w:val="22"/>
        </w:rPr>
      </w:pPr>
      <w:r w:rsidRPr="003E53CE">
        <w:rPr>
          <w:rFonts w:ascii="Calibri" w:hAnsi="Calibri" w:cs="Arial"/>
          <w:szCs w:val="22"/>
        </w:rPr>
        <w:t>CANBERRA ACT 2601</w:t>
      </w:r>
    </w:p>
    <w:p w14:paraId="6C7165D6" w14:textId="6FCCECA0" w:rsidR="00840A11" w:rsidRDefault="00840A11" w:rsidP="00F52AD1">
      <w:pPr>
        <w:pStyle w:val="sub-paraxChar"/>
        <w:numPr>
          <w:ilvl w:val="0"/>
          <w:numId w:val="0"/>
        </w:numPr>
        <w:spacing w:before="120" w:after="120"/>
        <w:ind w:left="1134"/>
        <w:rPr>
          <w:rFonts w:ascii="Calibri" w:hAnsi="Calibri" w:cs="Arial"/>
          <w:szCs w:val="22"/>
        </w:rPr>
      </w:pPr>
      <w:r>
        <w:rPr>
          <w:rFonts w:ascii="Calibri" w:hAnsi="Calibri" w:cs="Arial"/>
          <w:szCs w:val="22"/>
        </w:rPr>
        <w:t>Email:</w:t>
      </w:r>
      <w:r w:rsidRPr="00840A11">
        <w:t xml:space="preserve"> </w:t>
      </w:r>
      <w:hyperlink r:id="rId17" w:history="1">
        <w:r w:rsidRPr="00311D2C">
          <w:rPr>
            <w:rStyle w:val="Hyperlink"/>
            <w:rFonts w:ascii="Calibri" w:hAnsi="Calibri" w:cs="Arial"/>
            <w:szCs w:val="22"/>
          </w:rPr>
          <w:t>ovc@canberra.edu.au</w:t>
        </w:r>
      </w:hyperlink>
    </w:p>
    <w:p w14:paraId="7F61EA07" w14:textId="72E63604" w:rsidR="00A82AE7" w:rsidRPr="00A82AE7" w:rsidRDefault="007B0517" w:rsidP="00A82AE7">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002C0C6A">
        <w:rPr>
          <w:rFonts w:ascii="Calibri" w:hAnsi="Calibri" w:cs="Arial"/>
          <w:szCs w:val="22"/>
        </w:rPr>
        <w:t>A notice</w:t>
      </w:r>
      <w:r w:rsidR="00682701">
        <w:rPr>
          <w:rFonts w:ascii="Calibri" w:hAnsi="Calibri" w:cs="Arial"/>
          <w:szCs w:val="22"/>
        </w:rPr>
        <w:t xml:space="preserve"> under clause 64</w:t>
      </w:r>
      <w:r w:rsidRPr="002C0C6A">
        <w:rPr>
          <w:rFonts w:ascii="Calibri" w:hAnsi="Calibri" w:cs="Arial"/>
          <w:szCs w:val="22"/>
        </w:rPr>
        <w:t xml:space="preserve"> is taken to be received:</w:t>
      </w:r>
    </w:p>
    <w:p w14:paraId="47A076A5" w14:textId="75DC02A2" w:rsidR="00A82AE7" w:rsidRPr="00B0167C" w:rsidRDefault="00DA0DB3" w:rsidP="00F52AD1">
      <w:pPr>
        <w:pStyle w:val="ListParagraph"/>
        <w:widowControl w:val="0"/>
        <w:numPr>
          <w:ilvl w:val="1"/>
          <w:numId w:val="9"/>
        </w:numPr>
        <w:tabs>
          <w:tab w:val="left" w:pos="567"/>
          <w:tab w:val="left" w:pos="8222"/>
        </w:tabs>
        <w:spacing w:before="120" w:after="120"/>
        <w:ind w:left="992"/>
        <w:contextualSpacing w:val="0"/>
        <w:rPr>
          <w:rFonts w:ascii="Calibri" w:hAnsi="Calibri" w:cs="Arial"/>
          <w:szCs w:val="22"/>
        </w:rPr>
      </w:pPr>
      <w:r w:rsidRPr="00F52AD1">
        <w:rPr>
          <w:rFonts w:ascii="Calibri" w:hAnsi="Calibri" w:cs="Arial"/>
          <w:szCs w:val="22"/>
        </w:rPr>
        <w:t>if hand delivered, on delivery;</w:t>
      </w:r>
    </w:p>
    <w:p w14:paraId="3E112C9C" w14:textId="5F9DE67F" w:rsidR="00DA0DB3" w:rsidRPr="00B0167C" w:rsidRDefault="00DA0DB3" w:rsidP="00F52AD1">
      <w:pPr>
        <w:pStyle w:val="ListParagraph"/>
        <w:widowControl w:val="0"/>
        <w:numPr>
          <w:ilvl w:val="1"/>
          <w:numId w:val="9"/>
        </w:numPr>
        <w:tabs>
          <w:tab w:val="left" w:pos="567"/>
          <w:tab w:val="left" w:pos="8222"/>
        </w:tabs>
        <w:spacing w:before="120" w:after="120"/>
        <w:ind w:left="992"/>
        <w:contextualSpacing w:val="0"/>
        <w:rPr>
          <w:rFonts w:ascii="Calibri" w:hAnsi="Calibri" w:cs="Arial"/>
          <w:szCs w:val="22"/>
        </w:rPr>
      </w:pPr>
      <w:r w:rsidRPr="00B0167C">
        <w:rPr>
          <w:rFonts w:ascii="Calibri" w:hAnsi="Calibri" w:cs="Arial"/>
          <w:szCs w:val="22"/>
        </w:rPr>
        <w:t>if sent by pre-paid post, 6 business days after the date of posting; or</w:t>
      </w:r>
    </w:p>
    <w:p w14:paraId="33E9316B" w14:textId="77777777" w:rsidR="00DA0DB3" w:rsidRPr="00BE0873" w:rsidRDefault="00DA0DB3" w:rsidP="00F52AD1">
      <w:pPr>
        <w:pStyle w:val="ListParagraph"/>
        <w:widowControl w:val="0"/>
        <w:numPr>
          <w:ilvl w:val="1"/>
          <w:numId w:val="9"/>
        </w:numPr>
        <w:tabs>
          <w:tab w:val="left" w:pos="567"/>
          <w:tab w:val="left" w:pos="8222"/>
        </w:tabs>
        <w:spacing w:before="120" w:after="120"/>
        <w:ind w:left="992"/>
        <w:contextualSpacing w:val="0"/>
        <w:rPr>
          <w:rFonts w:ascii="Calibri" w:hAnsi="Calibri" w:cs="Arial"/>
          <w:bCs/>
          <w:szCs w:val="22"/>
        </w:rPr>
      </w:pPr>
      <w:r w:rsidRPr="00B0167C">
        <w:rPr>
          <w:rFonts w:ascii="Calibri" w:hAnsi="Calibri" w:cs="Arial"/>
          <w:szCs w:val="22"/>
        </w:rPr>
        <w:t>if sent by</w:t>
      </w:r>
      <w:r w:rsidRPr="00BE0873">
        <w:rPr>
          <w:rFonts w:ascii="Calibri" w:hAnsi="Calibri" w:cs="Arial"/>
          <w:bCs/>
          <w:szCs w:val="22"/>
        </w:rPr>
        <w:t xml:space="preserve"> Electronic Communication, at the time that would be the time of receipt under section 14A of the </w:t>
      </w:r>
      <w:r w:rsidRPr="00BE0873">
        <w:rPr>
          <w:rFonts w:ascii="Calibri" w:hAnsi="Calibri" w:cs="Arial"/>
          <w:bCs/>
          <w:i/>
          <w:iCs/>
          <w:szCs w:val="22"/>
        </w:rPr>
        <w:t>Electronic Transactions Act 1999</w:t>
      </w:r>
      <w:r w:rsidRPr="00BE0873">
        <w:rPr>
          <w:rFonts w:ascii="Calibri" w:hAnsi="Calibri" w:cs="Arial"/>
          <w:bCs/>
          <w:szCs w:val="22"/>
        </w:rPr>
        <w:t>.</w:t>
      </w:r>
    </w:p>
    <w:p w14:paraId="5209A21F" w14:textId="77777777" w:rsidR="007B0517" w:rsidRPr="003337FC" w:rsidRDefault="007B0517" w:rsidP="00F52AD1">
      <w:pPr>
        <w:keepNext/>
        <w:tabs>
          <w:tab w:val="left" w:pos="567"/>
          <w:tab w:val="left" w:pos="8222"/>
        </w:tabs>
        <w:spacing w:before="120" w:after="120"/>
        <w:rPr>
          <w:rFonts w:ascii="Calibri" w:hAnsi="Calibri" w:cs="Arial"/>
          <w:i/>
          <w:szCs w:val="22"/>
        </w:rPr>
      </w:pPr>
      <w:r w:rsidRPr="003337FC">
        <w:rPr>
          <w:rFonts w:ascii="Calibri" w:hAnsi="Calibri" w:cs="Arial"/>
          <w:i/>
          <w:szCs w:val="22"/>
        </w:rPr>
        <w:t>Interpretation</w:t>
      </w:r>
    </w:p>
    <w:p w14:paraId="569D6A30" w14:textId="77777777" w:rsidR="007B0517" w:rsidRPr="003337FC"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5FFDBAB4">
        <w:rPr>
          <w:rFonts w:ascii="Calibri" w:hAnsi="Calibri" w:cs="Arial"/>
          <w:szCs w:val="22"/>
        </w:rPr>
        <w:t xml:space="preserve">In this </w:t>
      </w:r>
      <w:r>
        <w:rPr>
          <w:rFonts w:ascii="Calibri" w:hAnsi="Calibri" w:cs="Arial"/>
          <w:szCs w:val="22"/>
        </w:rPr>
        <w:t>Part</w:t>
      </w:r>
      <w:r w:rsidRPr="5FFDBAB4">
        <w:rPr>
          <w:rFonts w:ascii="Calibri" w:hAnsi="Calibri" w:cs="Arial"/>
          <w:szCs w:val="22"/>
        </w:rPr>
        <w:t xml:space="preserve"> including </w:t>
      </w:r>
      <w:r>
        <w:rPr>
          <w:rFonts w:ascii="Calibri" w:hAnsi="Calibri" w:cs="Arial"/>
          <w:szCs w:val="22"/>
        </w:rPr>
        <w:t>the</w:t>
      </w:r>
      <w:r w:rsidRPr="5FFDBAB4">
        <w:rPr>
          <w:rFonts w:ascii="Calibri" w:hAnsi="Calibri" w:cs="Arial"/>
          <w:szCs w:val="22"/>
        </w:rPr>
        <w:t xml:space="preserve"> appendices, unless the contrary intention appears:</w:t>
      </w:r>
    </w:p>
    <w:p w14:paraId="6FFF85A2" w14:textId="77777777" w:rsidR="007B0517" w:rsidRPr="003337FC" w:rsidRDefault="007B0517" w:rsidP="00F52AD1">
      <w:pPr>
        <w:pStyle w:val="Interpretation"/>
        <w:tabs>
          <w:tab w:val="left" w:pos="900"/>
        </w:tabs>
        <w:spacing w:before="120" w:after="120"/>
        <w:ind w:left="426"/>
        <w:rPr>
          <w:rFonts w:ascii="Calibri" w:hAnsi="Calibri"/>
          <w:szCs w:val="22"/>
        </w:rPr>
      </w:pPr>
      <w:r w:rsidRPr="003337FC">
        <w:rPr>
          <w:rFonts w:ascii="Calibri" w:hAnsi="Calibri"/>
          <w:b/>
          <w:szCs w:val="22"/>
        </w:rPr>
        <w:t xml:space="preserve">‘ABN’ </w:t>
      </w:r>
      <w:r w:rsidRPr="003337FC">
        <w:rPr>
          <w:rFonts w:ascii="Calibri" w:hAnsi="Calibri"/>
          <w:szCs w:val="22"/>
        </w:rPr>
        <w:t xml:space="preserve">has the same meaning as in section 41 of the </w:t>
      </w:r>
      <w:r w:rsidRPr="003337FC">
        <w:rPr>
          <w:rStyle w:val="Italics"/>
          <w:rFonts w:ascii="Calibri" w:hAnsi="Calibri" w:cs="Arial"/>
          <w:szCs w:val="22"/>
        </w:rPr>
        <w:t>A New Tax System (Australian Business Number) Act 1999</w:t>
      </w:r>
      <w:r w:rsidRPr="003337FC">
        <w:rPr>
          <w:rFonts w:ascii="Calibri" w:hAnsi="Calibri"/>
          <w:szCs w:val="22"/>
        </w:rPr>
        <w:t>;</w:t>
      </w:r>
    </w:p>
    <w:p w14:paraId="38B67BA8" w14:textId="77777777" w:rsidR="007B0517" w:rsidRDefault="007B0517" w:rsidP="00F52AD1">
      <w:pPr>
        <w:pStyle w:val="Interpretation"/>
        <w:spacing w:before="120" w:after="120"/>
        <w:ind w:left="426"/>
        <w:rPr>
          <w:rFonts w:ascii="Calibri" w:hAnsi="Calibri"/>
          <w:szCs w:val="22"/>
        </w:rPr>
      </w:pPr>
      <w:r w:rsidRPr="003337FC">
        <w:rPr>
          <w:rFonts w:ascii="Calibri" w:hAnsi="Calibri"/>
          <w:b/>
          <w:szCs w:val="22"/>
        </w:rPr>
        <w:lastRenderedPageBreak/>
        <w:t xml:space="preserve">‘CGS’ </w:t>
      </w:r>
      <w:r w:rsidRPr="003337FC">
        <w:rPr>
          <w:rFonts w:ascii="Calibri" w:hAnsi="Calibri"/>
          <w:szCs w:val="22"/>
        </w:rPr>
        <w:t>means Commonwealth Grant Scheme;</w:t>
      </w:r>
    </w:p>
    <w:p w14:paraId="4BB2B3C6" w14:textId="77777777" w:rsidR="007B0517" w:rsidRPr="003337FC" w:rsidRDefault="007B0517" w:rsidP="00F52AD1">
      <w:pPr>
        <w:pStyle w:val="Interpretation"/>
        <w:spacing w:before="120" w:after="120"/>
        <w:ind w:left="426"/>
        <w:rPr>
          <w:rFonts w:ascii="Calibri" w:hAnsi="Calibri"/>
          <w:szCs w:val="22"/>
        </w:rPr>
      </w:pPr>
      <w:r>
        <w:rPr>
          <w:rFonts w:ascii="Calibri" w:hAnsi="Calibri"/>
          <w:b/>
          <w:szCs w:val="22"/>
        </w:rPr>
        <w:t xml:space="preserve">‘Closing a Course’ </w:t>
      </w:r>
      <w:r w:rsidRPr="00CA2D29">
        <w:rPr>
          <w:rFonts w:ascii="Calibri" w:hAnsi="Calibri"/>
          <w:bCs/>
          <w:szCs w:val="22"/>
        </w:rPr>
        <w:t>or</w:t>
      </w:r>
      <w:r>
        <w:rPr>
          <w:rFonts w:ascii="Calibri" w:hAnsi="Calibri"/>
          <w:b/>
          <w:szCs w:val="22"/>
        </w:rPr>
        <w:t xml:space="preserve"> ‘Closure’ </w:t>
      </w:r>
      <w:r w:rsidRPr="00CA2D29">
        <w:rPr>
          <w:rFonts w:ascii="Calibri" w:hAnsi="Calibri"/>
          <w:bCs/>
          <w:szCs w:val="22"/>
        </w:rPr>
        <w:t>means</w:t>
      </w:r>
      <w:r>
        <w:rPr>
          <w:rFonts w:ascii="Calibri" w:hAnsi="Calibri"/>
          <w:bCs/>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21A7814F" w14:textId="77777777" w:rsidR="007B0517" w:rsidRPr="003337FC" w:rsidRDefault="007B0517" w:rsidP="00F52AD1">
      <w:pPr>
        <w:pStyle w:val="Interpretation"/>
        <w:spacing w:before="120" w:after="120"/>
        <w:ind w:left="426"/>
        <w:rPr>
          <w:rFonts w:ascii="Calibri" w:hAnsi="Calibri"/>
          <w:b/>
          <w:szCs w:val="22"/>
        </w:rPr>
      </w:pPr>
      <w:r w:rsidRPr="003337FC">
        <w:rPr>
          <w:rFonts w:ascii="Calibri" w:hAnsi="Calibri"/>
          <w:b/>
          <w:szCs w:val="22"/>
        </w:rPr>
        <w:t>‘Commonwealth Grant’</w:t>
      </w:r>
      <w:r w:rsidRPr="003337FC">
        <w:rPr>
          <w:rFonts w:ascii="Calibri" w:hAnsi="Calibri"/>
          <w:szCs w:val="22"/>
        </w:rPr>
        <w:t xml:space="preserve"> is the grant payable to the </w:t>
      </w:r>
      <w:r w:rsidRPr="003337FC">
        <w:rPr>
          <w:rFonts w:ascii="Calibri" w:hAnsi="Calibri" w:cs="Arial"/>
          <w:noProof/>
          <w:szCs w:val="22"/>
        </w:rPr>
        <w:t>Provider</w:t>
      </w:r>
      <w:r w:rsidRPr="003337FC">
        <w:rPr>
          <w:rFonts w:ascii="Calibri" w:hAnsi="Calibri"/>
          <w:szCs w:val="22"/>
        </w:rPr>
        <w:t xml:space="preserve"> under Part 2-2 (Commonwealth Grant Scheme) of HESA;</w:t>
      </w:r>
      <w:r w:rsidRPr="003337FC">
        <w:rPr>
          <w:rFonts w:ascii="Calibri" w:hAnsi="Calibri"/>
          <w:b/>
          <w:szCs w:val="22"/>
        </w:rPr>
        <w:t xml:space="preserve"> </w:t>
      </w:r>
    </w:p>
    <w:p w14:paraId="32186707" w14:textId="77777777" w:rsidR="007B0517" w:rsidRPr="003337FC" w:rsidRDefault="007B0517" w:rsidP="00F52AD1">
      <w:pPr>
        <w:pStyle w:val="Interpretation"/>
        <w:spacing w:before="120" w:after="120"/>
        <w:ind w:left="426"/>
        <w:rPr>
          <w:rFonts w:ascii="Calibri" w:hAnsi="Calibri"/>
          <w:b/>
          <w:szCs w:val="22"/>
        </w:rPr>
      </w:pPr>
      <w:r w:rsidRPr="003337FC">
        <w:rPr>
          <w:rFonts w:ascii="Calibri" w:hAnsi="Calibri"/>
          <w:b/>
          <w:szCs w:val="22"/>
        </w:rPr>
        <w:t>‘</w:t>
      </w:r>
      <w:proofErr w:type="gramStart"/>
      <w:r w:rsidRPr="003337FC">
        <w:rPr>
          <w:rFonts w:ascii="Calibri" w:hAnsi="Calibri"/>
          <w:b/>
          <w:szCs w:val="22"/>
        </w:rPr>
        <w:t>course</w:t>
      </w:r>
      <w:proofErr w:type="gramEnd"/>
      <w:r w:rsidRPr="003337FC">
        <w:rPr>
          <w:rFonts w:ascii="Calibri" w:hAnsi="Calibri"/>
          <w:b/>
          <w:szCs w:val="22"/>
        </w:rPr>
        <w:t xml:space="preserve"> of study’</w:t>
      </w:r>
      <w:r w:rsidRPr="003337FC">
        <w:rPr>
          <w:rFonts w:ascii="Calibri" w:hAnsi="Calibri"/>
          <w:szCs w:val="22"/>
        </w:rPr>
        <w:t xml:space="preserve"> has the same meaning as in subclause 1(1) of Schedule 1 of HESA;</w:t>
      </w:r>
      <w:r w:rsidRPr="003337FC">
        <w:rPr>
          <w:rFonts w:ascii="Calibri" w:hAnsi="Calibri"/>
          <w:b/>
          <w:szCs w:val="22"/>
        </w:rPr>
        <w:t xml:space="preserve"> </w:t>
      </w:r>
    </w:p>
    <w:p w14:paraId="6D353B47" w14:textId="77777777" w:rsidR="007B0517" w:rsidRPr="003337FC" w:rsidRDefault="007B0517" w:rsidP="00F52AD1">
      <w:pPr>
        <w:spacing w:before="120" w:after="120"/>
        <w:ind w:left="426"/>
        <w:rPr>
          <w:rFonts w:ascii="Calibri" w:hAnsi="Calibri" w:cs="Arial"/>
          <w:b/>
          <w:szCs w:val="22"/>
        </w:rPr>
      </w:pPr>
      <w:r w:rsidRPr="003337FC">
        <w:rPr>
          <w:rFonts w:ascii="Calibri" w:hAnsi="Calibri"/>
          <w:b/>
          <w:szCs w:val="22"/>
        </w:rPr>
        <w:t>‘</w:t>
      </w:r>
      <w:proofErr w:type="gramStart"/>
      <w:r w:rsidRPr="003337FC">
        <w:rPr>
          <w:rFonts w:ascii="Calibri" w:hAnsi="Calibri"/>
          <w:b/>
          <w:szCs w:val="22"/>
        </w:rPr>
        <w:t>demand</w:t>
      </w:r>
      <w:proofErr w:type="gramEnd"/>
      <w:r w:rsidRPr="003337FC">
        <w:rPr>
          <w:rFonts w:ascii="Calibri" w:hAnsi="Calibri"/>
          <w:b/>
          <w:szCs w:val="22"/>
        </w:rPr>
        <w:t xml:space="preserve"> driven higher education course’ </w:t>
      </w:r>
      <w:r w:rsidRPr="003337FC">
        <w:rPr>
          <w:rFonts w:ascii="Calibri" w:hAnsi="Calibri"/>
          <w:szCs w:val="22"/>
        </w:rPr>
        <w:t>has the same meaning as in subclause 1(1) of Schedule 1 of HESA;</w:t>
      </w:r>
    </w:p>
    <w:p w14:paraId="2E2FF46D"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w:t>
      </w:r>
      <w:proofErr w:type="gramStart"/>
      <w:r w:rsidRPr="003337FC">
        <w:rPr>
          <w:rFonts w:ascii="Calibri" w:hAnsi="Calibri"/>
          <w:b/>
          <w:szCs w:val="22"/>
        </w:rPr>
        <w:t>designated</w:t>
      </w:r>
      <w:proofErr w:type="gramEnd"/>
      <w:r w:rsidRPr="003337FC">
        <w:rPr>
          <w:rFonts w:ascii="Calibri" w:hAnsi="Calibri"/>
          <w:b/>
          <w:szCs w:val="22"/>
        </w:rPr>
        <w:t xml:space="preserve"> higher education course’ </w:t>
      </w:r>
      <w:r w:rsidRPr="003337FC">
        <w:rPr>
          <w:rFonts w:ascii="Calibri" w:hAnsi="Calibri"/>
          <w:szCs w:val="22"/>
        </w:rPr>
        <w:t>has the same meaning as in subclause 1(1) of Schedule 1 of HESA;</w:t>
      </w:r>
    </w:p>
    <w:p w14:paraId="00C0C727"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‘EFTSL’</w:t>
      </w:r>
      <w:r w:rsidRPr="003337FC">
        <w:rPr>
          <w:rFonts w:ascii="Calibri" w:hAnsi="Calibri"/>
          <w:szCs w:val="22"/>
        </w:rPr>
        <w:t xml:space="preserve"> has the same meaning as in subclause 1(1) of Schedule 1 of HESA;</w:t>
      </w:r>
    </w:p>
    <w:p w14:paraId="7EA4D691" w14:textId="77777777" w:rsidR="007B0517" w:rsidRDefault="007B0517" w:rsidP="00F52AD1">
      <w:pPr>
        <w:pStyle w:val="Interpretation"/>
        <w:spacing w:before="120" w:after="120"/>
        <w:ind w:left="426"/>
        <w:rPr>
          <w:rFonts w:ascii="Calibri" w:hAnsi="Calibri"/>
          <w:szCs w:val="22"/>
        </w:rPr>
      </w:pPr>
      <w:r w:rsidRPr="003337FC">
        <w:rPr>
          <w:rFonts w:ascii="Calibri" w:hAnsi="Calibri"/>
          <w:b/>
          <w:szCs w:val="22"/>
        </w:rPr>
        <w:t xml:space="preserve">‘Electronic Communication’ </w:t>
      </w:r>
      <w:r w:rsidRPr="003337FC">
        <w:rPr>
          <w:rFonts w:ascii="Calibri" w:hAnsi="Calibri"/>
          <w:szCs w:val="22"/>
        </w:rPr>
        <w:t xml:space="preserve">has the same meaning as in subsection 5(1) of the </w:t>
      </w:r>
      <w:r w:rsidRPr="003337FC">
        <w:rPr>
          <w:rFonts w:ascii="Calibri" w:hAnsi="Calibri"/>
          <w:i/>
          <w:szCs w:val="22"/>
        </w:rPr>
        <w:t>Electronic Transactions Act 1999</w:t>
      </w:r>
      <w:r w:rsidRPr="003337FC">
        <w:rPr>
          <w:rFonts w:ascii="Calibri" w:hAnsi="Calibri"/>
          <w:szCs w:val="22"/>
        </w:rPr>
        <w:t>;</w:t>
      </w:r>
    </w:p>
    <w:p w14:paraId="14C869BF" w14:textId="77777777" w:rsidR="007B0517" w:rsidRDefault="007B0517" w:rsidP="00F52AD1">
      <w:pPr>
        <w:pStyle w:val="Interpretation"/>
        <w:spacing w:before="120" w:after="120"/>
        <w:ind w:left="426"/>
        <w:rPr>
          <w:rFonts w:ascii="Calibri" w:hAnsi="Calibri"/>
          <w:bCs/>
          <w:szCs w:val="22"/>
        </w:rPr>
      </w:pPr>
      <w:r>
        <w:rPr>
          <w:rFonts w:ascii="Calibri" w:hAnsi="Calibri"/>
          <w:b/>
          <w:szCs w:val="22"/>
        </w:rPr>
        <w:t>‘Equity Places</w:t>
      </w:r>
      <w:r>
        <w:rPr>
          <w:rFonts w:ascii="Calibri" w:hAnsi="Calibri"/>
          <w:bCs/>
          <w:szCs w:val="22"/>
        </w:rPr>
        <w:t xml:space="preserve">’ refers to funding allocated to the provider for the purpose of </w:t>
      </w:r>
      <w:r w:rsidRPr="00672734">
        <w:rPr>
          <w:rFonts w:ascii="Calibri" w:hAnsi="Calibri"/>
          <w:bCs/>
          <w:szCs w:val="22"/>
        </w:rPr>
        <w:t xml:space="preserve">increasing the number of persons from under-represented backgrounds undertaking courses of study in </w:t>
      </w:r>
      <w:r>
        <w:rPr>
          <w:rFonts w:ascii="Calibri" w:hAnsi="Calibri"/>
          <w:bCs/>
          <w:szCs w:val="22"/>
        </w:rPr>
        <w:t>areas of skills shortage;</w:t>
      </w:r>
    </w:p>
    <w:p w14:paraId="678D8725" w14:textId="77777777" w:rsidR="007B0517" w:rsidRPr="00D11123" w:rsidRDefault="007B0517" w:rsidP="00F52AD1">
      <w:pPr>
        <w:pStyle w:val="Interpretation"/>
        <w:spacing w:before="120" w:after="120"/>
        <w:ind w:left="426"/>
        <w:rPr>
          <w:rFonts w:ascii="Calibri" w:hAnsi="Calibri"/>
          <w:bCs/>
          <w:szCs w:val="22"/>
        </w:rPr>
      </w:pPr>
      <w:r>
        <w:rPr>
          <w:rFonts w:ascii="Calibri" w:hAnsi="Calibri"/>
          <w:b/>
          <w:szCs w:val="22"/>
        </w:rPr>
        <w:t xml:space="preserve">‘Equity Plan’ </w:t>
      </w:r>
      <w:r>
        <w:rPr>
          <w:rFonts w:ascii="Calibri" w:hAnsi="Calibri"/>
          <w:bCs/>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B869093" w14:textId="77777777" w:rsidR="007B0517" w:rsidRPr="003337FC" w:rsidRDefault="007B0517" w:rsidP="00F52AD1">
      <w:pPr>
        <w:pStyle w:val="Interpretation"/>
        <w:spacing w:before="120" w:after="120"/>
        <w:ind w:left="426"/>
        <w:rPr>
          <w:rFonts w:ascii="Calibri" w:hAnsi="Calibri" w:cs="Arial"/>
          <w:szCs w:val="22"/>
        </w:rPr>
      </w:pPr>
      <w:r w:rsidRPr="003337FC">
        <w:rPr>
          <w:rFonts w:ascii="Calibri" w:hAnsi="Calibri"/>
          <w:b/>
          <w:szCs w:val="22"/>
        </w:rPr>
        <w:t>‘</w:t>
      </w:r>
      <w:proofErr w:type="gramStart"/>
      <w:r w:rsidRPr="003337FC">
        <w:rPr>
          <w:rFonts w:ascii="Calibri" w:hAnsi="Calibri"/>
          <w:b/>
          <w:szCs w:val="22"/>
        </w:rPr>
        <w:t>funding</w:t>
      </w:r>
      <w:proofErr w:type="gramEnd"/>
      <w:r w:rsidRPr="003337FC">
        <w:rPr>
          <w:rFonts w:ascii="Calibri" w:hAnsi="Calibri"/>
          <w:b/>
          <w:szCs w:val="22"/>
        </w:rPr>
        <w:t xml:space="preserve"> clusters’ </w:t>
      </w:r>
      <w:r w:rsidRPr="003337FC">
        <w:rPr>
          <w:rFonts w:ascii="Calibri" w:hAnsi="Calibri"/>
          <w:szCs w:val="22"/>
        </w:rPr>
        <w:t>has the same meaning as set out in subclause 1(1) of Schedule 1 of HESA;</w:t>
      </w:r>
    </w:p>
    <w:p w14:paraId="34653417" w14:textId="77777777" w:rsidR="007B0517" w:rsidRPr="003337FC" w:rsidRDefault="007B0517" w:rsidP="00F52AD1">
      <w:pPr>
        <w:spacing w:before="120" w:after="120"/>
        <w:ind w:left="426"/>
        <w:rPr>
          <w:rFonts w:ascii="Calibri" w:hAnsi="Calibri" w:cs="Arial"/>
          <w:szCs w:val="22"/>
        </w:rPr>
      </w:pPr>
      <w:r w:rsidRPr="003337FC">
        <w:rPr>
          <w:rFonts w:ascii="Calibri" w:hAnsi="Calibri" w:cs="Arial"/>
          <w:b/>
          <w:szCs w:val="22"/>
        </w:rPr>
        <w:t>‘Grant Year’</w:t>
      </w:r>
      <w:r w:rsidRPr="003337FC">
        <w:rPr>
          <w:rFonts w:ascii="Calibri" w:hAnsi="Calibri" w:cs="Arial"/>
          <w:szCs w:val="22"/>
        </w:rPr>
        <w:t xml:space="preserve"> has the same meaning as in subclause 1(1) of Schedule 1 of HESA;</w:t>
      </w:r>
    </w:p>
    <w:p w14:paraId="298C2448" w14:textId="77777777" w:rsidR="007B0517" w:rsidRPr="003337FC" w:rsidRDefault="007B0517" w:rsidP="00F52AD1">
      <w:pPr>
        <w:spacing w:before="120" w:after="120"/>
        <w:ind w:left="426"/>
        <w:rPr>
          <w:rFonts w:ascii="Calibri" w:hAnsi="Calibri" w:cs="Arial"/>
          <w:szCs w:val="22"/>
        </w:rPr>
      </w:pPr>
      <w:r w:rsidRPr="003337FC">
        <w:rPr>
          <w:rFonts w:ascii="Calibri" w:hAnsi="Calibri" w:cs="Arial"/>
          <w:b/>
          <w:szCs w:val="22"/>
        </w:rPr>
        <w:t>‘</w:t>
      </w:r>
      <w:proofErr w:type="gramStart"/>
      <w:r w:rsidRPr="003337FC">
        <w:rPr>
          <w:rFonts w:ascii="Calibri" w:hAnsi="Calibri" w:cs="Arial"/>
          <w:b/>
          <w:szCs w:val="22"/>
        </w:rPr>
        <w:t>higher</w:t>
      </w:r>
      <w:proofErr w:type="gramEnd"/>
      <w:r w:rsidRPr="003337FC">
        <w:rPr>
          <w:rFonts w:ascii="Calibri" w:hAnsi="Calibri" w:cs="Arial"/>
          <w:b/>
          <w:szCs w:val="22"/>
        </w:rPr>
        <w:t xml:space="preserve"> education course’ </w:t>
      </w:r>
      <w:r w:rsidRPr="003337FC">
        <w:rPr>
          <w:rFonts w:ascii="Calibri" w:hAnsi="Calibri" w:cs="Arial"/>
          <w:szCs w:val="22"/>
        </w:rPr>
        <w:t>has the same meaning as in clause 1 of Schedule 1 of HESA;</w:t>
      </w:r>
    </w:p>
    <w:p w14:paraId="0058B467"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‘HESA’</w:t>
      </w:r>
      <w:r w:rsidRPr="003337FC">
        <w:rPr>
          <w:rFonts w:ascii="Calibri" w:hAnsi="Calibri"/>
          <w:szCs w:val="22"/>
        </w:rPr>
        <w:t xml:space="preserve"> means the </w:t>
      </w:r>
      <w:r w:rsidRPr="003337FC">
        <w:rPr>
          <w:rFonts w:ascii="Calibri" w:hAnsi="Calibri"/>
          <w:i/>
          <w:szCs w:val="22"/>
        </w:rPr>
        <w:t>Higher Education Support Act 2003</w:t>
      </w:r>
      <w:r w:rsidRPr="003337FC">
        <w:rPr>
          <w:rFonts w:ascii="Calibri" w:hAnsi="Calibri"/>
          <w:szCs w:val="22"/>
        </w:rPr>
        <w:t>;</w:t>
      </w:r>
    </w:p>
    <w:p w14:paraId="660D8984"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‘Indigenous person’</w:t>
      </w:r>
      <w:r w:rsidRPr="003337FC">
        <w:rPr>
          <w:rFonts w:ascii="Calibri" w:hAnsi="Calibri"/>
          <w:szCs w:val="22"/>
        </w:rPr>
        <w:t xml:space="preserve"> has the same meaning as in subclause 1(1) of Schedule 1 of HESA;</w:t>
      </w:r>
    </w:p>
    <w:p w14:paraId="30616C57"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w:t>
      </w:r>
      <w:proofErr w:type="gramStart"/>
      <w:r w:rsidRPr="003337FC">
        <w:rPr>
          <w:rFonts w:ascii="Calibri" w:hAnsi="Calibri"/>
          <w:b/>
          <w:szCs w:val="22"/>
        </w:rPr>
        <w:t>maximum</w:t>
      </w:r>
      <w:proofErr w:type="gramEnd"/>
      <w:r w:rsidRPr="003337FC">
        <w:rPr>
          <w:rFonts w:ascii="Calibri" w:hAnsi="Calibri"/>
          <w:b/>
          <w:szCs w:val="22"/>
        </w:rPr>
        <w:t xml:space="preserve"> basic grant amount’ or ‘MBGA’ </w:t>
      </w:r>
      <w:r w:rsidRPr="003337FC">
        <w:rPr>
          <w:rFonts w:ascii="Calibri" w:hAnsi="Calibri"/>
          <w:szCs w:val="22"/>
        </w:rPr>
        <w:t>has the same meaning as in subclause 1(1) of Schedule 1 of HESA;</w:t>
      </w:r>
    </w:p>
    <w:p w14:paraId="2486103C" w14:textId="77777777" w:rsidR="007B0517" w:rsidRDefault="007B0517" w:rsidP="00F52AD1">
      <w:pPr>
        <w:pStyle w:val="Interpretation"/>
        <w:spacing w:before="120" w:after="120"/>
        <w:ind w:left="426"/>
        <w:rPr>
          <w:rFonts w:ascii="Calibri" w:hAnsi="Calibri"/>
          <w:szCs w:val="22"/>
        </w:rPr>
      </w:pPr>
      <w:r w:rsidRPr="003337FC">
        <w:rPr>
          <w:rFonts w:ascii="Calibri" w:hAnsi="Calibri"/>
          <w:b/>
          <w:szCs w:val="22"/>
        </w:rPr>
        <w:t>‘National Law’</w:t>
      </w:r>
      <w:r w:rsidRPr="003337FC">
        <w:rPr>
          <w:rFonts w:ascii="Calibri" w:hAnsi="Calibri"/>
          <w:szCs w:val="22"/>
        </w:rPr>
        <w:t xml:space="preserve"> means (a) for a state or territory other than Western Australia – the Health Practitioner Regulation National Law as set out in the Schedule to the </w:t>
      </w:r>
      <w:r w:rsidRPr="003337FC">
        <w:rPr>
          <w:rFonts w:ascii="Calibri" w:hAnsi="Calibri"/>
          <w:i/>
          <w:szCs w:val="22"/>
        </w:rPr>
        <w:t>Health Practitioner Regulation National Law Act 2009 (Qld)</w:t>
      </w:r>
      <w:r w:rsidRPr="003337FC">
        <w:rPr>
          <w:rFonts w:ascii="Calibri" w:hAnsi="Calibri"/>
          <w:szCs w:val="22"/>
        </w:rPr>
        <w:t xml:space="preserve"> as it applies (with or without modification) as a law of the State or Territory; and (b) for Western Australia – the legislation enacted by the </w:t>
      </w:r>
      <w:r w:rsidRPr="003337FC">
        <w:rPr>
          <w:rFonts w:ascii="Calibri" w:hAnsi="Calibri"/>
          <w:i/>
          <w:szCs w:val="22"/>
        </w:rPr>
        <w:t>Health Regulation National Law (WA) Act 2010</w:t>
      </w:r>
      <w:r w:rsidRPr="003337FC">
        <w:rPr>
          <w:rFonts w:ascii="Calibri" w:hAnsi="Calibri"/>
          <w:szCs w:val="22"/>
        </w:rPr>
        <w:t xml:space="preserve"> that corresponds to the Health Practitioner Regulation National Law;</w:t>
      </w:r>
    </w:p>
    <w:p w14:paraId="4629A457" w14:textId="77777777" w:rsidR="007B0517" w:rsidRPr="003337FC" w:rsidRDefault="007B0517" w:rsidP="00F52AD1">
      <w:pPr>
        <w:pStyle w:val="Interpretation"/>
        <w:spacing w:before="120" w:after="120"/>
        <w:ind w:left="426"/>
        <w:rPr>
          <w:rFonts w:ascii="Calibri" w:hAnsi="Calibri"/>
          <w:szCs w:val="22"/>
        </w:rPr>
      </w:pPr>
      <w:r>
        <w:rPr>
          <w:rFonts w:ascii="Calibri" w:hAnsi="Calibri"/>
          <w:b/>
          <w:szCs w:val="22"/>
        </w:rPr>
        <w:t xml:space="preserve">‘National Priority Places’ </w:t>
      </w:r>
      <w:r w:rsidRPr="006C3332">
        <w:rPr>
          <w:rFonts w:ascii="Calibri" w:hAnsi="Calibri"/>
          <w:bCs/>
          <w:szCs w:val="22"/>
        </w:rPr>
        <w:t>are a one-off allocation of places in courses commenc</w:t>
      </w:r>
      <w:r>
        <w:rPr>
          <w:rFonts w:ascii="Calibri" w:hAnsi="Calibri"/>
          <w:bCs/>
          <w:szCs w:val="22"/>
        </w:rPr>
        <w:t>ing</w:t>
      </w:r>
      <w:r w:rsidRPr="006C3332">
        <w:rPr>
          <w:rFonts w:ascii="Calibri" w:hAnsi="Calibri"/>
          <w:bCs/>
          <w:szCs w:val="22"/>
        </w:rPr>
        <w:t xml:space="preserve"> </w:t>
      </w:r>
      <w:r w:rsidRPr="4164FD54">
        <w:rPr>
          <w:rFonts w:ascii="Calibri" w:hAnsi="Calibri"/>
          <w:szCs w:val="22"/>
        </w:rPr>
        <w:t>from</w:t>
      </w:r>
      <w:r w:rsidRPr="006C3332">
        <w:rPr>
          <w:rFonts w:ascii="Calibri" w:hAnsi="Calibri"/>
          <w:bCs/>
          <w:szCs w:val="22"/>
        </w:rPr>
        <w:t xml:space="preserve"> 2021 and </w:t>
      </w:r>
      <w:r w:rsidRPr="4164FD54">
        <w:rPr>
          <w:rFonts w:ascii="Calibri" w:hAnsi="Calibri"/>
          <w:szCs w:val="22"/>
        </w:rPr>
        <w:t>expiring by</w:t>
      </w:r>
      <w:r w:rsidRPr="006C3332">
        <w:rPr>
          <w:rFonts w:ascii="Calibri" w:hAnsi="Calibri"/>
          <w:bCs/>
          <w:szCs w:val="22"/>
        </w:rPr>
        <w:t xml:space="preserve"> 2024</w:t>
      </w:r>
      <w:r>
        <w:rPr>
          <w:rFonts w:ascii="Calibri" w:hAnsi="Calibri"/>
          <w:bCs/>
          <w:szCs w:val="22"/>
        </w:rPr>
        <w:t>;</w:t>
      </w:r>
    </w:p>
    <w:p w14:paraId="46926F94" w14:textId="77777777" w:rsidR="007B0517" w:rsidRPr="003337FC" w:rsidRDefault="007B0517" w:rsidP="00F52AD1">
      <w:pPr>
        <w:spacing w:before="120" w:after="120"/>
        <w:ind w:left="426"/>
      </w:pPr>
      <w:r w:rsidRPr="003337FC">
        <w:rPr>
          <w:rFonts w:ascii="Calibri" w:hAnsi="Calibri" w:cs="Arial"/>
          <w:b/>
          <w:szCs w:val="22"/>
        </w:rPr>
        <w:t>‘</w:t>
      </w:r>
      <w:proofErr w:type="gramStart"/>
      <w:r w:rsidRPr="003337FC">
        <w:rPr>
          <w:rFonts w:ascii="Calibri" w:hAnsi="Calibri" w:cs="Arial"/>
          <w:b/>
          <w:szCs w:val="22"/>
        </w:rPr>
        <w:t>number</w:t>
      </w:r>
      <w:proofErr w:type="gramEnd"/>
      <w:r w:rsidRPr="003337FC">
        <w:rPr>
          <w:rFonts w:ascii="Calibri" w:hAnsi="Calibri" w:cs="Arial"/>
          <w:b/>
          <w:szCs w:val="22"/>
        </w:rPr>
        <w:t xml:space="preserve"> of Commonwealth supported places’</w:t>
      </w:r>
      <w:r w:rsidRPr="003337FC">
        <w:rPr>
          <w:rFonts w:ascii="Calibri" w:hAnsi="Calibri" w:cs="Arial"/>
          <w:szCs w:val="22"/>
        </w:rPr>
        <w:t xml:space="preserve"> </w:t>
      </w:r>
      <w:r w:rsidRPr="003337FC">
        <w:rPr>
          <w:rFonts w:ascii="Calibri" w:hAnsi="Calibri"/>
          <w:szCs w:val="22"/>
        </w:rPr>
        <w:t>has the same meaning as in subclause 1(1) of Schedule 1 of HESA</w:t>
      </w:r>
      <w:r w:rsidRPr="003337FC">
        <w:rPr>
          <w:rFonts w:ascii="Calibri" w:hAnsi="Calibri" w:cs="Arial"/>
          <w:szCs w:val="22"/>
        </w:rPr>
        <w:t>;</w:t>
      </w:r>
    </w:p>
    <w:p w14:paraId="7ACF4FA9" w14:textId="77777777" w:rsidR="007B0517" w:rsidRPr="003337FC" w:rsidRDefault="007B0517" w:rsidP="00F52AD1">
      <w:pPr>
        <w:pStyle w:val="Interpretation"/>
        <w:spacing w:before="120" w:after="120"/>
        <w:ind w:left="426"/>
        <w:rPr>
          <w:rFonts w:ascii="Calibri" w:hAnsi="Calibri"/>
          <w:b/>
          <w:szCs w:val="22"/>
        </w:rPr>
      </w:pPr>
      <w:r w:rsidRPr="003337FC">
        <w:rPr>
          <w:rFonts w:ascii="Calibri" w:hAnsi="Calibri"/>
          <w:b/>
          <w:szCs w:val="22"/>
        </w:rPr>
        <w:t>‘</w:t>
      </w:r>
      <w:proofErr w:type="gramStart"/>
      <w:r w:rsidRPr="003337FC">
        <w:rPr>
          <w:rFonts w:ascii="Calibri" w:hAnsi="Calibri"/>
          <w:b/>
          <w:szCs w:val="22"/>
        </w:rPr>
        <w:t>regional</w:t>
      </w:r>
      <w:proofErr w:type="gramEnd"/>
      <w:r w:rsidRPr="003337FC">
        <w:rPr>
          <w:rFonts w:ascii="Calibri" w:hAnsi="Calibri"/>
          <w:b/>
          <w:szCs w:val="22"/>
        </w:rPr>
        <w:t xml:space="preserve"> area’</w:t>
      </w:r>
      <w:r w:rsidRPr="003337FC">
        <w:rPr>
          <w:rFonts w:ascii="Calibri" w:hAnsi="Calibri"/>
          <w:szCs w:val="22"/>
        </w:rPr>
        <w:t xml:space="preserve"> has the same meaning as in subclause 1(1) of Schedule 1 of HESA;</w:t>
      </w:r>
    </w:p>
    <w:p w14:paraId="7E3010DC" w14:textId="77777777" w:rsidR="007B0517" w:rsidRPr="003337FC" w:rsidRDefault="007B0517" w:rsidP="00F52AD1">
      <w:pPr>
        <w:pStyle w:val="Interpretation"/>
        <w:spacing w:before="120" w:after="120"/>
        <w:ind w:left="426"/>
        <w:rPr>
          <w:rFonts w:ascii="Calibri" w:hAnsi="Calibri"/>
          <w:szCs w:val="22"/>
        </w:rPr>
      </w:pPr>
      <w:r w:rsidRPr="003337FC">
        <w:rPr>
          <w:rFonts w:ascii="Calibri" w:hAnsi="Calibri"/>
          <w:b/>
          <w:szCs w:val="22"/>
        </w:rPr>
        <w:t>‘</w:t>
      </w:r>
      <w:proofErr w:type="gramStart"/>
      <w:r w:rsidRPr="003337FC">
        <w:rPr>
          <w:rFonts w:ascii="Calibri" w:hAnsi="Calibri"/>
          <w:b/>
          <w:szCs w:val="22"/>
        </w:rPr>
        <w:t>remote</w:t>
      </w:r>
      <w:proofErr w:type="gramEnd"/>
      <w:r w:rsidRPr="003337FC">
        <w:rPr>
          <w:rFonts w:ascii="Calibri" w:hAnsi="Calibri"/>
          <w:b/>
          <w:szCs w:val="22"/>
        </w:rPr>
        <w:t xml:space="preserve"> area’</w:t>
      </w:r>
      <w:r w:rsidRPr="003337FC">
        <w:rPr>
          <w:rFonts w:ascii="Calibri" w:hAnsi="Calibri"/>
          <w:szCs w:val="22"/>
        </w:rPr>
        <w:t xml:space="preserve"> has the same meaning as in subclause 1(1) of Schedule 1 of HESA;</w:t>
      </w:r>
    </w:p>
    <w:p w14:paraId="1503BB8A" w14:textId="77777777" w:rsidR="007B0517" w:rsidRDefault="007B0517" w:rsidP="00F52AD1">
      <w:pPr>
        <w:spacing w:before="120" w:after="120"/>
        <w:ind w:left="426"/>
      </w:pPr>
      <w:r w:rsidRPr="003337FC">
        <w:rPr>
          <w:rFonts w:ascii="Calibri" w:hAnsi="Calibri"/>
          <w:b/>
          <w:szCs w:val="22"/>
        </w:rPr>
        <w:t>‘</w:t>
      </w:r>
      <w:proofErr w:type="gramStart"/>
      <w:r w:rsidRPr="003337FC">
        <w:rPr>
          <w:rFonts w:ascii="Calibri" w:hAnsi="Calibri"/>
          <w:b/>
          <w:szCs w:val="22"/>
        </w:rPr>
        <w:t>total</w:t>
      </w:r>
      <w:proofErr w:type="gramEnd"/>
      <w:r w:rsidRPr="003337FC">
        <w:rPr>
          <w:rFonts w:ascii="Calibri" w:hAnsi="Calibri"/>
          <w:b/>
          <w:szCs w:val="22"/>
        </w:rPr>
        <w:t xml:space="preserve"> basic grant amount’</w:t>
      </w:r>
      <w:r w:rsidRPr="003337FC">
        <w:rPr>
          <w:rFonts w:ascii="Calibri" w:hAnsi="Calibri"/>
          <w:szCs w:val="22"/>
        </w:rPr>
        <w:t xml:space="preserve"> has the same meaning as in subclause 1(1) of Schedule 1 of HESA</w:t>
      </w:r>
      <w:r w:rsidRPr="003337FC">
        <w:t>.</w:t>
      </w:r>
    </w:p>
    <w:p w14:paraId="4B3E5B19" w14:textId="192E862D" w:rsidR="007B0517" w:rsidRPr="002C0C6A" w:rsidRDefault="007B0517" w:rsidP="00F52AD1">
      <w:pPr>
        <w:pStyle w:val="ListParagraph"/>
        <w:widowControl w:val="0"/>
        <w:numPr>
          <w:ilvl w:val="0"/>
          <w:numId w:val="40"/>
        </w:numPr>
        <w:tabs>
          <w:tab w:val="left" w:pos="567"/>
          <w:tab w:val="left" w:pos="8222"/>
        </w:tabs>
        <w:spacing w:before="120" w:after="120"/>
        <w:contextualSpacing w:val="0"/>
        <w:rPr>
          <w:rFonts w:ascii="Calibri" w:hAnsi="Calibri" w:cs="Arial"/>
          <w:bCs/>
          <w:szCs w:val="22"/>
        </w:rPr>
      </w:pPr>
      <w:r w:rsidRPr="002C0C6A">
        <w:rPr>
          <w:rFonts w:ascii="Calibri" w:hAnsi="Calibri" w:cs="Arial"/>
          <w:bCs/>
          <w:szCs w:val="22"/>
        </w:rPr>
        <w:t xml:space="preserve">In this </w:t>
      </w:r>
      <w:r w:rsidR="00200601">
        <w:rPr>
          <w:rFonts w:ascii="Calibri" w:hAnsi="Calibri" w:cs="Arial"/>
          <w:bCs/>
          <w:szCs w:val="22"/>
        </w:rPr>
        <w:t>p</w:t>
      </w:r>
      <w:r w:rsidRPr="002C0C6A">
        <w:rPr>
          <w:rFonts w:ascii="Calibri" w:hAnsi="Calibri" w:cs="Arial"/>
          <w:bCs/>
          <w:szCs w:val="22"/>
        </w:rPr>
        <w:t>art, unless the contrary intention appears:</w:t>
      </w:r>
    </w:p>
    <w:p w14:paraId="3239B03D" w14:textId="77777777" w:rsidR="007B0517" w:rsidRPr="00E32931"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E32931">
        <w:rPr>
          <w:rFonts w:ascii="Calibri" w:hAnsi="Calibri" w:cs="Arial"/>
          <w:bCs/>
          <w:szCs w:val="22"/>
        </w:rPr>
        <w:t>words in the singular include the plural and vice versa;</w:t>
      </w:r>
    </w:p>
    <w:p w14:paraId="6A2AEC0C" w14:textId="77777777" w:rsidR="007B0517" w:rsidRPr="003337FC"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lastRenderedPageBreak/>
        <w:t>clause headings or words in bold format are inserted for convenience only, and have no effect in limiting or extending the language of provisions;</w:t>
      </w:r>
    </w:p>
    <w:p w14:paraId="0BAE8B0A" w14:textId="77777777" w:rsidR="007B0517" w:rsidRPr="003337FC"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t>all references to dollars are to Australian dollars;</w:t>
      </w:r>
    </w:p>
    <w:p w14:paraId="4218A9B7" w14:textId="77777777" w:rsidR="007B0517" w:rsidRPr="003337FC"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t>unless stated otherwise, a reference to legislation is to legislation of the Commonwealth, as amended from time to time;</w:t>
      </w:r>
    </w:p>
    <w:p w14:paraId="4733BC54" w14:textId="77777777" w:rsidR="007B0517" w:rsidRPr="003337FC"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t xml:space="preserve">an uncertainty or ambiguity in the meaning of a provision of this agreement will not be interpreted against a party just because that party prepared that provision; </w:t>
      </w:r>
    </w:p>
    <w:p w14:paraId="26CCBD1B" w14:textId="77777777" w:rsidR="007B0517" w:rsidRPr="003337FC"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t>where a word or phrase is given a defined meaning, any other part of speech or grammatical form of that word or phrase has a corresponding meaning; and</w:t>
      </w:r>
    </w:p>
    <w:p w14:paraId="177F7F71" w14:textId="77777777" w:rsidR="007B0517" w:rsidRPr="003E776A" w:rsidRDefault="007B0517" w:rsidP="00F52AD1">
      <w:pPr>
        <w:pStyle w:val="ListParagraph"/>
        <w:widowControl w:val="0"/>
        <w:numPr>
          <w:ilvl w:val="1"/>
          <w:numId w:val="26"/>
        </w:numPr>
        <w:tabs>
          <w:tab w:val="left" w:pos="567"/>
          <w:tab w:val="left" w:pos="8222"/>
        </w:tabs>
        <w:spacing w:before="120" w:after="120"/>
        <w:ind w:left="992"/>
        <w:contextualSpacing w:val="0"/>
        <w:rPr>
          <w:rFonts w:ascii="Calibri" w:hAnsi="Calibri" w:cs="Arial"/>
          <w:bCs/>
          <w:szCs w:val="22"/>
        </w:rPr>
      </w:pPr>
      <w:r w:rsidRPr="003337FC">
        <w:rPr>
          <w:rFonts w:ascii="Calibri" w:hAnsi="Calibri" w:cs="Arial"/>
          <w:bCs/>
          <w:szCs w:val="22"/>
        </w:rPr>
        <w:t xml:space="preserve">where a word or phrase is not specifically defined in this agreement and the word or phrase occurs in the </w:t>
      </w:r>
      <w:r w:rsidRPr="00E32931">
        <w:rPr>
          <w:rFonts w:ascii="Calibri" w:hAnsi="Calibri" w:cs="Arial"/>
          <w:bCs/>
          <w:szCs w:val="22"/>
        </w:rPr>
        <w:t>Higher Education Support Act 2003</w:t>
      </w:r>
      <w:r w:rsidRPr="003337FC">
        <w:rPr>
          <w:rFonts w:ascii="Calibri" w:hAnsi="Calibri" w:cs="Arial"/>
          <w:bCs/>
          <w:szCs w:val="22"/>
        </w:rPr>
        <w:t>, the word or phrase will have the same meaning as in that Act.</w:t>
      </w:r>
    </w:p>
    <w:p w14:paraId="1148C23C" w14:textId="77777777" w:rsidR="007B0517" w:rsidRPr="00E32931" w:rsidRDefault="007B0517" w:rsidP="00F52AD1">
      <w:pPr>
        <w:pStyle w:val="ListParagraph"/>
        <w:widowControl w:val="0"/>
        <w:tabs>
          <w:tab w:val="left" w:pos="567"/>
          <w:tab w:val="left" w:pos="8222"/>
        </w:tabs>
        <w:spacing w:before="120" w:after="120"/>
        <w:ind w:left="851"/>
        <w:rPr>
          <w:rFonts w:ascii="Calibri" w:hAnsi="Calibri" w:cs="Arial"/>
          <w:bCs/>
          <w:szCs w:val="22"/>
        </w:rPr>
      </w:pPr>
    </w:p>
    <w:p w14:paraId="2F502368" w14:textId="77777777" w:rsidR="007B0517" w:rsidRPr="00E32931" w:rsidRDefault="007B0517" w:rsidP="007B0517">
      <w:pPr>
        <w:pStyle w:val="ListParagraph"/>
        <w:widowControl w:val="0"/>
        <w:tabs>
          <w:tab w:val="left" w:pos="567"/>
          <w:tab w:val="left" w:pos="8222"/>
        </w:tabs>
        <w:ind w:left="851"/>
        <w:rPr>
          <w:rFonts w:ascii="Calibri" w:hAnsi="Calibri" w:cs="Arial"/>
          <w:bCs/>
          <w:szCs w:val="22"/>
        </w:rPr>
      </w:pPr>
    </w:p>
    <w:p w14:paraId="306B1BAF" w14:textId="77777777" w:rsidR="007B0517" w:rsidRDefault="007B0517" w:rsidP="007B0517">
      <w:pPr>
        <w:ind w:left="426"/>
        <w:sectPr w:rsidR="007B0517" w:rsidSect="007B0517">
          <w:type w:val="evenPage"/>
          <w:pgSz w:w="11906" w:h="16838" w:code="9"/>
          <w:pgMar w:top="1134" w:right="1134" w:bottom="1134" w:left="1134" w:header="567" w:footer="567" w:gutter="0"/>
          <w:cols w:space="720"/>
          <w:titlePg/>
          <w:docGrid w:linePitch="326"/>
        </w:sectPr>
      </w:pPr>
    </w:p>
    <w:p w14:paraId="1811C651" w14:textId="77777777" w:rsidR="007B0517" w:rsidRPr="00C35FE9" w:rsidRDefault="007B0517" w:rsidP="007B0517">
      <w:pPr>
        <w:tabs>
          <w:tab w:val="left" w:pos="567"/>
          <w:tab w:val="left" w:pos="8222"/>
        </w:tabs>
        <w:jc w:val="right"/>
        <w:rPr>
          <w:rFonts w:ascii="Calibri" w:hAnsi="Calibri" w:cs="Arial"/>
          <w:b/>
          <w:szCs w:val="22"/>
        </w:rPr>
      </w:pPr>
      <w:r w:rsidRPr="00C35FE9">
        <w:rPr>
          <w:rFonts w:ascii="Calibri" w:hAnsi="Calibri" w:cs="Arial"/>
          <w:b/>
          <w:szCs w:val="22"/>
        </w:rPr>
        <w:lastRenderedPageBreak/>
        <w:tab/>
      </w:r>
      <w:r w:rsidRPr="00C35FE9">
        <w:rPr>
          <w:rFonts w:ascii="Calibri" w:hAnsi="Calibri" w:cs="Arial"/>
          <w:b/>
          <w:szCs w:val="22"/>
        </w:rPr>
        <w:tab/>
        <w:t xml:space="preserve">Appendix </w:t>
      </w:r>
      <w:r>
        <w:rPr>
          <w:rFonts w:ascii="Calibri" w:hAnsi="Calibri" w:cs="Arial"/>
          <w:b/>
          <w:szCs w:val="22"/>
        </w:rPr>
        <w:t>4</w:t>
      </w:r>
    </w:p>
    <w:p w14:paraId="7CF1DEAC" w14:textId="77777777" w:rsidR="007B0517" w:rsidRPr="00C35FE9" w:rsidRDefault="007B0517" w:rsidP="00F52AD1">
      <w:pPr>
        <w:spacing w:before="120" w:after="120"/>
        <w:rPr>
          <w:rFonts w:ascii="Calibri" w:hAnsi="Calibri" w:cs="Arial"/>
          <w:b/>
          <w:szCs w:val="22"/>
        </w:rPr>
      </w:pPr>
      <w:r w:rsidRPr="00C35FE9">
        <w:rPr>
          <w:rFonts w:ascii="Calibri" w:hAnsi="Calibri" w:cs="Arial"/>
          <w:b/>
          <w:szCs w:val="22"/>
        </w:rPr>
        <w:t xml:space="preserve">HIGHER EDUCATION FUNDING  </w:t>
      </w:r>
    </w:p>
    <w:p w14:paraId="65F8771A" w14:textId="77777777" w:rsidR="007B0517" w:rsidRPr="00C35FE9" w:rsidRDefault="007B0517" w:rsidP="00F52AD1">
      <w:pPr>
        <w:widowControl w:val="0"/>
        <w:tabs>
          <w:tab w:val="left" w:pos="567"/>
          <w:tab w:val="left" w:pos="8222"/>
        </w:tabs>
        <w:spacing w:before="120" w:after="120"/>
        <w:rPr>
          <w:rFonts w:ascii="Calibri" w:hAnsi="Calibri"/>
          <w:b/>
          <w:szCs w:val="22"/>
        </w:rPr>
      </w:pPr>
      <w:r w:rsidRPr="00C35FE9">
        <w:rPr>
          <w:rFonts w:ascii="Calibri" w:hAnsi="Calibri"/>
          <w:b/>
          <w:szCs w:val="22"/>
        </w:rPr>
        <w:t>Table 1a. MBGA for 202</w:t>
      </w:r>
      <w:r>
        <w:rPr>
          <w:rFonts w:ascii="Calibri" w:hAnsi="Calibri"/>
          <w:b/>
          <w:szCs w:val="22"/>
        </w:rPr>
        <w:t>6</w:t>
      </w:r>
      <w:r w:rsidRPr="00C35FE9">
        <w:rPr>
          <w:rFonts w:ascii="Calibri" w:hAnsi="Calibri"/>
          <w:b/>
          <w:szCs w:val="22"/>
        </w:rPr>
        <w:t xml:space="preserve">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7B0517" w:rsidRPr="00C35FE9" w14:paraId="2087CC77" w14:textId="77777777" w:rsidTr="0014415B">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FDFBC9" w14:textId="77777777" w:rsidR="007B0517" w:rsidRPr="00C35FE9" w:rsidRDefault="007B0517">
            <w:pPr>
              <w:jc w:val="center"/>
              <w:rPr>
                <w:rFonts w:ascii="Calibri" w:hAnsi="Calibri" w:cs="Calibri"/>
                <w:b/>
                <w:bCs/>
                <w:color w:val="000000"/>
                <w:szCs w:val="22"/>
              </w:rPr>
            </w:pPr>
            <w:r w:rsidRPr="00C35FE9">
              <w:rPr>
                <w:rFonts w:ascii="Calibri" w:hAnsi="Calibri" w:cs="Calibri"/>
                <w:b/>
                <w:bCs/>
                <w:color w:val="000000"/>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B1119B" w14:textId="77777777" w:rsidR="007B0517" w:rsidRPr="00C35FE9" w:rsidRDefault="007B0517">
            <w:pPr>
              <w:jc w:val="center"/>
              <w:rPr>
                <w:rFonts w:ascii="Calibri" w:hAnsi="Calibri" w:cs="Calibri"/>
                <w:b/>
                <w:bCs/>
                <w:color w:val="000000"/>
                <w:szCs w:val="22"/>
              </w:rPr>
            </w:pPr>
            <w:r w:rsidRPr="00C35FE9">
              <w:rPr>
                <w:rFonts w:ascii="Calibri" w:hAnsi="Calibri" w:cs="Calibri"/>
                <w:b/>
                <w:bCs/>
                <w:color w:val="000000"/>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FD3B00" w14:textId="77777777" w:rsidR="007B0517" w:rsidRPr="00C35FE9" w:rsidRDefault="007B0517">
            <w:pPr>
              <w:jc w:val="center"/>
              <w:rPr>
                <w:rFonts w:ascii="Calibri" w:hAnsi="Calibri" w:cs="Calibri"/>
                <w:b/>
                <w:bCs/>
                <w:color w:val="000000"/>
                <w:szCs w:val="22"/>
              </w:rPr>
            </w:pPr>
            <w:r w:rsidRPr="00C35FE9">
              <w:rPr>
                <w:rFonts w:ascii="Calibri" w:hAnsi="Calibri" w:cs="Calibri"/>
                <w:b/>
                <w:bCs/>
                <w:color w:val="000000"/>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CD6B14" w14:textId="6ABEA67E" w:rsidR="007B0517" w:rsidRPr="00C35FE9" w:rsidRDefault="00E822A3">
            <w:pPr>
              <w:jc w:val="center"/>
              <w:rPr>
                <w:rFonts w:ascii="Calibri" w:hAnsi="Calibri" w:cs="Calibri"/>
                <w:b/>
                <w:bCs/>
                <w:color w:val="000000"/>
                <w:szCs w:val="22"/>
              </w:rPr>
            </w:pPr>
            <w:r>
              <w:rPr>
                <w:rFonts w:ascii="Calibri" w:hAnsi="Calibri" w:cs="Calibri"/>
                <w:b/>
                <w:bCs/>
                <w:color w:val="000000"/>
                <w:szCs w:val="22"/>
              </w:rPr>
              <w:t>NPS</w:t>
            </w:r>
            <w:r w:rsidR="00BE2D94">
              <w:rPr>
                <w:rFonts w:ascii="Calibri" w:hAnsi="Calibri" w:cs="Calibri"/>
                <w:b/>
                <w:bCs/>
                <w:color w:val="000000"/>
                <w:szCs w:val="22"/>
              </w:rPr>
              <w:t xml:space="preserve"> </w:t>
            </w:r>
            <w:r w:rsidR="007B0517" w:rsidRPr="00C35FE9">
              <w:rPr>
                <w:rFonts w:ascii="Calibri" w:hAnsi="Calibri" w:cs="Calibri"/>
                <w:b/>
                <w:bCs/>
                <w:color w:val="000000"/>
                <w:szCs w:val="22"/>
              </w:rPr>
              <w:t>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91D6AD" w14:textId="77777777" w:rsidR="007B0517" w:rsidRPr="00C35FE9" w:rsidRDefault="007B0517">
            <w:pPr>
              <w:jc w:val="center"/>
              <w:rPr>
                <w:rFonts w:ascii="Calibri" w:hAnsi="Calibri" w:cs="Calibri"/>
                <w:b/>
                <w:bCs/>
                <w:color w:val="000000"/>
                <w:szCs w:val="22"/>
              </w:rPr>
            </w:pPr>
            <w:r w:rsidRPr="00C35FE9">
              <w:rPr>
                <w:rFonts w:ascii="Calibri" w:hAnsi="Calibri" w:cs="Calibri"/>
                <w:b/>
                <w:bCs/>
                <w:color w:val="000000"/>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5E580B8" w14:textId="77777777" w:rsidR="007B0517" w:rsidRPr="00C35FE9" w:rsidRDefault="007B0517">
            <w:pPr>
              <w:jc w:val="center"/>
              <w:rPr>
                <w:rFonts w:ascii="Calibri" w:hAnsi="Calibri" w:cs="Calibri"/>
                <w:b/>
                <w:bCs/>
                <w:color w:val="000000"/>
                <w:szCs w:val="22"/>
              </w:rPr>
            </w:pPr>
            <w:r w:rsidRPr="00C35FE9">
              <w:rPr>
                <w:rFonts w:ascii="Calibri" w:hAnsi="Calibri" w:cs="Calibri"/>
                <w:b/>
                <w:bCs/>
                <w:color w:val="000000"/>
                <w:szCs w:val="22"/>
              </w:rPr>
              <w:t>Total MBGA</w:t>
            </w:r>
          </w:p>
        </w:tc>
      </w:tr>
      <w:tr w:rsidR="007B0517" w:rsidRPr="00C35FE9" w14:paraId="29616D1A" w14:textId="77777777" w:rsidTr="0014415B">
        <w:trPr>
          <w:trHeight w:val="465"/>
        </w:trPr>
        <w:tc>
          <w:tcPr>
            <w:tcW w:w="1604" w:type="dxa"/>
            <w:tcBorders>
              <w:top w:val="nil"/>
              <w:left w:val="single" w:sz="4" w:space="0" w:color="auto"/>
              <w:bottom w:val="single" w:sz="4" w:space="0" w:color="auto"/>
              <w:right w:val="single" w:sz="4" w:space="0" w:color="auto"/>
            </w:tcBorders>
            <w:noWrap/>
            <w:vAlign w:val="center"/>
            <w:hideMark/>
          </w:tcPr>
          <w:p w14:paraId="14BBBEDC" w14:textId="77777777" w:rsidR="007B0517" w:rsidRPr="00C35FE9" w:rsidRDefault="007B0517">
            <w:pPr>
              <w:jc w:val="center"/>
              <w:rPr>
                <w:rFonts w:ascii="Calibri" w:hAnsi="Calibri" w:cs="Calibri"/>
                <w:color w:val="000000"/>
                <w:szCs w:val="22"/>
              </w:rPr>
            </w:pPr>
            <w:r w:rsidRPr="00C35FE9">
              <w:rPr>
                <w:rFonts w:ascii="Calibri" w:hAnsi="Calibri" w:cs="Calibri"/>
                <w:color w:val="000000"/>
                <w:szCs w:val="22"/>
              </w:rPr>
              <w:t>202</w:t>
            </w:r>
            <w:r>
              <w:rPr>
                <w:rFonts w:ascii="Calibri" w:hAnsi="Calibri" w:cs="Calibri"/>
                <w:color w:val="000000"/>
                <w:szCs w:val="22"/>
              </w:rPr>
              <w:t>6</w:t>
            </w:r>
          </w:p>
        </w:tc>
        <w:tc>
          <w:tcPr>
            <w:tcW w:w="1605" w:type="dxa"/>
            <w:tcBorders>
              <w:top w:val="nil"/>
              <w:left w:val="nil"/>
              <w:bottom w:val="single" w:sz="4" w:space="0" w:color="auto"/>
              <w:right w:val="single" w:sz="4" w:space="0" w:color="auto"/>
            </w:tcBorders>
            <w:noWrap/>
            <w:vAlign w:val="center"/>
          </w:tcPr>
          <w:p w14:paraId="0195B84C" w14:textId="156B9240" w:rsidR="007B0517" w:rsidRPr="00C35FE9" w:rsidRDefault="0014415B" w:rsidP="0014415B">
            <w:pPr>
              <w:jc w:val="center"/>
              <w:rPr>
                <w:rFonts w:ascii="Calibri" w:hAnsi="Calibri" w:cs="Calibri"/>
                <w:color w:val="000000"/>
                <w:szCs w:val="22"/>
              </w:rPr>
            </w:pPr>
            <w:r>
              <w:rPr>
                <w:rFonts w:ascii="Calibri" w:hAnsi="Calibri" w:cs="Calibri"/>
                <w:color w:val="000000"/>
                <w:szCs w:val="22"/>
              </w:rPr>
              <w:t xml:space="preserve">$95,210,457 </w:t>
            </w:r>
          </w:p>
        </w:tc>
        <w:tc>
          <w:tcPr>
            <w:tcW w:w="1605" w:type="dxa"/>
            <w:tcBorders>
              <w:top w:val="nil"/>
              <w:left w:val="nil"/>
              <w:bottom w:val="single" w:sz="4" w:space="0" w:color="auto"/>
              <w:right w:val="single" w:sz="4" w:space="0" w:color="auto"/>
            </w:tcBorders>
            <w:noWrap/>
            <w:vAlign w:val="center"/>
          </w:tcPr>
          <w:p w14:paraId="67CBDBD4" w14:textId="70802D15" w:rsidR="007B0517" w:rsidRPr="00C35FE9" w:rsidRDefault="0014415B">
            <w:pPr>
              <w:jc w:val="center"/>
              <w:rPr>
                <w:rFonts w:ascii="Calibri" w:hAnsi="Calibri" w:cs="Calibri"/>
                <w:color w:val="000000"/>
                <w:szCs w:val="22"/>
              </w:rPr>
            </w:pPr>
            <w:r>
              <w:rPr>
                <w:rFonts w:ascii="Calibri" w:hAnsi="Calibri" w:cs="Calibri"/>
                <w:color w:val="000000"/>
                <w:szCs w:val="22"/>
              </w:rPr>
              <w:t>$0</w:t>
            </w:r>
          </w:p>
        </w:tc>
        <w:tc>
          <w:tcPr>
            <w:tcW w:w="1604" w:type="dxa"/>
            <w:tcBorders>
              <w:top w:val="nil"/>
              <w:left w:val="nil"/>
              <w:bottom w:val="single" w:sz="4" w:space="0" w:color="auto"/>
              <w:right w:val="single" w:sz="4" w:space="0" w:color="auto"/>
            </w:tcBorders>
            <w:noWrap/>
            <w:vAlign w:val="center"/>
          </w:tcPr>
          <w:p w14:paraId="12BD31E8" w14:textId="5E2545F8" w:rsidR="007B0517" w:rsidRPr="00C35FE9" w:rsidRDefault="0014415B">
            <w:pPr>
              <w:jc w:val="center"/>
              <w:rPr>
                <w:rFonts w:ascii="Calibri" w:hAnsi="Calibri" w:cs="Calibri"/>
                <w:color w:val="000000"/>
                <w:szCs w:val="22"/>
              </w:rPr>
            </w:pPr>
            <w:r>
              <w:rPr>
                <w:rFonts w:ascii="Calibri" w:hAnsi="Calibri" w:cs="Calibri"/>
                <w:color w:val="000000"/>
                <w:szCs w:val="22"/>
              </w:rPr>
              <w:t>$0</w:t>
            </w:r>
          </w:p>
        </w:tc>
        <w:tc>
          <w:tcPr>
            <w:tcW w:w="1605" w:type="dxa"/>
            <w:tcBorders>
              <w:top w:val="nil"/>
              <w:left w:val="nil"/>
              <w:bottom w:val="single" w:sz="4" w:space="0" w:color="auto"/>
              <w:right w:val="single" w:sz="4" w:space="0" w:color="auto"/>
            </w:tcBorders>
            <w:noWrap/>
            <w:vAlign w:val="center"/>
          </w:tcPr>
          <w:p w14:paraId="7F3040B5" w14:textId="56FA2963" w:rsidR="007B0517" w:rsidRPr="00C35FE9" w:rsidRDefault="0014415B">
            <w:pPr>
              <w:jc w:val="center"/>
              <w:rPr>
                <w:rFonts w:ascii="Calibri" w:hAnsi="Calibri" w:cs="Calibri"/>
                <w:color w:val="000000"/>
                <w:szCs w:val="22"/>
              </w:rPr>
            </w:pPr>
            <w:r>
              <w:rPr>
                <w:rFonts w:ascii="Calibri" w:hAnsi="Calibri" w:cs="Calibri"/>
                <w:color w:val="000000"/>
                <w:szCs w:val="22"/>
              </w:rPr>
              <w:t>$0</w:t>
            </w:r>
          </w:p>
        </w:tc>
        <w:tc>
          <w:tcPr>
            <w:tcW w:w="1605" w:type="dxa"/>
            <w:tcBorders>
              <w:top w:val="nil"/>
              <w:left w:val="nil"/>
              <w:bottom w:val="single" w:sz="4" w:space="0" w:color="auto"/>
              <w:right w:val="single" w:sz="4" w:space="0" w:color="auto"/>
            </w:tcBorders>
            <w:noWrap/>
            <w:vAlign w:val="center"/>
          </w:tcPr>
          <w:p w14:paraId="792F5F21" w14:textId="3E04FFF3" w:rsidR="007B0517" w:rsidRPr="00C35FE9" w:rsidRDefault="0014415B" w:rsidP="0014415B">
            <w:pPr>
              <w:jc w:val="center"/>
              <w:rPr>
                <w:rFonts w:ascii="Calibri" w:hAnsi="Calibri" w:cs="Calibri"/>
                <w:color w:val="000000"/>
                <w:szCs w:val="22"/>
              </w:rPr>
            </w:pPr>
            <w:r>
              <w:rPr>
                <w:rFonts w:ascii="Calibri" w:hAnsi="Calibri" w:cs="Calibri"/>
                <w:color w:val="000000"/>
                <w:szCs w:val="22"/>
              </w:rPr>
              <w:t xml:space="preserve">$95,210,457 </w:t>
            </w:r>
          </w:p>
        </w:tc>
      </w:tr>
    </w:tbl>
    <w:p w14:paraId="19A33884" w14:textId="77777777" w:rsidR="007B0517" w:rsidRPr="00C35FE9" w:rsidRDefault="007B0517" w:rsidP="007B0517">
      <w:pPr>
        <w:tabs>
          <w:tab w:val="left" w:pos="567"/>
          <w:tab w:val="left" w:pos="8222"/>
        </w:tabs>
        <w:rPr>
          <w:rFonts w:ascii="Calibri" w:hAnsi="Calibri" w:cs="Arial"/>
          <w:b/>
          <w:szCs w:val="22"/>
        </w:rPr>
      </w:pPr>
    </w:p>
    <w:p w14:paraId="25BBF107" w14:textId="77777777" w:rsidR="007B0517" w:rsidRPr="00AC76BF" w:rsidRDefault="007B0517" w:rsidP="00F52AD1">
      <w:pPr>
        <w:tabs>
          <w:tab w:val="left" w:pos="567"/>
          <w:tab w:val="left" w:pos="8222"/>
        </w:tabs>
        <w:spacing w:before="120" w:after="120"/>
        <w:rPr>
          <w:rFonts w:ascii="Calibri" w:hAnsi="Calibri" w:cs="Arial"/>
          <w:b/>
          <w:bCs/>
          <w:sz w:val="20"/>
          <w:szCs w:val="20"/>
        </w:rPr>
      </w:pPr>
      <w:r w:rsidRPr="7F87BAD2">
        <w:rPr>
          <w:rFonts w:ascii="Calibri" w:hAnsi="Calibri" w:cs="Arial"/>
          <w:b/>
          <w:bCs/>
          <w:szCs w:val="22"/>
        </w:rPr>
        <w:t>Maximum basic grant amount for higher education courses (HEC MBGA)</w:t>
      </w:r>
    </w:p>
    <w:p w14:paraId="361A618D" w14:textId="77777777" w:rsidR="007B0517" w:rsidRPr="008F3F06" w:rsidRDefault="007B0517" w:rsidP="00F52AD1">
      <w:pPr>
        <w:pStyle w:val="ListParagraph"/>
        <w:widowControl w:val="0"/>
        <w:numPr>
          <w:ilvl w:val="0"/>
          <w:numId w:val="2"/>
        </w:numPr>
        <w:spacing w:before="120" w:after="120"/>
        <w:contextualSpacing w:val="0"/>
        <w:rPr>
          <w:rFonts w:ascii="Calibri" w:hAnsi="Calibri"/>
          <w:szCs w:val="22"/>
        </w:rPr>
      </w:pPr>
      <w:r w:rsidRPr="00AC76BF">
        <w:rPr>
          <w:rFonts w:ascii="Calibri" w:hAnsi="Calibri"/>
          <w:szCs w:val="22"/>
        </w:rPr>
        <w:t xml:space="preserve">The maximum basic grant amount for higher education courses </w:t>
      </w:r>
      <w:r w:rsidRPr="00E51155">
        <w:rPr>
          <w:rFonts w:ascii="Calibri" w:hAnsi="Calibri"/>
          <w:szCs w:val="22"/>
        </w:rPr>
        <w:t xml:space="preserve">(HEC MBGA) </w:t>
      </w:r>
      <w:r w:rsidRPr="00AC76BF">
        <w:rPr>
          <w:rFonts w:ascii="Calibri" w:hAnsi="Calibri"/>
          <w:szCs w:val="22"/>
        </w:rPr>
        <w:t>in 2026 is calculated using 2024 verified enrolment data. If</w:t>
      </w:r>
      <w:r>
        <w:rPr>
          <w:rFonts w:ascii="Calibri" w:hAnsi="Calibri"/>
          <w:szCs w:val="22"/>
        </w:rPr>
        <w:t>, in relation to the provider’s reported 2024 data</w:t>
      </w:r>
      <w:r w:rsidRPr="00AC76BF">
        <w:rPr>
          <w:rFonts w:ascii="Calibri" w:hAnsi="Calibri"/>
          <w:szCs w:val="22"/>
        </w:rPr>
        <w:t>:</w:t>
      </w:r>
    </w:p>
    <w:p w14:paraId="2D1D270E" w14:textId="77777777" w:rsidR="007B0517" w:rsidRPr="008F3F06" w:rsidRDefault="007B0517" w:rsidP="00F52AD1">
      <w:pPr>
        <w:pStyle w:val="ListParagraph"/>
        <w:numPr>
          <w:ilvl w:val="1"/>
          <w:numId w:val="2"/>
        </w:numPr>
        <w:spacing w:before="120" w:after="120"/>
        <w:contextualSpacing w:val="0"/>
        <w:rPr>
          <w:rFonts w:eastAsia="Times New Roman"/>
          <w:szCs w:val="22"/>
        </w:rPr>
      </w:pPr>
      <w:r w:rsidRPr="008F3F06">
        <w:rPr>
          <w:rFonts w:eastAsia="Times New Roman"/>
          <w:szCs w:val="22"/>
        </w:rPr>
        <w:t>a provider significantly underenrolled students compared to their MBGA, the provider will not receive an increase.</w:t>
      </w:r>
    </w:p>
    <w:p w14:paraId="52700CD7" w14:textId="77777777" w:rsidR="007B0517" w:rsidRPr="008F3F06" w:rsidRDefault="007B0517" w:rsidP="00F52AD1">
      <w:pPr>
        <w:pStyle w:val="ListParagraph"/>
        <w:numPr>
          <w:ilvl w:val="1"/>
          <w:numId w:val="2"/>
        </w:numPr>
        <w:spacing w:before="120" w:after="120"/>
        <w:contextualSpacing w:val="0"/>
      </w:pPr>
      <w:r w:rsidRPr="008F3F06">
        <w:rPr>
          <w:rFonts w:eastAsia="Times New Roman"/>
          <w:szCs w:val="22"/>
        </w:rPr>
        <w:t>a provider enrolled near to or above their MBGA, the provider will receive indexation based on Part-5-6 of HESA</w:t>
      </w:r>
    </w:p>
    <w:p w14:paraId="2FA97C42" w14:textId="77777777" w:rsidR="007B0517" w:rsidRPr="008F3F06" w:rsidRDefault="007B0517" w:rsidP="00F52AD1">
      <w:pPr>
        <w:pStyle w:val="ListParagraph"/>
        <w:numPr>
          <w:ilvl w:val="1"/>
          <w:numId w:val="2"/>
        </w:numPr>
        <w:spacing w:before="120" w:after="120"/>
        <w:contextualSpacing w:val="0"/>
        <w:rPr>
          <w:rFonts w:ascii="Calibri" w:hAnsi="Calibri"/>
        </w:rPr>
      </w:pPr>
      <w:r w:rsidRPr="008F3F06">
        <w:rPr>
          <w:rFonts w:ascii="Calibri" w:hAnsi="Calibri"/>
        </w:rPr>
        <w:t>a provider that was significantly over-enrolled may also be eligible to receive a share of the over-enrolment fund.</w:t>
      </w:r>
    </w:p>
    <w:p w14:paraId="1410B5E3" w14:textId="77777777" w:rsidR="007B0517" w:rsidRPr="008F3F06" w:rsidRDefault="007B0517" w:rsidP="00F52AD1">
      <w:pPr>
        <w:pStyle w:val="ListParagraph"/>
        <w:numPr>
          <w:ilvl w:val="0"/>
          <w:numId w:val="2"/>
        </w:numPr>
        <w:spacing w:before="120" w:after="120"/>
        <w:contextualSpacing w:val="0"/>
        <w:rPr>
          <w:rFonts w:ascii="Calibri" w:hAnsi="Calibri"/>
          <w:szCs w:val="22"/>
        </w:rPr>
      </w:pPr>
      <w:r w:rsidRPr="008F3F06">
        <w:rPr>
          <w:rFonts w:ascii="Calibri" w:hAnsi="Calibri"/>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601E8AFF" w14:textId="77777777" w:rsidR="007B0517" w:rsidRPr="008F3F06" w:rsidRDefault="007B0517" w:rsidP="00F52AD1">
      <w:pPr>
        <w:pStyle w:val="ListParagraph"/>
        <w:numPr>
          <w:ilvl w:val="0"/>
          <w:numId w:val="2"/>
        </w:numPr>
        <w:spacing w:before="120" w:after="120"/>
        <w:contextualSpacing w:val="0"/>
        <w:rPr>
          <w:rFonts w:ascii="Calibri" w:hAnsi="Calibri"/>
          <w:szCs w:val="22"/>
        </w:rPr>
      </w:pPr>
      <w:r w:rsidRPr="008F3F06">
        <w:rPr>
          <w:rFonts w:ascii="Calibri" w:hAnsi="Calibri"/>
          <w:szCs w:val="22"/>
        </w:rPr>
        <w:t>Consistent with section 30-27(3)(b), the HEC MBGA is 2026 no less than the HEC MBGA in 2025.</w:t>
      </w:r>
    </w:p>
    <w:sectPr w:rsidR="007B0517" w:rsidRPr="008F3F06" w:rsidSect="00260788">
      <w:headerReference w:type="default" r:id="rId18"/>
      <w:type w:val="evenPage"/>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D357" w14:textId="77777777" w:rsidR="0054764B" w:rsidRDefault="0054764B">
      <w:r>
        <w:separator/>
      </w:r>
    </w:p>
  </w:endnote>
  <w:endnote w:type="continuationSeparator" w:id="0">
    <w:p w14:paraId="197AFCAC" w14:textId="77777777" w:rsidR="0054764B" w:rsidRDefault="0054764B">
      <w:r>
        <w:continuationSeparator/>
      </w:r>
    </w:p>
  </w:endnote>
  <w:endnote w:type="continuationNotice" w:id="1">
    <w:p w14:paraId="03A5D30A" w14:textId="77777777" w:rsidR="0054764B" w:rsidRDefault="005476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C80A8C" w:rsidRPr="000F56FD" w:rsidRDefault="00C80A8C"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8E03" w14:textId="77777777" w:rsidR="0054764B" w:rsidRDefault="0054764B">
      <w:r>
        <w:separator/>
      </w:r>
    </w:p>
  </w:footnote>
  <w:footnote w:type="continuationSeparator" w:id="0">
    <w:p w14:paraId="56319622" w14:textId="77777777" w:rsidR="0054764B" w:rsidRDefault="0054764B">
      <w:r>
        <w:continuationSeparator/>
      </w:r>
    </w:p>
  </w:footnote>
  <w:footnote w:type="continuationNotice" w:id="1">
    <w:p w14:paraId="4D209A40" w14:textId="77777777" w:rsidR="0054764B" w:rsidRDefault="005476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0B07" w14:textId="0A0CC317" w:rsidR="00C80A8C" w:rsidRDefault="00C80A8C">
    <w:pPr>
      <w:pStyle w:val="Header"/>
    </w:pPr>
    <w:r>
      <w:rPr>
        <w:rFonts w:ascii="Calibri" w:hAnsi="Calibri" w:cs="Arial"/>
        <w:noProof/>
        <w:sz w:val="16"/>
        <w:szCs w:val="16"/>
      </w:rPr>
      <w:t xml:space="preserve">Part II - </w:t>
    </w:r>
    <w:r w:rsidRPr="009E5088">
      <w:rPr>
        <w:rFonts w:ascii="Calibri" w:hAnsi="Calibri" w:cs="Arial"/>
        <w:noProof/>
        <w:sz w:val="16"/>
        <w:szCs w:val="16"/>
      </w:rPr>
      <w:t>University of Canberra</w:t>
    </w:r>
    <w:r>
      <w:rPr>
        <w:rFonts w:ascii="Calibri" w:hAnsi="Calibri" w:cs="Arial"/>
        <w:noProof/>
        <w:sz w:val="16"/>
        <w:szCs w:val="16"/>
      </w:rPr>
      <w:t xml:space="preserve"> </w:t>
    </w:r>
    <w:r w:rsidRPr="00E24EE2">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7BC" w14:textId="64A38B2D" w:rsidR="00C80A8C" w:rsidRPr="0088616E" w:rsidRDefault="00C80A8C">
    <w:pPr>
      <w:pStyle w:val="Header"/>
      <w:pBdr>
        <w:bottom w:val="single" w:sz="4" w:space="0" w:color="auto"/>
      </w:pBdr>
      <w:rPr>
        <w:rFonts w:ascii="Calibri" w:hAnsi="Calibri" w:cs="Arial"/>
        <w:sz w:val="16"/>
        <w:szCs w:val="16"/>
      </w:rPr>
    </w:pPr>
    <w:r>
      <w:rPr>
        <w:rFonts w:ascii="Calibri" w:hAnsi="Calibri" w:cs="Arial"/>
        <w:noProof/>
        <w:sz w:val="16"/>
        <w:szCs w:val="16"/>
      </w:rPr>
      <w:t xml:space="preserve">University of Canberra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566FDA06" w14:textId="77777777" w:rsidR="00C80A8C" w:rsidRPr="00AF4A16" w:rsidRDefault="00C80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4D44D0AC" w:rsidR="00C80A8C" w:rsidRPr="0088616E" w:rsidRDefault="00C80A8C" w:rsidP="00736EFC">
    <w:pPr>
      <w:pStyle w:val="Header"/>
      <w:pBdr>
        <w:bottom w:val="single" w:sz="4" w:space="0" w:color="auto"/>
      </w:pBdr>
      <w:rPr>
        <w:rFonts w:ascii="Calibri" w:hAnsi="Calibri"/>
      </w:rPr>
    </w:pPr>
    <w:r>
      <w:rPr>
        <w:rFonts w:ascii="Calibri" w:hAnsi="Calibri" w:cs="Arial"/>
        <w:noProof/>
        <w:sz w:val="16"/>
        <w:szCs w:val="16"/>
      </w:rPr>
      <w:t xml:space="preserve">Part II - </w:t>
    </w:r>
    <w:r w:rsidRPr="009E5088">
      <w:rPr>
        <w:rFonts w:ascii="Calibri" w:hAnsi="Calibri" w:cs="Arial"/>
        <w:noProof/>
        <w:sz w:val="16"/>
        <w:szCs w:val="16"/>
      </w:rPr>
      <w:t>University of Canberra</w:t>
    </w:r>
    <w:r>
      <w:rPr>
        <w:rFonts w:ascii="Calibri" w:hAnsi="Calibri" w:cs="Arial"/>
        <w:noProof/>
        <w:sz w:val="16"/>
        <w:szCs w:val="16"/>
      </w:rPr>
      <w:t xml:space="preserve"> </w:t>
    </w:r>
    <w:r w:rsidRPr="00E24EE2">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1C09D38E" w14:textId="77777777" w:rsidR="00C80A8C" w:rsidRPr="003D7D3D" w:rsidRDefault="00C80A8C"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0B3"/>
    <w:multiLevelType w:val="hybridMultilevel"/>
    <w:tmpl w:val="943EBA08"/>
    <w:lvl w:ilvl="0" w:tplc="0C09000F">
      <w:start w:val="1"/>
      <w:numFmt w:val="decimal"/>
      <w:lvlText w:val="%1."/>
      <w:lvlJc w:val="left"/>
      <w:pPr>
        <w:ind w:left="360" w:hanging="360"/>
      </w:pPr>
      <w:rPr>
        <w:rFonts w:hint="default"/>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7"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0">
    <w:nsid w:val="45B62BDA"/>
    <w:multiLevelType w:val="hybridMultilevel"/>
    <w:tmpl w:val="145674A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4A240A3C"/>
    <w:multiLevelType w:val="multilevel"/>
    <w:tmpl w:val="071E5350"/>
    <w:lvl w:ilvl="0">
      <w:start w:val="5"/>
      <w:numFmt w:val="decimal"/>
      <w:lvlText w:val="%1"/>
      <w:lvlJc w:val="left"/>
      <w:pPr>
        <w:ind w:left="360" w:hanging="360"/>
      </w:pPr>
      <w:rPr>
        <w:rFonts w:hint="default"/>
      </w:rPr>
    </w:lvl>
    <w:lvl w:ilvl="1">
      <w:start w:val="1"/>
      <w:numFmt w:val="decimal"/>
      <w:lvlText w:val="70.%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4E9D27D8"/>
    <w:multiLevelType w:val="multilevel"/>
    <w:tmpl w:val="727C7180"/>
    <w:lvl w:ilvl="0">
      <w:start w:val="65"/>
      <w:numFmt w:val="decimal"/>
      <w:lvlText w:val="%1"/>
      <w:lvlJc w:val="left"/>
      <w:pPr>
        <w:ind w:left="390" w:hanging="390"/>
      </w:pPr>
      <w:rPr>
        <w:rFont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1"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3" w15:restartNumberingAfterBreak="0">
    <w:nsid w:val="62E53967"/>
    <w:multiLevelType w:val="multilevel"/>
    <w:tmpl w:val="52504F80"/>
    <w:lvl w:ilvl="0">
      <w:start w:val="35"/>
      <w:numFmt w:val="decimal"/>
      <w:lvlText w:val="%1."/>
      <w:lvlJc w:val="left"/>
      <w:pPr>
        <w:ind w:left="360" w:hanging="360"/>
      </w:pPr>
      <w:rPr>
        <w:rFonts w:hint="default"/>
      </w:rPr>
    </w:lvl>
    <w:lvl w:ilvl="1">
      <w:start w:val="1"/>
      <w:numFmt w:val="decimal"/>
      <w:lvlText w:val="6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2096932">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6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1098259379">
    <w:abstractNumId w:val="14"/>
  </w:num>
  <w:num w:numId="3" w16cid:durableId="1169445712">
    <w:abstractNumId w:val="12"/>
    <w:lvlOverride w:ilvl="0">
      <w:startOverride w:val="1"/>
    </w:lvlOverride>
  </w:num>
  <w:num w:numId="4" w16cid:durableId="1281885949">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288387869">
    <w:abstractNumId w:val="16"/>
  </w:num>
  <w:num w:numId="6" w16cid:durableId="1303459030">
    <w:abstractNumId w:val="11"/>
  </w:num>
  <w:num w:numId="7" w16cid:durableId="1321084136">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351831767">
    <w:abstractNumId w:val="12"/>
    <w:lvlOverride w:ilvl="0">
      <w:startOverride w:val="1"/>
    </w:lvlOverride>
  </w:num>
  <w:num w:numId="9" w16cid:durableId="1390689300">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406608281">
    <w:abstractNumId w:val="3"/>
  </w:num>
  <w:num w:numId="11" w16cid:durableId="1413695948">
    <w:abstractNumId w:val="6"/>
  </w:num>
  <w:num w:numId="12" w16cid:durableId="1525830052">
    <w:abstractNumId w:val="6"/>
  </w:num>
  <w:num w:numId="13" w16cid:durableId="1533689594">
    <w:abstractNumId w:val="8"/>
  </w:num>
  <w:num w:numId="14" w16cid:durableId="1544705357">
    <w:abstractNumId w:val="15"/>
  </w:num>
  <w:num w:numId="15" w16cid:durableId="1555116426">
    <w:abstractNumId w:val="0"/>
  </w:num>
  <w:num w:numId="16" w16cid:durableId="1563786656">
    <w:abstractNumId w:val="12"/>
    <w:lvlOverride w:ilvl="0">
      <w:startOverride w:val="1"/>
    </w:lvlOverride>
  </w:num>
  <w:num w:numId="17" w16cid:durableId="1637760583">
    <w:abstractNumId w:val="5"/>
  </w:num>
  <w:num w:numId="18" w16cid:durableId="1660843586">
    <w:abstractNumId w:val="10"/>
  </w:num>
  <w:num w:numId="19" w16cid:durableId="1749158826">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63.%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1779786758">
    <w:abstractNumId w:val="1"/>
  </w:num>
  <w:num w:numId="21" w16cid:durableId="1798720765">
    <w:abstractNumId w:val="9"/>
  </w:num>
  <w:num w:numId="22" w16cid:durableId="1912543866">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3" w16cid:durableId="1934126577">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4" w16cid:durableId="1950576486">
    <w:abstractNumId w:val="13"/>
  </w:num>
  <w:num w:numId="25" w16cid:durableId="1985498369">
    <w:abstractNumId w:val="6"/>
  </w:num>
  <w:num w:numId="26" w16cid:durableId="2006741920">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2013949284">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8" w16cid:durableId="2118332979">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9" w16cid:durableId="2118477861">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0" w16cid:durableId="2134135635">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73.%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236482772">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54.%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32" w16cid:durableId="308293250">
    <w:abstractNumId w:val="15"/>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3" w16cid:durableId="314577803">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657222841">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658534350">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663554746">
    <w:abstractNumId w:val="4"/>
  </w:num>
  <w:num w:numId="37" w16cid:durableId="709766585">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71.%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38" w16cid:durableId="757555389">
    <w:abstractNumId w:val="7"/>
  </w:num>
  <w:num w:numId="39" w16cid:durableId="871265496">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16cid:durableId="974675426">
    <w:abstractNumId w:val="13"/>
    <w:lvlOverride w:ilvl="0">
      <w:lvl w:ilvl="0">
        <w:start w:val="40"/>
        <w:numFmt w:val="decimal"/>
        <w:lvlText w:val="%1."/>
        <w:lvlJc w:val="left"/>
        <w:pPr>
          <w:ind w:left="360" w:hanging="360"/>
        </w:pPr>
        <w:rPr>
          <w:rFonts w:hint="default"/>
        </w:rPr>
      </w:lvl>
    </w:lvlOverride>
    <w:lvlOverride w:ilvl="1">
      <w:lvl w:ilvl="1">
        <w:start w:val="1"/>
        <w:numFmt w:val="decimal"/>
        <w:lvlText w:val="61.%2."/>
        <w:lvlJc w:val="left"/>
        <w:pPr>
          <w:ind w:left="850"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5D4"/>
    <w:rsid w:val="00000990"/>
    <w:rsid w:val="00000D23"/>
    <w:rsid w:val="00000D4B"/>
    <w:rsid w:val="00001879"/>
    <w:rsid w:val="000020DA"/>
    <w:rsid w:val="0000265D"/>
    <w:rsid w:val="000035A8"/>
    <w:rsid w:val="00003F2E"/>
    <w:rsid w:val="000059EF"/>
    <w:rsid w:val="00005A7D"/>
    <w:rsid w:val="00005F5D"/>
    <w:rsid w:val="00006BF1"/>
    <w:rsid w:val="00010A39"/>
    <w:rsid w:val="00010E43"/>
    <w:rsid w:val="00010F66"/>
    <w:rsid w:val="00011CC7"/>
    <w:rsid w:val="000129E0"/>
    <w:rsid w:val="00012C92"/>
    <w:rsid w:val="000135C5"/>
    <w:rsid w:val="000143CA"/>
    <w:rsid w:val="00014503"/>
    <w:rsid w:val="00014EC3"/>
    <w:rsid w:val="000151AA"/>
    <w:rsid w:val="00015AB9"/>
    <w:rsid w:val="00016798"/>
    <w:rsid w:val="00016A56"/>
    <w:rsid w:val="000170E0"/>
    <w:rsid w:val="000176D8"/>
    <w:rsid w:val="00020D53"/>
    <w:rsid w:val="0002402C"/>
    <w:rsid w:val="00024EA7"/>
    <w:rsid w:val="000265E8"/>
    <w:rsid w:val="0002718E"/>
    <w:rsid w:val="0002730D"/>
    <w:rsid w:val="0002758A"/>
    <w:rsid w:val="00030C21"/>
    <w:rsid w:val="00030FD8"/>
    <w:rsid w:val="00032811"/>
    <w:rsid w:val="00032CF5"/>
    <w:rsid w:val="0003335C"/>
    <w:rsid w:val="00033496"/>
    <w:rsid w:val="00033632"/>
    <w:rsid w:val="00033D05"/>
    <w:rsid w:val="00034436"/>
    <w:rsid w:val="00034A01"/>
    <w:rsid w:val="00035D45"/>
    <w:rsid w:val="00036DB2"/>
    <w:rsid w:val="00036EE0"/>
    <w:rsid w:val="00040662"/>
    <w:rsid w:val="0004144B"/>
    <w:rsid w:val="00041BF5"/>
    <w:rsid w:val="00041E9F"/>
    <w:rsid w:val="00043EBB"/>
    <w:rsid w:val="000449F0"/>
    <w:rsid w:val="00044E47"/>
    <w:rsid w:val="000453EB"/>
    <w:rsid w:val="00045B70"/>
    <w:rsid w:val="00045C74"/>
    <w:rsid w:val="00050241"/>
    <w:rsid w:val="00050F1C"/>
    <w:rsid w:val="00051056"/>
    <w:rsid w:val="0005132C"/>
    <w:rsid w:val="000516F4"/>
    <w:rsid w:val="000518E8"/>
    <w:rsid w:val="00051C40"/>
    <w:rsid w:val="0005269B"/>
    <w:rsid w:val="0005278D"/>
    <w:rsid w:val="00053110"/>
    <w:rsid w:val="00056255"/>
    <w:rsid w:val="0005667D"/>
    <w:rsid w:val="00057255"/>
    <w:rsid w:val="0006062B"/>
    <w:rsid w:val="000608B6"/>
    <w:rsid w:val="00061544"/>
    <w:rsid w:val="00061660"/>
    <w:rsid w:val="00061BB6"/>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1FB9"/>
    <w:rsid w:val="0009257C"/>
    <w:rsid w:val="00092DE3"/>
    <w:rsid w:val="00093268"/>
    <w:rsid w:val="000946E5"/>
    <w:rsid w:val="000954F8"/>
    <w:rsid w:val="00095C53"/>
    <w:rsid w:val="00096C1E"/>
    <w:rsid w:val="00097010"/>
    <w:rsid w:val="0009752F"/>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3AFF"/>
    <w:rsid w:val="000C4808"/>
    <w:rsid w:val="000C52E3"/>
    <w:rsid w:val="000C57A7"/>
    <w:rsid w:val="000C6423"/>
    <w:rsid w:val="000C6D01"/>
    <w:rsid w:val="000C6D8A"/>
    <w:rsid w:val="000C778B"/>
    <w:rsid w:val="000C7D12"/>
    <w:rsid w:val="000C7D3C"/>
    <w:rsid w:val="000D14D6"/>
    <w:rsid w:val="000D1BEC"/>
    <w:rsid w:val="000D2474"/>
    <w:rsid w:val="000D3841"/>
    <w:rsid w:val="000D3FA3"/>
    <w:rsid w:val="000D409B"/>
    <w:rsid w:val="000D5A5D"/>
    <w:rsid w:val="000D5CE4"/>
    <w:rsid w:val="000D644F"/>
    <w:rsid w:val="000D6E69"/>
    <w:rsid w:val="000D756F"/>
    <w:rsid w:val="000D7672"/>
    <w:rsid w:val="000D7EBF"/>
    <w:rsid w:val="000DF18F"/>
    <w:rsid w:val="000E0044"/>
    <w:rsid w:val="000E0A52"/>
    <w:rsid w:val="000E217B"/>
    <w:rsid w:val="000E3151"/>
    <w:rsid w:val="000E495E"/>
    <w:rsid w:val="000E4FF1"/>
    <w:rsid w:val="000E6EF4"/>
    <w:rsid w:val="000E71FE"/>
    <w:rsid w:val="000E7EC3"/>
    <w:rsid w:val="000F0504"/>
    <w:rsid w:val="000F178E"/>
    <w:rsid w:val="000F17EE"/>
    <w:rsid w:val="000F19E3"/>
    <w:rsid w:val="000F2735"/>
    <w:rsid w:val="000F28AE"/>
    <w:rsid w:val="000F49EF"/>
    <w:rsid w:val="000F4B1E"/>
    <w:rsid w:val="000F5318"/>
    <w:rsid w:val="000F5F0F"/>
    <w:rsid w:val="000F61D3"/>
    <w:rsid w:val="000F640C"/>
    <w:rsid w:val="000F6590"/>
    <w:rsid w:val="000F6656"/>
    <w:rsid w:val="000F69CF"/>
    <w:rsid w:val="0010001D"/>
    <w:rsid w:val="001006BD"/>
    <w:rsid w:val="001011AF"/>
    <w:rsid w:val="0010184A"/>
    <w:rsid w:val="00101AC0"/>
    <w:rsid w:val="00101B05"/>
    <w:rsid w:val="00101E56"/>
    <w:rsid w:val="00102181"/>
    <w:rsid w:val="001022CC"/>
    <w:rsid w:val="001024F3"/>
    <w:rsid w:val="00102645"/>
    <w:rsid w:val="0010294C"/>
    <w:rsid w:val="00104F07"/>
    <w:rsid w:val="00105828"/>
    <w:rsid w:val="00105DE2"/>
    <w:rsid w:val="0010713B"/>
    <w:rsid w:val="001074CE"/>
    <w:rsid w:val="001101CD"/>
    <w:rsid w:val="0011058F"/>
    <w:rsid w:val="00110870"/>
    <w:rsid w:val="00110AB6"/>
    <w:rsid w:val="00110FC1"/>
    <w:rsid w:val="001114C0"/>
    <w:rsid w:val="0011172A"/>
    <w:rsid w:val="00111C4F"/>
    <w:rsid w:val="00111D97"/>
    <w:rsid w:val="0011258B"/>
    <w:rsid w:val="0011277E"/>
    <w:rsid w:val="00112EF7"/>
    <w:rsid w:val="00114ACF"/>
    <w:rsid w:val="001157FB"/>
    <w:rsid w:val="00116636"/>
    <w:rsid w:val="00116925"/>
    <w:rsid w:val="00116DFA"/>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2570C"/>
    <w:rsid w:val="0013002D"/>
    <w:rsid w:val="001300E2"/>
    <w:rsid w:val="001313D2"/>
    <w:rsid w:val="001328E8"/>
    <w:rsid w:val="00134387"/>
    <w:rsid w:val="00134742"/>
    <w:rsid w:val="00134AAB"/>
    <w:rsid w:val="001359BE"/>
    <w:rsid w:val="001359F5"/>
    <w:rsid w:val="00135EA6"/>
    <w:rsid w:val="001363C8"/>
    <w:rsid w:val="00137B43"/>
    <w:rsid w:val="001406CB"/>
    <w:rsid w:val="00140745"/>
    <w:rsid w:val="0014244E"/>
    <w:rsid w:val="00143732"/>
    <w:rsid w:val="00144091"/>
    <w:rsid w:val="0014415B"/>
    <w:rsid w:val="00144440"/>
    <w:rsid w:val="00144BBA"/>
    <w:rsid w:val="001452AB"/>
    <w:rsid w:val="00145603"/>
    <w:rsid w:val="0014583D"/>
    <w:rsid w:val="00145DAC"/>
    <w:rsid w:val="001464DB"/>
    <w:rsid w:val="001465E0"/>
    <w:rsid w:val="0014670E"/>
    <w:rsid w:val="00147255"/>
    <w:rsid w:val="001475B6"/>
    <w:rsid w:val="00147AB4"/>
    <w:rsid w:val="00147B49"/>
    <w:rsid w:val="00150802"/>
    <w:rsid w:val="00150E89"/>
    <w:rsid w:val="00151FF4"/>
    <w:rsid w:val="00152A14"/>
    <w:rsid w:val="00152FC4"/>
    <w:rsid w:val="00153BE6"/>
    <w:rsid w:val="00153C2B"/>
    <w:rsid w:val="00155C7E"/>
    <w:rsid w:val="00157896"/>
    <w:rsid w:val="00157B2E"/>
    <w:rsid w:val="00160128"/>
    <w:rsid w:val="00160DFB"/>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A03"/>
    <w:rsid w:val="00173DBC"/>
    <w:rsid w:val="0017453C"/>
    <w:rsid w:val="0017492D"/>
    <w:rsid w:val="001751C0"/>
    <w:rsid w:val="001759FA"/>
    <w:rsid w:val="00176A22"/>
    <w:rsid w:val="00177A11"/>
    <w:rsid w:val="00180A9B"/>
    <w:rsid w:val="00180BA0"/>
    <w:rsid w:val="00181547"/>
    <w:rsid w:val="00182B4B"/>
    <w:rsid w:val="00183B22"/>
    <w:rsid w:val="00184223"/>
    <w:rsid w:val="00185229"/>
    <w:rsid w:val="0018524B"/>
    <w:rsid w:val="00185B8D"/>
    <w:rsid w:val="0018630A"/>
    <w:rsid w:val="00186914"/>
    <w:rsid w:val="00186BF6"/>
    <w:rsid w:val="00186E0C"/>
    <w:rsid w:val="0018731C"/>
    <w:rsid w:val="00187863"/>
    <w:rsid w:val="00190671"/>
    <w:rsid w:val="0019073B"/>
    <w:rsid w:val="00192A31"/>
    <w:rsid w:val="00192EA1"/>
    <w:rsid w:val="00192F8B"/>
    <w:rsid w:val="00193780"/>
    <w:rsid w:val="00193CB6"/>
    <w:rsid w:val="00193D39"/>
    <w:rsid w:val="00194259"/>
    <w:rsid w:val="001949EF"/>
    <w:rsid w:val="00194B20"/>
    <w:rsid w:val="00194F28"/>
    <w:rsid w:val="00195DA9"/>
    <w:rsid w:val="001963E8"/>
    <w:rsid w:val="00196453"/>
    <w:rsid w:val="001978A5"/>
    <w:rsid w:val="001A0902"/>
    <w:rsid w:val="001A15D0"/>
    <w:rsid w:val="001A2571"/>
    <w:rsid w:val="001A27A2"/>
    <w:rsid w:val="001A34BA"/>
    <w:rsid w:val="001A3668"/>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10F"/>
    <w:rsid w:val="001B6ABB"/>
    <w:rsid w:val="001B78BB"/>
    <w:rsid w:val="001C038E"/>
    <w:rsid w:val="001C0FD7"/>
    <w:rsid w:val="001C1092"/>
    <w:rsid w:val="001C208F"/>
    <w:rsid w:val="001C3579"/>
    <w:rsid w:val="001C3FE3"/>
    <w:rsid w:val="001C4906"/>
    <w:rsid w:val="001C6180"/>
    <w:rsid w:val="001C620B"/>
    <w:rsid w:val="001C6C75"/>
    <w:rsid w:val="001C74F6"/>
    <w:rsid w:val="001D01BB"/>
    <w:rsid w:val="001D05AA"/>
    <w:rsid w:val="001D08E6"/>
    <w:rsid w:val="001D1297"/>
    <w:rsid w:val="001D1CC6"/>
    <w:rsid w:val="001D21D0"/>
    <w:rsid w:val="001D30A8"/>
    <w:rsid w:val="001D30F3"/>
    <w:rsid w:val="001D4117"/>
    <w:rsid w:val="001D424C"/>
    <w:rsid w:val="001D57EF"/>
    <w:rsid w:val="001D5B15"/>
    <w:rsid w:val="001D63B2"/>
    <w:rsid w:val="001D7456"/>
    <w:rsid w:val="001D7B7B"/>
    <w:rsid w:val="001E1443"/>
    <w:rsid w:val="001E2B23"/>
    <w:rsid w:val="001E40A8"/>
    <w:rsid w:val="001E496F"/>
    <w:rsid w:val="001E4B76"/>
    <w:rsid w:val="001E5893"/>
    <w:rsid w:val="001E674E"/>
    <w:rsid w:val="001F15ED"/>
    <w:rsid w:val="001F1F59"/>
    <w:rsid w:val="001F3518"/>
    <w:rsid w:val="001F35AD"/>
    <w:rsid w:val="001F36CE"/>
    <w:rsid w:val="001F404D"/>
    <w:rsid w:val="001F4D7C"/>
    <w:rsid w:val="001F561C"/>
    <w:rsid w:val="001F5C51"/>
    <w:rsid w:val="001F61C4"/>
    <w:rsid w:val="00200601"/>
    <w:rsid w:val="00200712"/>
    <w:rsid w:val="00201A68"/>
    <w:rsid w:val="0020207D"/>
    <w:rsid w:val="00202D46"/>
    <w:rsid w:val="00204078"/>
    <w:rsid w:val="00204422"/>
    <w:rsid w:val="00204607"/>
    <w:rsid w:val="00204909"/>
    <w:rsid w:val="00204A40"/>
    <w:rsid w:val="0020501D"/>
    <w:rsid w:val="00205420"/>
    <w:rsid w:val="002058AC"/>
    <w:rsid w:val="00206F08"/>
    <w:rsid w:val="0021086D"/>
    <w:rsid w:val="0021117C"/>
    <w:rsid w:val="00211433"/>
    <w:rsid w:val="00211972"/>
    <w:rsid w:val="00211B5B"/>
    <w:rsid w:val="0021222C"/>
    <w:rsid w:val="0021236D"/>
    <w:rsid w:val="00212ABE"/>
    <w:rsid w:val="002131CE"/>
    <w:rsid w:val="00213534"/>
    <w:rsid w:val="002137EC"/>
    <w:rsid w:val="00214084"/>
    <w:rsid w:val="0021621F"/>
    <w:rsid w:val="002205CF"/>
    <w:rsid w:val="00220B50"/>
    <w:rsid w:val="00221B81"/>
    <w:rsid w:val="002222D8"/>
    <w:rsid w:val="002228DA"/>
    <w:rsid w:val="00222C69"/>
    <w:rsid w:val="00222E37"/>
    <w:rsid w:val="00223C99"/>
    <w:rsid w:val="00223FD2"/>
    <w:rsid w:val="00224F22"/>
    <w:rsid w:val="002251A4"/>
    <w:rsid w:val="00225DA1"/>
    <w:rsid w:val="00226E98"/>
    <w:rsid w:val="00227849"/>
    <w:rsid w:val="00227D32"/>
    <w:rsid w:val="00230620"/>
    <w:rsid w:val="002307BD"/>
    <w:rsid w:val="00232941"/>
    <w:rsid w:val="00232D4F"/>
    <w:rsid w:val="00232DE1"/>
    <w:rsid w:val="00232EA0"/>
    <w:rsid w:val="00233136"/>
    <w:rsid w:val="00233D47"/>
    <w:rsid w:val="00233EFE"/>
    <w:rsid w:val="00234635"/>
    <w:rsid w:val="002357CE"/>
    <w:rsid w:val="002406FA"/>
    <w:rsid w:val="00241372"/>
    <w:rsid w:val="00241684"/>
    <w:rsid w:val="00241BD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0788"/>
    <w:rsid w:val="002618DE"/>
    <w:rsid w:val="00262249"/>
    <w:rsid w:val="0026263D"/>
    <w:rsid w:val="00262877"/>
    <w:rsid w:val="0026316E"/>
    <w:rsid w:val="00263572"/>
    <w:rsid w:val="00264D78"/>
    <w:rsid w:val="0026516F"/>
    <w:rsid w:val="002657A3"/>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206"/>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1E60"/>
    <w:rsid w:val="002A2490"/>
    <w:rsid w:val="002A3522"/>
    <w:rsid w:val="002A36A2"/>
    <w:rsid w:val="002A3FBF"/>
    <w:rsid w:val="002A421F"/>
    <w:rsid w:val="002A4B7C"/>
    <w:rsid w:val="002A60A5"/>
    <w:rsid w:val="002A6C7C"/>
    <w:rsid w:val="002A6FE8"/>
    <w:rsid w:val="002A757D"/>
    <w:rsid w:val="002A7C65"/>
    <w:rsid w:val="002B04C6"/>
    <w:rsid w:val="002B0C3D"/>
    <w:rsid w:val="002B1642"/>
    <w:rsid w:val="002B1FDA"/>
    <w:rsid w:val="002B23CA"/>
    <w:rsid w:val="002B2FC4"/>
    <w:rsid w:val="002B3099"/>
    <w:rsid w:val="002B34E4"/>
    <w:rsid w:val="002B3797"/>
    <w:rsid w:val="002B3FFC"/>
    <w:rsid w:val="002B41C9"/>
    <w:rsid w:val="002B4BE6"/>
    <w:rsid w:val="002B64C5"/>
    <w:rsid w:val="002B6978"/>
    <w:rsid w:val="002B6D6D"/>
    <w:rsid w:val="002B7078"/>
    <w:rsid w:val="002B7DD8"/>
    <w:rsid w:val="002C0413"/>
    <w:rsid w:val="002C0C6A"/>
    <w:rsid w:val="002C0F1B"/>
    <w:rsid w:val="002C144B"/>
    <w:rsid w:val="002C17BE"/>
    <w:rsid w:val="002C1B63"/>
    <w:rsid w:val="002C1F56"/>
    <w:rsid w:val="002C2309"/>
    <w:rsid w:val="002C27A9"/>
    <w:rsid w:val="002C28F5"/>
    <w:rsid w:val="002C36DB"/>
    <w:rsid w:val="002C47E8"/>
    <w:rsid w:val="002C4FF4"/>
    <w:rsid w:val="002C6803"/>
    <w:rsid w:val="002C6876"/>
    <w:rsid w:val="002C7B39"/>
    <w:rsid w:val="002D03A3"/>
    <w:rsid w:val="002D0CB0"/>
    <w:rsid w:val="002D0EC8"/>
    <w:rsid w:val="002D111C"/>
    <w:rsid w:val="002D133D"/>
    <w:rsid w:val="002D134B"/>
    <w:rsid w:val="002D1401"/>
    <w:rsid w:val="002D32D7"/>
    <w:rsid w:val="002D3CE4"/>
    <w:rsid w:val="002D3E60"/>
    <w:rsid w:val="002D4460"/>
    <w:rsid w:val="002D4491"/>
    <w:rsid w:val="002D57C8"/>
    <w:rsid w:val="002D6530"/>
    <w:rsid w:val="002D730D"/>
    <w:rsid w:val="002E0334"/>
    <w:rsid w:val="002E0E5F"/>
    <w:rsid w:val="002E1024"/>
    <w:rsid w:val="002E2DDA"/>
    <w:rsid w:val="002E3E4C"/>
    <w:rsid w:val="002E44CA"/>
    <w:rsid w:val="002E4FF0"/>
    <w:rsid w:val="002E5E67"/>
    <w:rsid w:val="002E61EC"/>
    <w:rsid w:val="002E6C70"/>
    <w:rsid w:val="002F08AF"/>
    <w:rsid w:val="002F08E0"/>
    <w:rsid w:val="002F1656"/>
    <w:rsid w:val="002F1CB6"/>
    <w:rsid w:val="002F33BF"/>
    <w:rsid w:val="002F4EA9"/>
    <w:rsid w:val="002F5320"/>
    <w:rsid w:val="002F6F3C"/>
    <w:rsid w:val="002F78AE"/>
    <w:rsid w:val="002F7EC9"/>
    <w:rsid w:val="00300394"/>
    <w:rsid w:val="00302A9E"/>
    <w:rsid w:val="00302EE2"/>
    <w:rsid w:val="003033C6"/>
    <w:rsid w:val="003037AF"/>
    <w:rsid w:val="00304C3E"/>
    <w:rsid w:val="00306F0E"/>
    <w:rsid w:val="0030790D"/>
    <w:rsid w:val="00311DF3"/>
    <w:rsid w:val="003129CD"/>
    <w:rsid w:val="00312C09"/>
    <w:rsid w:val="00313E4C"/>
    <w:rsid w:val="00314FC6"/>
    <w:rsid w:val="00315F5D"/>
    <w:rsid w:val="003171DE"/>
    <w:rsid w:val="0032068E"/>
    <w:rsid w:val="003213EA"/>
    <w:rsid w:val="00322202"/>
    <w:rsid w:val="00323653"/>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412B3"/>
    <w:rsid w:val="00341782"/>
    <w:rsid w:val="00341939"/>
    <w:rsid w:val="00342380"/>
    <w:rsid w:val="0034294A"/>
    <w:rsid w:val="00342C2C"/>
    <w:rsid w:val="0034302E"/>
    <w:rsid w:val="00343214"/>
    <w:rsid w:val="00343392"/>
    <w:rsid w:val="00343530"/>
    <w:rsid w:val="00343AD0"/>
    <w:rsid w:val="00343E64"/>
    <w:rsid w:val="00345277"/>
    <w:rsid w:val="003460A7"/>
    <w:rsid w:val="00346EEA"/>
    <w:rsid w:val="003476F7"/>
    <w:rsid w:val="003477A4"/>
    <w:rsid w:val="003478D8"/>
    <w:rsid w:val="003507D4"/>
    <w:rsid w:val="003508B2"/>
    <w:rsid w:val="003512DF"/>
    <w:rsid w:val="00352931"/>
    <w:rsid w:val="00353156"/>
    <w:rsid w:val="0035325F"/>
    <w:rsid w:val="003534EB"/>
    <w:rsid w:val="0035376D"/>
    <w:rsid w:val="00353859"/>
    <w:rsid w:val="00353B25"/>
    <w:rsid w:val="0035459C"/>
    <w:rsid w:val="00354DEA"/>
    <w:rsid w:val="00355035"/>
    <w:rsid w:val="00356F1D"/>
    <w:rsid w:val="00357217"/>
    <w:rsid w:val="0035771D"/>
    <w:rsid w:val="00357723"/>
    <w:rsid w:val="0035786A"/>
    <w:rsid w:val="00357907"/>
    <w:rsid w:val="00361347"/>
    <w:rsid w:val="00361C12"/>
    <w:rsid w:val="00363EA9"/>
    <w:rsid w:val="003640D7"/>
    <w:rsid w:val="00364F53"/>
    <w:rsid w:val="003654A8"/>
    <w:rsid w:val="003656EF"/>
    <w:rsid w:val="00365F2D"/>
    <w:rsid w:val="00366775"/>
    <w:rsid w:val="00366AA8"/>
    <w:rsid w:val="00367891"/>
    <w:rsid w:val="00367F50"/>
    <w:rsid w:val="00371441"/>
    <w:rsid w:val="003715DE"/>
    <w:rsid w:val="00371875"/>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4534"/>
    <w:rsid w:val="003849F6"/>
    <w:rsid w:val="00385215"/>
    <w:rsid w:val="0038560C"/>
    <w:rsid w:val="00385749"/>
    <w:rsid w:val="00385E51"/>
    <w:rsid w:val="003874CD"/>
    <w:rsid w:val="003906EC"/>
    <w:rsid w:val="003910A3"/>
    <w:rsid w:val="003916E5"/>
    <w:rsid w:val="003918B7"/>
    <w:rsid w:val="003918CB"/>
    <w:rsid w:val="0039244F"/>
    <w:rsid w:val="003945AB"/>
    <w:rsid w:val="00394D28"/>
    <w:rsid w:val="00394D8E"/>
    <w:rsid w:val="00397777"/>
    <w:rsid w:val="00397879"/>
    <w:rsid w:val="00397E83"/>
    <w:rsid w:val="003A01E1"/>
    <w:rsid w:val="003A0606"/>
    <w:rsid w:val="003A08E7"/>
    <w:rsid w:val="003A10ED"/>
    <w:rsid w:val="003A2BA5"/>
    <w:rsid w:val="003A4581"/>
    <w:rsid w:val="003A4BC2"/>
    <w:rsid w:val="003A6885"/>
    <w:rsid w:val="003A6B63"/>
    <w:rsid w:val="003B0141"/>
    <w:rsid w:val="003B051A"/>
    <w:rsid w:val="003B06A1"/>
    <w:rsid w:val="003B13E4"/>
    <w:rsid w:val="003B1615"/>
    <w:rsid w:val="003B1FF4"/>
    <w:rsid w:val="003B2639"/>
    <w:rsid w:val="003B476D"/>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52E"/>
    <w:rsid w:val="003C693A"/>
    <w:rsid w:val="003C7990"/>
    <w:rsid w:val="003C7B29"/>
    <w:rsid w:val="003C7B96"/>
    <w:rsid w:val="003D1487"/>
    <w:rsid w:val="003D1841"/>
    <w:rsid w:val="003D19C0"/>
    <w:rsid w:val="003D1C1B"/>
    <w:rsid w:val="003D2973"/>
    <w:rsid w:val="003D29E2"/>
    <w:rsid w:val="003D3234"/>
    <w:rsid w:val="003D33AE"/>
    <w:rsid w:val="003D35BC"/>
    <w:rsid w:val="003D434C"/>
    <w:rsid w:val="003D45B4"/>
    <w:rsid w:val="003D47C7"/>
    <w:rsid w:val="003D52DC"/>
    <w:rsid w:val="003D5CD5"/>
    <w:rsid w:val="003D7B15"/>
    <w:rsid w:val="003D7D3D"/>
    <w:rsid w:val="003D7FC9"/>
    <w:rsid w:val="003E0D39"/>
    <w:rsid w:val="003E0F12"/>
    <w:rsid w:val="003E11F7"/>
    <w:rsid w:val="003E304F"/>
    <w:rsid w:val="003E31D4"/>
    <w:rsid w:val="003E38D9"/>
    <w:rsid w:val="003E3E1A"/>
    <w:rsid w:val="003E47F0"/>
    <w:rsid w:val="003E519D"/>
    <w:rsid w:val="003E66B9"/>
    <w:rsid w:val="003E6D38"/>
    <w:rsid w:val="003E70CA"/>
    <w:rsid w:val="003E7522"/>
    <w:rsid w:val="003E776A"/>
    <w:rsid w:val="003E7E4C"/>
    <w:rsid w:val="003F030C"/>
    <w:rsid w:val="003F11BA"/>
    <w:rsid w:val="003F1A58"/>
    <w:rsid w:val="003F2840"/>
    <w:rsid w:val="003F2AD3"/>
    <w:rsid w:val="003F2BF3"/>
    <w:rsid w:val="003F3748"/>
    <w:rsid w:val="003F40E5"/>
    <w:rsid w:val="003F6426"/>
    <w:rsid w:val="003F74C5"/>
    <w:rsid w:val="003F788D"/>
    <w:rsid w:val="00400224"/>
    <w:rsid w:val="004009D2"/>
    <w:rsid w:val="00400A09"/>
    <w:rsid w:val="0040295E"/>
    <w:rsid w:val="00406505"/>
    <w:rsid w:val="004113A0"/>
    <w:rsid w:val="00411A15"/>
    <w:rsid w:val="00411E9C"/>
    <w:rsid w:val="00412E6B"/>
    <w:rsid w:val="00413B4C"/>
    <w:rsid w:val="00413D1A"/>
    <w:rsid w:val="00414365"/>
    <w:rsid w:val="004144BD"/>
    <w:rsid w:val="004148F9"/>
    <w:rsid w:val="00414BA1"/>
    <w:rsid w:val="00415065"/>
    <w:rsid w:val="00416617"/>
    <w:rsid w:val="004172BA"/>
    <w:rsid w:val="00417562"/>
    <w:rsid w:val="00417B07"/>
    <w:rsid w:val="004204B3"/>
    <w:rsid w:val="00421581"/>
    <w:rsid w:val="00421AFB"/>
    <w:rsid w:val="004234FF"/>
    <w:rsid w:val="00425C80"/>
    <w:rsid w:val="00425F87"/>
    <w:rsid w:val="00427946"/>
    <w:rsid w:val="00427CBB"/>
    <w:rsid w:val="00430151"/>
    <w:rsid w:val="0043059F"/>
    <w:rsid w:val="00431D57"/>
    <w:rsid w:val="004328F0"/>
    <w:rsid w:val="00433246"/>
    <w:rsid w:val="004337EF"/>
    <w:rsid w:val="00435080"/>
    <w:rsid w:val="00435184"/>
    <w:rsid w:val="00435322"/>
    <w:rsid w:val="004357CC"/>
    <w:rsid w:val="0043657B"/>
    <w:rsid w:val="004370A9"/>
    <w:rsid w:val="004370CA"/>
    <w:rsid w:val="004372B4"/>
    <w:rsid w:val="00440128"/>
    <w:rsid w:val="00440684"/>
    <w:rsid w:val="00441857"/>
    <w:rsid w:val="00441CB3"/>
    <w:rsid w:val="00441D2F"/>
    <w:rsid w:val="00441D60"/>
    <w:rsid w:val="00442BCD"/>
    <w:rsid w:val="00443AB3"/>
    <w:rsid w:val="00445141"/>
    <w:rsid w:val="00445FC2"/>
    <w:rsid w:val="00446FDE"/>
    <w:rsid w:val="00450222"/>
    <w:rsid w:val="0045188B"/>
    <w:rsid w:val="004525D9"/>
    <w:rsid w:val="00452683"/>
    <w:rsid w:val="00452E34"/>
    <w:rsid w:val="00452FD7"/>
    <w:rsid w:val="004531E2"/>
    <w:rsid w:val="004539F8"/>
    <w:rsid w:val="00454D90"/>
    <w:rsid w:val="00456487"/>
    <w:rsid w:val="0045655C"/>
    <w:rsid w:val="00457257"/>
    <w:rsid w:val="00457549"/>
    <w:rsid w:val="00457617"/>
    <w:rsid w:val="00457C14"/>
    <w:rsid w:val="004614A5"/>
    <w:rsid w:val="004625FA"/>
    <w:rsid w:val="004626DD"/>
    <w:rsid w:val="004632C4"/>
    <w:rsid w:val="00465A1B"/>
    <w:rsid w:val="00466047"/>
    <w:rsid w:val="00467A53"/>
    <w:rsid w:val="00467DF9"/>
    <w:rsid w:val="0047027B"/>
    <w:rsid w:val="0047075F"/>
    <w:rsid w:val="00472206"/>
    <w:rsid w:val="00473787"/>
    <w:rsid w:val="00474008"/>
    <w:rsid w:val="004740B3"/>
    <w:rsid w:val="00474BAD"/>
    <w:rsid w:val="00474DA2"/>
    <w:rsid w:val="00475DB6"/>
    <w:rsid w:val="00476BD5"/>
    <w:rsid w:val="00477AE8"/>
    <w:rsid w:val="00477FF1"/>
    <w:rsid w:val="004804B9"/>
    <w:rsid w:val="00480E4B"/>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5C8F"/>
    <w:rsid w:val="00496034"/>
    <w:rsid w:val="004A03FA"/>
    <w:rsid w:val="004A0911"/>
    <w:rsid w:val="004A1203"/>
    <w:rsid w:val="004A2F1F"/>
    <w:rsid w:val="004A35E5"/>
    <w:rsid w:val="004A37AB"/>
    <w:rsid w:val="004A3A41"/>
    <w:rsid w:val="004A3B8D"/>
    <w:rsid w:val="004A4310"/>
    <w:rsid w:val="004A5E08"/>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809"/>
    <w:rsid w:val="004B6B9E"/>
    <w:rsid w:val="004B7811"/>
    <w:rsid w:val="004C0980"/>
    <w:rsid w:val="004C2559"/>
    <w:rsid w:val="004C2FDD"/>
    <w:rsid w:val="004C3CA9"/>
    <w:rsid w:val="004C55EE"/>
    <w:rsid w:val="004C5EBB"/>
    <w:rsid w:val="004C5F76"/>
    <w:rsid w:val="004C6096"/>
    <w:rsid w:val="004C6C3F"/>
    <w:rsid w:val="004C6CE8"/>
    <w:rsid w:val="004D05F6"/>
    <w:rsid w:val="004D1360"/>
    <w:rsid w:val="004D2BDD"/>
    <w:rsid w:val="004D37C7"/>
    <w:rsid w:val="004D37EC"/>
    <w:rsid w:val="004D3832"/>
    <w:rsid w:val="004D65FE"/>
    <w:rsid w:val="004D6EAF"/>
    <w:rsid w:val="004D79C5"/>
    <w:rsid w:val="004D7EFB"/>
    <w:rsid w:val="004E12D4"/>
    <w:rsid w:val="004E1635"/>
    <w:rsid w:val="004E2DE0"/>
    <w:rsid w:val="004E4B0B"/>
    <w:rsid w:val="004E4F07"/>
    <w:rsid w:val="004E5E1D"/>
    <w:rsid w:val="004E5F79"/>
    <w:rsid w:val="004F00A5"/>
    <w:rsid w:val="004F0301"/>
    <w:rsid w:val="004F04B1"/>
    <w:rsid w:val="004F07F0"/>
    <w:rsid w:val="004F2677"/>
    <w:rsid w:val="004F286F"/>
    <w:rsid w:val="004F3495"/>
    <w:rsid w:val="004F3B27"/>
    <w:rsid w:val="004F4468"/>
    <w:rsid w:val="004F4CEF"/>
    <w:rsid w:val="004F507E"/>
    <w:rsid w:val="004F58F1"/>
    <w:rsid w:val="004F64AD"/>
    <w:rsid w:val="004F69A7"/>
    <w:rsid w:val="004F6B09"/>
    <w:rsid w:val="004F6BAC"/>
    <w:rsid w:val="004F6EA9"/>
    <w:rsid w:val="004F78FB"/>
    <w:rsid w:val="004F7CBE"/>
    <w:rsid w:val="00500912"/>
    <w:rsid w:val="00502A2F"/>
    <w:rsid w:val="00502C5F"/>
    <w:rsid w:val="00503059"/>
    <w:rsid w:val="00505051"/>
    <w:rsid w:val="005065FF"/>
    <w:rsid w:val="00506EC2"/>
    <w:rsid w:val="005078F5"/>
    <w:rsid w:val="00510F44"/>
    <w:rsid w:val="00511884"/>
    <w:rsid w:val="00511A3F"/>
    <w:rsid w:val="00513071"/>
    <w:rsid w:val="00513341"/>
    <w:rsid w:val="0051438D"/>
    <w:rsid w:val="00514699"/>
    <w:rsid w:val="00514F65"/>
    <w:rsid w:val="00514F6C"/>
    <w:rsid w:val="00515A5B"/>
    <w:rsid w:val="00515CED"/>
    <w:rsid w:val="0051647F"/>
    <w:rsid w:val="00516552"/>
    <w:rsid w:val="00516AAB"/>
    <w:rsid w:val="00516BDF"/>
    <w:rsid w:val="00516CF1"/>
    <w:rsid w:val="0052027A"/>
    <w:rsid w:val="005211AB"/>
    <w:rsid w:val="005222AE"/>
    <w:rsid w:val="005232AD"/>
    <w:rsid w:val="00524C88"/>
    <w:rsid w:val="00525C17"/>
    <w:rsid w:val="0052672E"/>
    <w:rsid w:val="00527479"/>
    <w:rsid w:val="00527686"/>
    <w:rsid w:val="00527D86"/>
    <w:rsid w:val="00527F87"/>
    <w:rsid w:val="005303DA"/>
    <w:rsid w:val="00531B66"/>
    <w:rsid w:val="00533E56"/>
    <w:rsid w:val="005341FF"/>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4764B"/>
    <w:rsid w:val="005503CC"/>
    <w:rsid w:val="00550B9C"/>
    <w:rsid w:val="005528EA"/>
    <w:rsid w:val="00552FBF"/>
    <w:rsid w:val="005533FF"/>
    <w:rsid w:val="00554739"/>
    <w:rsid w:val="005548CD"/>
    <w:rsid w:val="00555B3C"/>
    <w:rsid w:val="00556AE1"/>
    <w:rsid w:val="00557D5F"/>
    <w:rsid w:val="005626F0"/>
    <w:rsid w:val="00562956"/>
    <w:rsid w:val="00562A5B"/>
    <w:rsid w:val="0056344D"/>
    <w:rsid w:val="00563F74"/>
    <w:rsid w:val="005641BF"/>
    <w:rsid w:val="0056487A"/>
    <w:rsid w:val="00567BE0"/>
    <w:rsid w:val="00572E08"/>
    <w:rsid w:val="00574296"/>
    <w:rsid w:val="00574307"/>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950"/>
    <w:rsid w:val="00587D23"/>
    <w:rsid w:val="00590941"/>
    <w:rsid w:val="00590C25"/>
    <w:rsid w:val="00591303"/>
    <w:rsid w:val="00592897"/>
    <w:rsid w:val="00593815"/>
    <w:rsid w:val="00594C5F"/>
    <w:rsid w:val="00597701"/>
    <w:rsid w:val="005A0460"/>
    <w:rsid w:val="005A04C0"/>
    <w:rsid w:val="005A0514"/>
    <w:rsid w:val="005A06D3"/>
    <w:rsid w:val="005A1C5D"/>
    <w:rsid w:val="005A1FEE"/>
    <w:rsid w:val="005A2293"/>
    <w:rsid w:val="005A3157"/>
    <w:rsid w:val="005A40EA"/>
    <w:rsid w:val="005A4485"/>
    <w:rsid w:val="005A4ECC"/>
    <w:rsid w:val="005A5A98"/>
    <w:rsid w:val="005A70B9"/>
    <w:rsid w:val="005A7163"/>
    <w:rsid w:val="005A7F9F"/>
    <w:rsid w:val="005B0462"/>
    <w:rsid w:val="005B0AB0"/>
    <w:rsid w:val="005B131A"/>
    <w:rsid w:val="005B1AA9"/>
    <w:rsid w:val="005B2AD9"/>
    <w:rsid w:val="005B2F04"/>
    <w:rsid w:val="005B30B9"/>
    <w:rsid w:val="005B36F0"/>
    <w:rsid w:val="005B372C"/>
    <w:rsid w:val="005B455A"/>
    <w:rsid w:val="005B4611"/>
    <w:rsid w:val="005B4E6D"/>
    <w:rsid w:val="005B50FA"/>
    <w:rsid w:val="005B598D"/>
    <w:rsid w:val="005B60AA"/>
    <w:rsid w:val="005B621A"/>
    <w:rsid w:val="005B7BE0"/>
    <w:rsid w:val="005C08CA"/>
    <w:rsid w:val="005C0B36"/>
    <w:rsid w:val="005C15ED"/>
    <w:rsid w:val="005C23FB"/>
    <w:rsid w:val="005C25E6"/>
    <w:rsid w:val="005C3CC5"/>
    <w:rsid w:val="005C4202"/>
    <w:rsid w:val="005C5901"/>
    <w:rsid w:val="005D0B24"/>
    <w:rsid w:val="005D0DBA"/>
    <w:rsid w:val="005D0FB6"/>
    <w:rsid w:val="005D1002"/>
    <w:rsid w:val="005D108F"/>
    <w:rsid w:val="005D131B"/>
    <w:rsid w:val="005D1D59"/>
    <w:rsid w:val="005D1E1D"/>
    <w:rsid w:val="005D29A7"/>
    <w:rsid w:val="005D3887"/>
    <w:rsid w:val="005D3B02"/>
    <w:rsid w:val="005D41F8"/>
    <w:rsid w:val="005D6180"/>
    <w:rsid w:val="005D76BC"/>
    <w:rsid w:val="005D794F"/>
    <w:rsid w:val="005D7E97"/>
    <w:rsid w:val="005E022F"/>
    <w:rsid w:val="005E1721"/>
    <w:rsid w:val="005E2E04"/>
    <w:rsid w:val="005E34E9"/>
    <w:rsid w:val="005E46E5"/>
    <w:rsid w:val="005E4F26"/>
    <w:rsid w:val="005E50FD"/>
    <w:rsid w:val="005E5711"/>
    <w:rsid w:val="005E62B0"/>
    <w:rsid w:val="005E6BAA"/>
    <w:rsid w:val="005E7BA0"/>
    <w:rsid w:val="005F03AD"/>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F7B"/>
    <w:rsid w:val="00614987"/>
    <w:rsid w:val="0061502C"/>
    <w:rsid w:val="006168AC"/>
    <w:rsid w:val="00617E9C"/>
    <w:rsid w:val="00617F65"/>
    <w:rsid w:val="00620FA0"/>
    <w:rsid w:val="00621733"/>
    <w:rsid w:val="00621C64"/>
    <w:rsid w:val="0062208D"/>
    <w:rsid w:val="00622FBB"/>
    <w:rsid w:val="00623A55"/>
    <w:rsid w:val="00624873"/>
    <w:rsid w:val="00625B2B"/>
    <w:rsid w:val="00625B6B"/>
    <w:rsid w:val="0062647A"/>
    <w:rsid w:val="0062672F"/>
    <w:rsid w:val="0062771E"/>
    <w:rsid w:val="00627DC4"/>
    <w:rsid w:val="006307DA"/>
    <w:rsid w:val="0063109D"/>
    <w:rsid w:val="00631FAF"/>
    <w:rsid w:val="006324F0"/>
    <w:rsid w:val="00632E06"/>
    <w:rsid w:val="0063316E"/>
    <w:rsid w:val="0063677B"/>
    <w:rsid w:val="0063776E"/>
    <w:rsid w:val="0063783F"/>
    <w:rsid w:val="00641354"/>
    <w:rsid w:val="0064190E"/>
    <w:rsid w:val="00642188"/>
    <w:rsid w:val="00642400"/>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86B"/>
    <w:rsid w:val="00655B6B"/>
    <w:rsid w:val="00655C1C"/>
    <w:rsid w:val="00657622"/>
    <w:rsid w:val="006604D3"/>
    <w:rsid w:val="00661F74"/>
    <w:rsid w:val="00661FF5"/>
    <w:rsid w:val="00663A9B"/>
    <w:rsid w:val="00663BD5"/>
    <w:rsid w:val="006646BF"/>
    <w:rsid w:val="00664C39"/>
    <w:rsid w:val="00664F8A"/>
    <w:rsid w:val="00664FE2"/>
    <w:rsid w:val="00665AF8"/>
    <w:rsid w:val="0066680C"/>
    <w:rsid w:val="00666A6D"/>
    <w:rsid w:val="00667A3E"/>
    <w:rsid w:val="00667F16"/>
    <w:rsid w:val="00670234"/>
    <w:rsid w:val="00670894"/>
    <w:rsid w:val="0067311B"/>
    <w:rsid w:val="00673D55"/>
    <w:rsid w:val="00673FDA"/>
    <w:rsid w:val="00674B9E"/>
    <w:rsid w:val="00676010"/>
    <w:rsid w:val="0067665F"/>
    <w:rsid w:val="00676E64"/>
    <w:rsid w:val="00676EF6"/>
    <w:rsid w:val="00680144"/>
    <w:rsid w:val="0068065C"/>
    <w:rsid w:val="00682701"/>
    <w:rsid w:val="00683969"/>
    <w:rsid w:val="0068496F"/>
    <w:rsid w:val="006854A4"/>
    <w:rsid w:val="00686C6C"/>
    <w:rsid w:val="006871F0"/>
    <w:rsid w:val="006907B7"/>
    <w:rsid w:val="00691396"/>
    <w:rsid w:val="006917DC"/>
    <w:rsid w:val="00691C43"/>
    <w:rsid w:val="0069202F"/>
    <w:rsid w:val="00692C3F"/>
    <w:rsid w:val="006930C2"/>
    <w:rsid w:val="00693B14"/>
    <w:rsid w:val="00693D50"/>
    <w:rsid w:val="00694917"/>
    <w:rsid w:val="00695038"/>
    <w:rsid w:val="006954AE"/>
    <w:rsid w:val="00695A19"/>
    <w:rsid w:val="00697621"/>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34B0"/>
    <w:rsid w:val="006B3A7E"/>
    <w:rsid w:val="006B3C27"/>
    <w:rsid w:val="006B5E74"/>
    <w:rsid w:val="006B5FD9"/>
    <w:rsid w:val="006B6CFD"/>
    <w:rsid w:val="006B712A"/>
    <w:rsid w:val="006B7403"/>
    <w:rsid w:val="006C0534"/>
    <w:rsid w:val="006C197C"/>
    <w:rsid w:val="006C20D4"/>
    <w:rsid w:val="006C2B7F"/>
    <w:rsid w:val="006C31EE"/>
    <w:rsid w:val="006C35A5"/>
    <w:rsid w:val="006C3DAF"/>
    <w:rsid w:val="006C44DE"/>
    <w:rsid w:val="006C494F"/>
    <w:rsid w:val="006C4BAD"/>
    <w:rsid w:val="006C59F2"/>
    <w:rsid w:val="006C633D"/>
    <w:rsid w:val="006C6E9D"/>
    <w:rsid w:val="006D0638"/>
    <w:rsid w:val="006D1321"/>
    <w:rsid w:val="006D13EC"/>
    <w:rsid w:val="006D17F7"/>
    <w:rsid w:val="006D2DCC"/>
    <w:rsid w:val="006D44BD"/>
    <w:rsid w:val="006D4AC2"/>
    <w:rsid w:val="006D5A5C"/>
    <w:rsid w:val="006D5C17"/>
    <w:rsid w:val="006D635C"/>
    <w:rsid w:val="006D6F0D"/>
    <w:rsid w:val="006E0208"/>
    <w:rsid w:val="006E0CBE"/>
    <w:rsid w:val="006E1CB7"/>
    <w:rsid w:val="006E3F2D"/>
    <w:rsid w:val="006E43B6"/>
    <w:rsid w:val="006E45D0"/>
    <w:rsid w:val="006E4C06"/>
    <w:rsid w:val="006E50F7"/>
    <w:rsid w:val="006E5496"/>
    <w:rsid w:val="006E5D49"/>
    <w:rsid w:val="006E7082"/>
    <w:rsid w:val="006E7377"/>
    <w:rsid w:val="006E7AEB"/>
    <w:rsid w:val="006F01BE"/>
    <w:rsid w:val="006F04D3"/>
    <w:rsid w:val="006F0C16"/>
    <w:rsid w:val="006F1805"/>
    <w:rsid w:val="006F1907"/>
    <w:rsid w:val="006F2B39"/>
    <w:rsid w:val="006F2F4A"/>
    <w:rsid w:val="006F3625"/>
    <w:rsid w:val="006F3871"/>
    <w:rsid w:val="006F56BC"/>
    <w:rsid w:val="006F6826"/>
    <w:rsid w:val="006F77F0"/>
    <w:rsid w:val="00702047"/>
    <w:rsid w:val="007048A8"/>
    <w:rsid w:val="00704FAE"/>
    <w:rsid w:val="00705671"/>
    <w:rsid w:val="00705715"/>
    <w:rsid w:val="00705DFD"/>
    <w:rsid w:val="00706F9D"/>
    <w:rsid w:val="00707145"/>
    <w:rsid w:val="00707AC2"/>
    <w:rsid w:val="00711C08"/>
    <w:rsid w:val="00712123"/>
    <w:rsid w:val="007131E7"/>
    <w:rsid w:val="00713A30"/>
    <w:rsid w:val="00713F0B"/>
    <w:rsid w:val="007143BC"/>
    <w:rsid w:val="007148DA"/>
    <w:rsid w:val="007148EC"/>
    <w:rsid w:val="00714E1C"/>
    <w:rsid w:val="0071557B"/>
    <w:rsid w:val="007155E4"/>
    <w:rsid w:val="0071599E"/>
    <w:rsid w:val="00715D8B"/>
    <w:rsid w:val="00716DA7"/>
    <w:rsid w:val="00717971"/>
    <w:rsid w:val="00717C08"/>
    <w:rsid w:val="007206A5"/>
    <w:rsid w:val="0072082D"/>
    <w:rsid w:val="00721DFF"/>
    <w:rsid w:val="007223D5"/>
    <w:rsid w:val="00722A04"/>
    <w:rsid w:val="00722C51"/>
    <w:rsid w:val="00722D83"/>
    <w:rsid w:val="00723238"/>
    <w:rsid w:val="00726173"/>
    <w:rsid w:val="0072653D"/>
    <w:rsid w:val="00727312"/>
    <w:rsid w:val="0073018E"/>
    <w:rsid w:val="00731C5F"/>
    <w:rsid w:val="00731D11"/>
    <w:rsid w:val="007337B9"/>
    <w:rsid w:val="007337D4"/>
    <w:rsid w:val="00733851"/>
    <w:rsid w:val="0073485A"/>
    <w:rsid w:val="00734FB1"/>
    <w:rsid w:val="007360D8"/>
    <w:rsid w:val="00736EFC"/>
    <w:rsid w:val="00737166"/>
    <w:rsid w:val="00741B13"/>
    <w:rsid w:val="00741CC5"/>
    <w:rsid w:val="00743FD4"/>
    <w:rsid w:val="007452DA"/>
    <w:rsid w:val="00745C81"/>
    <w:rsid w:val="00746720"/>
    <w:rsid w:val="00746CF1"/>
    <w:rsid w:val="00747025"/>
    <w:rsid w:val="007474E1"/>
    <w:rsid w:val="007479AC"/>
    <w:rsid w:val="00747A65"/>
    <w:rsid w:val="00750915"/>
    <w:rsid w:val="0075245B"/>
    <w:rsid w:val="00752CF9"/>
    <w:rsid w:val="0075372E"/>
    <w:rsid w:val="00753CC7"/>
    <w:rsid w:val="00753EE2"/>
    <w:rsid w:val="007549E9"/>
    <w:rsid w:val="0075510C"/>
    <w:rsid w:val="007552E0"/>
    <w:rsid w:val="00755E3E"/>
    <w:rsid w:val="00755FE0"/>
    <w:rsid w:val="007566B0"/>
    <w:rsid w:val="007577EA"/>
    <w:rsid w:val="007611C2"/>
    <w:rsid w:val="00762257"/>
    <w:rsid w:val="007626A7"/>
    <w:rsid w:val="007628FB"/>
    <w:rsid w:val="0076343B"/>
    <w:rsid w:val="00764635"/>
    <w:rsid w:val="00764D33"/>
    <w:rsid w:val="0076585B"/>
    <w:rsid w:val="0076601F"/>
    <w:rsid w:val="00766261"/>
    <w:rsid w:val="0076667A"/>
    <w:rsid w:val="00766C6D"/>
    <w:rsid w:val="00766D83"/>
    <w:rsid w:val="007670D4"/>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B49"/>
    <w:rsid w:val="00776DCB"/>
    <w:rsid w:val="007772CE"/>
    <w:rsid w:val="00777E35"/>
    <w:rsid w:val="0078004E"/>
    <w:rsid w:val="00780F18"/>
    <w:rsid w:val="00781A7C"/>
    <w:rsid w:val="007822C5"/>
    <w:rsid w:val="00782980"/>
    <w:rsid w:val="00783F29"/>
    <w:rsid w:val="00784535"/>
    <w:rsid w:val="00785032"/>
    <w:rsid w:val="00785A26"/>
    <w:rsid w:val="00785FA7"/>
    <w:rsid w:val="007875BE"/>
    <w:rsid w:val="00790BC6"/>
    <w:rsid w:val="00790F93"/>
    <w:rsid w:val="007916ED"/>
    <w:rsid w:val="007918EB"/>
    <w:rsid w:val="007924A4"/>
    <w:rsid w:val="00793058"/>
    <w:rsid w:val="0079315B"/>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6160"/>
    <w:rsid w:val="007A69C9"/>
    <w:rsid w:val="007A79F2"/>
    <w:rsid w:val="007A7FE5"/>
    <w:rsid w:val="007B0517"/>
    <w:rsid w:val="007B0BE6"/>
    <w:rsid w:val="007B0FD8"/>
    <w:rsid w:val="007B1168"/>
    <w:rsid w:val="007B1590"/>
    <w:rsid w:val="007B18F0"/>
    <w:rsid w:val="007B28C6"/>
    <w:rsid w:val="007B3598"/>
    <w:rsid w:val="007B4CA2"/>
    <w:rsid w:val="007B4E0E"/>
    <w:rsid w:val="007B4E22"/>
    <w:rsid w:val="007B5AF5"/>
    <w:rsid w:val="007B67CE"/>
    <w:rsid w:val="007B6D14"/>
    <w:rsid w:val="007B6EB7"/>
    <w:rsid w:val="007B7B5D"/>
    <w:rsid w:val="007C0CC0"/>
    <w:rsid w:val="007C1376"/>
    <w:rsid w:val="007C15A2"/>
    <w:rsid w:val="007C15C4"/>
    <w:rsid w:val="007C1A1B"/>
    <w:rsid w:val="007C1DD4"/>
    <w:rsid w:val="007C2171"/>
    <w:rsid w:val="007C3AED"/>
    <w:rsid w:val="007C4520"/>
    <w:rsid w:val="007C47AE"/>
    <w:rsid w:val="007C4835"/>
    <w:rsid w:val="007C54A6"/>
    <w:rsid w:val="007C55CF"/>
    <w:rsid w:val="007C5A32"/>
    <w:rsid w:val="007C5D03"/>
    <w:rsid w:val="007C6657"/>
    <w:rsid w:val="007C73A0"/>
    <w:rsid w:val="007C74BC"/>
    <w:rsid w:val="007C774C"/>
    <w:rsid w:val="007D0A1E"/>
    <w:rsid w:val="007D1A90"/>
    <w:rsid w:val="007D38CE"/>
    <w:rsid w:val="007D396D"/>
    <w:rsid w:val="007D4EA7"/>
    <w:rsid w:val="007D51A8"/>
    <w:rsid w:val="007D565B"/>
    <w:rsid w:val="007D5E15"/>
    <w:rsid w:val="007D7BA0"/>
    <w:rsid w:val="007E010E"/>
    <w:rsid w:val="007E147C"/>
    <w:rsid w:val="007E1B3D"/>
    <w:rsid w:val="007E2D69"/>
    <w:rsid w:val="007E2FEE"/>
    <w:rsid w:val="007E4BD1"/>
    <w:rsid w:val="007E60D2"/>
    <w:rsid w:val="007E7475"/>
    <w:rsid w:val="007E762C"/>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7F720C"/>
    <w:rsid w:val="00800081"/>
    <w:rsid w:val="0080139A"/>
    <w:rsid w:val="00801C4B"/>
    <w:rsid w:val="0080470B"/>
    <w:rsid w:val="00804991"/>
    <w:rsid w:val="008064DF"/>
    <w:rsid w:val="008068E9"/>
    <w:rsid w:val="00806BF1"/>
    <w:rsid w:val="008074F7"/>
    <w:rsid w:val="00807759"/>
    <w:rsid w:val="0081060E"/>
    <w:rsid w:val="00810F00"/>
    <w:rsid w:val="0081156F"/>
    <w:rsid w:val="00811C04"/>
    <w:rsid w:val="00812969"/>
    <w:rsid w:val="00812DA2"/>
    <w:rsid w:val="00813300"/>
    <w:rsid w:val="00813898"/>
    <w:rsid w:val="00816DD1"/>
    <w:rsid w:val="0081709A"/>
    <w:rsid w:val="00820133"/>
    <w:rsid w:val="00820134"/>
    <w:rsid w:val="008205AE"/>
    <w:rsid w:val="00820624"/>
    <w:rsid w:val="0082086C"/>
    <w:rsid w:val="008213CC"/>
    <w:rsid w:val="008218A4"/>
    <w:rsid w:val="00822F10"/>
    <w:rsid w:val="008234B0"/>
    <w:rsid w:val="00823C00"/>
    <w:rsid w:val="00823D2C"/>
    <w:rsid w:val="00824373"/>
    <w:rsid w:val="0082562E"/>
    <w:rsid w:val="008256CC"/>
    <w:rsid w:val="00825B99"/>
    <w:rsid w:val="0082750F"/>
    <w:rsid w:val="00830033"/>
    <w:rsid w:val="00830B61"/>
    <w:rsid w:val="00831101"/>
    <w:rsid w:val="00832459"/>
    <w:rsid w:val="00832D66"/>
    <w:rsid w:val="00832F34"/>
    <w:rsid w:val="0083388C"/>
    <w:rsid w:val="008359F1"/>
    <w:rsid w:val="0083681E"/>
    <w:rsid w:val="00836CFE"/>
    <w:rsid w:val="008376C0"/>
    <w:rsid w:val="00837937"/>
    <w:rsid w:val="008401DC"/>
    <w:rsid w:val="00840A11"/>
    <w:rsid w:val="00840C91"/>
    <w:rsid w:val="0084164B"/>
    <w:rsid w:val="00841B1D"/>
    <w:rsid w:val="008420F5"/>
    <w:rsid w:val="00842B5B"/>
    <w:rsid w:val="00842BCA"/>
    <w:rsid w:val="00842EAB"/>
    <w:rsid w:val="00843456"/>
    <w:rsid w:val="00844411"/>
    <w:rsid w:val="0084492D"/>
    <w:rsid w:val="00845B2D"/>
    <w:rsid w:val="00845BE4"/>
    <w:rsid w:val="008462AD"/>
    <w:rsid w:val="0084644A"/>
    <w:rsid w:val="00847891"/>
    <w:rsid w:val="0085217A"/>
    <w:rsid w:val="00852D07"/>
    <w:rsid w:val="008537DE"/>
    <w:rsid w:val="00856106"/>
    <w:rsid w:val="0085623A"/>
    <w:rsid w:val="00857D9A"/>
    <w:rsid w:val="00860E31"/>
    <w:rsid w:val="00861B7C"/>
    <w:rsid w:val="00861BE8"/>
    <w:rsid w:val="00862345"/>
    <w:rsid w:val="0086319C"/>
    <w:rsid w:val="00863500"/>
    <w:rsid w:val="008640C9"/>
    <w:rsid w:val="0086454C"/>
    <w:rsid w:val="00864BC8"/>
    <w:rsid w:val="0086669B"/>
    <w:rsid w:val="00866AC7"/>
    <w:rsid w:val="008677F9"/>
    <w:rsid w:val="00867F42"/>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703"/>
    <w:rsid w:val="0088286C"/>
    <w:rsid w:val="00882F8D"/>
    <w:rsid w:val="0088456A"/>
    <w:rsid w:val="0088480B"/>
    <w:rsid w:val="00884BB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F55"/>
    <w:rsid w:val="008A1E62"/>
    <w:rsid w:val="008A223F"/>
    <w:rsid w:val="008A3A45"/>
    <w:rsid w:val="008A454B"/>
    <w:rsid w:val="008A49AB"/>
    <w:rsid w:val="008A5B35"/>
    <w:rsid w:val="008A5D8C"/>
    <w:rsid w:val="008A6923"/>
    <w:rsid w:val="008B06ED"/>
    <w:rsid w:val="008B15A2"/>
    <w:rsid w:val="008B5C8C"/>
    <w:rsid w:val="008B5E26"/>
    <w:rsid w:val="008B691D"/>
    <w:rsid w:val="008B7328"/>
    <w:rsid w:val="008C0B27"/>
    <w:rsid w:val="008C1695"/>
    <w:rsid w:val="008C1DBD"/>
    <w:rsid w:val="008C2125"/>
    <w:rsid w:val="008C2682"/>
    <w:rsid w:val="008C291E"/>
    <w:rsid w:val="008C331A"/>
    <w:rsid w:val="008C3D45"/>
    <w:rsid w:val="008C4039"/>
    <w:rsid w:val="008C4AC3"/>
    <w:rsid w:val="008C5514"/>
    <w:rsid w:val="008D1D88"/>
    <w:rsid w:val="008D3E0B"/>
    <w:rsid w:val="008D3E8B"/>
    <w:rsid w:val="008D484B"/>
    <w:rsid w:val="008D4A65"/>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63D3"/>
    <w:rsid w:val="008E7007"/>
    <w:rsid w:val="008E7FF2"/>
    <w:rsid w:val="008F01A7"/>
    <w:rsid w:val="008F0D32"/>
    <w:rsid w:val="008F0F58"/>
    <w:rsid w:val="008F1396"/>
    <w:rsid w:val="008F17A2"/>
    <w:rsid w:val="008F1A99"/>
    <w:rsid w:val="008F1B09"/>
    <w:rsid w:val="008F3E36"/>
    <w:rsid w:val="008F3F9F"/>
    <w:rsid w:val="008F5C26"/>
    <w:rsid w:val="008F61FB"/>
    <w:rsid w:val="008F631C"/>
    <w:rsid w:val="008F6623"/>
    <w:rsid w:val="008F672F"/>
    <w:rsid w:val="008F6990"/>
    <w:rsid w:val="008F6A83"/>
    <w:rsid w:val="00900B87"/>
    <w:rsid w:val="00900C59"/>
    <w:rsid w:val="00901252"/>
    <w:rsid w:val="00901475"/>
    <w:rsid w:val="00902BFF"/>
    <w:rsid w:val="009036B8"/>
    <w:rsid w:val="009036C4"/>
    <w:rsid w:val="0090425A"/>
    <w:rsid w:val="00904665"/>
    <w:rsid w:val="0090532D"/>
    <w:rsid w:val="009054FF"/>
    <w:rsid w:val="0090554A"/>
    <w:rsid w:val="00905E14"/>
    <w:rsid w:val="00905E1D"/>
    <w:rsid w:val="00906AD5"/>
    <w:rsid w:val="00906D3C"/>
    <w:rsid w:val="00910A91"/>
    <w:rsid w:val="00911C48"/>
    <w:rsid w:val="009123E8"/>
    <w:rsid w:val="00914F22"/>
    <w:rsid w:val="009167C1"/>
    <w:rsid w:val="00916970"/>
    <w:rsid w:val="00916FD2"/>
    <w:rsid w:val="0091743E"/>
    <w:rsid w:val="00917D21"/>
    <w:rsid w:val="009207EB"/>
    <w:rsid w:val="00920A34"/>
    <w:rsid w:val="00920E62"/>
    <w:rsid w:val="0092111A"/>
    <w:rsid w:val="0092112A"/>
    <w:rsid w:val="00922841"/>
    <w:rsid w:val="00922D59"/>
    <w:rsid w:val="009234C2"/>
    <w:rsid w:val="009238CD"/>
    <w:rsid w:val="00923FA4"/>
    <w:rsid w:val="00924197"/>
    <w:rsid w:val="00924EF5"/>
    <w:rsid w:val="009259B9"/>
    <w:rsid w:val="00925E0A"/>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A94"/>
    <w:rsid w:val="00935C0B"/>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4DC"/>
    <w:rsid w:val="0095775F"/>
    <w:rsid w:val="0095795B"/>
    <w:rsid w:val="00962463"/>
    <w:rsid w:val="0096292F"/>
    <w:rsid w:val="009651A8"/>
    <w:rsid w:val="009660F6"/>
    <w:rsid w:val="00966E61"/>
    <w:rsid w:val="00967411"/>
    <w:rsid w:val="0096765F"/>
    <w:rsid w:val="00970116"/>
    <w:rsid w:val="0097022C"/>
    <w:rsid w:val="00971E77"/>
    <w:rsid w:val="00972488"/>
    <w:rsid w:val="009737A5"/>
    <w:rsid w:val="00973E24"/>
    <w:rsid w:val="00973EBD"/>
    <w:rsid w:val="00976F07"/>
    <w:rsid w:val="0097708D"/>
    <w:rsid w:val="009779AC"/>
    <w:rsid w:val="00981CBB"/>
    <w:rsid w:val="009821DC"/>
    <w:rsid w:val="00982C33"/>
    <w:rsid w:val="00984445"/>
    <w:rsid w:val="00984572"/>
    <w:rsid w:val="0098544D"/>
    <w:rsid w:val="009855E5"/>
    <w:rsid w:val="0098571B"/>
    <w:rsid w:val="00985D83"/>
    <w:rsid w:val="00985FFE"/>
    <w:rsid w:val="00987272"/>
    <w:rsid w:val="0098762F"/>
    <w:rsid w:val="00987975"/>
    <w:rsid w:val="009904A9"/>
    <w:rsid w:val="00990553"/>
    <w:rsid w:val="00991998"/>
    <w:rsid w:val="00992B25"/>
    <w:rsid w:val="00993249"/>
    <w:rsid w:val="009941A5"/>
    <w:rsid w:val="00994C6D"/>
    <w:rsid w:val="009958FB"/>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671"/>
    <w:rsid w:val="009B39F4"/>
    <w:rsid w:val="009B3C22"/>
    <w:rsid w:val="009B4CA3"/>
    <w:rsid w:val="009B661D"/>
    <w:rsid w:val="009B6D6E"/>
    <w:rsid w:val="009B6E16"/>
    <w:rsid w:val="009B79F9"/>
    <w:rsid w:val="009B7F1B"/>
    <w:rsid w:val="009C1891"/>
    <w:rsid w:val="009C1A46"/>
    <w:rsid w:val="009C5627"/>
    <w:rsid w:val="009C5F8B"/>
    <w:rsid w:val="009C60BD"/>
    <w:rsid w:val="009C6149"/>
    <w:rsid w:val="009C7642"/>
    <w:rsid w:val="009C79AD"/>
    <w:rsid w:val="009C7B4F"/>
    <w:rsid w:val="009C7B67"/>
    <w:rsid w:val="009D0E53"/>
    <w:rsid w:val="009D108C"/>
    <w:rsid w:val="009D140A"/>
    <w:rsid w:val="009D182A"/>
    <w:rsid w:val="009D3008"/>
    <w:rsid w:val="009D33CC"/>
    <w:rsid w:val="009D3519"/>
    <w:rsid w:val="009D439D"/>
    <w:rsid w:val="009D45ED"/>
    <w:rsid w:val="009D630A"/>
    <w:rsid w:val="009D64B4"/>
    <w:rsid w:val="009D7EF6"/>
    <w:rsid w:val="009E1112"/>
    <w:rsid w:val="009E1ABA"/>
    <w:rsid w:val="009E26FC"/>
    <w:rsid w:val="009E27F6"/>
    <w:rsid w:val="009E29BB"/>
    <w:rsid w:val="009E3A52"/>
    <w:rsid w:val="009E3D33"/>
    <w:rsid w:val="009E5088"/>
    <w:rsid w:val="009E5294"/>
    <w:rsid w:val="009E555C"/>
    <w:rsid w:val="009E75D2"/>
    <w:rsid w:val="009E79AF"/>
    <w:rsid w:val="009F002A"/>
    <w:rsid w:val="009F0CFE"/>
    <w:rsid w:val="009F1752"/>
    <w:rsid w:val="009F1BD2"/>
    <w:rsid w:val="009F2BAD"/>
    <w:rsid w:val="009F4481"/>
    <w:rsid w:val="009F4C61"/>
    <w:rsid w:val="009F65C7"/>
    <w:rsid w:val="009F6719"/>
    <w:rsid w:val="00A01723"/>
    <w:rsid w:val="00A036ED"/>
    <w:rsid w:val="00A037FD"/>
    <w:rsid w:val="00A04DEF"/>
    <w:rsid w:val="00A058B8"/>
    <w:rsid w:val="00A05AE9"/>
    <w:rsid w:val="00A061CC"/>
    <w:rsid w:val="00A07678"/>
    <w:rsid w:val="00A07B48"/>
    <w:rsid w:val="00A1047C"/>
    <w:rsid w:val="00A10661"/>
    <w:rsid w:val="00A10775"/>
    <w:rsid w:val="00A11A44"/>
    <w:rsid w:val="00A11A9F"/>
    <w:rsid w:val="00A11C55"/>
    <w:rsid w:val="00A11D07"/>
    <w:rsid w:val="00A12C76"/>
    <w:rsid w:val="00A132E9"/>
    <w:rsid w:val="00A1353E"/>
    <w:rsid w:val="00A1367B"/>
    <w:rsid w:val="00A13735"/>
    <w:rsid w:val="00A13762"/>
    <w:rsid w:val="00A13B28"/>
    <w:rsid w:val="00A140F4"/>
    <w:rsid w:val="00A15B10"/>
    <w:rsid w:val="00A1784D"/>
    <w:rsid w:val="00A20352"/>
    <w:rsid w:val="00A20616"/>
    <w:rsid w:val="00A22246"/>
    <w:rsid w:val="00A23392"/>
    <w:rsid w:val="00A23581"/>
    <w:rsid w:val="00A24775"/>
    <w:rsid w:val="00A24B9F"/>
    <w:rsid w:val="00A24EB9"/>
    <w:rsid w:val="00A301B9"/>
    <w:rsid w:val="00A304F9"/>
    <w:rsid w:val="00A3092B"/>
    <w:rsid w:val="00A31B03"/>
    <w:rsid w:val="00A31EE3"/>
    <w:rsid w:val="00A31F8E"/>
    <w:rsid w:val="00A3271B"/>
    <w:rsid w:val="00A3432E"/>
    <w:rsid w:val="00A357F6"/>
    <w:rsid w:val="00A35EC8"/>
    <w:rsid w:val="00A3670D"/>
    <w:rsid w:val="00A370E2"/>
    <w:rsid w:val="00A37DD9"/>
    <w:rsid w:val="00A40A19"/>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28F1"/>
    <w:rsid w:val="00A53B0E"/>
    <w:rsid w:val="00A5414A"/>
    <w:rsid w:val="00A545F0"/>
    <w:rsid w:val="00A551CB"/>
    <w:rsid w:val="00A55A4C"/>
    <w:rsid w:val="00A561F4"/>
    <w:rsid w:val="00A56C67"/>
    <w:rsid w:val="00A571A0"/>
    <w:rsid w:val="00A57ADA"/>
    <w:rsid w:val="00A6031E"/>
    <w:rsid w:val="00A6065B"/>
    <w:rsid w:val="00A60F07"/>
    <w:rsid w:val="00A62CEB"/>
    <w:rsid w:val="00A63714"/>
    <w:rsid w:val="00A639EB"/>
    <w:rsid w:val="00A63EAA"/>
    <w:rsid w:val="00A640C6"/>
    <w:rsid w:val="00A643DE"/>
    <w:rsid w:val="00A6444E"/>
    <w:rsid w:val="00A644AC"/>
    <w:rsid w:val="00A6473E"/>
    <w:rsid w:val="00A647E2"/>
    <w:rsid w:val="00A64F37"/>
    <w:rsid w:val="00A6512B"/>
    <w:rsid w:val="00A65247"/>
    <w:rsid w:val="00A65B25"/>
    <w:rsid w:val="00A70557"/>
    <w:rsid w:val="00A715E6"/>
    <w:rsid w:val="00A71BAA"/>
    <w:rsid w:val="00A724BA"/>
    <w:rsid w:val="00A72D26"/>
    <w:rsid w:val="00A731A3"/>
    <w:rsid w:val="00A7374C"/>
    <w:rsid w:val="00A73865"/>
    <w:rsid w:val="00A74CEE"/>
    <w:rsid w:val="00A761E3"/>
    <w:rsid w:val="00A76623"/>
    <w:rsid w:val="00A77E11"/>
    <w:rsid w:val="00A8008B"/>
    <w:rsid w:val="00A805AB"/>
    <w:rsid w:val="00A82055"/>
    <w:rsid w:val="00A82AE7"/>
    <w:rsid w:val="00A82D5B"/>
    <w:rsid w:val="00A866CC"/>
    <w:rsid w:val="00A8707C"/>
    <w:rsid w:val="00A90193"/>
    <w:rsid w:val="00A91076"/>
    <w:rsid w:val="00A92237"/>
    <w:rsid w:val="00A92579"/>
    <w:rsid w:val="00A92DAE"/>
    <w:rsid w:val="00A9336F"/>
    <w:rsid w:val="00A94575"/>
    <w:rsid w:val="00A94905"/>
    <w:rsid w:val="00A9547D"/>
    <w:rsid w:val="00A95905"/>
    <w:rsid w:val="00A9602D"/>
    <w:rsid w:val="00A96744"/>
    <w:rsid w:val="00A96C6A"/>
    <w:rsid w:val="00A977F2"/>
    <w:rsid w:val="00AA0DAF"/>
    <w:rsid w:val="00AA379A"/>
    <w:rsid w:val="00AA3858"/>
    <w:rsid w:val="00AA415A"/>
    <w:rsid w:val="00AA47AE"/>
    <w:rsid w:val="00AA5343"/>
    <w:rsid w:val="00AA5AD4"/>
    <w:rsid w:val="00AA61D9"/>
    <w:rsid w:val="00AA702F"/>
    <w:rsid w:val="00AA7063"/>
    <w:rsid w:val="00AA726D"/>
    <w:rsid w:val="00AA7501"/>
    <w:rsid w:val="00AB0589"/>
    <w:rsid w:val="00AB2AFD"/>
    <w:rsid w:val="00AB4272"/>
    <w:rsid w:val="00AB5479"/>
    <w:rsid w:val="00AB54BE"/>
    <w:rsid w:val="00AB6249"/>
    <w:rsid w:val="00AB7062"/>
    <w:rsid w:val="00AC0AC3"/>
    <w:rsid w:val="00AC0F5F"/>
    <w:rsid w:val="00AC221F"/>
    <w:rsid w:val="00AC2AD6"/>
    <w:rsid w:val="00AC3988"/>
    <w:rsid w:val="00AC51D5"/>
    <w:rsid w:val="00AC554F"/>
    <w:rsid w:val="00AC5691"/>
    <w:rsid w:val="00AC5D99"/>
    <w:rsid w:val="00AC5EF7"/>
    <w:rsid w:val="00AC6C79"/>
    <w:rsid w:val="00AC6F85"/>
    <w:rsid w:val="00AC71DA"/>
    <w:rsid w:val="00AC7D63"/>
    <w:rsid w:val="00AD1E38"/>
    <w:rsid w:val="00AD2342"/>
    <w:rsid w:val="00AD365E"/>
    <w:rsid w:val="00AD4044"/>
    <w:rsid w:val="00AD424E"/>
    <w:rsid w:val="00AD4396"/>
    <w:rsid w:val="00AD45EA"/>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5686"/>
    <w:rsid w:val="00AF686D"/>
    <w:rsid w:val="00AF6980"/>
    <w:rsid w:val="00AF7412"/>
    <w:rsid w:val="00AF7536"/>
    <w:rsid w:val="00B000A8"/>
    <w:rsid w:val="00B004A7"/>
    <w:rsid w:val="00B007B7"/>
    <w:rsid w:val="00B0098B"/>
    <w:rsid w:val="00B0167C"/>
    <w:rsid w:val="00B0463A"/>
    <w:rsid w:val="00B04871"/>
    <w:rsid w:val="00B04C2D"/>
    <w:rsid w:val="00B04CEC"/>
    <w:rsid w:val="00B04D86"/>
    <w:rsid w:val="00B0500F"/>
    <w:rsid w:val="00B05603"/>
    <w:rsid w:val="00B058BB"/>
    <w:rsid w:val="00B05EDF"/>
    <w:rsid w:val="00B05F24"/>
    <w:rsid w:val="00B06255"/>
    <w:rsid w:val="00B064B6"/>
    <w:rsid w:val="00B066ED"/>
    <w:rsid w:val="00B079F7"/>
    <w:rsid w:val="00B10A2A"/>
    <w:rsid w:val="00B11253"/>
    <w:rsid w:val="00B116B4"/>
    <w:rsid w:val="00B1413E"/>
    <w:rsid w:val="00B14843"/>
    <w:rsid w:val="00B14AC5"/>
    <w:rsid w:val="00B14FEB"/>
    <w:rsid w:val="00B150E0"/>
    <w:rsid w:val="00B15D13"/>
    <w:rsid w:val="00B2200D"/>
    <w:rsid w:val="00B227BD"/>
    <w:rsid w:val="00B22C2C"/>
    <w:rsid w:val="00B23245"/>
    <w:rsid w:val="00B236CC"/>
    <w:rsid w:val="00B23AB9"/>
    <w:rsid w:val="00B24325"/>
    <w:rsid w:val="00B24A22"/>
    <w:rsid w:val="00B252E0"/>
    <w:rsid w:val="00B2646E"/>
    <w:rsid w:val="00B26E33"/>
    <w:rsid w:val="00B300E1"/>
    <w:rsid w:val="00B301F9"/>
    <w:rsid w:val="00B308FF"/>
    <w:rsid w:val="00B31285"/>
    <w:rsid w:val="00B31780"/>
    <w:rsid w:val="00B31892"/>
    <w:rsid w:val="00B31AE2"/>
    <w:rsid w:val="00B33163"/>
    <w:rsid w:val="00B3417D"/>
    <w:rsid w:val="00B354CD"/>
    <w:rsid w:val="00B36658"/>
    <w:rsid w:val="00B366E5"/>
    <w:rsid w:val="00B41F1B"/>
    <w:rsid w:val="00B421A6"/>
    <w:rsid w:val="00B42C95"/>
    <w:rsid w:val="00B43EFD"/>
    <w:rsid w:val="00B470F8"/>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48EB"/>
    <w:rsid w:val="00B6584D"/>
    <w:rsid w:val="00B659E5"/>
    <w:rsid w:val="00B65A26"/>
    <w:rsid w:val="00B65E0B"/>
    <w:rsid w:val="00B66712"/>
    <w:rsid w:val="00B70430"/>
    <w:rsid w:val="00B7074C"/>
    <w:rsid w:val="00B70A4E"/>
    <w:rsid w:val="00B7113C"/>
    <w:rsid w:val="00B71F25"/>
    <w:rsid w:val="00B7354F"/>
    <w:rsid w:val="00B76DDD"/>
    <w:rsid w:val="00B773D5"/>
    <w:rsid w:val="00B773D6"/>
    <w:rsid w:val="00B77CBA"/>
    <w:rsid w:val="00B803FF"/>
    <w:rsid w:val="00B81018"/>
    <w:rsid w:val="00B812BA"/>
    <w:rsid w:val="00B81EEF"/>
    <w:rsid w:val="00B82D26"/>
    <w:rsid w:val="00B83944"/>
    <w:rsid w:val="00B83A87"/>
    <w:rsid w:val="00B84463"/>
    <w:rsid w:val="00B851AE"/>
    <w:rsid w:val="00B85279"/>
    <w:rsid w:val="00B852BE"/>
    <w:rsid w:val="00B85556"/>
    <w:rsid w:val="00B85A03"/>
    <w:rsid w:val="00B876C4"/>
    <w:rsid w:val="00B87FC4"/>
    <w:rsid w:val="00B902E0"/>
    <w:rsid w:val="00B9072D"/>
    <w:rsid w:val="00B90E08"/>
    <w:rsid w:val="00B91C72"/>
    <w:rsid w:val="00B92B8D"/>
    <w:rsid w:val="00B933ED"/>
    <w:rsid w:val="00B93B76"/>
    <w:rsid w:val="00B9593E"/>
    <w:rsid w:val="00B97D21"/>
    <w:rsid w:val="00BA020B"/>
    <w:rsid w:val="00BA0CD8"/>
    <w:rsid w:val="00BA17EA"/>
    <w:rsid w:val="00BA2818"/>
    <w:rsid w:val="00BA2FBD"/>
    <w:rsid w:val="00BA35E0"/>
    <w:rsid w:val="00BA411E"/>
    <w:rsid w:val="00BA4FDA"/>
    <w:rsid w:val="00BA5060"/>
    <w:rsid w:val="00BA5139"/>
    <w:rsid w:val="00BA62CA"/>
    <w:rsid w:val="00BA6888"/>
    <w:rsid w:val="00BA7545"/>
    <w:rsid w:val="00BA7656"/>
    <w:rsid w:val="00BB03EA"/>
    <w:rsid w:val="00BB060C"/>
    <w:rsid w:val="00BB1418"/>
    <w:rsid w:val="00BB1AB4"/>
    <w:rsid w:val="00BB3A0E"/>
    <w:rsid w:val="00BB4B44"/>
    <w:rsid w:val="00BB6197"/>
    <w:rsid w:val="00BB684C"/>
    <w:rsid w:val="00BB779A"/>
    <w:rsid w:val="00BB7C5F"/>
    <w:rsid w:val="00BB7D33"/>
    <w:rsid w:val="00BC0CA6"/>
    <w:rsid w:val="00BC110B"/>
    <w:rsid w:val="00BC157C"/>
    <w:rsid w:val="00BC24F9"/>
    <w:rsid w:val="00BC2926"/>
    <w:rsid w:val="00BC3041"/>
    <w:rsid w:val="00BC5CDD"/>
    <w:rsid w:val="00BC61E9"/>
    <w:rsid w:val="00BC6723"/>
    <w:rsid w:val="00BC79DE"/>
    <w:rsid w:val="00BC7B9D"/>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0873"/>
    <w:rsid w:val="00BE1626"/>
    <w:rsid w:val="00BE1ED6"/>
    <w:rsid w:val="00BE2069"/>
    <w:rsid w:val="00BE25CA"/>
    <w:rsid w:val="00BE2B65"/>
    <w:rsid w:val="00BE2D94"/>
    <w:rsid w:val="00BE3401"/>
    <w:rsid w:val="00BE3E5D"/>
    <w:rsid w:val="00BE3ECC"/>
    <w:rsid w:val="00BE4AD0"/>
    <w:rsid w:val="00BE5286"/>
    <w:rsid w:val="00BE59DB"/>
    <w:rsid w:val="00BE5E80"/>
    <w:rsid w:val="00BE66BC"/>
    <w:rsid w:val="00BE6776"/>
    <w:rsid w:val="00BE7CF5"/>
    <w:rsid w:val="00BF028E"/>
    <w:rsid w:val="00BF1094"/>
    <w:rsid w:val="00BF125D"/>
    <w:rsid w:val="00BF1800"/>
    <w:rsid w:val="00BF1E3F"/>
    <w:rsid w:val="00BF2CBE"/>
    <w:rsid w:val="00BF38F3"/>
    <w:rsid w:val="00BF3B87"/>
    <w:rsid w:val="00BF45EF"/>
    <w:rsid w:val="00BF55D3"/>
    <w:rsid w:val="00BF5F37"/>
    <w:rsid w:val="00BF63DD"/>
    <w:rsid w:val="00BF691C"/>
    <w:rsid w:val="00C01562"/>
    <w:rsid w:val="00C02044"/>
    <w:rsid w:val="00C02192"/>
    <w:rsid w:val="00C02AD7"/>
    <w:rsid w:val="00C02D4E"/>
    <w:rsid w:val="00C03577"/>
    <w:rsid w:val="00C03D56"/>
    <w:rsid w:val="00C03E6E"/>
    <w:rsid w:val="00C04A19"/>
    <w:rsid w:val="00C05C68"/>
    <w:rsid w:val="00C05F45"/>
    <w:rsid w:val="00C06491"/>
    <w:rsid w:val="00C06799"/>
    <w:rsid w:val="00C110E0"/>
    <w:rsid w:val="00C115AD"/>
    <w:rsid w:val="00C1211F"/>
    <w:rsid w:val="00C13549"/>
    <w:rsid w:val="00C15617"/>
    <w:rsid w:val="00C1569A"/>
    <w:rsid w:val="00C1604C"/>
    <w:rsid w:val="00C16EAC"/>
    <w:rsid w:val="00C174A6"/>
    <w:rsid w:val="00C1776D"/>
    <w:rsid w:val="00C201B1"/>
    <w:rsid w:val="00C21B06"/>
    <w:rsid w:val="00C21F80"/>
    <w:rsid w:val="00C22756"/>
    <w:rsid w:val="00C22B6A"/>
    <w:rsid w:val="00C2375B"/>
    <w:rsid w:val="00C23AE5"/>
    <w:rsid w:val="00C24541"/>
    <w:rsid w:val="00C247E0"/>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3763"/>
    <w:rsid w:val="00C541A3"/>
    <w:rsid w:val="00C549AA"/>
    <w:rsid w:val="00C55268"/>
    <w:rsid w:val="00C57085"/>
    <w:rsid w:val="00C6007C"/>
    <w:rsid w:val="00C60745"/>
    <w:rsid w:val="00C6106B"/>
    <w:rsid w:val="00C61AD9"/>
    <w:rsid w:val="00C61FE7"/>
    <w:rsid w:val="00C62487"/>
    <w:rsid w:val="00C62607"/>
    <w:rsid w:val="00C62805"/>
    <w:rsid w:val="00C6289C"/>
    <w:rsid w:val="00C6368A"/>
    <w:rsid w:val="00C63B6B"/>
    <w:rsid w:val="00C64463"/>
    <w:rsid w:val="00C648B2"/>
    <w:rsid w:val="00C6549E"/>
    <w:rsid w:val="00C65BED"/>
    <w:rsid w:val="00C667EF"/>
    <w:rsid w:val="00C66A76"/>
    <w:rsid w:val="00C67447"/>
    <w:rsid w:val="00C67461"/>
    <w:rsid w:val="00C675E6"/>
    <w:rsid w:val="00C6760B"/>
    <w:rsid w:val="00C709AC"/>
    <w:rsid w:val="00C70B17"/>
    <w:rsid w:val="00C72F87"/>
    <w:rsid w:val="00C739AE"/>
    <w:rsid w:val="00C74321"/>
    <w:rsid w:val="00C74722"/>
    <w:rsid w:val="00C7474E"/>
    <w:rsid w:val="00C7606C"/>
    <w:rsid w:val="00C76528"/>
    <w:rsid w:val="00C7714D"/>
    <w:rsid w:val="00C77771"/>
    <w:rsid w:val="00C8090B"/>
    <w:rsid w:val="00C80A8C"/>
    <w:rsid w:val="00C81B72"/>
    <w:rsid w:val="00C8224D"/>
    <w:rsid w:val="00C84D84"/>
    <w:rsid w:val="00C8588D"/>
    <w:rsid w:val="00C86304"/>
    <w:rsid w:val="00C86B76"/>
    <w:rsid w:val="00C86BEB"/>
    <w:rsid w:val="00C87970"/>
    <w:rsid w:val="00C90CB1"/>
    <w:rsid w:val="00C915C0"/>
    <w:rsid w:val="00C9189F"/>
    <w:rsid w:val="00C91E39"/>
    <w:rsid w:val="00C92CA0"/>
    <w:rsid w:val="00C92EC9"/>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A6B40"/>
    <w:rsid w:val="00CB0BFA"/>
    <w:rsid w:val="00CB1D33"/>
    <w:rsid w:val="00CB1F2F"/>
    <w:rsid w:val="00CB2713"/>
    <w:rsid w:val="00CB2FB2"/>
    <w:rsid w:val="00CB3988"/>
    <w:rsid w:val="00CB4C7C"/>
    <w:rsid w:val="00CB4CC0"/>
    <w:rsid w:val="00CB5699"/>
    <w:rsid w:val="00CB68DA"/>
    <w:rsid w:val="00CB6907"/>
    <w:rsid w:val="00CB6B6F"/>
    <w:rsid w:val="00CB6E5F"/>
    <w:rsid w:val="00CB7A1E"/>
    <w:rsid w:val="00CB7B21"/>
    <w:rsid w:val="00CB7FC0"/>
    <w:rsid w:val="00CC0793"/>
    <w:rsid w:val="00CC1212"/>
    <w:rsid w:val="00CC1839"/>
    <w:rsid w:val="00CC3BAA"/>
    <w:rsid w:val="00CC43EF"/>
    <w:rsid w:val="00CC66AB"/>
    <w:rsid w:val="00CC74B6"/>
    <w:rsid w:val="00CC74FB"/>
    <w:rsid w:val="00CC7613"/>
    <w:rsid w:val="00CD0675"/>
    <w:rsid w:val="00CD08D9"/>
    <w:rsid w:val="00CD151C"/>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115A"/>
    <w:rsid w:val="00CF344E"/>
    <w:rsid w:val="00CF3CA5"/>
    <w:rsid w:val="00CF4762"/>
    <w:rsid w:val="00CF4E2C"/>
    <w:rsid w:val="00CF6669"/>
    <w:rsid w:val="00CF6AAE"/>
    <w:rsid w:val="00CF6E5A"/>
    <w:rsid w:val="00CF714F"/>
    <w:rsid w:val="00CF782B"/>
    <w:rsid w:val="00D00322"/>
    <w:rsid w:val="00D00E2B"/>
    <w:rsid w:val="00D023A6"/>
    <w:rsid w:val="00D02604"/>
    <w:rsid w:val="00D02A35"/>
    <w:rsid w:val="00D02D21"/>
    <w:rsid w:val="00D034F7"/>
    <w:rsid w:val="00D03FFA"/>
    <w:rsid w:val="00D04298"/>
    <w:rsid w:val="00D0440B"/>
    <w:rsid w:val="00D05242"/>
    <w:rsid w:val="00D058EB"/>
    <w:rsid w:val="00D05940"/>
    <w:rsid w:val="00D05CE8"/>
    <w:rsid w:val="00D05D19"/>
    <w:rsid w:val="00D06476"/>
    <w:rsid w:val="00D07858"/>
    <w:rsid w:val="00D107C5"/>
    <w:rsid w:val="00D113C5"/>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94B"/>
    <w:rsid w:val="00D22F1E"/>
    <w:rsid w:val="00D2391B"/>
    <w:rsid w:val="00D26116"/>
    <w:rsid w:val="00D264DB"/>
    <w:rsid w:val="00D266B6"/>
    <w:rsid w:val="00D269CB"/>
    <w:rsid w:val="00D3000A"/>
    <w:rsid w:val="00D30A41"/>
    <w:rsid w:val="00D30D98"/>
    <w:rsid w:val="00D3137C"/>
    <w:rsid w:val="00D31CE3"/>
    <w:rsid w:val="00D32577"/>
    <w:rsid w:val="00D33071"/>
    <w:rsid w:val="00D341AF"/>
    <w:rsid w:val="00D34542"/>
    <w:rsid w:val="00D35FBF"/>
    <w:rsid w:val="00D36C7E"/>
    <w:rsid w:val="00D3777A"/>
    <w:rsid w:val="00D37C40"/>
    <w:rsid w:val="00D404A5"/>
    <w:rsid w:val="00D404B2"/>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2CD"/>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0956"/>
    <w:rsid w:val="00D616B7"/>
    <w:rsid w:val="00D63181"/>
    <w:rsid w:val="00D63463"/>
    <w:rsid w:val="00D636EE"/>
    <w:rsid w:val="00D6486F"/>
    <w:rsid w:val="00D649BE"/>
    <w:rsid w:val="00D64B21"/>
    <w:rsid w:val="00D64E04"/>
    <w:rsid w:val="00D6547F"/>
    <w:rsid w:val="00D6661B"/>
    <w:rsid w:val="00D66CF5"/>
    <w:rsid w:val="00D70316"/>
    <w:rsid w:val="00D70D3C"/>
    <w:rsid w:val="00D71A3C"/>
    <w:rsid w:val="00D75861"/>
    <w:rsid w:val="00D76CC4"/>
    <w:rsid w:val="00D76F60"/>
    <w:rsid w:val="00D776F3"/>
    <w:rsid w:val="00D77EA7"/>
    <w:rsid w:val="00D811D9"/>
    <w:rsid w:val="00D8128A"/>
    <w:rsid w:val="00D83024"/>
    <w:rsid w:val="00D84E9B"/>
    <w:rsid w:val="00D852FD"/>
    <w:rsid w:val="00D859B1"/>
    <w:rsid w:val="00D876AA"/>
    <w:rsid w:val="00D87CBD"/>
    <w:rsid w:val="00D90D0F"/>
    <w:rsid w:val="00D91044"/>
    <w:rsid w:val="00D918BD"/>
    <w:rsid w:val="00D92C55"/>
    <w:rsid w:val="00D92EC9"/>
    <w:rsid w:val="00D944EE"/>
    <w:rsid w:val="00D955C0"/>
    <w:rsid w:val="00D95E6F"/>
    <w:rsid w:val="00D96884"/>
    <w:rsid w:val="00D96CE3"/>
    <w:rsid w:val="00D96F78"/>
    <w:rsid w:val="00DA01EC"/>
    <w:rsid w:val="00DA02E2"/>
    <w:rsid w:val="00DA0D6E"/>
    <w:rsid w:val="00DA0DB3"/>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7072"/>
    <w:rsid w:val="00DA732E"/>
    <w:rsid w:val="00DA7FB1"/>
    <w:rsid w:val="00DB13AB"/>
    <w:rsid w:val="00DB176B"/>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AF7"/>
    <w:rsid w:val="00DC3C4D"/>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1319"/>
    <w:rsid w:val="00DE3729"/>
    <w:rsid w:val="00DE3DB0"/>
    <w:rsid w:val="00DE4195"/>
    <w:rsid w:val="00DE5DF3"/>
    <w:rsid w:val="00DE5E63"/>
    <w:rsid w:val="00DE6EC5"/>
    <w:rsid w:val="00DE7034"/>
    <w:rsid w:val="00DE7503"/>
    <w:rsid w:val="00DE7DE3"/>
    <w:rsid w:val="00DF0A76"/>
    <w:rsid w:val="00DF0AD1"/>
    <w:rsid w:val="00DF2312"/>
    <w:rsid w:val="00DF3174"/>
    <w:rsid w:val="00DF363B"/>
    <w:rsid w:val="00DF4B4E"/>
    <w:rsid w:val="00DF4B81"/>
    <w:rsid w:val="00DF54B1"/>
    <w:rsid w:val="00DF5650"/>
    <w:rsid w:val="00DF6266"/>
    <w:rsid w:val="00DF7B6E"/>
    <w:rsid w:val="00E0036B"/>
    <w:rsid w:val="00E00C74"/>
    <w:rsid w:val="00E00F48"/>
    <w:rsid w:val="00E025B4"/>
    <w:rsid w:val="00E02DF2"/>
    <w:rsid w:val="00E02FA8"/>
    <w:rsid w:val="00E04B6B"/>
    <w:rsid w:val="00E0563D"/>
    <w:rsid w:val="00E0604D"/>
    <w:rsid w:val="00E063F3"/>
    <w:rsid w:val="00E064B1"/>
    <w:rsid w:val="00E0686E"/>
    <w:rsid w:val="00E06CF8"/>
    <w:rsid w:val="00E10D5E"/>
    <w:rsid w:val="00E11996"/>
    <w:rsid w:val="00E11CD8"/>
    <w:rsid w:val="00E12221"/>
    <w:rsid w:val="00E12D81"/>
    <w:rsid w:val="00E12EA1"/>
    <w:rsid w:val="00E14CF2"/>
    <w:rsid w:val="00E14D47"/>
    <w:rsid w:val="00E15B7D"/>
    <w:rsid w:val="00E169FE"/>
    <w:rsid w:val="00E2003F"/>
    <w:rsid w:val="00E201BE"/>
    <w:rsid w:val="00E21022"/>
    <w:rsid w:val="00E21299"/>
    <w:rsid w:val="00E2225A"/>
    <w:rsid w:val="00E222F1"/>
    <w:rsid w:val="00E23D3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29F"/>
    <w:rsid w:val="00E35C11"/>
    <w:rsid w:val="00E361A3"/>
    <w:rsid w:val="00E36281"/>
    <w:rsid w:val="00E36B78"/>
    <w:rsid w:val="00E37A1B"/>
    <w:rsid w:val="00E37BFB"/>
    <w:rsid w:val="00E4044D"/>
    <w:rsid w:val="00E40600"/>
    <w:rsid w:val="00E41AE1"/>
    <w:rsid w:val="00E434AB"/>
    <w:rsid w:val="00E435F0"/>
    <w:rsid w:val="00E4393F"/>
    <w:rsid w:val="00E43AA9"/>
    <w:rsid w:val="00E43D0D"/>
    <w:rsid w:val="00E44ED5"/>
    <w:rsid w:val="00E44FB8"/>
    <w:rsid w:val="00E45033"/>
    <w:rsid w:val="00E451A7"/>
    <w:rsid w:val="00E46BF2"/>
    <w:rsid w:val="00E46C57"/>
    <w:rsid w:val="00E47053"/>
    <w:rsid w:val="00E47206"/>
    <w:rsid w:val="00E47540"/>
    <w:rsid w:val="00E50105"/>
    <w:rsid w:val="00E50B09"/>
    <w:rsid w:val="00E50DB3"/>
    <w:rsid w:val="00E51A60"/>
    <w:rsid w:val="00E53089"/>
    <w:rsid w:val="00E536EC"/>
    <w:rsid w:val="00E5492C"/>
    <w:rsid w:val="00E568FF"/>
    <w:rsid w:val="00E56C3B"/>
    <w:rsid w:val="00E57147"/>
    <w:rsid w:val="00E6283E"/>
    <w:rsid w:val="00E631E6"/>
    <w:rsid w:val="00E6339B"/>
    <w:rsid w:val="00E63C65"/>
    <w:rsid w:val="00E6473B"/>
    <w:rsid w:val="00E65061"/>
    <w:rsid w:val="00E6573E"/>
    <w:rsid w:val="00E6664D"/>
    <w:rsid w:val="00E666D7"/>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77A4F"/>
    <w:rsid w:val="00E80781"/>
    <w:rsid w:val="00E80FA3"/>
    <w:rsid w:val="00E81A98"/>
    <w:rsid w:val="00E81C41"/>
    <w:rsid w:val="00E821AC"/>
    <w:rsid w:val="00E821D9"/>
    <w:rsid w:val="00E822A3"/>
    <w:rsid w:val="00E83025"/>
    <w:rsid w:val="00E83FDB"/>
    <w:rsid w:val="00E84690"/>
    <w:rsid w:val="00E85BD2"/>
    <w:rsid w:val="00E86985"/>
    <w:rsid w:val="00E87D40"/>
    <w:rsid w:val="00E92301"/>
    <w:rsid w:val="00E92901"/>
    <w:rsid w:val="00E941BF"/>
    <w:rsid w:val="00E94467"/>
    <w:rsid w:val="00E94F2F"/>
    <w:rsid w:val="00E9561D"/>
    <w:rsid w:val="00E96C09"/>
    <w:rsid w:val="00E96DE2"/>
    <w:rsid w:val="00EA08D9"/>
    <w:rsid w:val="00EA22DD"/>
    <w:rsid w:val="00EA265F"/>
    <w:rsid w:val="00EA275D"/>
    <w:rsid w:val="00EA2CC7"/>
    <w:rsid w:val="00EA3655"/>
    <w:rsid w:val="00EA3B72"/>
    <w:rsid w:val="00EA471D"/>
    <w:rsid w:val="00EA510B"/>
    <w:rsid w:val="00EA53B8"/>
    <w:rsid w:val="00EA6A01"/>
    <w:rsid w:val="00EB2341"/>
    <w:rsid w:val="00EB414E"/>
    <w:rsid w:val="00EB459A"/>
    <w:rsid w:val="00EB531E"/>
    <w:rsid w:val="00EB5438"/>
    <w:rsid w:val="00EB62E7"/>
    <w:rsid w:val="00EB6903"/>
    <w:rsid w:val="00EB6F4A"/>
    <w:rsid w:val="00EB77D3"/>
    <w:rsid w:val="00EB7DEF"/>
    <w:rsid w:val="00EB7F4B"/>
    <w:rsid w:val="00EC0824"/>
    <w:rsid w:val="00EC1980"/>
    <w:rsid w:val="00EC199F"/>
    <w:rsid w:val="00EC1F98"/>
    <w:rsid w:val="00EC2780"/>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39F9"/>
    <w:rsid w:val="00ED4838"/>
    <w:rsid w:val="00ED5858"/>
    <w:rsid w:val="00ED5F6E"/>
    <w:rsid w:val="00ED6571"/>
    <w:rsid w:val="00EE07B7"/>
    <w:rsid w:val="00EE1D1F"/>
    <w:rsid w:val="00EE1E9C"/>
    <w:rsid w:val="00EE21D9"/>
    <w:rsid w:val="00EE264B"/>
    <w:rsid w:val="00EE2A00"/>
    <w:rsid w:val="00EE3567"/>
    <w:rsid w:val="00EE4244"/>
    <w:rsid w:val="00EE4CF9"/>
    <w:rsid w:val="00EE5055"/>
    <w:rsid w:val="00EE5208"/>
    <w:rsid w:val="00EE7243"/>
    <w:rsid w:val="00EE7295"/>
    <w:rsid w:val="00EF008E"/>
    <w:rsid w:val="00EF096D"/>
    <w:rsid w:val="00EF0FF8"/>
    <w:rsid w:val="00EF108F"/>
    <w:rsid w:val="00EF13C5"/>
    <w:rsid w:val="00EF1812"/>
    <w:rsid w:val="00EF182D"/>
    <w:rsid w:val="00EF1BA7"/>
    <w:rsid w:val="00EF206D"/>
    <w:rsid w:val="00EF3A78"/>
    <w:rsid w:val="00EF5323"/>
    <w:rsid w:val="00EF5F8B"/>
    <w:rsid w:val="00EF62C3"/>
    <w:rsid w:val="00EF62CF"/>
    <w:rsid w:val="00EF7CBE"/>
    <w:rsid w:val="00F000DE"/>
    <w:rsid w:val="00F01E58"/>
    <w:rsid w:val="00F0202C"/>
    <w:rsid w:val="00F02B7B"/>
    <w:rsid w:val="00F074E3"/>
    <w:rsid w:val="00F07D7C"/>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A6E"/>
    <w:rsid w:val="00F32F7F"/>
    <w:rsid w:val="00F3309D"/>
    <w:rsid w:val="00F33120"/>
    <w:rsid w:val="00F33836"/>
    <w:rsid w:val="00F35073"/>
    <w:rsid w:val="00F3617B"/>
    <w:rsid w:val="00F361E0"/>
    <w:rsid w:val="00F366B0"/>
    <w:rsid w:val="00F36C10"/>
    <w:rsid w:val="00F37238"/>
    <w:rsid w:val="00F37AF9"/>
    <w:rsid w:val="00F40527"/>
    <w:rsid w:val="00F413C3"/>
    <w:rsid w:val="00F4140F"/>
    <w:rsid w:val="00F415CB"/>
    <w:rsid w:val="00F42ABC"/>
    <w:rsid w:val="00F438C6"/>
    <w:rsid w:val="00F44266"/>
    <w:rsid w:val="00F4477A"/>
    <w:rsid w:val="00F4511D"/>
    <w:rsid w:val="00F45F9D"/>
    <w:rsid w:val="00F46E53"/>
    <w:rsid w:val="00F46F12"/>
    <w:rsid w:val="00F4741A"/>
    <w:rsid w:val="00F47733"/>
    <w:rsid w:val="00F5072E"/>
    <w:rsid w:val="00F5094B"/>
    <w:rsid w:val="00F50AB5"/>
    <w:rsid w:val="00F517C5"/>
    <w:rsid w:val="00F52AD1"/>
    <w:rsid w:val="00F52D77"/>
    <w:rsid w:val="00F53B1D"/>
    <w:rsid w:val="00F55817"/>
    <w:rsid w:val="00F57350"/>
    <w:rsid w:val="00F601CE"/>
    <w:rsid w:val="00F60228"/>
    <w:rsid w:val="00F60787"/>
    <w:rsid w:val="00F61D28"/>
    <w:rsid w:val="00F6275A"/>
    <w:rsid w:val="00F64636"/>
    <w:rsid w:val="00F64D93"/>
    <w:rsid w:val="00F64FD7"/>
    <w:rsid w:val="00F652F2"/>
    <w:rsid w:val="00F65446"/>
    <w:rsid w:val="00F65EC1"/>
    <w:rsid w:val="00F678AB"/>
    <w:rsid w:val="00F67FA1"/>
    <w:rsid w:val="00F723A8"/>
    <w:rsid w:val="00F72446"/>
    <w:rsid w:val="00F7435E"/>
    <w:rsid w:val="00F74ACB"/>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E1"/>
    <w:rsid w:val="00F92049"/>
    <w:rsid w:val="00F930AF"/>
    <w:rsid w:val="00F933AC"/>
    <w:rsid w:val="00F93870"/>
    <w:rsid w:val="00F93C3C"/>
    <w:rsid w:val="00F94813"/>
    <w:rsid w:val="00F9509D"/>
    <w:rsid w:val="00F9630B"/>
    <w:rsid w:val="00F96DC3"/>
    <w:rsid w:val="00F97675"/>
    <w:rsid w:val="00F978C6"/>
    <w:rsid w:val="00FA056C"/>
    <w:rsid w:val="00FA28BE"/>
    <w:rsid w:val="00FA3098"/>
    <w:rsid w:val="00FA392C"/>
    <w:rsid w:val="00FA3993"/>
    <w:rsid w:val="00FA3A39"/>
    <w:rsid w:val="00FA3B8F"/>
    <w:rsid w:val="00FA40A5"/>
    <w:rsid w:val="00FA4407"/>
    <w:rsid w:val="00FA4B86"/>
    <w:rsid w:val="00FA55FE"/>
    <w:rsid w:val="00FA5BA0"/>
    <w:rsid w:val="00FA5BF2"/>
    <w:rsid w:val="00FA5E17"/>
    <w:rsid w:val="00FA613E"/>
    <w:rsid w:val="00FA6AD0"/>
    <w:rsid w:val="00FA6CB0"/>
    <w:rsid w:val="00FA7FAC"/>
    <w:rsid w:val="00FB0F7A"/>
    <w:rsid w:val="00FB11D5"/>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5BEF"/>
    <w:rsid w:val="00FC7FC7"/>
    <w:rsid w:val="00FD0025"/>
    <w:rsid w:val="00FD0109"/>
    <w:rsid w:val="00FD180A"/>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F01B0"/>
    <w:rsid w:val="00FF095E"/>
    <w:rsid w:val="00FF167A"/>
    <w:rsid w:val="00FF2A2A"/>
    <w:rsid w:val="00FF3AF6"/>
    <w:rsid w:val="00FF46DE"/>
    <w:rsid w:val="00FF4919"/>
    <w:rsid w:val="00FF49C0"/>
    <w:rsid w:val="00FF5E22"/>
    <w:rsid w:val="00FF6863"/>
    <w:rsid w:val="012EB7B2"/>
    <w:rsid w:val="018340C7"/>
    <w:rsid w:val="01AC0C18"/>
    <w:rsid w:val="01B1E09A"/>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4FDB1D"/>
    <w:rsid w:val="057C568B"/>
    <w:rsid w:val="05ECFF9B"/>
    <w:rsid w:val="063118E7"/>
    <w:rsid w:val="069FBA60"/>
    <w:rsid w:val="06C43244"/>
    <w:rsid w:val="06EA7FC3"/>
    <w:rsid w:val="07119132"/>
    <w:rsid w:val="07824DB0"/>
    <w:rsid w:val="0787EC7D"/>
    <w:rsid w:val="0829CB3D"/>
    <w:rsid w:val="08D84044"/>
    <w:rsid w:val="094ABDD4"/>
    <w:rsid w:val="097E5536"/>
    <w:rsid w:val="09A7138D"/>
    <w:rsid w:val="09D22A17"/>
    <w:rsid w:val="0B41946E"/>
    <w:rsid w:val="0B696CE6"/>
    <w:rsid w:val="0B72DC19"/>
    <w:rsid w:val="0BDE3FB1"/>
    <w:rsid w:val="0C8FD8C5"/>
    <w:rsid w:val="0C902E5F"/>
    <w:rsid w:val="0CA7139B"/>
    <w:rsid w:val="0CF4A2B4"/>
    <w:rsid w:val="0DCDFF4D"/>
    <w:rsid w:val="0DE13A9F"/>
    <w:rsid w:val="0DE4BFD2"/>
    <w:rsid w:val="0E1BAD5C"/>
    <w:rsid w:val="0EBD073A"/>
    <w:rsid w:val="0F55635D"/>
    <w:rsid w:val="0FADB8C1"/>
    <w:rsid w:val="1020D370"/>
    <w:rsid w:val="103148D9"/>
    <w:rsid w:val="10CA0A18"/>
    <w:rsid w:val="112E8B36"/>
    <w:rsid w:val="137E2F85"/>
    <w:rsid w:val="13DCBA54"/>
    <w:rsid w:val="13DE671E"/>
    <w:rsid w:val="144854D9"/>
    <w:rsid w:val="1458C5DA"/>
    <w:rsid w:val="147DBDE9"/>
    <w:rsid w:val="148F0D4A"/>
    <w:rsid w:val="15D31562"/>
    <w:rsid w:val="15F4ED10"/>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B70896D"/>
    <w:rsid w:val="1C51DE25"/>
    <w:rsid w:val="1D79522F"/>
    <w:rsid w:val="1DC28C20"/>
    <w:rsid w:val="1DD525DB"/>
    <w:rsid w:val="1DF7D2F2"/>
    <w:rsid w:val="1E2E8485"/>
    <w:rsid w:val="1E3AA8ED"/>
    <w:rsid w:val="1F3E0599"/>
    <w:rsid w:val="1F90FAC3"/>
    <w:rsid w:val="1FD6776D"/>
    <w:rsid w:val="203BB3F4"/>
    <w:rsid w:val="2096F7A4"/>
    <w:rsid w:val="20E432CF"/>
    <w:rsid w:val="20EF6483"/>
    <w:rsid w:val="213BBC2F"/>
    <w:rsid w:val="2142B5AB"/>
    <w:rsid w:val="21AEB6E6"/>
    <w:rsid w:val="223579B2"/>
    <w:rsid w:val="22398746"/>
    <w:rsid w:val="22EC4CBD"/>
    <w:rsid w:val="233812E0"/>
    <w:rsid w:val="23709AE4"/>
    <w:rsid w:val="237F7C30"/>
    <w:rsid w:val="23B363F3"/>
    <w:rsid w:val="23B9CFC9"/>
    <w:rsid w:val="245493D7"/>
    <w:rsid w:val="24A2F552"/>
    <w:rsid w:val="24FBD1F9"/>
    <w:rsid w:val="25793D30"/>
    <w:rsid w:val="2602E699"/>
    <w:rsid w:val="26357929"/>
    <w:rsid w:val="2639D8B0"/>
    <w:rsid w:val="26865458"/>
    <w:rsid w:val="271FB891"/>
    <w:rsid w:val="27243E06"/>
    <w:rsid w:val="2724D741"/>
    <w:rsid w:val="273C020A"/>
    <w:rsid w:val="273CC155"/>
    <w:rsid w:val="2775C2C3"/>
    <w:rsid w:val="27F6D3F7"/>
    <w:rsid w:val="281435BF"/>
    <w:rsid w:val="28271F2F"/>
    <w:rsid w:val="2828B562"/>
    <w:rsid w:val="29119324"/>
    <w:rsid w:val="29828617"/>
    <w:rsid w:val="2A15B435"/>
    <w:rsid w:val="2A176923"/>
    <w:rsid w:val="2A249CBE"/>
    <w:rsid w:val="2A71B5FF"/>
    <w:rsid w:val="2B45091B"/>
    <w:rsid w:val="2BDE72B2"/>
    <w:rsid w:val="2BFB8AAC"/>
    <w:rsid w:val="2CABB911"/>
    <w:rsid w:val="2D40FF66"/>
    <w:rsid w:val="2D822C99"/>
    <w:rsid w:val="2DAA8F72"/>
    <w:rsid w:val="2DFCD897"/>
    <w:rsid w:val="2E63AF20"/>
    <w:rsid w:val="2EBA81CF"/>
    <w:rsid w:val="2F55B4E1"/>
    <w:rsid w:val="2F5D7C62"/>
    <w:rsid w:val="2F67B52D"/>
    <w:rsid w:val="2F8F80AF"/>
    <w:rsid w:val="2FA618DD"/>
    <w:rsid w:val="30F70AC9"/>
    <w:rsid w:val="31534978"/>
    <w:rsid w:val="3155CA32"/>
    <w:rsid w:val="31A0DE61"/>
    <w:rsid w:val="31B97AE9"/>
    <w:rsid w:val="31BABDD9"/>
    <w:rsid w:val="3258C319"/>
    <w:rsid w:val="32FC00FB"/>
    <w:rsid w:val="330E790A"/>
    <w:rsid w:val="3371756B"/>
    <w:rsid w:val="3416A5D9"/>
    <w:rsid w:val="344DFB80"/>
    <w:rsid w:val="34C7E42B"/>
    <w:rsid w:val="35021D3E"/>
    <w:rsid w:val="353281B3"/>
    <w:rsid w:val="3558C2ED"/>
    <w:rsid w:val="35821D50"/>
    <w:rsid w:val="3591D10A"/>
    <w:rsid w:val="36B3B7D7"/>
    <w:rsid w:val="36C75B73"/>
    <w:rsid w:val="370CCF2F"/>
    <w:rsid w:val="3711AEF1"/>
    <w:rsid w:val="37458ABB"/>
    <w:rsid w:val="381D5C4F"/>
    <w:rsid w:val="3831D806"/>
    <w:rsid w:val="383974E4"/>
    <w:rsid w:val="38AD788E"/>
    <w:rsid w:val="3925E84C"/>
    <w:rsid w:val="39947EFE"/>
    <w:rsid w:val="39A5CDFA"/>
    <w:rsid w:val="39AA54E2"/>
    <w:rsid w:val="3AE6231B"/>
    <w:rsid w:val="3B54FD11"/>
    <w:rsid w:val="3BB74A42"/>
    <w:rsid w:val="3BC3A111"/>
    <w:rsid w:val="3C1A4FB1"/>
    <w:rsid w:val="3C1B1EF0"/>
    <w:rsid w:val="3C6EE8FC"/>
    <w:rsid w:val="3C87B4E4"/>
    <w:rsid w:val="3CA3F0B7"/>
    <w:rsid w:val="3CF7F217"/>
    <w:rsid w:val="3D3FFEE4"/>
    <w:rsid w:val="3D5850A9"/>
    <w:rsid w:val="3DF710C4"/>
    <w:rsid w:val="3DF9596F"/>
    <w:rsid w:val="3EB58E2F"/>
    <w:rsid w:val="3EBB0BA7"/>
    <w:rsid w:val="3F5EDB5E"/>
    <w:rsid w:val="3FF54346"/>
    <w:rsid w:val="405A207C"/>
    <w:rsid w:val="406C5697"/>
    <w:rsid w:val="407342AD"/>
    <w:rsid w:val="4109D910"/>
    <w:rsid w:val="413AE82F"/>
    <w:rsid w:val="4160E2CD"/>
    <w:rsid w:val="4164FD54"/>
    <w:rsid w:val="42268BC6"/>
    <w:rsid w:val="43662707"/>
    <w:rsid w:val="43B22B1F"/>
    <w:rsid w:val="43C25C27"/>
    <w:rsid w:val="44025BC8"/>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A4F6AA"/>
    <w:rsid w:val="53F5935B"/>
    <w:rsid w:val="542894A6"/>
    <w:rsid w:val="54DEBCEE"/>
    <w:rsid w:val="557B084E"/>
    <w:rsid w:val="5584D7C0"/>
    <w:rsid w:val="55BD4012"/>
    <w:rsid w:val="55D4EC7A"/>
    <w:rsid w:val="5601D7E4"/>
    <w:rsid w:val="561F0509"/>
    <w:rsid w:val="561FABFB"/>
    <w:rsid w:val="562787EE"/>
    <w:rsid w:val="5699ED46"/>
    <w:rsid w:val="56CDE214"/>
    <w:rsid w:val="57828842"/>
    <w:rsid w:val="57957044"/>
    <w:rsid w:val="5831D6E6"/>
    <w:rsid w:val="58384DEE"/>
    <w:rsid w:val="58944321"/>
    <w:rsid w:val="58F8D1AF"/>
    <w:rsid w:val="593774E3"/>
    <w:rsid w:val="595022E3"/>
    <w:rsid w:val="596FC85F"/>
    <w:rsid w:val="59A404BB"/>
    <w:rsid w:val="59B8FA75"/>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A5C553"/>
    <w:rsid w:val="5CBEC48B"/>
    <w:rsid w:val="5D8F5BBD"/>
    <w:rsid w:val="5D91D6AC"/>
    <w:rsid w:val="5D9B1A4A"/>
    <w:rsid w:val="5DE9CB77"/>
    <w:rsid w:val="5E26A922"/>
    <w:rsid w:val="5E81F465"/>
    <w:rsid w:val="5E823154"/>
    <w:rsid w:val="5EB63107"/>
    <w:rsid w:val="5ECE01CA"/>
    <w:rsid w:val="5EF47469"/>
    <w:rsid w:val="5EFA1A01"/>
    <w:rsid w:val="5EFC4CA8"/>
    <w:rsid w:val="5F056C1D"/>
    <w:rsid w:val="5F059EA8"/>
    <w:rsid w:val="5F37ACEC"/>
    <w:rsid w:val="5FB46FA2"/>
    <w:rsid w:val="5FE8E359"/>
    <w:rsid w:val="5FFDBAB4"/>
    <w:rsid w:val="60275B91"/>
    <w:rsid w:val="604BBF84"/>
    <w:rsid w:val="606ACFF1"/>
    <w:rsid w:val="609D1677"/>
    <w:rsid w:val="612EB7AF"/>
    <w:rsid w:val="61359441"/>
    <w:rsid w:val="615DAFD1"/>
    <w:rsid w:val="617A42F6"/>
    <w:rsid w:val="626E8B6D"/>
    <w:rsid w:val="62EB0E9A"/>
    <w:rsid w:val="63EDA8FF"/>
    <w:rsid w:val="640A5BCE"/>
    <w:rsid w:val="6441030E"/>
    <w:rsid w:val="64D55BF5"/>
    <w:rsid w:val="64E8A693"/>
    <w:rsid w:val="64F71470"/>
    <w:rsid w:val="65133694"/>
    <w:rsid w:val="651A5CAB"/>
    <w:rsid w:val="653A6396"/>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533D69"/>
    <w:rsid w:val="6B60A308"/>
    <w:rsid w:val="6B88762F"/>
    <w:rsid w:val="6BEE35D5"/>
    <w:rsid w:val="6CDC3DB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4193382"/>
    <w:rsid w:val="745FB0AC"/>
    <w:rsid w:val="749D771C"/>
    <w:rsid w:val="74F3FA4D"/>
    <w:rsid w:val="75E098CF"/>
    <w:rsid w:val="761739F8"/>
    <w:rsid w:val="769F6FA3"/>
    <w:rsid w:val="76EB29A5"/>
    <w:rsid w:val="7704FC00"/>
    <w:rsid w:val="772B7E6A"/>
    <w:rsid w:val="7747271A"/>
    <w:rsid w:val="77477AAD"/>
    <w:rsid w:val="774FDFCE"/>
    <w:rsid w:val="776D9496"/>
    <w:rsid w:val="7822955A"/>
    <w:rsid w:val="7872CE35"/>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733AE8"/>
    <w:rsid w:val="7E896985"/>
    <w:rsid w:val="7E90D835"/>
    <w:rsid w:val="7E99DD10"/>
    <w:rsid w:val="7E9BE612"/>
    <w:rsid w:val="7ED57D70"/>
    <w:rsid w:val="7F1C6DA6"/>
    <w:rsid w:val="7F594F4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A5EE"/>
  <w15:docId w15:val="{2FD2548F-5F2B-409C-A670-CB2E3B0A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C08"/>
    <w:rPr>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3"/>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2"/>
      </w:numPr>
      <w:tabs>
        <w:tab w:val="left" w:pos="426"/>
        <w:tab w:val="left" w:pos="1560"/>
      </w:tabs>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9259B9"/>
  </w:style>
  <w:style w:type="character" w:customStyle="1" w:styleId="eop">
    <w:name w:val="eop"/>
    <w:basedOn w:val="DefaultParagraphFont"/>
    <w:rsid w:val="00925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gs@education.gov.au"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mailto:ovc@canberra.edu.au" TargetMode="External"/><Relationship Id="rId2" Type="http://schemas.openxmlformats.org/officeDocument/2006/relationships/customXml" Target="../customXml/item2.xml"/><Relationship Id="rId16" Type="http://schemas.openxmlformats.org/officeDocument/2006/relationships/hyperlink" Target="mailto:cgs@education.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vc@canberra.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2.xml><?xml version="1.0" encoding="utf-8"?>
<ds:datastoreItem xmlns:ds="http://schemas.openxmlformats.org/officeDocument/2006/customXml" ds:itemID="{F0B325B1-A36D-4F5F-8BD6-AEA798048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30</Pages>
  <Words>9237</Words>
  <Characters>52654</Characters>
  <Application>Microsoft Office Word</Application>
  <DocSecurity>0</DocSecurity>
  <Lines>438</Lines>
  <Paragraphs>123</Paragraphs>
  <ScaleCrop>false</ScaleCrop>
  <Company>Australian Government</Company>
  <LinksUpToDate>false</LinksUpToDate>
  <CharactersWithSpaces>61768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37</cp:revision>
  <cp:lastPrinted>2026-01-04T07:22:00Z</cp:lastPrinted>
  <dcterms:created xsi:type="dcterms:W3CDTF">2023-12-09T17:02:00Z</dcterms:created>
  <dcterms:modified xsi:type="dcterms:W3CDTF">2026-10-13T01:26:00Z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