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6BB6176F" w:rsidR="005A7163" w:rsidRPr="00D71C50" w:rsidRDefault="005A7163" w:rsidP="00DA01EC">
      <w:pPr>
        <w:spacing w:before="480"/>
        <w:jc w:val="center"/>
        <w:rPr>
          <w:rFonts w:ascii="Calibri" w:hAnsi="Calibri" w:cs="Arial"/>
          <w:b/>
          <w:sz w:val="72"/>
        </w:rPr>
      </w:pPr>
      <w:r w:rsidRPr="00D71C50">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77777777" w:rsidR="005A7163" w:rsidRPr="00D71C50" w:rsidRDefault="005A7163" w:rsidP="00DA01EC">
      <w:pPr>
        <w:spacing w:before="480"/>
        <w:jc w:val="center"/>
        <w:rPr>
          <w:rFonts w:ascii="Calibri" w:hAnsi="Calibri" w:cs="Arial"/>
          <w:b/>
          <w:bCs/>
          <w:sz w:val="72"/>
        </w:rPr>
      </w:pPr>
      <w:r w:rsidRPr="00D71C50">
        <w:rPr>
          <w:rFonts w:ascii="Calibri" w:hAnsi="Calibri" w:cs="Arial"/>
          <w:b/>
          <w:bCs/>
          <w:sz w:val="72"/>
        </w:rPr>
        <w:t>Funding Agreement</w:t>
      </w:r>
    </w:p>
    <w:p w14:paraId="565C0A46" w14:textId="77777777" w:rsidR="005A7163" w:rsidRPr="00D71C50" w:rsidRDefault="005A7163" w:rsidP="00DA01EC">
      <w:pPr>
        <w:spacing w:before="480"/>
        <w:jc w:val="center"/>
        <w:rPr>
          <w:rFonts w:ascii="Calibri" w:hAnsi="Calibri" w:cs="Arial"/>
          <w:sz w:val="32"/>
        </w:rPr>
      </w:pPr>
      <w:r w:rsidRPr="00D71C50">
        <w:rPr>
          <w:rFonts w:ascii="Calibri" w:hAnsi="Calibri" w:cs="Arial"/>
          <w:sz w:val="32"/>
        </w:rPr>
        <w:t>between the</w:t>
      </w:r>
    </w:p>
    <w:p w14:paraId="2402F05B" w14:textId="77777777" w:rsidR="005A7163" w:rsidRPr="00D71C50" w:rsidRDefault="005A7163" w:rsidP="00DA01EC">
      <w:pPr>
        <w:spacing w:before="480"/>
        <w:jc w:val="center"/>
        <w:rPr>
          <w:rFonts w:ascii="Calibri" w:hAnsi="Calibri" w:cs="Arial"/>
          <w:b/>
          <w:bCs/>
          <w:sz w:val="36"/>
        </w:rPr>
      </w:pPr>
      <w:r w:rsidRPr="00D71C50">
        <w:rPr>
          <w:rFonts w:ascii="Calibri" w:hAnsi="Calibri" w:cs="Arial"/>
          <w:b/>
          <w:bCs/>
          <w:sz w:val="36"/>
        </w:rPr>
        <w:t>COMMONWEALTH OF AUSTRALIA</w:t>
      </w:r>
    </w:p>
    <w:p w14:paraId="1FCB8D21" w14:textId="77777777" w:rsidR="005A7163" w:rsidRPr="00D71C50" w:rsidRDefault="005A7163" w:rsidP="00780F18">
      <w:pPr>
        <w:jc w:val="center"/>
        <w:rPr>
          <w:rFonts w:ascii="Calibri" w:hAnsi="Calibri" w:cs="Arial"/>
          <w:sz w:val="32"/>
        </w:rPr>
      </w:pPr>
      <w:r w:rsidRPr="00D71C50">
        <w:rPr>
          <w:rFonts w:ascii="Calibri" w:hAnsi="Calibri" w:cs="Arial"/>
          <w:sz w:val="32"/>
        </w:rPr>
        <w:t>as represented by the</w:t>
      </w:r>
    </w:p>
    <w:p w14:paraId="5EF1FC0F" w14:textId="209F2A25" w:rsidR="005A7163" w:rsidRPr="00D71C50" w:rsidRDefault="005A7163" w:rsidP="00DA01EC">
      <w:pPr>
        <w:spacing w:before="480"/>
        <w:jc w:val="center"/>
        <w:rPr>
          <w:rFonts w:ascii="Calibri" w:hAnsi="Calibri" w:cs="Arial"/>
          <w:b/>
          <w:bCs/>
          <w:sz w:val="36"/>
        </w:rPr>
      </w:pPr>
      <w:r w:rsidRPr="00D71C50">
        <w:rPr>
          <w:rFonts w:ascii="Calibri" w:hAnsi="Calibri" w:cs="Arial"/>
          <w:b/>
          <w:bCs/>
          <w:sz w:val="36"/>
        </w:rPr>
        <w:t>Minister for Education</w:t>
      </w:r>
      <w:r w:rsidR="00481593" w:rsidRPr="00D71C50">
        <w:rPr>
          <w:rFonts w:ascii="Calibri" w:hAnsi="Calibri" w:cs="Arial"/>
          <w:b/>
          <w:bCs/>
          <w:sz w:val="36"/>
        </w:rPr>
        <w:t xml:space="preserve"> </w:t>
      </w:r>
      <w:r w:rsidRPr="00D71C50">
        <w:rPr>
          <w:rFonts w:ascii="Calibri" w:hAnsi="Calibri" w:cs="Arial"/>
          <w:b/>
          <w:bCs/>
          <w:sz w:val="36"/>
        </w:rPr>
        <w:t xml:space="preserve"> </w:t>
      </w:r>
    </w:p>
    <w:p w14:paraId="045FB9D3" w14:textId="77777777" w:rsidR="005A7163" w:rsidRPr="00D71C50" w:rsidRDefault="005A7163" w:rsidP="00DA01EC">
      <w:pPr>
        <w:spacing w:before="480"/>
        <w:jc w:val="center"/>
        <w:rPr>
          <w:rFonts w:ascii="Calibri" w:hAnsi="Calibri" w:cs="Arial"/>
          <w:sz w:val="32"/>
        </w:rPr>
      </w:pPr>
      <w:r w:rsidRPr="00D71C50">
        <w:rPr>
          <w:rFonts w:ascii="Calibri" w:hAnsi="Calibri" w:cs="Arial"/>
          <w:sz w:val="32"/>
        </w:rPr>
        <w:t>and</w:t>
      </w:r>
    </w:p>
    <w:p w14:paraId="6768761E" w14:textId="56D32A28" w:rsidR="005A7163" w:rsidRPr="00D71C50" w:rsidRDefault="00DF29E1" w:rsidP="00DA01EC">
      <w:pPr>
        <w:spacing w:before="480"/>
        <w:jc w:val="center"/>
        <w:rPr>
          <w:rFonts w:ascii="Calibri" w:hAnsi="Calibri" w:cs="Arial"/>
          <w:b/>
          <w:bCs/>
          <w:iCs/>
          <w:noProof/>
          <w:sz w:val="36"/>
        </w:rPr>
      </w:pPr>
      <w:r w:rsidRPr="00D71C50">
        <w:rPr>
          <w:rFonts w:ascii="Calibri" w:hAnsi="Calibri" w:cs="Arial"/>
          <w:b/>
          <w:bCs/>
          <w:iCs/>
          <w:noProof/>
          <w:sz w:val="36"/>
        </w:rPr>
        <w:t>Deakin University</w:t>
      </w:r>
    </w:p>
    <w:p w14:paraId="2D884C05" w14:textId="77777777" w:rsidR="005A7163" w:rsidRPr="00D71C50" w:rsidRDefault="005A7163" w:rsidP="00DA01EC">
      <w:pPr>
        <w:spacing w:before="480"/>
        <w:jc w:val="center"/>
        <w:rPr>
          <w:rFonts w:ascii="Calibri" w:hAnsi="Calibri" w:cs="Arial"/>
          <w:sz w:val="32"/>
        </w:rPr>
      </w:pPr>
      <w:r w:rsidRPr="00D71C50">
        <w:rPr>
          <w:rFonts w:ascii="Calibri" w:hAnsi="Calibri" w:cs="Arial"/>
          <w:sz w:val="32"/>
        </w:rPr>
        <w:t>regarding funding</w:t>
      </w:r>
    </w:p>
    <w:p w14:paraId="60D91D9A" w14:textId="0AB76C51" w:rsidR="005A7163" w:rsidRPr="00D71C50" w:rsidRDefault="005A7163" w:rsidP="00CC66AB">
      <w:pPr>
        <w:spacing w:before="360"/>
        <w:jc w:val="center"/>
        <w:rPr>
          <w:rFonts w:ascii="Calibri" w:hAnsi="Calibri" w:cs="Arial"/>
          <w:b/>
          <w:bCs/>
          <w:iCs/>
          <w:sz w:val="36"/>
          <w:szCs w:val="36"/>
        </w:rPr>
      </w:pPr>
      <w:r w:rsidRPr="00D71C50">
        <w:rPr>
          <w:rFonts w:ascii="Calibri" w:hAnsi="Calibri" w:cs="Arial"/>
          <w:b/>
          <w:bCs/>
          <w:iCs/>
          <w:sz w:val="36"/>
          <w:szCs w:val="36"/>
        </w:rPr>
        <w:t xml:space="preserve">under the </w:t>
      </w:r>
      <w:r w:rsidRPr="00D71C50">
        <w:rPr>
          <w:rFonts w:ascii="Calibri" w:hAnsi="Calibri" w:cs="Arial"/>
          <w:b/>
          <w:bCs/>
          <w:i/>
          <w:iCs/>
          <w:sz w:val="36"/>
          <w:szCs w:val="36"/>
        </w:rPr>
        <w:t>Higher Education Support Act 2003</w:t>
      </w:r>
      <w:r w:rsidRPr="00D71C50">
        <w:rPr>
          <w:rFonts w:ascii="Calibri" w:hAnsi="Calibri" w:cs="Arial"/>
          <w:b/>
          <w:bCs/>
          <w:iCs/>
          <w:sz w:val="36"/>
          <w:szCs w:val="36"/>
        </w:rPr>
        <w:t xml:space="preserve"> in respect of the </w:t>
      </w:r>
      <w:r w:rsidR="001E674E" w:rsidRPr="00D71C50">
        <w:rPr>
          <w:rFonts w:ascii="Calibri" w:hAnsi="Calibri" w:cs="Arial"/>
          <w:b/>
          <w:bCs/>
          <w:iCs/>
          <w:sz w:val="36"/>
          <w:szCs w:val="36"/>
        </w:rPr>
        <w:t>2024</w:t>
      </w:r>
      <w:r w:rsidR="00445857">
        <w:rPr>
          <w:rFonts w:ascii="Calibri" w:hAnsi="Calibri" w:cs="Arial"/>
          <w:b/>
          <w:bCs/>
          <w:iCs/>
          <w:sz w:val="36"/>
          <w:szCs w:val="36"/>
        </w:rPr>
        <w:t xml:space="preserve">, 2025 </w:t>
      </w:r>
      <w:r w:rsidRPr="00D71C50">
        <w:rPr>
          <w:rFonts w:ascii="Calibri" w:hAnsi="Calibri" w:cs="Arial"/>
          <w:b/>
          <w:bCs/>
          <w:iCs/>
          <w:sz w:val="36"/>
          <w:szCs w:val="36"/>
        </w:rPr>
        <w:t xml:space="preserve">and </w:t>
      </w:r>
      <w:r w:rsidR="001E674E" w:rsidRPr="00D71C50">
        <w:rPr>
          <w:rFonts w:ascii="Calibri" w:hAnsi="Calibri" w:cs="Arial"/>
          <w:b/>
          <w:bCs/>
          <w:iCs/>
          <w:sz w:val="36"/>
          <w:szCs w:val="36"/>
        </w:rPr>
        <w:t>202</w:t>
      </w:r>
      <w:r w:rsidR="00445857">
        <w:rPr>
          <w:rFonts w:ascii="Calibri" w:hAnsi="Calibri" w:cs="Arial"/>
          <w:b/>
          <w:bCs/>
          <w:iCs/>
          <w:sz w:val="36"/>
          <w:szCs w:val="36"/>
        </w:rPr>
        <w:t>6</w:t>
      </w:r>
      <w:r w:rsidR="001E674E" w:rsidRPr="00D71C50">
        <w:rPr>
          <w:rFonts w:ascii="Calibri" w:hAnsi="Calibri" w:cs="Arial"/>
          <w:b/>
          <w:bCs/>
          <w:iCs/>
          <w:sz w:val="36"/>
          <w:szCs w:val="36"/>
        </w:rPr>
        <w:t xml:space="preserve"> </w:t>
      </w:r>
      <w:r w:rsidRPr="00D71C50">
        <w:rPr>
          <w:rFonts w:ascii="Calibri" w:hAnsi="Calibri" w:cs="Arial"/>
          <w:b/>
          <w:bCs/>
          <w:iCs/>
          <w:sz w:val="36"/>
          <w:szCs w:val="36"/>
        </w:rPr>
        <w:t>grant years</w:t>
      </w:r>
    </w:p>
    <w:p w14:paraId="04518938" w14:textId="77777777" w:rsidR="005A7163" w:rsidRPr="00D71C50" w:rsidRDefault="005A7163" w:rsidP="00DA01EC">
      <w:pPr>
        <w:pBdr>
          <w:top w:val="single" w:sz="4" w:space="1" w:color="auto"/>
          <w:left w:val="single" w:sz="4" w:space="4" w:color="auto"/>
          <w:bottom w:val="single" w:sz="4" w:space="1" w:color="auto"/>
          <w:right w:val="single" w:sz="4" w:space="4" w:color="auto"/>
        </w:pBdr>
        <w:spacing w:before="1080"/>
        <w:rPr>
          <w:rFonts w:ascii="Calibri" w:hAnsi="Calibri" w:cs="Arial"/>
          <w:sz w:val="22"/>
          <w:szCs w:val="22"/>
        </w:rPr>
      </w:pPr>
      <w:r w:rsidRPr="00D71C50">
        <w:rPr>
          <w:rFonts w:ascii="Calibri" w:hAnsi="Calibri" w:cs="Arial"/>
          <w:sz w:val="22"/>
          <w:szCs w:val="22"/>
        </w:rPr>
        <w:t xml:space="preserve">This work is copyright. Apart from any use permitted under the </w:t>
      </w:r>
      <w:r w:rsidRPr="00D71C50">
        <w:rPr>
          <w:rFonts w:ascii="Calibri" w:hAnsi="Calibri" w:cs="Arial"/>
          <w:i/>
          <w:sz w:val="22"/>
          <w:szCs w:val="22"/>
        </w:rPr>
        <w:t>Copyright Act 1968</w:t>
      </w:r>
      <w:r w:rsidRPr="00D71C50">
        <w:rPr>
          <w:rFonts w:ascii="Calibri" w:hAnsi="Calibri" w:cs="Arial"/>
          <w:sz w:val="22"/>
          <w:szCs w:val="22"/>
        </w:rPr>
        <w:t>, no part may be reproduced by any process without the written permission of the Commonwealth of Australia.</w:t>
      </w:r>
    </w:p>
    <w:p w14:paraId="4709EEE1" w14:textId="77777777" w:rsidR="005A7163" w:rsidRPr="00D71C50" w:rsidRDefault="005A7163" w:rsidP="00780F18">
      <w:pPr>
        <w:tabs>
          <w:tab w:val="left" w:pos="567"/>
          <w:tab w:val="left" w:pos="8222"/>
        </w:tabs>
        <w:rPr>
          <w:rFonts w:ascii="Calibri" w:hAnsi="Calibri"/>
        </w:rPr>
        <w:sectPr w:rsidR="005A7163" w:rsidRPr="00D71C50" w:rsidSect="00F55817">
          <w:headerReference w:type="default" r:id="rId12"/>
          <w:footerReference w:type="default" r:id="rId13"/>
          <w:headerReference w:type="first" r:id="rId14"/>
          <w:footerReference w:type="first" r:id="rId15"/>
          <w:pgSz w:w="11906" w:h="16838" w:code="9"/>
          <w:pgMar w:top="993" w:right="1134" w:bottom="1134" w:left="1134" w:header="567" w:footer="567" w:gutter="0"/>
          <w:pgNumType w:start="1"/>
          <w:cols w:space="720"/>
          <w:titlePg/>
          <w:docGrid w:linePitch="326"/>
        </w:sectPr>
      </w:pPr>
    </w:p>
    <w:p w14:paraId="631DF6CB" w14:textId="77777777" w:rsidR="005A7163" w:rsidRPr="00D71C50" w:rsidRDefault="005A7163" w:rsidP="00780F18">
      <w:pPr>
        <w:tabs>
          <w:tab w:val="left" w:pos="567"/>
          <w:tab w:val="left" w:pos="8222"/>
        </w:tabs>
        <w:jc w:val="center"/>
        <w:rPr>
          <w:rFonts w:ascii="Calibri" w:hAnsi="Calibri" w:cs="Arial"/>
          <w:sz w:val="20"/>
        </w:rPr>
      </w:pPr>
      <w:r w:rsidRPr="00D71C50">
        <w:rPr>
          <w:rFonts w:ascii="Calibri" w:hAnsi="Calibri" w:cs="Arial"/>
          <w:sz w:val="20"/>
        </w:rPr>
        <w:lastRenderedPageBreak/>
        <w:t>This page has been intentionally left blank</w:t>
      </w:r>
    </w:p>
    <w:p w14:paraId="0F91A769" w14:textId="77777777" w:rsidR="005A7163" w:rsidRPr="00D71C50" w:rsidRDefault="005A7163" w:rsidP="00780F18">
      <w:pPr>
        <w:rPr>
          <w:rFonts w:ascii="Calibri" w:hAnsi="Calibri" w:cs="Arial"/>
          <w:b/>
          <w:sz w:val="28"/>
          <w:szCs w:val="28"/>
        </w:rPr>
      </w:pPr>
      <w:r w:rsidRPr="00D71C50">
        <w:rPr>
          <w:rFonts w:ascii="Calibri" w:hAnsi="Calibri" w:cs="Arial"/>
          <w:b/>
          <w:sz w:val="28"/>
          <w:szCs w:val="28"/>
        </w:rPr>
        <w:br w:type="page"/>
      </w:r>
    </w:p>
    <w:p w14:paraId="61D01C91" w14:textId="64CEE277" w:rsidR="005A7163" w:rsidRPr="00D71C50" w:rsidRDefault="005A7163" w:rsidP="00036DB2">
      <w:pPr>
        <w:pStyle w:val="Heading1"/>
      </w:pPr>
      <w:r w:rsidRPr="00D71C50">
        <w:lastRenderedPageBreak/>
        <w:t>Parties</w:t>
      </w:r>
      <w:r w:rsidR="00CC43EF" w:rsidRPr="00D71C50">
        <w:t xml:space="preserve"> and </w:t>
      </w:r>
      <w:r w:rsidRPr="00D71C50">
        <w:t>Recitals</w:t>
      </w:r>
    </w:p>
    <w:p w14:paraId="07E4D413" w14:textId="5A29D09E" w:rsidR="005A7163" w:rsidRPr="00D71C50" w:rsidRDefault="5A4AE869" w:rsidP="5F6726D8">
      <w:pPr>
        <w:tabs>
          <w:tab w:val="left" w:pos="567"/>
          <w:tab w:val="left" w:pos="8222"/>
        </w:tabs>
        <w:spacing w:after="240"/>
        <w:rPr>
          <w:rFonts w:ascii="Calibri" w:hAnsi="Calibri" w:cs="Arial"/>
          <w:b/>
          <w:bCs/>
          <w:sz w:val="22"/>
          <w:szCs w:val="22"/>
        </w:rPr>
      </w:pPr>
      <w:r w:rsidRPr="5F6726D8">
        <w:rPr>
          <w:rFonts w:ascii="Calibri" w:hAnsi="Calibri" w:cs="Arial"/>
          <w:b/>
          <w:bCs/>
          <w:sz w:val="22"/>
          <w:szCs w:val="22"/>
        </w:rPr>
        <w:t xml:space="preserve">THIS AGREEMENT </w:t>
      </w:r>
      <w:r w:rsidR="5432DFD4" w:rsidRPr="5F6726D8">
        <w:rPr>
          <w:rFonts w:ascii="Calibri" w:hAnsi="Calibri" w:cs="Arial"/>
          <w:sz w:val="22"/>
          <w:szCs w:val="22"/>
        </w:rPr>
        <w:t>was made on 22 December 2023 and varied on the date on which this variation is executed by the Commonwealth of Australia.</w:t>
      </w:r>
    </w:p>
    <w:p w14:paraId="70A897DE" w14:textId="77777777" w:rsidR="005A7163" w:rsidRPr="00D71C50" w:rsidRDefault="005A7163" w:rsidP="00F55817">
      <w:pPr>
        <w:tabs>
          <w:tab w:val="left" w:pos="567"/>
          <w:tab w:val="left" w:pos="8222"/>
        </w:tabs>
        <w:spacing w:after="240"/>
        <w:rPr>
          <w:rFonts w:ascii="Calibri" w:hAnsi="Calibri" w:cs="Arial"/>
          <w:b/>
          <w:sz w:val="22"/>
          <w:szCs w:val="22"/>
        </w:rPr>
      </w:pPr>
      <w:r w:rsidRPr="00D71C50">
        <w:rPr>
          <w:rFonts w:ascii="Calibri" w:hAnsi="Calibri" w:cs="Arial"/>
          <w:b/>
          <w:sz w:val="22"/>
          <w:szCs w:val="22"/>
        </w:rPr>
        <w:t>BETWEEN</w:t>
      </w:r>
    </w:p>
    <w:p w14:paraId="0ED71DFB" w14:textId="4195DC84" w:rsidR="005A7163" w:rsidRPr="00D71C50" w:rsidRDefault="005A7163" w:rsidP="00F55817">
      <w:pPr>
        <w:spacing w:after="240"/>
        <w:rPr>
          <w:rFonts w:cstheme="minorHAnsi"/>
          <w:sz w:val="22"/>
          <w:szCs w:val="22"/>
        </w:rPr>
      </w:pPr>
      <w:r w:rsidRPr="00D71C50">
        <w:rPr>
          <w:rFonts w:ascii="Calibri" w:hAnsi="Calibri" w:cs="Arial"/>
          <w:b/>
          <w:sz w:val="22"/>
          <w:szCs w:val="22"/>
        </w:rPr>
        <w:t>THE COMMONWEALTH OF AUSTRALIA</w:t>
      </w:r>
      <w:r w:rsidRPr="00D71C50">
        <w:rPr>
          <w:rFonts w:ascii="Calibri" w:hAnsi="Calibri" w:cs="Arial"/>
          <w:sz w:val="22"/>
          <w:szCs w:val="22"/>
        </w:rPr>
        <w:t xml:space="preserve"> represented by the Minister for Education (‘the </w:t>
      </w:r>
      <w:r w:rsidRPr="00D71C50">
        <w:rPr>
          <w:rFonts w:cstheme="minorHAnsi"/>
          <w:sz w:val="22"/>
          <w:szCs w:val="22"/>
        </w:rPr>
        <w:t>Commonwealth’) [ABN</w:t>
      </w:r>
      <w:r w:rsidRPr="00D71C50">
        <w:rPr>
          <w:rFonts w:cstheme="minorHAnsi"/>
          <w:kern w:val="16"/>
          <w:sz w:val="22"/>
          <w:szCs w:val="22"/>
        </w:rPr>
        <w:t xml:space="preserve"> 12 862 898 150</w:t>
      </w:r>
      <w:r w:rsidRPr="00D71C50">
        <w:rPr>
          <w:rFonts w:cstheme="minorHAnsi"/>
          <w:sz w:val="22"/>
          <w:szCs w:val="22"/>
        </w:rPr>
        <w:t>]</w:t>
      </w:r>
    </w:p>
    <w:p w14:paraId="6DA5E33F" w14:textId="77777777" w:rsidR="005A7163" w:rsidRPr="00D71C50" w:rsidRDefault="005A7163" w:rsidP="00A64F37">
      <w:pPr>
        <w:pStyle w:val="NoSpacing"/>
        <w:rPr>
          <w:rFonts w:cstheme="minorHAnsi"/>
        </w:rPr>
      </w:pPr>
      <w:r w:rsidRPr="00D71C50">
        <w:rPr>
          <w:rFonts w:cstheme="minorHAnsi"/>
        </w:rPr>
        <w:t>AND</w:t>
      </w:r>
    </w:p>
    <w:p w14:paraId="5BFC5788" w14:textId="00B58971" w:rsidR="009310C3" w:rsidRPr="00D71C50" w:rsidRDefault="00DF29E1" w:rsidP="009310C3">
      <w:pPr>
        <w:rPr>
          <w:rFonts w:ascii="Calibri" w:hAnsi="Calibri" w:cs="Calibri"/>
          <w:b/>
          <w:bCs/>
          <w:color w:val="000000"/>
          <w:sz w:val="22"/>
          <w:szCs w:val="22"/>
        </w:rPr>
      </w:pPr>
      <w:r w:rsidRPr="00D71C50">
        <w:rPr>
          <w:rFonts w:ascii="Calibri" w:hAnsi="Calibri" w:cs="Calibri"/>
          <w:b/>
          <w:bCs/>
          <w:color w:val="000000"/>
          <w:sz w:val="22"/>
          <w:szCs w:val="22"/>
        </w:rPr>
        <w:t>Deakin University</w:t>
      </w:r>
      <w:r w:rsidR="009310C3" w:rsidRPr="00D71C50">
        <w:rPr>
          <w:rFonts w:cstheme="minorHAnsi"/>
          <w:sz w:val="22"/>
          <w:szCs w:val="22"/>
        </w:rPr>
        <w:t>,</w:t>
      </w:r>
      <w:r w:rsidR="009310C3" w:rsidRPr="00D71C50">
        <w:rPr>
          <w:rFonts w:cstheme="minorHAnsi"/>
          <w:bCs/>
          <w:sz w:val="22"/>
          <w:szCs w:val="22"/>
        </w:rPr>
        <w:t xml:space="preserve"> </w:t>
      </w:r>
      <w:r w:rsidRPr="00D71C50">
        <w:rPr>
          <w:rFonts w:cstheme="minorHAnsi"/>
          <w:bCs/>
          <w:sz w:val="22"/>
          <w:szCs w:val="22"/>
        </w:rPr>
        <w:t>Geelong Waterfront Campus</w:t>
      </w:r>
      <w:bookmarkStart w:id="0" w:name="AddLine2_1"/>
      <w:r w:rsidR="009310C3" w:rsidRPr="00D71C50">
        <w:rPr>
          <w:rFonts w:cstheme="minorHAnsi"/>
          <w:bCs/>
          <w:sz w:val="22"/>
          <w:szCs w:val="22"/>
        </w:rPr>
        <w:t>,</w:t>
      </w:r>
      <w:r w:rsidR="009310C3" w:rsidRPr="00D71C50">
        <w:rPr>
          <w:rFonts w:cstheme="minorHAnsi"/>
          <w:bCs/>
          <w:noProof/>
          <w:sz w:val="22"/>
          <w:szCs w:val="22"/>
        </w:rPr>
        <w:t xml:space="preserve"> </w:t>
      </w:r>
      <w:r w:rsidRPr="00D71C50">
        <w:rPr>
          <w:rFonts w:cstheme="minorHAnsi"/>
          <w:bCs/>
          <w:noProof/>
          <w:sz w:val="22"/>
          <w:szCs w:val="22"/>
        </w:rPr>
        <w:t>1 Gheringhap Street</w:t>
      </w:r>
      <w:bookmarkEnd w:id="0"/>
      <w:r w:rsidR="009310C3" w:rsidRPr="00D71C50">
        <w:rPr>
          <w:rFonts w:cstheme="minorHAnsi"/>
          <w:bCs/>
          <w:noProof/>
          <w:sz w:val="22"/>
          <w:szCs w:val="22"/>
        </w:rPr>
        <w:t xml:space="preserve">, </w:t>
      </w:r>
      <w:r w:rsidRPr="00D71C50">
        <w:rPr>
          <w:rFonts w:cstheme="minorHAnsi"/>
          <w:bCs/>
          <w:noProof/>
          <w:sz w:val="22"/>
          <w:szCs w:val="22"/>
        </w:rPr>
        <w:t>GEELONG VIC 3220</w:t>
      </w:r>
      <w:r w:rsidR="009310C3" w:rsidRPr="00D71C50">
        <w:rPr>
          <w:rFonts w:cstheme="minorHAnsi"/>
          <w:noProof/>
          <w:sz w:val="22"/>
          <w:szCs w:val="22"/>
        </w:rPr>
        <w:t xml:space="preserve"> </w:t>
      </w:r>
      <w:r w:rsidR="009310C3" w:rsidRPr="00D71C50">
        <w:rPr>
          <w:rFonts w:cstheme="minorHAnsi"/>
          <w:sz w:val="22"/>
        </w:rPr>
        <w:t xml:space="preserve">(‘Provider’) </w:t>
      </w:r>
    </w:p>
    <w:p w14:paraId="7AB6E022" w14:textId="3810C9BD" w:rsidR="009310C3" w:rsidRPr="00D71C50" w:rsidRDefault="009310C3" w:rsidP="009310C3">
      <w:pPr>
        <w:spacing w:after="240"/>
        <w:rPr>
          <w:rFonts w:cstheme="minorHAnsi"/>
          <w:sz w:val="22"/>
          <w:szCs w:val="22"/>
        </w:rPr>
      </w:pPr>
      <w:r w:rsidRPr="00D71C50">
        <w:rPr>
          <w:rFonts w:cstheme="minorHAnsi"/>
          <w:sz w:val="22"/>
        </w:rPr>
        <w:t xml:space="preserve">[ABN </w:t>
      </w:r>
      <w:r w:rsidR="00DF29E1" w:rsidRPr="00D71C50">
        <w:rPr>
          <w:rFonts w:cstheme="minorHAnsi"/>
          <w:sz w:val="22"/>
        </w:rPr>
        <w:t>56 721 584 203</w:t>
      </w:r>
      <w:r w:rsidRPr="00D71C50">
        <w:rPr>
          <w:rFonts w:cstheme="minorHAnsi"/>
          <w:sz w:val="22"/>
        </w:rPr>
        <w:t>]</w:t>
      </w:r>
    </w:p>
    <w:p w14:paraId="04EF5D9A" w14:textId="77777777" w:rsidR="005C0336" w:rsidRPr="00C35FE9" w:rsidRDefault="005C0336" w:rsidP="005C0336">
      <w:pPr>
        <w:pStyle w:val="Heading2"/>
      </w:pPr>
      <w:r w:rsidRPr="00C35FE9">
        <w:t>RECITALS</w:t>
      </w:r>
    </w:p>
    <w:p w14:paraId="6DE683AE" w14:textId="77777777" w:rsidR="005C0336" w:rsidRDefault="005C0336" w:rsidP="005C0336">
      <w:pPr>
        <w:widowControl w:val="0"/>
        <w:numPr>
          <w:ilvl w:val="0"/>
          <w:numId w:val="3"/>
        </w:numPr>
        <w:tabs>
          <w:tab w:val="left" w:pos="8222"/>
        </w:tabs>
        <w:spacing w:before="120" w:after="120"/>
        <w:ind w:hanging="720"/>
        <w:rPr>
          <w:rFonts w:ascii="Calibri" w:hAnsi="Calibri"/>
          <w:sz w:val="22"/>
        </w:rPr>
      </w:pPr>
      <w:r w:rsidRPr="00C35FE9">
        <w:rPr>
          <w:rFonts w:ascii="Calibri" w:hAnsi="Calibri"/>
          <w:sz w:val="22"/>
        </w:rPr>
        <w:t>The Provider meets the requirements of paragraph 30-1(1)(a) of HESA.</w:t>
      </w:r>
    </w:p>
    <w:p w14:paraId="6C947599" w14:textId="77777777" w:rsidR="005C0336" w:rsidRPr="00C35FE9" w:rsidRDefault="4437F157" w:rsidP="5F6726D8">
      <w:pPr>
        <w:widowControl w:val="0"/>
        <w:numPr>
          <w:ilvl w:val="0"/>
          <w:numId w:val="3"/>
        </w:numPr>
        <w:tabs>
          <w:tab w:val="left" w:pos="8222"/>
        </w:tabs>
        <w:spacing w:before="120" w:after="120"/>
        <w:ind w:hanging="720"/>
        <w:rPr>
          <w:rFonts w:ascii="Calibri" w:hAnsi="Calibri"/>
          <w:sz w:val="22"/>
          <w:szCs w:val="22"/>
        </w:rPr>
      </w:pPr>
      <w:r w:rsidRPr="5F6726D8">
        <w:rPr>
          <w:rFonts w:ascii="Calibri" w:hAnsi="Calibri" w:cs="Arial"/>
          <w:sz w:val="22"/>
          <w:szCs w:val="22"/>
        </w:rPr>
        <w:t xml:space="preserve">This </w:t>
      </w:r>
      <w:r w:rsidRPr="5F6726D8">
        <w:rPr>
          <w:rFonts w:ascii="Calibri" w:hAnsi="Calibri"/>
          <w:sz w:val="22"/>
          <w:szCs w:val="22"/>
        </w:rPr>
        <w:t xml:space="preserve">agreement was made on 22 December 2023 and varied on the date on which this variation is executed by the Commonwealth of Australia. This document reflects the consolidated and amended version of the </w:t>
      </w:r>
      <w:r w:rsidRPr="5F6726D8">
        <w:rPr>
          <w:rFonts w:ascii="Calibri" w:hAnsi="Calibri" w:cs="Arial"/>
          <w:sz w:val="22"/>
          <w:szCs w:val="22"/>
        </w:rPr>
        <w:t xml:space="preserve">funding agreement </w:t>
      </w:r>
      <w:r w:rsidRPr="5F6726D8">
        <w:rPr>
          <w:rFonts w:ascii="Calibri" w:hAnsi="Calibri"/>
          <w:sz w:val="22"/>
          <w:szCs w:val="22"/>
        </w:rPr>
        <w:t>between the Provider and the Commonwealth for the 2024 to 2026 grant years.</w:t>
      </w:r>
    </w:p>
    <w:p w14:paraId="3F56A6E4" w14:textId="3A825632" w:rsidR="005C0336" w:rsidRPr="00C35FE9" w:rsidRDefault="005C0336" w:rsidP="005C0336">
      <w:pPr>
        <w:widowControl w:val="0"/>
        <w:numPr>
          <w:ilvl w:val="0"/>
          <w:numId w:val="3"/>
        </w:numPr>
        <w:tabs>
          <w:tab w:val="left" w:pos="8222"/>
        </w:tabs>
        <w:spacing w:before="120" w:after="120"/>
        <w:ind w:hanging="720"/>
        <w:rPr>
          <w:rFonts w:ascii="Calibri" w:hAnsi="Calibri" w:cs="Arial"/>
          <w:sz w:val="22"/>
          <w:szCs w:val="22"/>
        </w:rPr>
      </w:pPr>
      <w:r>
        <w:rPr>
          <w:rFonts w:ascii="Calibri" w:hAnsi="Calibri" w:cs="Arial"/>
          <w:sz w:val="22"/>
          <w:szCs w:val="22"/>
        </w:rPr>
        <w:t>Part I of this</w:t>
      </w:r>
      <w:r w:rsidRPr="00C35FE9">
        <w:rPr>
          <w:rFonts w:ascii="Calibri" w:hAnsi="Calibri" w:cs="Arial"/>
          <w:sz w:val="22"/>
          <w:szCs w:val="22"/>
        </w:rPr>
        <w:t xml:space="preserve"> funding agreement </w:t>
      </w:r>
      <w:r>
        <w:rPr>
          <w:rFonts w:ascii="Calibri" w:hAnsi="Calibri" w:cs="Arial"/>
          <w:sz w:val="22"/>
          <w:szCs w:val="22"/>
        </w:rPr>
        <w:t xml:space="preserve">deals with the 2024 and 2025 grant years and </w:t>
      </w:r>
      <w:r w:rsidRPr="00C35FE9">
        <w:rPr>
          <w:rFonts w:ascii="Calibri" w:hAnsi="Calibri" w:cs="Arial"/>
          <w:sz w:val="22"/>
          <w:szCs w:val="22"/>
        </w:rPr>
        <w:t xml:space="preserve">meets the requirements under subsection 30-25(1) of HESA in respect of </w:t>
      </w:r>
      <w:r>
        <w:rPr>
          <w:rFonts w:ascii="Calibri" w:hAnsi="Calibri" w:cs="Arial"/>
          <w:sz w:val="22"/>
          <w:szCs w:val="22"/>
        </w:rPr>
        <w:t>those</w:t>
      </w:r>
      <w:r w:rsidRPr="00C35FE9">
        <w:rPr>
          <w:rFonts w:ascii="Calibri" w:hAnsi="Calibri" w:cs="Arial"/>
          <w:sz w:val="22"/>
          <w:szCs w:val="22"/>
        </w:rPr>
        <w:t xml:space="preserve"> grant years</w:t>
      </w:r>
      <w:r>
        <w:rPr>
          <w:rFonts w:ascii="Calibri" w:hAnsi="Calibri" w:cs="Arial"/>
          <w:sz w:val="22"/>
          <w:szCs w:val="22"/>
        </w:rPr>
        <w:t>. Part II of this funding agreement deals with the 2026 grant year and meets the requirements under subsection 30-25(1) of HESA in respect of that grant year</w:t>
      </w:r>
      <w:r w:rsidRPr="00C35FE9">
        <w:rPr>
          <w:rFonts w:ascii="Calibri" w:hAnsi="Calibri" w:cs="Arial"/>
          <w:sz w:val="22"/>
          <w:szCs w:val="22"/>
        </w:rPr>
        <w:t xml:space="preserve">. </w:t>
      </w:r>
    </w:p>
    <w:p w14:paraId="7A4D5C41" w14:textId="77777777" w:rsidR="005C0336" w:rsidRPr="00C35FE9" w:rsidRDefault="005C0336" w:rsidP="005C0336">
      <w:pPr>
        <w:widowControl w:val="0"/>
        <w:numPr>
          <w:ilvl w:val="0"/>
          <w:numId w:val="3"/>
        </w:numPr>
        <w:tabs>
          <w:tab w:val="left" w:pos="8222"/>
        </w:tabs>
        <w:spacing w:before="120" w:after="120"/>
        <w:ind w:hanging="720"/>
        <w:rPr>
          <w:rFonts w:ascii="Calibri" w:hAnsi="Calibri" w:cs="Arial"/>
          <w:sz w:val="22"/>
          <w:szCs w:val="22"/>
        </w:rPr>
      </w:pPr>
      <w:r w:rsidRPr="00C35FE9">
        <w:rPr>
          <w:rFonts w:ascii="Calibri" w:hAnsi="Calibri" w:cs="Arial"/>
          <w:sz w:val="22"/>
          <w:szCs w:val="22"/>
        </w:rPr>
        <w:t xml:space="preserve">Entering into this agreement is a requirement under subparagraph 30-1(1)(a)(ii) of HESA for a Commonwealth Grant to be payable to the </w:t>
      </w:r>
      <w:r w:rsidRPr="00C35FE9">
        <w:rPr>
          <w:rFonts w:ascii="Calibri" w:hAnsi="Calibri" w:cs="Arial"/>
          <w:noProof/>
          <w:sz w:val="22"/>
          <w:szCs w:val="22"/>
        </w:rPr>
        <w:t>Provider</w:t>
      </w:r>
      <w:r w:rsidRPr="00C35FE9">
        <w:rPr>
          <w:rFonts w:ascii="Calibri" w:hAnsi="Calibri" w:cs="Arial"/>
          <w:sz w:val="22"/>
          <w:szCs w:val="22"/>
        </w:rPr>
        <w:t xml:space="preserve"> under Part 2-2 of HESA.</w:t>
      </w:r>
    </w:p>
    <w:p w14:paraId="04D92B3E" w14:textId="77777777" w:rsidR="005C0336" w:rsidRPr="00C35FE9" w:rsidRDefault="005C0336" w:rsidP="005C0336">
      <w:pPr>
        <w:widowControl w:val="0"/>
        <w:numPr>
          <w:ilvl w:val="0"/>
          <w:numId w:val="3"/>
        </w:numPr>
        <w:tabs>
          <w:tab w:val="left" w:pos="8222"/>
        </w:tabs>
        <w:spacing w:before="120" w:after="120"/>
        <w:ind w:hanging="720"/>
        <w:rPr>
          <w:rFonts w:cstheme="minorHAnsi"/>
          <w:sz w:val="22"/>
          <w:szCs w:val="22"/>
        </w:rPr>
      </w:pPr>
      <w:r w:rsidRPr="00C35FE9">
        <w:rPr>
          <w:rFonts w:ascii="Calibri" w:hAnsi="Calibri" w:cs="Arial"/>
          <w:sz w:val="22"/>
          <w:szCs w:val="22"/>
        </w:rPr>
        <w:t xml:space="preserve">Subject to subsections 30-25(2A) and 30-25(2B) of HESA, this funding agreement specifies conditions to which the Commonwealth Grant is subject that are additional to the conditions that apply to the Commonwealth Grant under Division 36 of HESA. </w:t>
      </w:r>
    </w:p>
    <w:p w14:paraId="1FF6DD08" w14:textId="35319EB2" w:rsidR="005C0336" w:rsidRPr="00D42F7F" w:rsidRDefault="005C0336" w:rsidP="005C0336">
      <w:pPr>
        <w:widowControl w:val="0"/>
        <w:numPr>
          <w:ilvl w:val="0"/>
          <w:numId w:val="3"/>
        </w:numPr>
        <w:tabs>
          <w:tab w:val="left" w:pos="8222"/>
        </w:tabs>
        <w:spacing w:before="120" w:after="120"/>
        <w:ind w:hanging="720"/>
        <w:rPr>
          <w:rFonts w:ascii="Calibri" w:hAnsi="Calibri" w:cs="Arial"/>
          <w:sz w:val="22"/>
          <w:szCs w:val="22"/>
        </w:rPr>
      </w:pPr>
      <w:r w:rsidRPr="00D42F7F">
        <w:rPr>
          <w:rFonts w:ascii="Calibri" w:hAnsi="Calibri" w:cs="Arial"/>
          <w:sz w:val="22"/>
          <w:szCs w:val="22"/>
        </w:rPr>
        <w:t>This agreement complements the mission-based compact between both parties setting out how the Provider’s mission aligns with the Commonwealth of Australia’s goals for higher education. It also complements the Provider’s Equity Plan setting out how the Provider intends to use amounts equivalent to any unspent Part 2-2 grant funding in the 2024 and 2025 grant years.</w:t>
      </w:r>
    </w:p>
    <w:p w14:paraId="6F644AA2" w14:textId="4BA1E708" w:rsidR="005C0336" w:rsidRPr="00C35FE9" w:rsidRDefault="005C0336" w:rsidP="005C0336">
      <w:pPr>
        <w:widowControl w:val="0"/>
        <w:numPr>
          <w:ilvl w:val="0"/>
          <w:numId w:val="3"/>
        </w:numPr>
        <w:tabs>
          <w:tab w:val="left" w:pos="8222"/>
        </w:tabs>
        <w:spacing w:before="120" w:after="120"/>
        <w:ind w:hanging="720"/>
        <w:rPr>
          <w:rFonts w:ascii="Calibri" w:hAnsi="Calibri" w:cs="Arial"/>
          <w:sz w:val="22"/>
          <w:szCs w:val="22"/>
        </w:rPr>
      </w:pPr>
      <w:r w:rsidRPr="00C35FE9">
        <w:rPr>
          <w:rFonts w:ascii="Calibri" w:hAnsi="Calibri" w:cs="Arial"/>
          <w:sz w:val="22"/>
          <w:szCs w:val="22"/>
        </w:rPr>
        <w:t xml:space="preserve">This agreement also gives the Provider an overview of other Commonwealth funding provided under HESA and relevant legislative instruments. This overview is for information only and is set out in the ‘Background and Description of Commonwealth Funding’ section </w:t>
      </w:r>
      <w:r>
        <w:rPr>
          <w:rFonts w:ascii="Calibri" w:hAnsi="Calibri" w:cs="Arial"/>
          <w:sz w:val="22"/>
          <w:szCs w:val="22"/>
        </w:rPr>
        <w:t>of each Part</w:t>
      </w:r>
      <w:r w:rsidRPr="00C35FE9">
        <w:rPr>
          <w:rFonts w:ascii="Calibri" w:hAnsi="Calibri" w:cs="Arial"/>
          <w:sz w:val="22"/>
          <w:szCs w:val="22"/>
        </w:rPr>
        <w:t xml:space="preserve">. </w:t>
      </w:r>
    </w:p>
    <w:p w14:paraId="75901C50" w14:textId="77777777" w:rsidR="005C0336" w:rsidRDefault="005C0336" w:rsidP="005C0336">
      <w:pPr>
        <w:widowControl w:val="0"/>
        <w:numPr>
          <w:ilvl w:val="0"/>
          <w:numId w:val="3"/>
        </w:numPr>
        <w:tabs>
          <w:tab w:val="left" w:pos="8222"/>
        </w:tabs>
        <w:spacing w:before="120" w:after="120"/>
        <w:ind w:hanging="720"/>
        <w:rPr>
          <w:rFonts w:ascii="Calibri" w:hAnsi="Calibri" w:cs="Arial"/>
          <w:sz w:val="22"/>
          <w:szCs w:val="22"/>
        </w:rPr>
      </w:pPr>
      <w:r w:rsidRPr="00C35FE9">
        <w:rPr>
          <w:rFonts w:ascii="Calibri" w:hAnsi="Calibri" w:cs="Arial"/>
          <w:sz w:val="22"/>
          <w:szCs w:val="22"/>
        </w:rPr>
        <w:t xml:space="preserve">Under section 36-65 of HESA, the </w:t>
      </w:r>
      <w:r w:rsidRPr="00C35FE9">
        <w:rPr>
          <w:rFonts w:ascii="Calibri" w:hAnsi="Calibri" w:cs="Arial"/>
          <w:noProof/>
          <w:sz w:val="22"/>
          <w:szCs w:val="22"/>
        </w:rPr>
        <w:t>Provider</w:t>
      </w:r>
      <w:r w:rsidRPr="00C35FE9">
        <w:rPr>
          <w:rFonts w:ascii="Calibri" w:hAnsi="Calibri" w:cs="Arial"/>
          <w:sz w:val="22"/>
          <w:szCs w:val="22"/>
        </w:rPr>
        <w:t xml:space="preserve"> must comply with this funding agreement.</w:t>
      </w:r>
    </w:p>
    <w:p w14:paraId="2348EDE7" w14:textId="77777777" w:rsidR="005C0336" w:rsidRDefault="005C0336">
      <w:pPr>
        <w:sectPr w:rsidR="005C0336" w:rsidSect="00D404A5">
          <w:headerReference w:type="default" r:id="rId16"/>
          <w:footerReference w:type="first" r:id="rId17"/>
          <w:type w:val="evenPage"/>
          <w:pgSz w:w="11906" w:h="16838" w:code="9"/>
          <w:pgMar w:top="1134" w:right="1134" w:bottom="1134" w:left="1134" w:header="567" w:footer="567" w:gutter="0"/>
          <w:cols w:space="720"/>
          <w:docGrid w:linePitch="326"/>
        </w:sectPr>
      </w:pPr>
      <w:r>
        <w:br w:type="page"/>
      </w:r>
    </w:p>
    <w:tbl>
      <w:tblPr>
        <w:tblW w:w="9820" w:type="dxa"/>
        <w:tblLook w:val="04A0" w:firstRow="1" w:lastRow="0" w:firstColumn="1" w:lastColumn="0" w:noHBand="0" w:noVBand="1"/>
      </w:tblPr>
      <w:tblGrid>
        <w:gridCol w:w="4680"/>
        <w:gridCol w:w="565"/>
        <w:gridCol w:w="4575"/>
      </w:tblGrid>
      <w:tr w:rsidR="002648D8" w:rsidRPr="00165B83" w14:paraId="4CC3C1DF" w14:textId="77777777" w:rsidTr="002E5C95">
        <w:trPr>
          <w:trHeight w:val="1545"/>
        </w:trPr>
        <w:tc>
          <w:tcPr>
            <w:tcW w:w="4680" w:type="dxa"/>
            <w:tcBorders>
              <w:top w:val="nil"/>
              <w:left w:val="nil"/>
              <w:bottom w:val="single" w:sz="8" w:space="0" w:color="auto"/>
              <w:right w:val="nil"/>
            </w:tcBorders>
            <w:hideMark/>
          </w:tcPr>
          <w:p w14:paraId="31236468" w14:textId="1B87F858" w:rsidR="002648D8" w:rsidRPr="00A74D7E" w:rsidRDefault="002648D8" w:rsidP="00A74D7E">
            <w:pPr>
              <w:rPr>
                <w:rFonts w:eastAsia="Times New Roman" w:cstheme="minorHAnsi"/>
                <w:b/>
                <w:bCs/>
                <w:lang w:eastAsia="en-AU"/>
              </w:rPr>
            </w:pPr>
            <w:r w:rsidRPr="00A74D7E">
              <w:rPr>
                <w:rFonts w:eastAsia="Times New Roman" w:cstheme="minorHAnsi"/>
                <w:b/>
                <w:bCs/>
                <w:lang w:eastAsia="en-AU"/>
              </w:rPr>
              <w:lastRenderedPageBreak/>
              <w:t>SIGNED for and on behalf of</w:t>
            </w:r>
            <w:r w:rsidRPr="00A74D7E">
              <w:rPr>
                <w:rFonts w:eastAsia="Times New Roman" w:cstheme="minorHAnsi"/>
                <w:b/>
                <w:bCs/>
                <w:lang w:eastAsia="en-AU"/>
              </w:rPr>
              <w:br/>
              <w:t>THE COMMONWEALTH OF AUSTRALIA</w:t>
            </w:r>
            <w:r w:rsidRPr="00A74D7E">
              <w:rPr>
                <w:rFonts w:eastAsia="Times New Roman" w:cstheme="minorHAnsi"/>
                <w:b/>
                <w:bCs/>
                <w:lang w:eastAsia="en-AU"/>
              </w:rPr>
              <w:br/>
              <w:t>By</w:t>
            </w:r>
            <w:r w:rsidRPr="00A74D7E">
              <w:rPr>
                <w:rFonts w:eastAsia="Times New Roman" w:cstheme="minorHAnsi"/>
                <w:b/>
                <w:bCs/>
                <w:lang w:eastAsia="en-AU"/>
              </w:rPr>
              <w:br/>
            </w:r>
            <w:r w:rsidRPr="00A74D7E">
              <w:rPr>
                <w:rFonts w:eastAsia="Times New Roman" w:cstheme="minorHAnsi"/>
                <w:b/>
                <w:bCs/>
                <w:lang w:eastAsia="en-AU"/>
              </w:rPr>
              <w:br/>
            </w:r>
            <w:r w:rsidR="00E54FAA">
              <w:rPr>
                <w:rFonts w:eastAsia="Times New Roman" w:cstheme="minorHAnsi"/>
                <w:lang w:eastAsia="en-AU"/>
              </w:rPr>
              <w:t>Jessica Mohr</w:t>
            </w:r>
          </w:p>
        </w:tc>
        <w:tc>
          <w:tcPr>
            <w:tcW w:w="565" w:type="dxa"/>
            <w:tcBorders>
              <w:top w:val="nil"/>
              <w:left w:val="nil"/>
              <w:bottom w:val="nil"/>
              <w:right w:val="nil"/>
            </w:tcBorders>
            <w:hideMark/>
          </w:tcPr>
          <w:p w14:paraId="35CFCA5D" w14:textId="77777777" w:rsidR="002648D8" w:rsidRPr="00A74D7E" w:rsidRDefault="002648D8" w:rsidP="00A74D7E">
            <w:pPr>
              <w:rPr>
                <w:rFonts w:eastAsia="Times New Roman" w:cstheme="minorHAnsi"/>
                <w:b/>
                <w:bCs/>
                <w:lang w:eastAsia="en-AU"/>
              </w:rPr>
            </w:pPr>
          </w:p>
        </w:tc>
        <w:tc>
          <w:tcPr>
            <w:tcW w:w="4575" w:type="dxa"/>
            <w:tcBorders>
              <w:top w:val="nil"/>
              <w:left w:val="nil"/>
              <w:bottom w:val="single" w:sz="8" w:space="0" w:color="auto"/>
              <w:right w:val="nil"/>
            </w:tcBorders>
            <w:hideMark/>
          </w:tcPr>
          <w:p w14:paraId="7F9330CA" w14:textId="0BA67DBC" w:rsidR="002F32C6" w:rsidRPr="002F32C6" w:rsidRDefault="002648D8" w:rsidP="006E6DE6">
            <w:pPr>
              <w:rPr>
                <w:rFonts w:eastAsia="Times New Roman" w:cstheme="minorHAnsi"/>
                <w:lang w:eastAsia="en-AU"/>
              </w:rPr>
            </w:pPr>
            <w:r w:rsidRPr="00A74D7E">
              <w:rPr>
                <w:rFonts w:eastAsia="Times New Roman" w:cstheme="minorHAnsi"/>
                <w:lang w:eastAsia="en-AU"/>
              </w:rPr>
              <w:t>In the presence of:</w:t>
            </w:r>
            <w:r w:rsidRPr="00A74D7E">
              <w:rPr>
                <w:rFonts w:eastAsia="Times New Roman" w:cstheme="minorHAnsi"/>
                <w:lang w:eastAsia="en-AU"/>
              </w:rPr>
              <w:br/>
            </w:r>
            <w:r w:rsidRPr="00A74D7E">
              <w:rPr>
                <w:rFonts w:eastAsia="Times New Roman" w:cstheme="minorHAnsi"/>
                <w:lang w:eastAsia="en-AU"/>
              </w:rPr>
              <w:br/>
            </w:r>
            <w:r w:rsidR="00DE0851">
              <w:rPr>
                <w:rFonts w:eastAsia="Times New Roman" w:cstheme="minorHAnsi"/>
                <w:lang w:eastAsia="en-AU"/>
              </w:rPr>
              <w:br/>
            </w:r>
            <w:r w:rsidR="00DE0851">
              <w:rPr>
                <w:rFonts w:eastAsia="Times New Roman" w:cstheme="minorHAnsi"/>
                <w:lang w:eastAsia="en-AU"/>
              </w:rPr>
              <w:br/>
            </w:r>
            <w:r w:rsidR="00757675" w:rsidRPr="00757675">
              <w:rPr>
                <w:rFonts w:eastAsia="Times New Roman" w:cstheme="minorHAnsi"/>
                <w:lang w:eastAsia="en-AU"/>
              </w:rPr>
              <w:t>Clae Hyde-Tully</w:t>
            </w:r>
          </w:p>
        </w:tc>
      </w:tr>
      <w:tr w:rsidR="002648D8" w:rsidRPr="00165B83" w14:paraId="5A4130E0" w14:textId="77777777" w:rsidTr="002E5C95">
        <w:trPr>
          <w:trHeight w:val="1262"/>
        </w:trPr>
        <w:tc>
          <w:tcPr>
            <w:tcW w:w="4680" w:type="dxa"/>
            <w:tcBorders>
              <w:top w:val="nil"/>
              <w:left w:val="nil"/>
              <w:bottom w:val="single" w:sz="8" w:space="0" w:color="auto"/>
              <w:right w:val="nil"/>
            </w:tcBorders>
            <w:hideMark/>
          </w:tcPr>
          <w:p w14:paraId="0CF17808" w14:textId="4BA6A66E" w:rsidR="002648D8" w:rsidRPr="00A74D7E" w:rsidRDefault="002648D8" w:rsidP="00A74D7E">
            <w:pPr>
              <w:rPr>
                <w:rFonts w:eastAsia="Times New Roman" w:cstheme="minorHAnsi"/>
                <w:lang w:eastAsia="en-AU"/>
              </w:rPr>
            </w:pPr>
            <w:r w:rsidRPr="00A74D7E">
              <w:rPr>
                <w:rFonts w:eastAsia="Times New Roman" w:cstheme="minorHAnsi"/>
                <w:lang w:eastAsia="en-AU"/>
              </w:rPr>
              <w:t>Full name (please print)</w:t>
            </w:r>
            <w:r w:rsidRPr="00A74D7E">
              <w:rPr>
                <w:rFonts w:eastAsia="Times New Roman" w:cstheme="minorHAnsi"/>
                <w:lang w:eastAsia="en-AU"/>
              </w:rPr>
              <w:br/>
            </w:r>
            <w:r w:rsidRPr="00A74D7E">
              <w:rPr>
                <w:rFonts w:eastAsia="Times New Roman" w:cstheme="minorHAnsi"/>
                <w:lang w:eastAsia="en-AU"/>
              </w:rPr>
              <w:br/>
              <w:t>First Assistant Secretary</w:t>
            </w:r>
            <w:r w:rsidRPr="00A74D7E">
              <w:rPr>
                <w:rFonts w:eastAsia="Times New Roman" w:cstheme="minorHAnsi"/>
                <w:lang w:eastAsia="en-AU"/>
              </w:rPr>
              <w:br/>
            </w:r>
            <w:r w:rsidR="002B5DAB" w:rsidRPr="002B5DAB">
              <w:rPr>
                <w:rFonts w:eastAsia="Times New Roman" w:cstheme="minorHAnsi"/>
                <w:lang w:eastAsia="en-AU"/>
              </w:rPr>
              <w:t xml:space="preserve">Policy, Data and Strategy </w:t>
            </w:r>
            <w:r w:rsidRPr="00A74D7E">
              <w:rPr>
                <w:rFonts w:eastAsia="Times New Roman" w:cstheme="minorHAnsi"/>
                <w:lang w:eastAsia="en-AU"/>
              </w:rPr>
              <w:t xml:space="preserve">Division </w:t>
            </w:r>
          </w:p>
        </w:tc>
        <w:tc>
          <w:tcPr>
            <w:tcW w:w="565" w:type="dxa"/>
            <w:tcBorders>
              <w:top w:val="nil"/>
              <w:left w:val="nil"/>
              <w:bottom w:val="nil"/>
              <w:right w:val="nil"/>
            </w:tcBorders>
            <w:hideMark/>
          </w:tcPr>
          <w:p w14:paraId="26969397" w14:textId="77777777" w:rsidR="002648D8" w:rsidRPr="00A74D7E" w:rsidRDefault="002648D8" w:rsidP="00A74D7E">
            <w:pPr>
              <w:rPr>
                <w:rFonts w:eastAsia="Times New Roman" w:cstheme="minorHAnsi"/>
                <w:lang w:eastAsia="en-AU"/>
              </w:rPr>
            </w:pPr>
          </w:p>
        </w:tc>
        <w:tc>
          <w:tcPr>
            <w:tcW w:w="4575" w:type="dxa"/>
            <w:tcBorders>
              <w:top w:val="nil"/>
              <w:left w:val="nil"/>
              <w:bottom w:val="single" w:sz="8" w:space="0" w:color="auto"/>
              <w:right w:val="nil"/>
            </w:tcBorders>
            <w:hideMark/>
          </w:tcPr>
          <w:p w14:paraId="79A8C2AC" w14:textId="750F7175" w:rsidR="002F32C6" w:rsidRPr="002F32C6" w:rsidRDefault="002648D8" w:rsidP="006E6DE6">
            <w:pPr>
              <w:rPr>
                <w:rFonts w:eastAsia="Times New Roman" w:cstheme="minorHAnsi"/>
                <w:lang w:eastAsia="en-AU"/>
              </w:rPr>
            </w:pPr>
            <w:r w:rsidRPr="00A74D7E">
              <w:rPr>
                <w:rFonts w:eastAsia="Times New Roman" w:cstheme="minorHAnsi"/>
                <w:lang w:eastAsia="en-AU"/>
              </w:rPr>
              <w:t>Witness Name (please print)</w:t>
            </w:r>
            <w:r w:rsidR="00DE0851">
              <w:rPr>
                <w:rFonts w:eastAsia="Times New Roman" w:cstheme="minorHAnsi"/>
                <w:lang w:eastAsia="en-AU"/>
              </w:rPr>
              <w:br/>
            </w:r>
            <w:r w:rsidR="00DE0851">
              <w:rPr>
                <w:rFonts w:eastAsia="Times New Roman" w:cstheme="minorHAnsi"/>
                <w:lang w:eastAsia="en-AU"/>
              </w:rPr>
              <w:br/>
            </w:r>
            <w:r w:rsidR="00DE0851">
              <w:rPr>
                <w:rFonts w:eastAsia="Times New Roman" w:cstheme="minorHAnsi"/>
                <w:lang w:eastAsia="en-AU"/>
              </w:rPr>
              <w:br/>
            </w:r>
            <w:r w:rsidR="00757675" w:rsidRPr="00757675">
              <w:rPr>
                <w:rFonts w:eastAsia="Times New Roman" w:cstheme="minorHAnsi"/>
                <w:lang w:eastAsia="en-AU"/>
              </w:rPr>
              <w:t>Assistant Director</w:t>
            </w:r>
          </w:p>
        </w:tc>
      </w:tr>
      <w:tr w:rsidR="002648D8" w:rsidRPr="00165B83" w14:paraId="080F6B88" w14:textId="77777777" w:rsidTr="00A74D7E">
        <w:trPr>
          <w:trHeight w:val="2100"/>
        </w:trPr>
        <w:tc>
          <w:tcPr>
            <w:tcW w:w="4680" w:type="dxa"/>
            <w:tcBorders>
              <w:top w:val="nil"/>
              <w:left w:val="nil"/>
              <w:bottom w:val="single" w:sz="8" w:space="0" w:color="auto"/>
              <w:right w:val="nil"/>
            </w:tcBorders>
            <w:hideMark/>
          </w:tcPr>
          <w:p w14:paraId="11FCECE6" w14:textId="77777777" w:rsidR="002648D8" w:rsidRPr="00A74D7E" w:rsidRDefault="002648D8" w:rsidP="00A74D7E">
            <w:pPr>
              <w:spacing w:after="240"/>
              <w:rPr>
                <w:rFonts w:eastAsia="Times New Roman" w:cstheme="minorHAnsi"/>
                <w:lang w:eastAsia="en-AU"/>
              </w:rPr>
            </w:pPr>
            <w:r w:rsidRPr="00A74D7E">
              <w:rPr>
                <w:rFonts w:eastAsia="Times New Roman" w:cstheme="minorHAnsi"/>
                <w:lang w:eastAsia="en-AU"/>
              </w:rPr>
              <w:t xml:space="preserve">Position </w:t>
            </w:r>
            <w:r w:rsidRPr="00A74D7E">
              <w:rPr>
                <w:rFonts w:eastAsia="Times New Roman" w:cstheme="minorHAnsi"/>
                <w:lang w:eastAsia="en-AU"/>
              </w:rPr>
              <w:br/>
            </w:r>
            <w:r w:rsidRPr="00A74D7E">
              <w:rPr>
                <w:rFonts w:eastAsia="Times New Roman" w:cstheme="minorHAnsi"/>
                <w:lang w:eastAsia="en-AU"/>
              </w:rPr>
              <w:br/>
              <w:t>of the Department of Education as delegate of the Minister for Education.</w:t>
            </w:r>
          </w:p>
        </w:tc>
        <w:tc>
          <w:tcPr>
            <w:tcW w:w="565" w:type="dxa"/>
            <w:tcBorders>
              <w:top w:val="nil"/>
              <w:left w:val="nil"/>
              <w:bottom w:val="nil"/>
              <w:right w:val="nil"/>
            </w:tcBorders>
            <w:hideMark/>
          </w:tcPr>
          <w:p w14:paraId="2F190022" w14:textId="77777777" w:rsidR="002648D8" w:rsidRPr="00A74D7E" w:rsidRDefault="002648D8" w:rsidP="00A74D7E">
            <w:pPr>
              <w:spacing w:after="240"/>
              <w:rPr>
                <w:rFonts w:eastAsia="Times New Roman" w:cstheme="minorHAnsi"/>
                <w:lang w:eastAsia="en-AU"/>
              </w:rPr>
            </w:pPr>
          </w:p>
        </w:tc>
        <w:tc>
          <w:tcPr>
            <w:tcW w:w="4575" w:type="dxa"/>
            <w:tcBorders>
              <w:top w:val="nil"/>
              <w:left w:val="nil"/>
              <w:bottom w:val="single" w:sz="8" w:space="0" w:color="auto"/>
              <w:right w:val="nil"/>
            </w:tcBorders>
            <w:hideMark/>
          </w:tcPr>
          <w:p w14:paraId="6D26E440" w14:textId="77777777" w:rsidR="002648D8" w:rsidRPr="00A74D7E" w:rsidRDefault="002648D8" w:rsidP="00A74D7E">
            <w:pPr>
              <w:rPr>
                <w:rFonts w:eastAsia="Times New Roman" w:cstheme="minorHAnsi"/>
                <w:lang w:eastAsia="en-AU"/>
              </w:rPr>
            </w:pPr>
            <w:r w:rsidRPr="00A74D7E">
              <w:rPr>
                <w:rFonts w:eastAsia="Times New Roman" w:cstheme="minorHAnsi"/>
                <w:lang w:eastAsia="en-AU"/>
              </w:rPr>
              <w:t>Position or profession of witness (please print)</w:t>
            </w:r>
          </w:p>
        </w:tc>
      </w:tr>
      <w:tr w:rsidR="002648D8" w:rsidRPr="00165B83" w14:paraId="78478BC4" w14:textId="77777777" w:rsidTr="00A74D7E">
        <w:trPr>
          <w:trHeight w:val="852"/>
        </w:trPr>
        <w:tc>
          <w:tcPr>
            <w:tcW w:w="4680" w:type="dxa"/>
            <w:tcBorders>
              <w:top w:val="nil"/>
              <w:left w:val="nil"/>
              <w:bottom w:val="nil"/>
              <w:right w:val="nil"/>
            </w:tcBorders>
            <w:noWrap/>
            <w:hideMark/>
          </w:tcPr>
          <w:p w14:paraId="529CF2AF" w14:textId="77777777" w:rsidR="002648D8" w:rsidRPr="00A74D7E" w:rsidRDefault="002648D8" w:rsidP="00A74D7E">
            <w:pPr>
              <w:rPr>
                <w:rFonts w:eastAsia="Times New Roman" w:cstheme="minorHAnsi"/>
                <w:b/>
                <w:bCs/>
                <w:lang w:eastAsia="en-AU"/>
              </w:rPr>
            </w:pPr>
            <w:r w:rsidRPr="00A74D7E">
              <w:rPr>
                <w:rFonts w:eastAsia="Times New Roman" w:cstheme="minorHAnsi"/>
                <w:b/>
                <w:bCs/>
                <w:lang w:eastAsia="en-AU"/>
              </w:rPr>
              <w:t>Signature</w:t>
            </w:r>
          </w:p>
        </w:tc>
        <w:tc>
          <w:tcPr>
            <w:tcW w:w="565" w:type="dxa"/>
            <w:tcBorders>
              <w:top w:val="nil"/>
              <w:left w:val="nil"/>
              <w:bottom w:val="nil"/>
              <w:right w:val="nil"/>
            </w:tcBorders>
            <w:hideMark/>
          </w:tcPr>
          <w:p w14:paraId="6A16F8D7" w14:textId="77777777" w:rsidR="002648D8" w:rsidRPr="00A74D7E" w:rsidRDefault="002648D8" w:rsidP="00A74D7E">
            <w:pPr>
              <w:rPr>
                <w:rFonts w:eastAsia="Times New Roman" w:cstheme="minorHAnsi"/>
                <w:b/>
                <w:bCs/>
                <w:lang w:eastAsia="en-AU"/>
              </w:rPr>
            </w:pPr>
          </w:p>
        </w:tc>
        <w:tc>
          <w:tcPr>
            <w:tcW w:w="4575" w:type="dxa"/>
            <w:tcBorders>
              <w:top w:val="nil"/>
              <w:left w:val="nil"/>
              <w:bottom w:val="nil"/>
              <w:right w:val="nil"/>
            </w:tcBorders>
            <w:noWrap/>
            <w:hideMark/>
          </w:tcPr>
          <w:p w14:paraId="0E554512" w14:textId="77777777" w:rsidR="002648D8" w:rsidRPr="00A74D7E" w:rsidRDefault="002648D8" w:rsidP="00A74D7E">
            <w:pPr>
              <w:rPr>
                <w:rFonts w:eastAsia="Times New Roman" w:cstheme="minorHAnsi"/>
                <w:b/>
                <w:bCs/>
                <w:lang w:eastAsia="en-AU"/>
              </w:rPr>
            </w:pPr>
            <w:r w:rsidRPr="00A74D7E">
              <w:rPr>
                <w:rFonts w:eastAsia="Times New Roman" w:cstheme="minorHAnsi"/>
                <w:b/>
                <w:bCs/>
                <w:lang w:eastAsia="en-AU"/>
              </w:rPr>
              <w:t>Witness Signature</w:t>
            </w:r>
          </w:p>
        </w:tc>
      </w:tr>
      <w:tr w:rsidR="002648D8" w:rsidRPr="00165B83" w14:paraId="706167EF" w14:textId="77777777" w:rsidTr="00A02541">
        <w:trPr>
          <w:trHeight w:val="408"/>
        </w:trPr>
        <w:tc>
          <w:tcPr>
            <w:tcW w:w="4680" w:type="dxa"/>
            <w:tcBorders>
              <w:top w:val="nil"/>
              <w:left w:val="nil"/>
              <w:bottom w:val="single" w:sz="8" w:space="0" w:color="auto"/>
              <w:right w:val="nil"/>
            </w:tcBorders>
            <w:hideMark/>
          </w:tcPr>
          <w:p w14:paraId="6BC9E24D" w14:textId="1AEAFEB7" w:rsidR="002648D8" w:rsidRPr="00A74D7E" w:rsidRDefault="00757675" w:rsidP="00A74D7E">
            <w:pPr>
              <w:rPr>
                <w:rFonts w:eastAsia="Times New Roman" w:cstheme="minorHAnsi"/>
                <w:lang w:eastAsia="en-AU"/>
              </w:rPr>
            </w:pPr>
            <w:r>
              <w:rPr>
                <w:rFonts w:eastAsia="Times New Roman" w:cstheme="minorHAnsi"/>
                <w:lang w:eastAsia="en-AU"/>
              </w:rPr>
              <w:t>8</w:t>
            </w:r>
            <w:r w:rsidR="002B5CEA" w:rsidRPr="002B5CEA">
              <w:rPr>
                <w:rFonts w:eastAsia="Times New Roman" w:cstheme="minorHAnsi"/>
                <w:lang w:eastAsia="en-AU"/>
              </w:rPr>
              <w:t xml:space="preserve"> October 2026</w:t>
            </w:r>
          </w:p>
        </w:tc>
        <w:tc>
          <w:tcPr>
            <w:tcW w:w="565" w:type="dxa"/>
            <w:tcBorders>
              <w:top w:val="nil"/>
              <w:left w:val="nil"/>
              <w:bottom w:val="nil"/>
              <w:right w:val="nil"/>
            </w:tcBorders>
            <w:hideMark/>
          </w:tcPr>
          <w:p w14:paraId="3AFB86CE" w14:textId="77777777" w:rsidR="002648D8" w:rsidRPr="00A74D7E" w:rsidRDefault="002648D8" w:rsidP="00A74D7E">
            <w:pPr>
              <w:rPr>
                <w:rFonts w:eastAsia="Times New Roman" w:cstheme="minorHAnsi"/>
                <w:lang w:eastAsia="en-AU"/>
              </w:rPr>
            </w:pPr>
          </w:p>
        </w:tc>
        <w:tc>
          <w:tcPr>
            <w:tcW w:w="4575" w:type="dxa"/>
            <w:tcBorders>
              <w:top w:val="nil"/>
              <w:left w:val="nil"/>
              <w:bottom w:val="nil"/>
              <w:right w:val="nil"/>
            </w:tcBorders>
            <w:hideMark/>
          </w:tcPr>
          <w:p w14:paraId="5E6F56CA" w14:textId="77777777" w:rsidR="002648D8" w:rsidRPr="00A74D7E" w:rsidRDefault="002648D8" w:rsidP="00A74D7E">
            <w:pPr>
              <w:rPr>
                <w:rFonts w:eastAsia="Times New Roman" w:cstheme="minorHAnsi"/>
                <w:lang w:eastAsia="en-AU"/>
              </w:rPr>
            </w:pPr>
          </w:p>
        </w:tc>
      </w:tr>
      <w:tr w:rsidR="002648D8" w:rsidRPr="00165B83" w14:paraId="4A1210E4" w14:textId="77777777" w:rsidTr="00A74D7E">
        <w:trPr>
          <w:trHeight w:val="864"/>
        </w:trPr>
        <w:tc>
          <w:tcPr>
            <w:tcW w:w="4680" w:type="dxa"/>
            <w:tcBorders>
              <w:top w:val="nil"/>
              <w:left w:val="nil"/>
              <w:bottom w:val="nil"/>
              <w:right w:val="nil"/>
            </w:tcBorders>
            <w:hideMark/>
          </w:tcPr>
          <w:p w14:paraId="63DD32E2" w14:textId="77777777" w:rsidR="002648D8" w:rsidRPr="00A74D7E" w:rsidRDefault="002648D8" w:rsidP="00A74D7E">
            <w:pPr>
              <w:rPr>
                <w:rFonts w:eastAsia="Times New Roman" w:cstheme="minorHAnsi"/>
                <w:lang w:eastAsia="en-AU"/>
              </w:rPr>
            </w:pPr>
            <w:r w:rsidRPr="00A74D7E">
              <w:rPr>
                <w:rFonts w:eastAsia="Times New Roman" w:cstheme="minorHAnsi"/>
                <w:lang w:eastAsia="en-AU"/>
              </w:rPr>
              <w:t>Date</w:t>
            </w:r>
          </w:p>
        </w:tc>
        <w:tc>
          <w:tcPr>
            <w:tcW w:w="565" w:type="dxa"/>
            <w:tcBorders>
              <w:top w:val="nil"/>
              <w:left w:val="nil"/>
              <w:bottom w:val="nil"/>
              <w:right w:val="nil"/>
            </w:tcBorders>
            <w:hideMark/>
          </w:tcPr>
          <w:p w14:paraId="37F5FA11" w14:textId="77777777" w:rsidR="002648D8" w:rsidRPr="00A74D7E" w:rsidRDefault="002648D8" w:rsidP="00A74D7E">
            <w:pPr>
              <w:rPr>
                <w:rFonts w:eastAsia="Times New Roman" w:cstheme="minorHAnsi"/>
                <w:lang w:eastAsia="en-AU"/>
              </w:rPr>
            </w:pPr>
          </w:p>
        </w:tc>
        <w:tc>
          <w:tcPr>
            <w:tcW w:w="4575" w:type="dxa"/>
            <w:tcBorders>
              <w:top w:val="nil"/>
              <w:left w:val="nil"/>
              <w:bottom w:val="nil"/>
              <w:right w:val="nil"/>
            </w:tcBorders>
            <w:hideMark/>
          </w:tcPr>
          <w:p w14:paraId="72874294" w14:textId="77777777" w:rsidR="002648D8" w:rsidRPr="00A74D7E" w:rsidRDefault="002648D8" w:rsidP="00A74D7E">
            <w:pPr>
              <w:rPr>
                <w:rFonts w:eastAsia="Times New Roman" w:cstheme="minorHAnsi"/>
                <w:lang w:eastAsia="en-AU"/>
              </w:rPr>
            </w:pPr>
          </w:p>
        </w:tc>
      </w:tr>
      <w:tr w:rsidR="002648D8" w:rsidRPr="00165B83" w14:paraId="2C04EAB8" w14:textId="77777777" w:rsidTr="00A74D7E">
        <w:trPr>
          <w:trHeight w:val="288"/>
        </w:trPr>
        <w:tc>
          <w:tcPr>
            <w:tcW w:w="4680" w:type="dxa"/>
            <w:tcBorders>
              <w:top w:val="nil"/>
              <w:left w:val="nil"/>
              <w:bottom w:val="nil"/>
              <w:right w:val="nil"/>
            </w:tcBorders>
            <w:hideMark/>
          </w:tcPr>
          <w:p w14:paraId="321ECEAD" w14:textId="77777777" w:rsidR="002648D8" w:rsidRPr="00A74D7E" w:rsidRDefault="002648D8" w:rsidP="00A74D7E">
            <w:pPr>
              <w:rPr>
                <w:rFonts w:eastAsia="Times New Roman" w:cstheme="minorHAnsi"/>
                <w:lang w:eastAsia="en-AU"/>
              </w:rPr>
            </w:pPr>
          </w:p>
        </w:tc>
        <w:tc>
          <w:tcPr>
            <w:tcW w:w="565" w:type="dxa"/>
            <w:tcBorders>
              <w:top w:val="nil"/>
              <w:left w:val="nil"/>
              <w:bottom w:val="nil"/>
              <w:right w:val="nil"/>
            </w:tcBorders>
            <w:hideMark/>
          </w:tcPr>
          <w:p w14:paraId="62EB8023" w14:textId="77777777" w:rsidR="002648D8" w:rsidRPr="00A74D7E" w:rsidRDefault="002648D8" w:rsidP="00A74D7E">
            <w:pPr>
              <w:rPr>
                <w:rFonts w:eastAsia="Times New Roman" w:cstheme="minorHAnsi"/>
                <w:lang w:eastAsia="en-AU"/>
              </w:rPr>
            </w:pPr>
          </w:p>
        </w:tc>
        <w:tc>
          <w:tcPr>
            <w:tcW w:w="4575" w:type="dxa"/>
            <w:tcBorders>
              <w:top w:val="nil"/>
              <w:left w:val="nil"/>
              <w:bottom w:val="nil"/>
              <w:right w:val="nil"/>
            </w:tcBorders>
            <w:hideMark/>
          </w:tcPr>
          <w:p w14:paraId="7F9FAEE1" w14:textId="77777777" w:rsidR="002648D8" w:rsidRPr="00A74D7E" w:rsidRDefault="002648D8" w:rsidP="00A74D7E">
            <w:pPr>
              <w:rPr>
                <w:rFonts w:eastAsia="Times New Roman" w:cstheme="minorHAnsi"/>
                <w:lang w:eastAsia="en-AU"/>
              </w:rPr>
            </w:pPr>
          </w:p>
        </w:tc>
      </w:tr>
      <w:tr w:rsidR="002648D8" w:rsidRPr="00165B83" w14:paraId="3DB25A96" w14:textId="77777777" w:rsidTr="00A74D7E">
        <w:trPr>
          <w:trHeight w:val="1020"/>
        </w:trPr>
        <w:tc>
          <w:tcPr>
            <w:tcW w:w="4680" w:type="dxa"/>
            <w:tcBorders>
              <w:top w:val="nil"/>
              <w:left w:val="nil"/>
              <w:bottom w:val="nil"/>
              <w:right w:val="nil"/>
            </w:tcBorders>
            <w:hideMark/>
          </w:tcPr>
          <w:p w14:paraId="53AD6DC8" w14:textId="12FF44D1" w:rsidR="002648D8" w:rsidRPr="00A74D7E" w:rsidRDefault="002648D8" w:rsidP="00A74D7E">
            <w:pPr>
              <w:rPr>
                <w:rFonts w:eastAsia="Times New Roman" w:cstheme="minorHAnsi"/>
                <w:b/>
                <w:bCs/>
                <w:color w:val="000000"/>
                <w:lang w:eastAsia="en-AU"/>
              </w:rPr>
            </w:pPr>
            <w:r w:rsidRPr="00A74D7E">
              <w:rPr>
                <w:rFonts w:eastAsia="Times New Roman" w:cstheme="minorHAnsi"/>
                <w:b/>
                <w:bCs/>
                <w:color w:val="000000" w:themeColor="text1"/>
                <w:lang w:eastAsia="en-AU"/>
              </w:rPr>
              <w:t>SIGNED for and on behalf of</w:t>
            </w:r>
            <w:r w:rsidRPr="00A74D7E">
              <w:rPr>
                <w:rFonts w:cstheme="minorHAnsi"/>
              </w:rPr>
              <w:br/>
            </w:r>
            <w:r w:rsidR="0079364B" w:rsidRPr="00A74D7E">
              <w:rPr>
                <w:rFonts w:eastAsia="Times New Roman" w:cstheme="minorHAnsi"/>
                <w:b/>
                <w:bCs/>
                <w:color w:val="000000"/>
                <w:lang w:eastAsia="en-AU"/>
              </w:rPr>
              <w:t>Deakin University</w:t>
            </w:r>
          </w:p>
        </w:tc>
        <w:tc>
          <w:tcPr>
            <w:tcW w:w="565" w:type="dxa"/>
            <w:tcBorders>
              <w:top w:val="nil"/>
              <w:left w:val="nil"/>
              <w:bottom w:val="nil"/>
              <w:right w:val="nil"/>
            </w:tcBorders>
            <w:hideMark/>
          </w:tcPr>
          <w:p w14:paraId="3F5982CC" w14:textId="77777777" w:rsidR="002648D8" w:rsidRPr="00A74D7E" w:rsidRDefault="002648D8" w:rsidP="00A74D7E">
            <w:pPr>
              <w:rPr>
                <w:rFonts w:eastAsia="Times New Roman" w:cstheme="minorHAnsi"/>
                <w:b/>
                <w:bCs/>
                <w:color w:val="000000"/>
                <w:lang w:eastAsia="en-AU"/>
              </w:rPr>
            </w:pPr>
          </w:p>
        </w:tc>
        <w:tc>
          <w:tcPr>
            <w:tcW w:w="4575" w:type="dxa"/>
            <w:tcBorders>
              <w:top w:val="nil"/>
              <w:left w:val="nil"/>
              <w:bottom w:val="nil"/>
              <w:right w:val="nil"/>
            </w:tcBorders>
            <w:hideMark/>
          </w:tcPr>
          <w:p w14:paraId="67FBB096" w14:textId="77777777" w:rsidR="002648D8" w:rsidRPr="00A74D7E" w:rsidRDefault="002648D8" w:rsidP="00A74D7E">
            <w:pPr>
              <w:rPr>
                <w:rFonts w:eastAsia="Times New Roman" w:cstheme="minorHAnsi"/>
                <w:color w:val="000000"/>
                <w:lang w:eastAsia="en-AU"/>
              </w:rPr>
            </w:pPr>
            <w:r w:rsidRPr="00A74D7E">
              <w:rPr>
                <w:rFonts w:eastAsia="Times New Roman" w:cstheme="minorHAnsi"/>
                <w:color w:val="000000"/>
                <w:lang w:eastAsia="en-AU"/>
              </w:rPr>
              <w:t>In the presence of:</w:t>
            </w:r>
          </w:p>
        </w:tc>
      </w:tr>
      <w:tr w:rsidR="002648D8" w:rsidRPr="00165B83" w14:paraId="161BE781" w14:textId="77777777" w:rsidTr="00A74D7E">
        <w:trPr>
          <w:trHeight w:val="840"/>
        </w:trPr>
        <w:tc>
          <w:tcPr>
            <w:tcW w:w="4680" w:type="dxa"/>
            <w:tcBorders>
              <w:top w:val="nil"/>
              <w:left w:val="nil"/>
              <w:bottom w:val="single" w:sz="8" w:space="0" w:color="auto"/>
              <w:right w:val="nil"/>
            </w:tcBorders>
            <w:hideMark/>
          </w:tcPr>
          <w:p w14:paraId="0AFB371F" w14:textId="77777777" w:rsidR="002648D8" w:rsidRDefault="002648D8" w:rsidP="00A74D7E">
            <w:pPr>
              <w:spacing w:after="240"/>
              <w:rPr>
                <w:rFonts w:eastAsia="Times New Roman" w:cstheme="minorHAnsi"/>
                <w:color w:val="000000"/>
                <w:lang w:eastAsia="en-AU"/>
              </w:rPr>
            </w:pPr>
            <w:r w:rsidRPr="00A74D7E">
              <w:rPr>
                <w:rFonts w:eastAsia="Times New Roman" w:cstheme="minorHAnsi"/>
                <w:color w:val="000000"/>
                <w:lang w:eastAsia="en-AU"/>
              </w:rPr>
              <w:t>by</w:t>
            </w:r>
          </w:p>
          <w:p w14:paraId="7E49FC23" w14:textId="7804848B" w:rsidR="004A3A48" w:rsidRPr="004A3A48" w:rsidRDefault="00CD5991" w:rsidP="004A3A48">
            <w:pPr>
              <w:rPr>
                <w:rFonts w:eastAsia="Times New Roman" w:cstheme="minorHAnsi"/>
                <w:lang w:eastAsia="en-AU"/>
              </w:rPr>
            </w:pPr>
            <w:r>
              <w:rPr>
                <w:rFonts w:eastAsia="Times New Roman" w:cstheme="minorHAnsi"/>
                <w:lang w:eastAsia="en-AU"/>
              </w:rPr>
              <w:t>Mat</w:t>
            </w:r>
            <w:r w:rsidR="00A02541">
              <w:rPr>
                <w:rFonts w:eastAsia="Times New Roman" w:cstheme="minorHAnsi"/>
                <w:lang w:eastAsia="en-AU"/>
              </w:rPr>
              <w:t>t</w:t>
            </w:r>
            <w:r>
              <w:rPr>
                <w:rFonts w:eastAsia="Times New Roman" w:cstheme="minorHAnsi"/>
                <w:lang w:eastAsia="en-AU"/>
              </w:rPr>
              <w:t>hew Clarke</w:t>
            </w:r>
          </w:p>
        </w:tc>
        <w:tc>
          <w:tcPr>
            <w:tcW w:w="565" w:type="dxa"/>
            <w:tcBorders>
              <w:top w:val="nil"/>
              <w:left w:val="nil"/>
              <w:bottom w:val="nil"/>
              <w:right w:val="nil"/>
            </w:tcBorders>
            <w:hideMark/>
          </w:tcPr>
          <w:p w14:paraId="775ACE23" w14:textId="77777777" w:rsidR="002648D8" w:rsidRPr="00A74D7E" w:rsidRDefault="002648D8" w:rsidP="00A74D7E">
            <w:pPr>
              <w:spacing w:after="240"/>
              <w:rPr>
                <w:rFonts w:eastAsia="Times New Roman" w:cstheme="minorHAnsi"/>
                <w:color w:val="000000"/>
                <w:lang w:eastAsia="en-AU"/>
              </w:rPr>
            </w:pPr>
          </w:p>
        </w:tc>
        <w:tc>
          <w:tcPr>
            <w:tcW w:w="4575" w:type="dxa"/>
            <w:tcBorders>
              <w:top w:val="nil"/>
              <w:left w:val="nil"/>
              <w:bottom w:val="single" w:sz="8" w:space="0" w:color="auto"/>
              <w:right w:val="nil"/>
            </w:tcBorders>
            <w:hideMark/>
          </w:tcPr>
          <w:p w14:paraId="05D74D82" w14:textId="77777777" w:rsidR="002648D8" w:rsidRDefault="002648D8" w:rsidP="00A74D7E">
            <w:pPr>
              <w:rPr>
                <w:rFonts w:eastAsia="Times New Roman" w:cstheme="minorHAnsi"/>
                <w:color w:val="000000"/>
                <w:lang w:eastAsia="en-AU"/>
              </w:rPr>
            </w:pPr>
            <w:r w:rsidRPr="00A74D7E">
              <w:rPr>
                <w:rFonts w:eastAsia="Times New Roman" w:cstheme="minorHAnsi"/>
                <w:color w:val="000000"/>
                <w:lang w:eastAsia="en-AU"/>
              </w:rPr>
              <w:t> </w:t>
            </w:r>
          </w:p>
          <w:p w14:paraId="37F028D1" w14:textId="77777777" w:rsidR="004A3A48" w:rsidRDefault="004A3A48" w:rsidP="004A3A48">
            <w:pPr>
              <w:rPr>
                <w:rFonts w:eastAsia="Times New Roman" w:cstheme="minorHAnsi"/>
                <w:lang w:eastAsia="en-AU"/>
              </w:rPr>
            </w:pPr>
          </w:p>
          <w:p w14:paraId="71A305A1" w14:textId="4682180B" w:rsidR="004A3A48" w:rsidRPr="004A3A48" w:rsidRDefault="00CD5991" w:rsidP="002E5C95">
            <w:pPr>
              <w:spacing w:after="80"/>
              <w:rPr>
                <w:rFonts w:eastAsia="Times New Roman" w:cstheme="minorHAnsi"/>
                <w:lang w:eastAsia="en-AU"/>
              </w:rPr>
            </w:pPr>
            <w:r>
              <w:rPr>
                <w:rFonts w:eastAsia="Times New Roman" w:cstheme="minorHAnsi"/>
                <w:lang w:eastAsia="en-AU"/>
              </w:rPr>
              <w:t>Simone Russell</w:t>
            </w:r>
          </w:p>
        </w:tc>
      </w:tr>
      <w:tr w:rsidR="002648D8" w:rsidRPr="00165B83" w14:paraId="0FDCBD39" w14:textId="77777777" w:rsidTr="00A74D7E">
        <w:trPr>
          <w:trHeight w:val="1020"/>
        </w:trPr>
        <w:tc>
          <w:tcPr>
            <w:tcW w:w="4680" w:type="dxa"/>
            <w:tcBorders>
              <w:top w:val="nil"/>
              <w:left w:val="nil"/>
              <w:bottom w:val="single" w:sz="8" w:space="0" w:color="auto"/>
              <w:right w:val="nil"/>
            </w:tcBorders>
            <w:hideMark/>
          </w:tcPr>
          <w:p w14:paraId="181F89DC" w14:textId="77777777" w:rsidR="002648D8" w:rsidRDefault="002648D8" w:rsidP="00A74D7E">
            <w:pPr>
              <w:rPr>
                <w:rFonts w:eastAsia="Times New Roman" w:cstheme="minorHAnsi"/>
                <w:color w:val="000000"/>
                <w:lang w:eastAsia="en-AU"/>
              </w:rPr>
            </w:pPr>
            <w:r w:rsidRPr="00A74D7E">
              <w:rPr>
                <w:rFonts w:eastAsia="Times New Roman" w:cstheme="minorHAnsi"/>
                <w:color w:val="000000"/>
                <w:lang w:eastAsia="en-AU"/>
              </w:rPr>
              <w:t>Full name (please print)</w:t>
            </w:r>
          </w:p>
          <w:p w14:paraId="35162709" w14:textId="77777777" w:rsidR="004A3A48" w:rsidRDefault="004A3A48" w:rsidP="004A3A48">
            <w:pPr>
              <w:rPr>
                <w:rFonts w:eastAsia="Times New Roman" w:cstheme="minorHAnsi"/>
                <w:color w:val="000000"/>
                <w:lang w:eastAsia="en-AU"/>
              </w:rPr>
            </w:pPr>
          </w:p>
          <w:p w14:paraId="478CF6A3" w14:textId="0C22F861" w:rsidR="004A3A48" w:rsidRPr="004A3A48" w:rsidRDefault="00FE2C2A" w:rsidP="004A3A48">
            <w:pPr>
              <w:rPr>
                <w:rFonts w:eastAsia="Times New Roman" w:cstheme="minorHAnsi"/>
                <w:lang w:eastAsia="en-AU"/>
              </w:rPr>
            </w:pPr>
            <w:r w:rsidRPr="00FE2C2A">
              <w:rPr>
                <w:rFonts w:eastAsia="Times New Roman" w:cstheme="minorHAnsi"/>
                <w:lang w:eastAsia="en-AU"/>
              </w:rPr>
              <w:t>Deakin Distinguished Professor and Deputy Vice-Chancellor Resea</w:t>
            </w:r>
            <w:r w:rsidR="00381063">
              <w:rPr>
                <w:rFonts w:eastAsia="Times New Roman" w:cstheme="minorHAnsi"/>
                <w:lang w:eastAsia="en-AU"/>
              </w:rPr>
              <w:t>rch</w:t>
            </w:r>
          </w:p>
        </w:tc>
        <w:tc>
          <w:tcPr>
            <w:tcW w:w="565" w:type="dxa"/>
            <w:tcBorders>
              <w:top w:val="nil"/>
              <w:left w:val="nil"/>
              <w:bottom w:val="nil"/>
              <w:right w:val="nil"/>
            </w:tcBorders>
            <w:hideMark/>
          </w:tcPr>
          <w:p w14:paraId="05DE9C97" w14:textId="77777777" w:rsidR="002648D8" w:rsidRPr="00A74D7E" w:rsidRDefault="002648D8" w:rsidP="00A74D7E">
            <w:pPr>
              <w:rPr>
                <w:rFonts w:eastAsia="Times New Roman" w:cstheme="minorHAnsi"/>
                <w:color w:val="000000"/>
                <w:lang w:eastAsia="en-AU"/>
              </w:rPr>
            </w:pPr>
          </w:p>
        </w:tc>
        <w:tc>
          <w:tcPr>
            <w:tcW w:w="4575" w:type="dxa"/>
            <w:tcBorders>
              <w:top w:val="nil"/>
              <w:left w:val="nil"/>
              <w:bottom w:val="nil"/>
              <w:right w:val="nil"/>
            </w:tcBorders>
            <w:hideMark/>
          </w:tcPr>
          <w:p w14:paraId="36E0EA82" w14:textId="77777777" w:rsidR="002648D8" w:rsidRDefault="002648D8" w:rsidP="00A74D7E">
            <w:pPr>
              <w:rPr>
                <w:rFonts w:eastAsia="Times New Roman" w:cstheme="minorHAnsi"/>
                <w:color w:val="000000"/>
                <w:lang w:eastAsia="en-AU"/>
              </w:rPr>
            </w:pPr>
            <w:r w:rsidRPr="00A74D7E">
              <w:rPr>
                <w:rFonts w:eastAsia="Times New Roman" w:cstheme="minorHAnsi"/>
                <w:color w:val="000000"/>
                <w:lang w:eastAsia="en-AU"/>
              </w:rPr>
              <w:t>Witness Name (please print)</w:t>
            </w:r>
          </w:p>
          <w:p w14:paraId="21CB5872" w14:textId="77777777" w:rsidR="004A3A48" w:rsidRDefault="004A3A48" w:rsidP="004A3A48">
            <w:pPr>
              <w:rPr>
                <w:rFonts w:eastAsia="Times New Roman" w:cstheme="minorHAnsi"/>
                <w:color w:val="000000"/>
                <w:lang w:eastAsia="en-AU"/>
              </w:rPr>
            </w:pPr>
          </w:p>
          <w:p w14:paraId="3265A5DA" w14:textId="77777777" w:rsidR="004A3A48" w:rsidRDefault="004A3A48" w:rsidP="004A3A48">
            <w:pPr>
              <w:rPr>
                <w:rFonts w:eastAsia="Times New Roman" w:cstheme="minorHAnsi"/>
                <w:color w:val="000000"/>
                <w:lang w:eastAsia="en-AU"/>
              </w:rPr>
            </w:pPr>
          </w:p>
          <w:p w14:paraId="482A0A5F" w14:textId="668C2A33" w:rsidR="004A3A48" w:rsidRPr="004A3A48" w:rsidRDefault="00381063" w:rsidP="002E5C95">
            <w:pPr>
              <w:spacing w:after="80"/>
              <w:rPr>
                <w:rFonts w:eastAsia="Times New Roman" w:cstheme="minorHAnsi"/>
                <w:lang w:eastAsia="en-AU"/>
              </w:rPr>
            </w:pPr>
            <w:r>
              <w:rPr>
                <w:rFonts w:eastAsia="Times New Roman" w:cstheme="minorHAnsi"/>
                <w:lang w:eastAsia="en-AU"/>
              </w:rPr>
              <w:t>Coordinator Contract Governance</w:t>
            </w:r>
          </w:p>
        </w:tc>
      </w:tr>
      <w:tr w:rsidR="002648D8" w:rsidRPr="00165B83" w14:paraId="38C9B529" w14:textId="77777777" w:rsidTr="00A74D7E">
        <w:trPr>
          <w:trHeight w:val="840"/>
        </w:trPr>
        <w:tc>
          <w:tcPr>
            <w:tcW w:w="4680" w:type="dxa"/>
            <w:tcBorders>
              <w:top w:val="nil"/>
              <w:left w:val="nil"/>
              <w:bottom w:val="single" w:sz="8" w:space="0" w:color="auto"/>
              <w:right w:val="nil"/>
            </w:tcBorders>
            <w:hideMark/>
          </w:tcPr>
          <w:p w14:paraId="2E011CB0" w14:textId="77777777" w:rsidR="002648D8" w:rsidRDefault="002648D8" w:rsidP="00A74D7E">
            <w:pPr>
              <w:spacing w:after="240"/>
              <w:rPr>
                <w:rFonts w:eastAsia="Times New Roman" w:cstheme="minorHAnsi"/>
                <w:color w:val="000000"/>
                <w:lang w:eastAsia="en-AU"/>
              </w:rPr>
            </w:pPr>
            <w:r w:rsidRPr="00A74D7E">
              <w:rPr>
                <w:rFonts w:eastAsia="Times New Roman" w:cstheme="minorHAnsi"/>
                <w:color w:val="000000"/>
                <w:lang w:eastAsia="en-AU"/>
              </w:rPr>
              <w:t>Position (please print)</w:t>
            </w:r>
            <w:r w:rsidRPr="00A74D7E">
              <w:rPr>
                <w:rFonts w:eastAsia="Times New Roman" w:cstheme="minorHAnsi"/>
                <w:color w:val="000000"/>
                <w:lang w:eastAsia="en-AU"/>
              </w:rPr>
              <w:br/>
            </w:r>
          </w:p>
          <w:p w14:paraId="2253FDF7" w14:textId="77777777" w:rsidR="00E44710" w:rsidRPr="00A74D7E" w:rsidRDefault="00E44710" w:rsidP="00A74D7E">
            <w:pPr>
              <w:spacing w:after="240"/>
              <w:rPr>
                <w:rFonts w:eastAsia="Times New Roman" w:cstheme="minorHAnsi"/>
                <w:color w:val="000000"/>
                <w:lang w:eastAsia="en-AU"/>
              </w:rPr>
            </w:pPr>
          </w:p>
        </w:tc>
        <w:tc>
          <w:tcPr>
            <w:tcW w:w="565" w:type="dxa"/>
            <w:tcBorders>
              <w:top w:val="nil"/>
              <w:left w:val="nil"/>
              <w:bottom w:val="nil"/>
              <w:right w:val="nil"/>
            </w:tcBorders>
            <w:hideMark/>
          </w:tcPr>
          <w:p w14:paraId="0B42A06F" w14:textId="77777777" w:rsidR="002648D8" w:rsidRPr="00A74D7E" w:rsidRDefault="002648D8" w:rsidP="00A74D7E">
            <w:pPr>
              <w:spacing w:after="240"/>
              <w:rPr>
                <w:rFonts w:eastAsia="Times New Roman" w:cstheme="minorHAnsi"/>
                <w:color w:val="000000"/>
                <w:lang w:eastAsia="en-AU"/>
              </w:rPr>
            </w:pPr>
          </w:p>
        </w:tc>
        <w:tc>
          <w:tcPr>
            <w:tcW w:w="4575" w:type="dxa"/>
            <w:tcBorders>
              <w:top w:val="single" w:sz="8" w:space="0" w:color="auto"/>
              <w:left w:val="nil"/>
              <w:bottom w:val="single" w:sz="8" w:space="0" w:color="auto"/>
              <w:right w:val="nil"/>
            </w:tcBorders>
            <w:hideMark/>
          </w:tcPr>
          <w:p w14:paraId="1611828A" w14:textId="77777777" w:rsidR="002648D8" w:rsidRPr="00A74D7E" w:rsidRDefault="002648D8" w:rsidP="00A74D7E">
            <w:pPr>
              <w:spacing w:after="240"/>
              <w:rPr>
                <w:rFonts w:eastAsia="Times New Roman" w:cstheme="minorHAnsi"/>
                <w:color w:val="000000"/>
                <w:lang w:eastAsia="en-AU"/>
              </w:rPr>
            </w:pPr>
            <w:r w:rsidRPr="00A74D7E">
              <w:rPr>
                <w:rFonts w:eastAsia="Times New Roman" w:cstheme="minorHAnsi"/>
                <w:color w:val="000000"/>
                <w:lang w:eastAsia="en-AU"/>
              </w:rPr>
              <w:t>Position or profession of witness (please print)</w:t>
            </w:r>
            <w:r w:rsidRPr="00A74D7E">
              <w:rPr>
                <w:rFonts w:eastAsia="Times New Roman" w:cstheme="minorHAnsi"/>
                <w:color w:val="000000"/>
                <w:lang w:eastAsia="en-AU"/>
              </w:rPr>
              <w:br/>
            </w:r>
          </w:p>
        </w:tc>
      </w:tr>
      <w:tr w:rsidR="002648D8" w:rsidRPr="00165B83" w14:paraId="4E86B386" w14:textId="77777777" w:rsidTr="00A74D7E">
        <w:trPr>
          <w:trHeight w:val="288"/>
        </w:trPr>
        <w:tc>
          <w:tcPr>
            <w:tcW w:w="4680" w:type="dxa"/>
            <w:tcBorders>
              <w:top w:val="nil"/>
              <w:left w:val="nil"/>
              <w:bottom w:val="nil"/>
              <w:right w:val="nil"/>
            </w:tcBorders>
            <w:hideMark/>
          </w:tcPr>
          <w:p w14:paraId="2D37B53F" w14:textId="77777777" w:rsidR="002648D8" w:rsidRPr="00A74D7E" w:rsidRDefault="002648D8" w:rsidP="00A74D7E">
            <w:pPr>
              <w:rPr>
                <w:rFonts w:eastAsia="Times New Roman" w:cstheme="minorHAnsi"/>
                <w:b/>
                <w:bCs/>
                <w:color w:val="000000"/>
                <w:lang w:eastAsia="en-AU"/>
              </w:rPr>
            </w:pPr>
            <w:r w:rsidRPr="00A74D7E">
              <w:rPr>
                <w:rFonts w:eastAsia="Times New Roman" w:cstheme="minorHAnsi"/>
                <w:b/>
                <w:bCs/>
                <w:color w:val="000000"/>
                <w:lang w:eastAsia="en-AU"/>
              </w:rPr>
              <w:t>Signature</w:t>
            </w:r>
          </w:p>
          <w:p w14:paraId="4D30F313" w14:textId="77777777" w:rsidR="002648D8" w:rsidRPr="00A74D7E" w:rsidRDefault="002648D8" w:rsidP="00A74D7E">
            <w:pPr>
              <w:rPr>
                <w:rFonts w:eastAsia="Times New Roman" w:cstheme="minorHAnsi"/>
                <w:b/>
                <w:bCs/>
                <w:color w:val="000000"/>
                <w:lang w:eastAsia="en-AU"/>
              </w:rPr>
            </w:pPr>
          </w:p>
        </w:tc>
        <w:tc>
          <w:tcPr>
            <w:tcW w:w="565" w:type="dxa"/>
            <w:tcBorders>
              <w:top w:val="nil"/>
              <w:left w:val="nil"/>
              <w:bottom w:val="nil"/>
              <w:right w:val="nil"/>
            </w:tcBorders>
            <w:hideMark/>
          </w:tcPr>
          <w:p w14:paraId="69E9FACA" w14:textId="77777777" w:rsidR="002648D8" w:rsidRPr="00A74D7E" w:rsidRDefault="002648D8" w:rsidP="00A74D7E">
            <w:pPr>
              <w:rPr>
                <w:rFonts w:eastAsia="Times New Roman" w:cstheme="minorHAnsi"/>
                <w:b/>
                <w:bCs/>
                <w:color w:val="000000"/>
                <w:lang w:eastAsia="en-AU"/>
              </w:rPr>
            </w:pPr>
          </w:p>
        </w:tc>
        <w:tc>
          <w:tcPr>
            <w:tcW w:w="4575" w:type="dxa"/>
            <w:tcBorders>
              <w:top w:val="nil"/>
              <w:left w:val="nil"/>
              <w:bottom w:val="nil"/>
              <w:right w:val="nil"/>
            </w:tcBorders>
            <w:hideMark/>
          </w:tcPr>
          <w:p w14:paraId="35A306FD" w14:textId="77777777" w:rsidR="002648D8" w:rsidRDefault="002648D8" w:rsidP="00A74D7E">
            <w:pPr>
              <w:rPr>
                <w:rFonts w:eastAsia="Times New Roman" w:cstheme="minorHAnsi"/>
                <w:b/>
                <w:bCs/>
                <w:color w:val="000000"/>
                <w:lang w:eastAsia="en-AU"/>
              </w:rPr>
            </w:pPr>
            <w:r w:rsidRPr="00A74D7E">
              <w:rPr>
                <w:rFonts w:eastAsia="Times New Roman" w:cstheme="minorHAnsi"/>
                <w:b/>
                <w:bCs/>
                <w:color w:val="000000"/>
                <w:lang w:eastAsia="en-AU"/>
              </w:rPr>
              <w:t>Witness Signature</w:t>
            </w:r>
          </w:p>
          <w:p w14:paraId="7595DFF7" w14:textId="77777777" w:rsidR="00A74D7E" w:rsidRDefault="00A74D7E" w:rsidP="00A74D7E">
            <w:pPr>
              <w:rPr>
                <w:rFonts w:eastAsia="Times New Roman" w:cstheme="minorHAnsi"/>
                <w:b/>
                <w:bCs/>
                <w:color w:val="000000"/>
                <w:lang w:eastAsia="en-AU"/>
              </w:rPr>
            </w:pPr>
          </w:p>
          <w:p w14:paraId="415C3929" w14:textId="77777777" w:rsidR="00A74D7E" w:rsidRDefault="00A74D7E" w:rsidP="00A74D7E">
            <w:pPr>
              <w:rPr>
                <w:rFonts w:eastAsia="Times New Roman" w:cstheme="minorHAnsi"/>
                <w:b/>
                <w:bCs/>
                <w:color w:val="000000"/>
                <w:lang w:eastAsia="en-AU"/>
              </w:rPr>
            </w:pPr>
          </w:p>
          <w:p w14:paraId="325218AF" w14:textId="77777777" w:rsidR="00A74D7E" w:rsidRDefault="00A74D7E" w:rsidP="00A74D7E">
            <w:pPr>
              <w:rPr>
                <w:rFonts w:eastAsia="Times New Roman" w:cstheme="minorHAnsi"/>
                <w:b/>
                <w:bCs/>
                <w:color w:val="000000"/>
                <w:lang w:eastAsia="en-AU"/>
              </w:rPr>
            </w:pPr>
          </w:p>
          <w:p w14:paraId="4A0E6189" w14:textId="77777777" w:rsidR="00A74D7E" w:rsidRDefault="00A74D7E" w:rsidP="00A74D7E">
            <w:pPr>
              <w:rPr>
                <w:rFonts w:eastAsia="Times New Roman" w:cstheme="minorHAnsi"/>
                <w:b/>
                <w:bCs/>
                <w:color w:val="000000"/>
                <w:lang w:eastAsia="en-AU"/>
              </w:rPr>
            </w:pPr>
          </w:p>
          <w:p w14:paraId="0C103E2B" w14:textId="77777777" w:rsidR="00A74D7E" w:rsidRDefault="00A74D7E" w:rsidP="00A74D7E">
            <w:pPr>
              <w:rPr>
                <w:rFonts w:eastAsia="Times New Roman" w:cstheme="minorHAnsi"/>
                <w:b/>
                <w:bCs/>
                <w:color w:val="000000"/>
                <w:lang w:eastAsia="en-AU"/>
              </w:rPr>
            </w:pPr>
          </w:p>
          <w:p w14:paraId="5046FDE2" w14:textId="77777777" w:rsidR="00A74D7E" w:rsidRPr="00A74D7E" w:rsidRDefault="00A74D7E" w:rsidP="00A74D7E">
            <w:pPr>
              <w:rPr>
                <w:rFonts w:eastAsia="Times New Roman" w:cstheme="minorHAnsi"/>
                <w:b/>
                <w:bCs/>
                <w:color w:val="000000"/>
                <w:lang w:eastAsia="en-AU"/>
              </w:rPr>
            </w:pPr>
          </w:p>
        </w:tc>
      </w:tr>
    </w:tbl>
    <w:p w14:paraId="09D5428F" w14:textId="77777777" w:rsidR="002648D8" w:rsidRDefault="002648D8" w:rsidP="005C0336">
      <w:pPr>
        <w:pStyle w:val="Heading1"/>
        <w:rPr>
          <w:rFonts w:cs="Arial"/>
        </w:rPr>
        <w:sectPr w:rsidR="002648D8" w:rsidSect="00476B56">
          <w:headerReference w:type="default" r:id="rId18"/>
          <w:headerReference w:type="first" r:id="rId19"/>
          <w:footerReference w:type="first" r:id="rId20"/>
          <w:pgSz w:w="11906" w:h="16838" w:code="9"/>
          <w:pgMar w:top="1134" w:right="1134" w:bottom="1134" w:left="1134" w:header="567" w:footer="567" w:gutter="0"/>
          <w:cols w:space="720"/>
          <w:titlePg/>
          <w:docGrid w:linePitch="326"/>
        </w:sectPr>
      </w:pPr>
    </w:p>
    <w:p w14:paraId="1FAF7D09" w14:textId="2B13AECD" w:rsidR="005C0336" w:rsidRDefault="005C0336" w:rsidP="005C0336">
      <w:pPr>
        <w:pStyle w:val="Heading1"/>
        <w:rPr>
          <w:rFonts w:cs="Arial"/>
        </w:rPr>
      </w:pPr>
      <w:r w:rsidRPr="00F315AC">
        <w:rPr>
          <w:rFonts w:cs="Arial"/>
        </w:rPr>
        <w:lastRenderedPageBreak/>
        <w:t>PART I – 2024-2025 Grant Years</w:t>
      </w:r>
    </w:p>
    <w:p w14:paraId="5B1D567E" w14:textId="46B14899" w:rsidR="00842BE5" w:rsidRPr="00842BE5" w:rsidRDefault="00842BE5" w:rsidP="00842BE5">
      <w:pPr>
        <w:pStyle w:val="Heading2"/>
        <w:widowControl w:val="0"/>
        <w:tabs>
          <w:tab w:val="left" w:pos="8222"/>
        </w:tabs>
        <w:spacing w:line="259" w:lineRule="auto"/>
      </w:pPr>
      <w:r>
        <w:t>BACKGROUND AND DESCRIPTION OF COMMONWEALTH FUNDING</w:t>
      </w:r>
    </w:p>
    <w:p w14:paraId="68760D2D" w14:textId="77777777" w:rsidR="00476B56" w:rsidRPr="003337FC" w:rsidRDefault="00476B56" w:rsidP="00476B56">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Commonwealth of Australia will provide funding under the three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13E475E8" w14:textId="77777777" w:rsidR="00476B56" w:rsidRPr="003337FC" w:rsidRDefault="00476B56" w:rsidP="00476B56">
      <w:pPr>
        <w:pStyle w:val="ListParagraph"/>
        <w:widowControl w:val="0"/>
        <w:numPr>
          <w:ilvl w:val="0"/>
          <w:numId w:val="5"/>
        </w:numPr>
        <w:tabs>
          <w:tab w:val="left" w:pos="8222"/>
        </w:tabs>
        <w:spacing w:before="120" w:after="120"/>
        <w:rPr>
          <w:rFonts w:ascii="Calibri" w:hAnsi="Calibri" w:cs="Arial"/>
          <w:sz w:val="22"/>
          <w:szCs w:val="22"/>
        </w:rPr>
      </w:pPr>
      <w:r w:rsidRPr="003337FC">
        <w:rPr>
          <w:rFonts w:ascii="Calibri" w:hAnsi="Calibri" w:cs="Arial"/>
          <w:i/>
          <w:sz w:val="22"/>
          <w:szCs w:val="22"/>
        </w:rPr>
        <w:t>Teaching base grants</w:t>
      </w:r>
      <w:r w:rsidRPr="003337FC">
        <w:rPr>
          <w:rFonts w:ascii="Calibri" w:hAnsi="Calibri" w:cs="Arial"/>
          <w:sz w:val="22"/>
          <w:szCs w:val="22"/>
        </w:rPr>
        <w:t xml:space="preserve"> </w:t>
      </w:r>
    </w:p>
    <w:p w14:paraId="3E8BF0BD" w14:textId="77777777" w:rsidR="00476B56" w:rsidRPr="003337FC" w:rsidRDefault="00476B56" w:rsidP="00476B56">
      <w:pPr>
        <w:widowControl w:val="0"/>
        <w:tabs>
          <w:tab w:val="left" w:pos="8222"/>
        </w:tabs>
        <w:spacing w:before="120" w:after="120"/>
        <w:rPr>
          <w:rFonts w:ascii="Calibri" w:hAnsi="Calibri" w:cs="Arial"/>
          <w:sz w:val="22"/>
          <w:szCs w:val="22"/>
        </w:rPr>
      </w:pPr>
      <w:r w:rsidRPr="003337FC">
        <w:rPr>
          <w:rFonts w:ascii="Calibri" w:hAnsi="Calibri" w:cs="Arial"/>
          <w:sz w:val="22"/>
          <w:szCs w:val="22"/>
        </w:rPr>
        <w:t>In accordance with Division 33 of HESA and as set out in Part A of this agreement, the Provider will receive a total basic grant amount (TBGA) in Commonwealth Grant Scheme funding, which is an amount up to the sum of the Provider’s:</w:t>
      </w:r>
    </w:p>
    <w:p w14:paraId="199F69FD" w14:textId="77777777" w:rsidR="00476B56" w:rsidRPr="003337FC" w:rsidRDefault="00476B56" w:rsidP="00107EF0">
      <w:pPr>
        <w:pStyle w:val="ListParagraph"/>
        <w:widowControl w:val="0"/>
        <w:numPr>
          <w:ilvl w:val="0"/>
          <w:numId w:val="6"/>
        </w:numPr>
        <w:tabs>
          <w:tab w:val="left" w:pos="8222"/>
        </w:tabs>
        <w:spacing w:before="120" w:after="120"/>
        <w:rPr>
          <w:rFonts w:ascii="Calibri" w:hAnsi="Calibri" w:cs="Arial"/>
          <w:sz w:val="22"/>
          <w:szCs w:val="22"/>
        </w:rPr>
      </w:pPr>
      <w:r w:rsidRPr="003337FC">
        <w:rPr>
          <w:rFonts w:ascii="Calibri" w:hAnsi="Calibri" w:cs="Arial"/>
          <w:sz w:val="22"/>
          <w:szCs w:val="22"/>
        </w:rPr>
        <w:t>maximum basic grant amount (MBGA) for higher education courses</w:t>
      </w:r>
    </w:p>
    <w:p w14:paraId="13B1D4E5" w14:textId="77777777" w:rsidR="00476B56" w:rsidRDefault="00476B56" w:rsidP="00107EF0">
      <w:pPr>
        <w:pStyle w:val="3Dotpoint"/>
        <w:numPr>
          <w:ilvl w:val="1"/>
          <w:numId w:val="6"/>
        </w:numPr>
        <w:spacing w:after="0"/>
        <w:rPr>
          <w:rFonts w:ascii="Calibri" w:hAnsi="Calibri"/>
          <w:sz w:val="22"/>
          <w:szCs w:val="22"/>
        </w:rPr>
      </w:pPr>
      <w:r>
        <w:rPr>
          <w:rFonts w:ascii="Calibri" w:hAnsi="Calibri"/>
          <w:sz w:val="22"/>
          <w:szCs w:val="22"/>
        </w:rPr>
        <w:t xml:space="preserve">It </w:t>
      </w:r>
      <w:r w:rsidRPr="003337FC">
        <w:rPr>
          <w:rFonts w:ascii="Calibri" w:hAnsi="Calibri"/>
          <w:sz w:val="22"/>
          <w:szCs w:val="22"/>
        </w:rPr>
        <w:t>provides a flexible funding envelope within which funding can be moved between disciplines (excluding medicine) and course levels (sub-bachelor, bachelor and postgraduate).</w:t>
      </w:r>
    </w:p>
    <w:p w14:paraId="284121B2" w14:textId="77777777" w:rsidR="00476B56" w:rsidRDefault="00476B56" w:rsidP="00107EF0">
      <w:pPr>
        <w:pStyle w:val="3Dotpoint"/>
        <w:numPr>
          <w:ilvl w:val="1"/>
          <w:numId w:val="6"/>
        </w:numPr>
        <w:spacing w:after="0"/>
        <w:rPr>
          <w:rFonts w:ascii="Calibri" w:hAnsi="Calibri"/>
          <w:sz w:val="22"/>
          <w:szCs w:val="22"/>
        </w:rPr>
      </w:pPr>
      <w:r w:rsidRPr="2CABB911">
        <w:rPr>
          <w:rFonts w:ascii="Calibri" w:hAnsi="Calibri"/>
          <w:sz w:val="22"/>
          <w:szCs w:val="22"/>
        </w:rPr>
        <w:t xml:space="preserve">This </w:t>
      </w:r>
      <w:r w:rsidRPr="00A046BC">
        <w:rPr>
          <w:rFonts w:ascii="Calibri" w:hAnsi="Calibri"/>
          <w:sz w:val="22"/>
          <w:szCs w:val="22"/>
        </w:rPr>
        <w:t xml:space="preserve">may include funding for the Provider to partner with a Regional University </w:t>
      </w:r>
      <w:r>
        <w:rPr>
          <w:rFonts w:ascii="Calibri" w:hAnsi="Calibri"/>
          <w:sz w:val="22"/>
          <w:szCs w:val="22"/>
        </w:rPr>
        <w:t>Study Hub</w:t>
      </w:r>
      <w:r w:rsidRPr="00A046BC">
        <w:rPr>
          <w:rFonts w:ascii="Calibri" w:hAnsi="Calibri"/>
          <w:sz w:val="22"/>
          <w:szCs w:val="22"/>
        </w:rPr>
        <w:t xml:space="preserve">. This funding component is to be used to support the objectives of the </w:t>
      </w:r>
      <w:r>
        <w:rPr>
          <w:rFonts w:ascii="Calibri" w:hAnsi="Calibri"/>
          <w:sz w:val="22"/>
          <w:szCs w:val="22"/>
        </w:rPr>
        <w:t>Hub</w:t>
      </w:r>
      <w:r w:rsidRPr="00A046BC">
        <w:rPr>
          <w:rFonts w:ascii="Calibri" w:hAnsi="Calibri"/>
          <w:sz w:val="22"/>
          <w:szCs w:val="22"/>
        </w:rPr>
        <w:t>.</w:t>
      </w:r>
    </w:p>
    <w:p w14:paraId="65B66E99" w14:textId="77777777" w:rsidR="00476B56" w:rsidRPr="00590941" w:rsidRDefault="00476B56" w:rsidP="00107EF0">
      <w:pPr>
        <w:pStyle w:val="ListParagraph"/>
        <w:widowControl w:val="0"/>
        <w:numPr>
          <w:ilvl w:val="0"/>
          <w:numId w:val="6"/>
        </w:numPr>
        <w:tabs>
          <w:tab w:val="left" w:pos="8222"/>
        </w:tabs>
        <w:spacing w:before="120" w:after="120"/>
        <w:rPr>
          <w:rFonts w:ascii="Calibri" w:hAnsi="Calibri" w:cs="Arial"/>
          <w:sz w:val="22"/>
          <w:szCs w:val="22"/>
        </w:rPr>
      </w:pPr>
      <w:r w:rsidRPr="00590941">
        <w:rPr>
          <w:rFonts w:ascii="Calibri" w:hAnsi="Calibri" w:cs="Arial"/>
          <w:sz w:val="22"/>
          <w:szCs w:val="22"/>
        </w:rPr>
        <w:t>MBGA for designated higher education courses (currently only courses of study in medicine)</w:t>
      </w:r>
    </w:p>
    <w:p w14:paraId="22BDC19F" w14:textId="77777777" w:rsidR="00476B56" w:rsidRPr="003337FC" w:rsidRDefault="00476B56" w:rsidP="00107EF0">
      <w:pPr>
        <w:pStyle w:val="ListParagraph"/>
        <w:widowControl w:val="0"/>
        <w:numPr>
          <w:ilvl w:val="0"/>
          <w:numId w:val="6"/>
        </w:numPr>
        <w:tabs>
          <w:tab w:val="left" w:pos="8222"/>
        </w:tabs>
        <w:spacing w:before="120" w:after="120"/>
        <w:rPr>
          <w:rFonts w:ascii="Calibri" w:hAnsi="Calibri" w:cs="Arial"/>
          <w:sz w:val="22"/>
          <w:szCs w:val="22"/>
        </w:rPr>
      </w:pPr>
      <w:r w:rsidRPr="003337FC">
        <w:rPr>
          <w:rFonts w:ascii="Calibri" w:hAnsi="Calibri" w:cs="Arial"/>
          <w:sz w:val="22"/>
          <w:szCs w:val="22"/>
        </w:rPr>
        <w:t xml:space="preserve">funding the Provider receives for demand driven higher education courses, calculated in accordance with section 33-5 of HESA and </w:t>
      </w:r>
      <w:proofErr w:type="gramStart"/>
      <w:r w:rsidRPr="003337FC">
        <w:rPr>
          <w:rFonts w:ascii="Calibri" w:hAnsi="Calibri" w:cs="Arial"/>
          <w:sz w:val="22"/>
          <w:szCs w:val="22"/>
        </w:rPr>
        <w:t>on the basis of</w:t>
      </w:r>
      <w:proofErr w:type="gramEnd"/>
      <w:r w:rsidRPr="003337FC">
        <w:rPr>
          <w:rFonts w:ascii="Calibri" w:hAnsi="Calibri" w:cs="Arial"/>
          <w:sz w:val="22"/>
          <w:szCs w:val="22"/>
        </w:rPr>
        <w:t xml:space="preserve"> the new funding cluster rates commencing on 1 January 2021. </w:t>
      </w:r>
    </w:p>
    <w:p w14:paraId="64B9A2A9" w14:textId="77777777" w:rsidR="00476B56" w:rsidRPr="006B29B6" w:rsidRDefault="00476B56" w:rsidP="00476B56">
      <w:pPr>
        <w:widowControl w:val="0"/>
        <w:spacing w:before="120" w:after="120"/>
        <w:rPr>
          <w:rFonts w:ascii="Calibri" w:hAnsi="Calibri" w:cs="Arial"/>
          <w:sz w:val="22"/>
          <w:szCs w:val="22"/>
        </w:rPr>
      </w:pPr>
      <w:r w:rsidRPr="006B29B6">
        <w:rPr>
          <w:rFonts w:ascii="Calibri" w:hAnsi="Calibri" w:cs="Arial"/>
          <w:sz w:val="22"/>
          <w:szCs w:val="22"/>
        </w:rPr>
        <w:t xml:space="preserve">The Provider may also receive other loading amounts as specified in paragraph 33-1(1)(b) of </w:t>
      </w:r>
      <w:r w:rsidRPr="006B29B6" w:rsidDel="00543CDA">
        <w:rPr>
          <w:rFonts w:ascii="Calibri" w:hAnsi="Calibri" w:cs="Arial"/>
          <w:sz w:val="22"/>
          <w:szCs w:val="22"/>
        </w:rPr>
        <w:t>HESA</w:t>
      </w:r>
      <w:r w:rsidRPr="006B29B6">
        <w:rPr>
          <w:rFonts w:ascii="Calibri" w:hAnsi="Calibri" w:cs="Arial"/>
          <w:sz w:val="22"/>
          <w:szCs w:val="22"/>
        </w:rPr>
        <w:t xml:space="preserve"> and worked out in accordance with the </w:t>
      </w:r>
      <w:r w:rsidRPr="006B29B6">
        <w:rPr>
          <w:rFonts w:ascii="Calibri" w:hAnsi="Calibri" w:cs="Arial"/>
          <w:i/>
          <w:sz w:val="22"/>
          <w:szCs w:val="22"/>
        </w:rPr>
        <w:t>Commonwealth Grant Scheme Guidelines 2020</w:t>
      </w:r>
      <w:r w:rsidRPr="006B29B6">
        <w:rPr>
          <w:rFonts w:ascii="Calibri" w:hAnsi="Calibri" w:cs="Arial"/>
          <w:sz w:val="22"/>
          <w:szCs w:val="22"/>
        </w:rPr>
        <w:t xml:space="preserve">. </w:t>
      </w:r>
    </w:p>
    <w:p w14:paraId="40A22C8C" w14:textId="77777777" w:rsidR="00476B56" w:rsidRPr="003337FC" w:rsidRDefault="00476B56" w:rsidP="00476B56">
      <w:pPr>
        <w:pStyle w:val="ListParagraph"/>
        <w:widowControl w:val="0"/>
        <w:numPr>
          <w:ilvl w:val="0"/>
          <w:numId w:val="5"/>
        </w:numPr>
        <w:tabs>
          <w:tab w:val="left" w:pos="8222"/>
        </w:tabs>
        <w:spacing w:before="120" w:after="120"/>
        <w:rPr>
          <w:rFonts w:ascii="Calibri" w:hAnsi="Calibri" w:cs="Arial"/>
        </w:rPr>
      </w:pPr>
      <w:r w:rsidRPr="003337FC">
        <w:rPr>
          <w:rFonts w:ascii="Calibri" w:hAnsi="Calibri" w:cs="Arial"/>
          <w:i/>
          <w:sz w:val="22"/>
          <w:szCs w:val="22"/>
        </w:rPr>
        <w:t xml:space="preserve">Research </w:t>
      </w:r>
      <w:r w:rsidRPr="063118E7">
        <w:rPr>
          <w:rFonts w:ascii="Calibri" w:hAnsi="Calibri" w:cs="Arial"/>
          <w:i/>
          <w:iCs/>
          <w:sz w:val="22"/>
          <w:szCs w:val="22"/>
        </w:rPr>
        <w:t>block</w:t>
      </w:r>
      <w:r w:rsidRPr="003337FC">
        <w:rPr>
          <w:rFonts w:ascii="Calibri" w:hAnsi="Calibri" w:cs="Arial"/>
          <w:i/>
          <w:sz w:val="22"/>
          <w:szCs w:val="22"/>
        </w:rPr>
        <w:t xml:space="preserve"> grants</w:t>
      </w:r>
    </w:p>
    <w:p w14:paraId="2893DA11" w14:textId="77777777" w:rsidR="00476B56" w:rsidRPr="003337FC" w:rsidRDefault="00476B56" w:rsidP="00476B56">
      <w:pPr>
        <w:widowControl w:val="0"/>
        <w:tabs>
          <w:tab w:val="left" w:pos="8222"/>
        </w:tabs>
        <w:spacing w:before="120" w:after="120"/>
        <w:rPr>
          <w:rFonts w:ascii="Calibri" w:hAnsi="Calibri" w:cs="Arial"/>
          <w:sz w:val="22"/>
          <w:szCs w:val="22"/>
        </w:rPr>
      </w:pPr>
      <w:r w:rsidRPr="003337FC">
        <w:rPr>
          <w:rFonts w:ascii="Calibri" w:hAnsi="Calibri" w:cs="Arial"/>
          <w:sz w:val="22"/>
          <w:szCs w:val="22"/>
        </w:rPr>
        <w:t>The Research Block Grants are calculated in accordance with Part</w:t>
      </w:r>
      <w:r>
        <w:rPr>
          <w:rFonts w:ascii="Calibri" w:hAnsi="Calibri" w:cs="Arial"/>
          <w:sz w:val="22"/>
          <w:szCs w:val="22"/>
        </w:rPr>
        <w:t>s</w:t>
      </w:r>
      <w:r w:rsidRPr="003337FC">
        <w:rPr>
          <w:rFonts w:ascii="Calibri" w:hAnsi="Calibri" w:cs="Arial"/>
          <w:sz w:val="22"/>
          <w:szCs w:val="22"/>
        </w:rPr>
        <w:t xml:space="preserve"> 2-3 (Other grants) and 2-4 (Commonwealth scholarships) of HESA and comprise</w:t>
      </w:r>
      <w:r>
        <w:rPr>
          <w:rFonts w:ascii="Calibri" w:hAnsi="Calibri" w:cs="Arial"/>
          <w:sz w:val="22"/>
          <w:szCs w:val="22"/>
        </w:rPr>
        <w:t xml:space="preserve"> of</w:t>
      </w:r>
      <w:r w:rsidRPr="003337FC">
        <w:rPr>
          <w:rFonts w:ascii="Calibri" w:hAnsi="Calibri" w:cs="Arial"/>
          <w:sz w:val="22"/>
          <w:szCs w:val="22"/>
        </w:rPr>
        <w:t xml:space="preserve"> two components:</w:t>
      </w:r>
    </w:p>
    <w:p w14:paraId="4B218488" w14:textId="77777777" w:rsidR="00476B56" w:rsidRPr="003337FC" w:rsidRDefault="00476B56" w:rsidP="00476B56">
      <w:pPr>
        <w:pStyle w:val="ListParagraph"/>
        <w:widowControl w:val="0"/>
        <w:numPr>
          <w:ilvl w:val="0"/>
          <w:numId w:val="6"/>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Training Program (RTP), which supports the training of students undertaking Research Doctorate and Research Masters courses, as set out in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w:t>
      </w:r>
    </w:p>
    <w:p w14:paraId="5FE644C0" w14:textId="77777777" w:rsidR="00476B56" w:rsidRPr="003337FC" w:rsidRDefault="00476B56" w:rsidP="00476B56">
      <w:pPr>
        <w:pStyle w:val="ListParagraph"/>
        <w:widowControl w:val="0"/>
        <w:numPr>
          <w:ilvl w:val="0"/>
          <w:numId w:val="6"/>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3337FC">
        <w:rPr>
          <w:rFonts w:ascii="Calibri" w:hAnsi="Calibri" w:cs="Arial"/>
          <w:i/>
          <w:sz w:val="22"/>
          <w:szCs w:val="22"/>
        </w:rPr>
        <w:t>Other Grants Guidelines (Research) 2017</w:t>
      </w:r>
      <w:r w:rsidRPr="003337FC">
        <w:rPr>
          <w:rFonts w:ascii="Calibri" w:hAnsi="Calibri" w:cs="Arial"/>
          <w:sz w:val="22"/>
          <w:szCs w:val="22"/>
        </w:rPr>
        <w:t xml:space="preserve">. </w:t>
      </w:r>
    </w:p>
    <w:p w14:paraId="1FE85072" w14:textId="77777777" w:rsidR="00476B56" w:rsidRPr="003B79E8" w:rsidRDefault="00476B56" w:rsidP="00476B56">
      <w:pPr>
        <w:widowControl w:val="0"/>
        <w:tabs>
          <w:tab w:val="left" w:pos="8222"/>
        </w:tabs>
        <w:spacing w:before="120" w:after="240"/>
        <w:rPr>
          <w:rFonts w:ascii="Calibri" w:hAnsi="Calibri" w:cs="Arial"/>
          <w:sz w:val="22"/>
          <w:szCs w:val="22"/>
        </w:rPr>
      </w:pPr>
      <w:r w:rsidRPr="003B79E8">
        <w:rPr>
          <w:rFonts w:ascii="Calibri" w:hAnsi="Calibri" w:cs="Arial"/>
          <w:sz w:val="22"/>
          <w:szCs w:val="22"/>
        </w:rPr>
        <w:t>Grants for the relevant program will be allocated to eligible providers</w:t>
      </w:r>
      <w:r w:rsidRPr="00D70FEB">
        <w:t xml:space="preserve"> </w:t>
      </w:r>
      <w:r w:rsidRPr="003B79E8">
        <w:rPr>
          <w:rFonts w:ascii="Calibri" w:hAnsi="Calibri" w:cs="Arial"/>
          <w:sz w:val="22"/>
          <w:szCs w:val="22"/>
        </w:rPr>
        <w:t xml:space="preserve">in accordance with the </w:t>
      </w:r>
      <w:r w:rsidRPr="003B79E8">
        <w:rPr>
          <w:rFonts w:ascii="Calibri" w:hAnsi="Calibri" w:cs="Arial"/>
          <w:i/>
          <w:iCs/>
          <w:sz w:val="22"/>
          <w:szCs w:val="22"/>
        </w:rPr>
        <w:t>Commonwealth Scholarships Guidelines (Research) 2017</w:t>
      </w:r>
      <w:r w:rsidRPr="003B79E8">
        <w:rPr>
          <w:rFonts w:ascii="Calibri" w:hAnsi="Calibri" w:cs="Arial"/>
          <w:sz w:val="22"/>
          <w:szCs w:val="22"/>
        </w:rPr>
        <w:t xml:space="preserve"> and </w:t>
      </w:r>
      <w:r w:rsidRPr="003B79E8">
        <w:rPr>
          <w:rFonts w:ascii="Calibri" w:hAnsi="Calibri" w:cs="Arial"/>
          <w:i/>
          <w:iCs/>
          <w:sz w:val="22"/>
          <w:szCs w:val="22"/>
        </w:rPr>
        <w:t>Other Grants Guidelines (Research) 2017</w:t>
      </w:r>
      <w:r w:rsidRPr="003B79E8">
        <w:rPr>
          <w:rFonts w:ascii="Calibri" w:hAnsi="Calibri" w:cs="Arial"/>
          <w:sz w:val="22"/>
          <w:szCs w:val="22"/>
        </w:rPr>
        <w:t>. Grant conditions are set out in the Guidelines. Unspent RTP or RSP grant year amounts will be automatically rolled over into the following grant year, unless specified by the Secretary</w:t>
      </w:r>
      <w:r w:rsidRPr="063118E7">
        <w:rPr>
          <w:rFonts w:ascii="Calibri" w:hAnsi="Calibri" w:cs="Arial"/>
          <w:sz w:val="22"/>
          <w:szCs w:val="22"/>
        </w:rPr>
        <w:t>.</w:t>
      </w:r>
      <w:r w:rsidRPr="003B79E8">
        <w:rPr>
          <w:rFonts w:ascii="Calibri" w:hAnsi="Calibri" w:cs="Arial"/>
          <w:sz w:val="22"/>
          <w:szCs w:val="22"/>
        </w:rPr>
        <w:t xml:space="preserve">  </w:t>
      </w:r>
    </w:p>
    <w:p w14:paraId="2E62DEF6" w14:textId="77777777" w:rsidR="00476B56" w:rsidRPr="003337FC" w:rsidRDefault="00476B56" w:rsidP="00476B56">
      <w:pPr>
        <w:pStyle w:val="ListParagraph"/>
        <w:widowControl w:val="0"/>
        <w:numPr>
          <w:ilvl w:val="0"/>
          <w:numId w:val="5"/>
        </w:numPr>
        <w:tabs>
          <w:tab w:val="left" w:pos="8222"/>
        </w:tabs>
        <w:spacing w:before="120" w:after="120"/>
        <w:rPr>
          <w:rFonts w:ascii="Calibri" w:hAnsi="Calibri" w:cs="Arial"/>
          <w:i/>
          <w:sz w:val="22"/>
          <w:szCs w:val="22"/>
        </w:rPr>
      </w:pPr>
      <w:r w:rsidRPr="003337FC">
        <w:rPr>
          <w:rFonts w:ascii="Calibri" w:hAnsi="Calibri" w:cs="Arial"/>
          <w:i/>
          <w:sz w:val="22"/>
          <w:szCs w:val="22"/>
        </w:rPr>
        <w:t xml:space="preserve"> Engagement base grants</w:t>
      </w:r>
    </w:p>
    <w:p w14:paraId="22104A07" w14:textId="77777777" w:rsidR="00476B56" w:rsidRPr="00297791" w:rsidRDefault="00476B56" w:rsidP="00476B56">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There are three grants available to eligible providers under this funding stream that have been established as </w:t>
      </w:r>
      <w:r w:rsidRPr="00297791">
        <w:rPr>
          <w:rFonts w:ascii="Calibri" w:hAnsi="Calibri" w:cs="Arial"/>
          <w:sz w:val="22"/>
          <w:szCs w:val="22"/>
        </w:rPr>
        <w:t xml:space="preserve">programs under the </w:t>
      </w:r>
      <w:r w:rsidRPr="00297791">
        <w:rPr>
          <w:rFonts w:ascii="Calibri" w:hAnsi="Calibri" w:cs="Arial"/>
          <w:i/>
          <w:sz w:val="22"/>
          <w:szCs w:val="22"/>
        </w:rPr>
        <w:t>Higher Education Support (Other Grants) Guidelines 2022</w:t>
      </w:r>
      <w:r w:rsidRPr="00297791">
        <w:rPr>
          <w:rFonts w:ascii="Calibri" w:hAnsi="Calibri" w:cs="Arial"/>
          <w:sz w:val="22"/>
          <w:szCs w:val="22"/>
        </w:rPr>
        <w:t>:</w:t>
      </w:r>
    </w:p>
    <w:p w14:paraId="65F4AD08" w14:textId="77777777" w:rsidR="00476B56" w:rsidRPr="00297791" w:rsidRDefault="00476B56" w:rsidP="00476B56">
      <w:pPr>
        <w:pStyle w:val="ListParagraph"/>
        <w:widowControl w:val="0"/>
        <w:numPr>
          <w:ilvl w:val="0"/>
          <w:numId w:val="6"/>
        </w:numPr>
        <w:tabs>
          <w:tab w:val="left" w:pos="8222"/>
        </w:tabs>
        <w:rPr>
          <w:rFonts w:ascii="Calibri" w:hAnsi="Calibri" w:cs="Arial"/>
          <w:sz w:val="22"/>
          <w:szCs w:val="22"/>
        </w:rPr>
      </w:pPr>
      <w:r>
        <w:rPr>
          <w:rFonts w:ascii="Calibri" w:hAnsi="Calibri" w:cs="Arial"/>
          <w:sz w:val="22"/>
          <w:szCs w:val="22"/>
        </w:rPr>
        <w:t>The</w:t>
      </w:r>
      <w:r w:rsidRPr="00297791">
        <w:rPr>
          <w:rFonts w:ascii="Calibri" w:hAnsi="Calibri" w:cs="Arial"/>
          <w:sz w:val="22"/>
          <w:szCs w:val="22"/>
        </w:rPr>
        <w:t xml:space="preserve"> National Priorities and Industry Linkage Fund (NPILF) program </w:t>
      </w:r>
      <w:r>
        <w:rPr>
          <w:rFonts w:ascii="Calibri" w:hAnsi="Calibri" w:cs="Arial"/>
          <w:sz w:val="22"/>
          <w:szCs w:val="22"/>
        </w:rPr>
        <w:t xml:space="preserve">which aims to </w:t>
      </w:r>
      <w:r w:rsidRPr="00297791">
        <w:rPr>
          <w:rFonts w:ascii="Calibri" w:hAnsi="Calibri" w:cs="Arial"/>
          <w:sz w:val="22"/>
          <w:szCs w:val="22"/>
        </w:rPr>
        <w:t xml:space="preserve">produce graduates with the right mix of skills through three key objectives: </w:t>
      </w:r>
    </w:p>
    <w:p w14:paraId="769EF879" w14:textId="77777777" w:rsidR="00476B56" w:rsidRPr="00297791" w:rsidRDefault="00476B56" w:rsidP="00476B56">
      <w:pPr>
        <w:pStyle w:val="3Dotpoint"/>
        <w:numPr>
          <w:ilvl w:val="1"/>
          <w:numId w:val="6"/>
        </w:numPr>
        <w:spacing w:after="0"/>
        <w:rPr>
          <w:rFonts w:asciiTheme="minorHAnsi" w:hAnsiTheme="minorHAnsi" w:cstheme="minorBidi"/>
          <w:sz w:val="22"/>
          <w:szCs w:val="22"/>
        </w:rPr>
      </w:pPr>
      <w:r w:rsidRPr="063118E7">
        <w:rPr>
          <w:rFonts w:asciiTheme="minorHAnsi" w:hAnsiTheme="minorHAnsi" w:cstheme="minorBidi"/>
          <w:sz w:val="22"/>
          <w:szCs w:val="22"/>
        </w:rPr>
        <w:t xml:space="preserve">Increasing the number of internships, practicums and other innovative approaches to </w:t>
      </w:r>
      <w:r>
        <w:rPr>
          <w:rFonts w:asciiTheme="minorHAnsi" w:hAnsiTheme="minorHAnsi" w:cstheme="minorBidi"/>
          <w:sz w:val="22"/>
          <w:szCs w:val="22"/>
        </w:rPr>
        <w:br/>
      </w:r>
      <w:r w:rsidRPr="063118E7">
        <w:rPr>
          <w:rFonts w:asciiTheme="minorHAnsi" w:hAnsiTheme="minorHAnsi" w:cstheme="minorBidi"/>
          <w:sz w:val="22"/>
          <w:szCs w:val="22"/>
        </w:rPr>
        <w:t xml:space="preserve">work-integrated learning across all disciplines </w:t>
      </w:r>
    </w:p>
    <w:p w14:paraId="4BAF41BA" w14:textId="77777777" w:rsidR="00476B56" w:rsidRPr="00297791" w:rsidRDefault="00476B56" w:rsidP="00476B56">
      <w:pPr>
        <w:pStyle w:val="3Dotpoint"/>
        <w:numPr>
          <w:ilvl w:val="1"/>
          <w:numId w:val="6"/>
        </w:numPr>
        <w:spacing w:after="0"/>
        <w:rPr>
          <w:rFonts w:asciiTheme="minorHAnsi" w:hAnsiTheme="minorHAnsi" w:cstheme="minorBidi"/>
          <w:sz w:val="22"/>
          <w:szCs w:val="22"/>
        </w:rPr>
      </w:pPr>
      <w:r w:rsidRPr="063118E7">
        <w:rPr>
          <w:rFonts w:asciiTheme="minorHAnsi" w:hAnsiTheme="minorHAnsi" w:cstheme="minorBidi"/>
          <w:sz w:val="22"/>
          <w:szCs w:val="22"/>
        </w:rPr>
        <w:t xml:space="preserve">Increasing the number of STEM-skilled graduates and improve their employment outcomes </w:t>
      </w:r>
    </w:p>
    <w:p w14:paraId="1D795B82" w14:textId="77777777" w:rsidR="00476B56" w:rsidRPr="00227D32" w:rsidRDefault="00476B56" w:rsidP="00476B56">
      <w:pPr>
        <w:pStyle w:val="3Dotpoint"/>
        <w:numPr>
          <w:ilvl w:val="1"/>
          <w:numId w:val="6"/>
        </w:numPr>
        <w:spacing w:after="0"/>
        <w:rPr>
          <w:rFonts w:asciiTheme="minorHAnsi" w:hAnsiTheme="minorHAnsi" w:cstheme="minorBidi"/>
          <w:sz w:val="22"/>
          <w:szCs w:val="22"/>
        </w:rPr>
      </w:pPr>
      <w:r w:rsidRPr="78F048AD">
        <w:rPr>
          <w:rFonts w:asciiTheme="minorHAnsi" w:hAnsiTheme="minorHAnsi" w:cstheme="minorBidi"/>
          <w:sz w:val="22"/>
          <w:szCs w:val="22"/>
        </w:rPr>
        <w:lastRenderedPageBreak/>
        <w:t xml:space="preserve">rewarding providers for the development of partnerships and collaborations with industry. </w:t>
      </w:r>
    </w:p>
    <w:p w14:paraId="53B84305" w14:textId="77777777" w:rsidR="00476B56" w:rsidRDefault="00476B56" w:rsidP="00476B56">
      <w:pPr>
        <w:pStyle w:val="ListParagraph"/>
        <w:widowControl w:val="0"/>
        <w:numPr>
          <w:ilvl w:val="0"/>
          <w:numId w:val="6"/>
        </w:numPr>
        <w:tabs>
          <w:tab w:val="left" w:pos="8222"/>
        </w:tabs>
        <w:rPr>
          <w:rFonts w:ascii="Calibri" w:hAnsi="Calibri" w:cs="Arial"/>
          <w:sz w:val="22"/>
          <w:szCs w:val="22"/>
        </w:rPr>
      </w:pPr>
      <w:r w:rsidRPr="003337FC">
        <w:rPr>
          <w:rFonts w:ascii="Calibri" w:hAnsi="Calibri" w:cs="Arial"/>
          <w:sz w:val="22"/>
          <w:szCs w:val="22"/>
        </w:rPr>
        <w:t>The Indigenous, Regional and Low Socio-Economic Status Attainment Fund (IRLSAF) which supports initiatives to improve access and participation for groups in the population with lower participation and attainment rates, including Indigenous persons, students from low socio-economic backgrounds, and those from regional areas and remote areas. Refer to Appendix</w:t>
      </w:r>
      <w:r>
        <w:rPr>
          <w:rFonts w:ascii="Calibri" w:hAnsi="Calibri" w:cs="Arial"/>
          <w:sz w:val="22"/>
          <w:szCs w:val="22"/>
        </w:rPr>
        <w:t> 2</w:t>
      </w:r>
      <w:r w:rsidRPr="003337FC">
        <w:rPr>
          <w:rFonts w:ascii="Calibri" w:hAnsi="Calibri" w:cs="Arial"/>
          <w:sz w:val="22"/>
          <w:szCs w:val="22"/>
        </w:rPr>
        <w:t xml:space="preserve"> for further details</w:t>
      </w:r>
      <w:r>
        <w:rPr>
          <w:rFonts w:ascii="Calibri" w:hAnsi="Calibri" w:cs="Arial"/>
          <w:sz w:val="22"/>
          <w:szCs w:val="22"/>
        </w:rPr>
        <w:t>.</w:t>
      </w:r>
    </w:p>
    <w:p w14:paraId="5EF00AE1" w14:textId="77777777" w:rsidR="00476B56" w:rsidRPr="003337FC" w:rsidRDefault="00476B56" w:rsidP="00476B56">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Conditions applying to the relevant program are set out in the </w:t>
      </w:r>
      <w:r>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 the conditions of grant (if any) made by the Minister.</w:t>
      </w:r>
      <w:r w:rsidRPr="003337FC">
        <w:rPr>
          <w:rFonts w:ascii="Calibri" w:hAnsi="Calibri" w:cs="Arial"/>
          <w:i/>
          <w:sz w:val="22"/>
          <w:szCs w:val="22"/>
        </w:rPr>
        <w:t xml:space="preserve"> </w:t>
      </w:r>
      <w:r w:rsidRPr="003337FC">
        <w:rPr>
          <w:rFonts w:ascii="Calibri" w:hAnsi="Calibri" w:cs="Arial"/>
          <w:sz w:val="22"/>
          <w:szCs w:val="22"/>
        </w:rPr>
        <w:t xml:space="preserve">Grants under the relevant program will be made to eligible providers under the </w:t>
      </w:r>
      <w:r>
        <w:rPr>
          <w:rFonts w:ascii="Calibri" w:hAnsi="Calibri" w:cs="Arial"/>
          <w:i/>
          <w:sz w:val="22"/>
          <w:szCs w:val="22"/>
        </w:rPr>
        <w:t>Higher Education Support (Other Grants) Guidelines 2022</w:t>
      </w:r>
      <w:r w:rsidRPr="003337FC">
        <w:rPr>
          <w:rFonts w:ascii="Calibri" w:hAnsi="Calibri" w:cs="Arial"/>
          <w:sz w:val="22"/>
          <w:szCs w:val="22"/>
        </w:rPr>
        <w:t xml:space="preserve">. </w:t>
      </w:r>
    </w:p>
    <w:p w14:paraId="39DE4171" w14:textId="77777777" w:rsidR="00476B56" w:rsidRDefault="00476B56" w:rsidP="00476B56">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Provider may also receive other grants for ad hoc programs or projects under Part 2-3 (Other grants) of HESA. Conditions applying to these grants are set out in the </w:t>
      </w:r>
      <w:r>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and/or the conditions of grant (if any) made by the Minister.</w:t>
      </w:r>
    </w:p>
    <w:p w14:paraId="1E814E84" w14:textId="77777777" w:rsidR="00476B56" w:rsidRPr="003337FC" w:rsidRDefault="00476B56" w:rsidP="00476B56">
      <w:pPr>
        <w:spacing w:after="200" w:line="276" w:lineRule="auto"/>
        <w:rPr>
          <w:rFonts w:ascii="Calibri" w:hAnsi="Calibri" w:cs="Arial"/>
          <w:i/>
          <w:sz w:val="22"/>
          <w:szCs w:val="22"/>
        </w:rPr>
      </w:pPr>
      <w:r w:rsidRPr="003337FC">
        <w:rPr>
          <w:rFonts w:ascii="Calibri" w:hAnsi="Calibri" w:cs="Arial"/>
          <w:i/>
          <w:sz w:val="22"/>
          <w:szCs w:val="22"/>
        </w:rPr>
        <w:t>Indicative maximum funding amounts</w:t>
      </w:r>
    </w:p>
    <w:p w14:paraId="61ADD5D9" w14:textId="77777777" w:rsidR="00476B56" w:rsidRDefault="00476B56" w:rsidP="00476B56">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3337FC">
        <w:rPr>
          <w:rFonts w:ascii="Calibri" w:hAnsi="Calibri" w:cs="Arial"/>
          <w:i/>
          <w:sz w:val="22"/>
          <w:szCs w:val="22"/>
        </w:rPr>
        <w:t>Commonwealth Grant Scheme Guidelines 2020</w:t>
      </w:r>
      <w:r w:rsidRPr="003337FC">
        <w:rPr>
          <w:rFonts w:ascii="Calibri" w:hAnsi="Calibri" w:cs="Arial"/>
          <w:sz w:val="22"/>
          <w:szCs w:val="22"/>
        </w:rPr>
        <w:t xml:space="preserve">, the </w:t>
      </w:r>
      <w:r>
        <w:rPr>
          <w:rFonts w:ascii="Calibri" w:hAnsi="Calibri" w:cs="Arial"/>
          <w:i/>
          <w:sz w:val="22"/>
          <w:szCs w:val="22"/>
        </w:rPr>
        <w:t>Higher Education Support (Other Grants) Guidelines 2022</w:t>
      </w:r>
      <w:r w:rsidRPr="003337FC">
        <w:rPr>
          <w:rFonts w:ascii="Calibri" w:hAnsi="Calibri" w:cs="Arial"/>
          <w:sz w:val="22"/>
          <w:szCs w:val="22"/>
        </w:rPr>
        <w:t>, the</w:t>
      </w:r>
      <w:r w:rsidRPr="003337FC">
        <w:rPr>
          <w:rFonts w:ascii="Calibri" w:hAnsi="Calibri" w:cs="Arial"/>
          <w:i/>
          <w:sz w:val="22"/>
          <w:szCs w:val="22"/>
        </w:rPr>
        <w:t xml:space="preserve"> Other Grants Guidelines (Research) 2017 </w:t>
      </w:r>
      <w:r w:rsidRPr="003337FC">
        <w:rPr>
          <w:rFonts w:ascii="Calibri" w:hAnsi="Calibri" w:cs="Arial"/>
          <w:sz w:val="22"/>
          <w:szCs w:val="22"/>
        </w:rPr>
        <w:t xml:space="preserve">or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The amount of funding the Provider </w:t>
      </w:r>
      <w:proofErr w:type="gramStart"/>
      <w:r w:rsidRPr="003337FC">
        <w:rPr>
          <w:rFonts w:ascii="Calibri" w:hAnsi="Calibri" w:cs="Arial"/>
          <w:sz w:val="22"/>
          <w:szCs w:val="22"/>
        </w:rPr>
        <w:t>actually receives</w:t>
      </w:r>
      <w:proofErr w:type="gramEnd"/>
      <w:r w:rsidRPr="003337FC">
        <w:rPr>
          <w:rFonts w:ascii="Calibri" w:hAnsi="Calibri" w:cs="Arial"/>
          <w:sz w:val="22"/>
          <w:szCs w:val="22"/>
        </w:rPr>
        <w:t xml:space="preserve"> will be calculated based on HESA and the relevant legislative instrument. </w:t>
      </w:r>
    </w:p>
    <w:p w14:paraId="64F1D300" w14:textId="77777777" w:rsidR="00476B56" w:rsidRPr="003337FC" w:rsidRDefault="00476B56" w:rsidP="00476B56">
      <w:pPr>
        <w:widowControl w:val="0"/>
        <w:tabs>
          <w:tab w:val="left" w:pos="8222"/>
        </w:tabs>
        <w:spacing w:before="120" w:after="120"/>
        <w:rPr>
          <w:rFonts w:ascii="Calibri" w:hAnsi="Calibri" w:cs="Arial"/>
          <w:sz w:val="22"/>
          <w:szCs w:val="22"/>
        </w:rPr>
      </w:pPr>
    </w:p>
    <w:p w14:paraId="2676E39D" w14:textId="77777777" w:rsidR="00A26DD5" w:rsidRDefault="00A26DD5">
      <w:pPr>
        <w:rPr>
          <w:rFonts w:ascii="Calibri" w:hAnsi="Calibri" w:cs="Arial"/>
          <w:b/>
          <w:sz w:val="22"/>
          <w:szCs w:val="22"/>
        </w:rPr>
      </w:pPr>
      <w:r>
        <w:rPr>
          <w:rFonts w:ascii="Calibri" w:hAnsi="Calibri" w:cs="Arial"/>
          <w:b/>
          <w:sz w:val="22"/>
          <w:szCs w:val="22"/>
        </w:rPr>
        <w:br w:type="page"/>
      </w:r>
    </w:p>
    <w:p w14:paraId="2C3899CB" w14:textId="00931AC7" w:rsidR="00476B56" w:rsidRPr="003337FC" w:rsidRDefault="00476B56" w:rsidP="00476B56">
      <w:pPr>
        <w:widowControl w:val="0"/>
        <w:tabs>
          <w:tab w:val="left" w:pos="8222"/>
        </w:tabs>
        <w:spacing w:before="120" w:after="120"/>
        <w:rPr>
          <w:rFonts w:ascii="Calibri" w:hAnsi="Calibri" w:cs="Arial"/>
          <w:b/>
          <w:sz w:val="22"/>
          <w:szCs w:val="22"/>
        </w:rPr>
      </w:pPr>
      <w:r w:rsidRPr="003337FC">
        <w:rPr>
          <w:rFonts w:ascii="Calibri" w:hAnsi="Calibri" w:cs="Arial"/>
          <w:b/>
          <w:sz w:val="22"/>
          <w:szCs w:val="22"/>
        </w:rPr>
        <w:lastRenderedPageBreak/>
        <w:t xml:space="preserve">Table </w:t>
      </w:r>
      <w:r>
        <w:rPr>
          <w:rFonts w:ascii="Calibri" w:hAnsi="Calibri" w:cs="Arial"/>
          <w:b/>
          <w:bCs/>
          <w:sz w:val="22"/>
          <w:szCs w:val="22"/>
        </w:rPr>
        <w:t>1</w:t>
      </w:r>
      <w:r w:rsidRPr="003337FC">
        <w:rPr>
          <w:rFonts w:ascii="Calibri" w:hAnsi="Calibri" w:cs="Arial"/>
          <w:b/>
          <w:sz w:val="22"/>
          <w:szCs w:val="22"/>
        </w:rPr>
        <w:t>: Summary of indicative maximum funding amounts</w:t>
      </w:r>
    </w:p>
    <w:tbl>
      <w:tblPr>
        <w:tblW w:w="4975" w:type="pct"/>
        <w:tblLook w:val="04A0" w:firstRow="1" w:lastRow="0" w:firstColumn="1" w:lastColumn="0" w:noHBand="0" w:noVBand="1"/>
      </w:tblPr>
      <w:tblGrid>
        <w:gridCol w:w="5452"/>
        <w:gridCol w:w="2064"/>
        <w:gridCol w:w="2064"/>
      </w:tblGrid>
      <w:tr w:rsidR="00476B56" w14:paraId="43E4251A" w14:textId="77777777" w:rsidTr="00A26DD5">
        <w:trPr>
          <w:trHeight w:val="398"/>
        </w:trPr>
        <w:tc>
          <w:tcPr>
            <w:tcW w:w="2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70BEB7" w14:textId="77777777" w:rsidR="00476B56" w:rsidRDefault="00476B56">
            <w:pPr>
              <w:jc w:val="center"/>
              <w:rPr>
                <w:rFonts w:ascii="Calibri" w:hAnsi="Calibri" w:cs="Calibri"/>
                <w:b/>
                <w:bCs/>
                <w:color w:val="000000"/>
                <w:sz w:val="22"/>
                <w:szCs w:val="22"/>
              </w:rPr>
            </w:pPr>
            <w:bookmarkStart w:id="1" w:name="FundingTable"/>
            <w:bookmarkEnd w:id="1"/>
            <w:r>
              <w:rPr>
                <w:rFonts w:ascii="Calibri" w:hAnsi="Calibri" w:cs="Calibri"/>
                <w:b/>
                <w:bCs/>
                <w:color w:val="000000"/>
                <w:sz w:val="22"/>
                <w:szCs w:val="22"/>
              </w:rPr>
              <w:t>Funding</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A512E47" w14:textId="77777777" w:rsidR="00476B56" w:rsidRDefault="00476B56">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7690B52" w14:textId="77777777" w:rsidR="00476B56" w:rsidRDefault="00476B56">
            <w:pPr>
              <w:jc w:val="center"/>
              <w:rPr>
                <w:rFonts w:ascii="Calibri" w:hAnsi="Calibri" w:cs="Calibri"/>
                <w:b/>
                <w:bCs/>
                <w:color w:val="000000"/>
                <w:sz w:val="22"/>
                <w:szCs w:val="22"/>
              </w:rPr>
            </w:pPr>
            <w:r>
              <w:rPr>
                <w:rFonts w:ascii="Calibri" w:hAnsi="Calibri" w:cs="Calibri"/>
                <w:b/>
                <w:bCs/>
                <w:color w:val="000000"/>
                <w:sz w:val="22"/>
                <w:szCs w:val="22"/>
              </w:rPr>
              <w:t>2025</w:t>
            </w:r>
          </w:p>
        </w:tc>
      </w:tr>
      <w:tr w:rsidR="00476B56" w14:paraId="43B740AD" w14:textId="77777777" w:rsidTr="00A26DD5">
        <w:trPr>
          <w:trHeight w:val="398"/>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7027E5" w14:textId="77777777" w:rsidR="00476B56" w:rsidRDefault="00476B56">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1. Teaching </w:t>
            </w:r>
          </w:p>
        </w:tc>
      </w:tr>
      <w:tr w:rsidR="00476B56" w14:paraId="508EFF24" w14:textId="77777777" w:rsidTr="00A26DD5">
        <w:trPr>
          <w:trHeight w:val="398"/>
        </w:trPr>
        <w:tc>
          <w:tcPr>
            <w:tcW w:w="2846" w:type="pct"/>
            <w:tcBorders>
              <w:top w:val="nil"/>
              <w:left w:val="single" w:sz="4" w:space="0" w:color="auto"/>
              <w:bottom w:val="single" w:sz="4" w:space="0" w:color="auto"/>
              <w:right w:val="single" w:sz="4" w:space="0" w:color="auto"/>
            </w:tcBorders>
            <w:vAlign w:val="center"/>
            <w:hideMark/>
          </w:tcPr>
          <w:p w14:paraId="6839076F" w14:textId="77777777" w:rsidR="00476B56" w:rsidRDefault="00476B56">
            <w:pPr>
              <w:rPr>
                <w:rFonts w:ascii="Calibri" w:hAnsi="Calibri" w:cs="Calibri"/>
                <w:color w:val="000000"/>
                <w:sz w:val="20"/>
                <w:szCs w:val="20"/>
              </w:rPr>
            </w:pPr>
            <w:r>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6EDF1E50" w14:textId="77777777" w:rsidR="00476B56" w:rsidRDefault="00476B56">
            <w:pPr>
              <w:jc w:val="right"/>
              <w:rPr>
                <w:rFonts w:ascii="Calibri" w:hAnsi="Calibri" w:cs="Calibri"/>
                <w:color w:val="000000"/>
                <w:sz w:val="20"/>
                <w:szCs w:val="20"/>
              </w:rPr>
            </w:pPr>
            <w:r>
              <w:rPr>
                <w:rFonts w:ascii="Calibri" w:hAnsi="Calibri" w:cs="Calibri"/>
                <w:color w:val="000000"/>
                <w:sz w:val="20"/>
                <w:szCs w:val="20"/>
              </w:rPr>
              <w:t>$278,610,332</w:t>
            </w:r>
          </w:p>
        </w:tc>
        <w:tc>
          <w:tcPr>
            <w:tcW w:w="1077" w:type="pct"/>
            <w:tcBorders>
              <w:top w:val="nil"/>
              <w:left w:val="nil"/>
              <w:bottom w:val="single" w:sz="4" w:space="0" w:color="auto"/>
              <w:right w:val="single" w:sz="4" w:space="0" w:color="auto"/>
            </w:tcBorders>
            <w:vAlign w:val="center"/>
            <w:hideMark/>
          </w:tcPr>
          <w:p w14:paraId="009ADFF9" w14:textId="77777777" w:rsidR="00476B56" w:rsidRDefault="00476B56">
            <w:pPr>
              <w:jc w:val="right"/>
              <w:rPr>
                <w:rFonts w:ascii="Calibri" w:hAnsi="Calibri" w:cs="Calibri"/>
                <w:color w:val="000000"/>
                <w:sz w:val="20"/>
                <w:szCs w:val="20"/>
              </w:rPr>
            </w:pPr>
            <w:r w:rsidRPr="008B0F24">
              <w:rPr>
                <w:rFonts w:ascii="Calibri" w:hAnsi="Calibri" w:cs="Calibri"/>
                <w:color w:val="000000"/>
                <w:sz w:val="20"/>
                <w:szCs w:val="20"/>
              </w:rPr>
              <w:t>$289,828,090</w:t>
            </w:r>
          </w:p>
        </w:tc>
      </w:tr>
      <w:tr w:rsidR="00476B56" w14:paraId="6500EBB6" w14:textId="77777777" w:rsidTr="00A26DD5">
        <w:trPr>
          <w:trHeight w:val="797"/>
        </w:trPr>
        <w:tc>
          <w:tcPr>
            <w:tcW w:w="2846" w:type="pct"/>
            <w:tcBorders>
              <w:top w:val="nil"/>
              <w:left w:val="single" w:sz="4" w:space="0" w:color="auto"/>
              <w:bottom w:val="single" w:sz="4" w:space="0" w:color="auto"/>
              <w:right w:val="single" w:sz="4" w:space="0" w:color="auto"/>
            </w:tcBorders>
            <w:vAlign w:val="center"/>
            <w:hideMark/>
          </w:tcPr>
          <w:p w14:paraId="18DEDDF3" w14:textId="77777777" w:rsidR="00476B56" w:rsidRDefault="00476B56">
            <w:pPr>
              <w:jc w:val="right"/>
              <w:rPr>
                <w:rFonts w:ascii="Calibri" w:hAnsi="Calibri" w:cs="Calibri"/>
                <w:i/>
                <w:iCs/>
                <w:color w:val="000000"/>
                <w:sz w:val="20"/>
                <w:szCs w:val="20"/>
              </w:rPr>
            </w:pPr>
            <w:r>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38F5785D" w14:textId="77777777" w:rsidR="00476B56" w:rsidRDefault="00476B56">
            <w:pPr>
              <w:jc w:val="right"/>
              <w:rPr>
                <w:rFonts w:ascii="Calibri" w:hAnsi="Calibri" w:cs="Calibri"/>
                <w:i/>
                <w:iCs/>
                <w:color w:val="000000"/>
                <w:sz w:val="20"/>
                <w:szCs w:val="20"/>
              </w:rPr>
            </w:pPr>
            <w:r>
              <w:rPr>
                <w:rFonts w:ascii="Calibri" w:hAnsi="Calibri" w:cs="Calibri"/>
                <w:i/>
                <w:iCs/>
                <w:color w:val="000000"/>
                <w:sz w:val="20"/>
                <w:szCs w:val="20"/>
              </w:rPr>
              <w:t>$0 </w:t>
            </w:r>
          </w:p>
        </w:tc>
        <w:tc>
          <w:tcPr>
            <w:tcW w:w="1077" w:type="pct"/>
            <w:tcBorders>
              <w:top w:val="nil"/>
              <w:left w:val="nil"/>
              <w:bottom w:val="single" w:sz="4" w:space="0" w:color="auto"/>
              <w:right w:val="single" w:sz="4" w:space="0" w:color="auto"/>
            </w:tcBorders>
            <w:vAlign w:val="center"/>
            <w:hideMark/>
          </w:tcPr>
          <w:p w14:paraId="3C174D65" w14:textId="77777777" w:rsidR="00476B56" w:rsidRDefault="00476B56">
            <w:pPr>
              <w:jc w:val="right"/>
              <w:rPr>
                <w:rFonts w:ascii="Calibri" w:hAnsi="Calibri" w:cs="Calibri"/>
                <w:i/>
                <w:iCs/>
                <w:color w:val="000000"/>
                <w:sz w:val="20"/>
                <w:szCs w:val="20"/>
              </w:rPr>
            </w:pPr>
            <w:r>
              <w:rPr>
                <w:rFonts w:ascii="Calibri" w:hAnsi="Calibri" w:cs="Calibri"/>
                <w:i/>
                <w:iCs/>
                <w:color w:val="000000"/>
                <w:sz w:val="20"/>
                <w:szCs w:val="20"/>
              </w:rPr>
              <w:t>$0</w:t>
            </w:r>
          </w:p>
        </w:tc>
      </w:tr>
      <w:tr w:rsidR="00476B56" w14:paraId="499E0522" w14:textId="77777777" w:rsidTr="00A26DD5">
        <w:trPr>
          <w:trHeight w:val="797"/>
        </w:trPr>
        <w:tc>
          <w:tcPr>
            <w:tcW w:w="2846" w:type="pct"/>
            <w:tcBorders>
              <w:top w:val="nil"/>
              <w:left w:val="single" w:sz="4" w:space="0" w:color="auto"/>
              <w:bottom w:val="single" w:sz="4" w:space="0" w:color="auto"/>
              <w:right w:val="single" w:sz="4" w:space="0" w:color="auto"/>
            </w:tcBorders>
            <w:vAlign w:val="center"/>
            <w:hideMark/>
          </w:tcPr>
          <w:p w14:paraId="6F5FA504" w14:textId="77777777" w:rsidR="00476B56" w:rsidRDefault="00476B56">
            <w:pPr>
              <w:jc w:val="right"/>
              <w:rPr>
                <w:rFonts w:ascii="Calibri" w:hAnsi="Calibri" w:cs="Calibri"/>
                <w:i/>
                <w:iCs/>
                <w:color w:val="000000"/>
                <w:sz w:val="20"/>
                <w:szCs w:val="20"/>
              </w:rPr>
            </w:pPr>
            <w:r>
              <w:rPr>
                <w:rFonts w:ascii="Calibri" w:hAnsi="Calibri" w:cs="Calibri"/>
                <w:i/>
                <w:iCs/>
                <w:color w:val="000000"/>
                <w:sz w:val="20"/>
                <w:szCs w:val="20"/>
              </w:rPr>
              <w:t>Additional amounts for Equity Places (included in the Provider’s MBGA for higher education courses shown above)</w:t>
            </w:r>
            <w:r>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434A8CFA" w14:textId="77777777" w:rsidR="00476B56" w:rsidRDefault="00476B56">
            <w:pPr>
              <w:jc w:val="right"/>
              <w:rPr>
                <w:rFonts w:ascii="Calibri" w:hAnsi="Calibri" w:cs="Calibri"/>
                <w:i/>
                <w:iCs/>
                <w:color w:val="000000"/>
                <w:sz w:val="20"/>
                <w:szCs w:val="20"/>
              </w:rPr>
            </w:pPr>
            <w:r>
              <w:rPr>
                <w:rFonts w:ascii="Calibri" w:hAnsi="Calibri" w:cs="Calibri"/>
                <w:i/>
                <w:iCs/>
                <w:color w:val="000000"/>
                <w:sz w:val="20"/>
                <w:szCs w:val="20"/>
              </w:rPr>
              <w:t>$6,374,960</w:t>
            </w:r>
          </w:p>
        </w:tc>
        <w:tc>
          <w:tcPr>
            <w:tcW w:w="1077" w:type="pct"/>
            <w:tcBorders>
              <w:top w:val="nil"/>
              <w:left w:val="nil"/>
              <w:bottom w:val="single" w:sz="4" w:space="0" w:color="auto"/>
              <w:right w:val="single" w:sz="4" w:space="0" w:color="auto"/>
            </w:tcBorders>
            <w:vAlign w:val="center"/>
            <w:hideMark/>
          </w:tcPr>
          <w:p w14:paraId="1E0F3CD9" w14:textId="77777777" w:rsidR="00476B56" w:rsidRDefault="00476B56">
            <w:pPr>
              <w:jc w:val="right"/>
              <w:rPr>
                <w:rFonts w:ascii="Calibri" w:hAnsi="Calibri" w:cs="Calibri"/>
                <w:i/>
                <w:iCs/>
                <w:color w:val="000000"/>
                <w:sz w:val="20"/>
                <w:szCs w:val="20"/>
              </w:rPr>
            </w:pPr>
            <w:r w:rsidRPr="007E13FE">
              <w:rPr>
                <w:rFonts w:ascii="Calibri" w:hAnsi="Calibri" w:cs="Calibri"/>
                <w:i/>
                <w:iCs/>
                <w:color w:val="000000"/>
                <w:sz w:val="20"/>
                <w:szCs w:val="20"/>
              </w:rPr>
              <w:t>$4,952,413</w:t>
            </w:r>
          </w:p>
        </w:tc>
      </w:tr>
      <w:tr w:rsidR="00476B56" w14:paraId="305ADD41" w14:textId="77777777" w:rsidTr="00A26DD5">
        <w:trPr>
          <w:trHeight w:val="797"/>
        </w:trPr>
        <w:tc>
          <w:tcPr>
            <w:tcW w:w="2846" w:type="pct"/>
            <w:tcBorders>
              <w:top w:val="nil"/>
              <w:left w:val="single" w:sz="4" w:space="0" w:color="auto"/>
              <w:bottom w:val="single" w:sz="4" w:space="0" w:color="auto"/>
              <w:right w:val="single" w:sz="4" w:space="0" w:color="auto"/>
            </w:tcBorders>
            <w:vAlign w:val="center"/>
            <w:hideMark/>
          </w:tcPr>
          <w:p w14:paraId="4E37BAF3" w14:textId="77777777" w:rsidR="00476B56" w:rsidRDefault="00476B56">
            <w:pPr>
              <w:jc w:val="right"/>
              <w:rPr>
                <w:rFonts w:ascii="Calibri" w:hAnsi="Calibri" w:cs="Calibri"/>
                <w:i/>
                <w:iCs/>
                <w:color w:val="000000"/>
                <w:sz w:val="20"/>
                <w:szCs w:val="20"/>
              </w:rPr>
            </w:pPr>
            <w:r>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4B0BCEB3" w14:textId="77777777" w:rsidR="00476B56" w:rsidRDefault="00476B56">
            <w:pPr>
              <w:jc w:val="right"/>
              <w:rPr>
                <w:rFonts w:ascii="Calibri" w:hAnsi="Calibri" w:cs="Calibri"/>
                <w:i/>
                <w:iCs/>
                <w:color w:val="000000"/>
                <w:sz w:val="20"/>
                <w:szCs w:val="20"/>
              </w:rPr>
            </w:pPr>
            <w:r>
              <w:rPr>
                <w:rFonts w:ascii="Calibri" w:hAnsi="Calibri" w:cs="Calibri"/>
                <w:i/>
                <w:iCs/>
                <w:color w:val="000000"/>
                <w:sz w:val="20"/>
                <w:szCs w:val="20"/>
              </w:rPr>
              <w:t>$700,260</w:t>
            </w:r>
          </w:p>
        </w:tc>
        <w:tc>
          <w:tcPr>
            <w:tcW w:w="1077" w:type="pct"/>
            <w:tcBorders>
              <w:top w:val="nil"/>
              <w:left w:val="nil"/>
              <w:bottom w:val="single" w:sz="4" w:space="0" w:color="auto"/>
              <w:right w:val="single" w:sz="4" w:space="0" w:color="auto"/>
            </w:tcBorders>
            <w:vAlign w:val="center"/>
            <w:hideMark/>
          </w:tcPr>
          <w:p w14:paraId="1F057B60" w14:textId="77777777" w:rsidR="00476B56" w:rsidRDefault="00476B56">
            <w:pPr>
              <w:jc w:val="right"/>
              <w:rPr>
                <w:rFonts w:ascii="Calibri" w:hAnsi="Calibri" w:cs="Calibri"/>
                <w:i/>
                <w:iCs/>
                <w:color w:val="000000"/>
                <w:sz w:val="20"/>
                <w:szCs w:val="20"/>
              </w:rPr>
            </w:pPr>
            <w:r>
              <w:rPr>
                <w:rFonts w:ascii="Calibri" w:hAnsi="Calibri" w:cs="Calibri"/>
                <w:i/>
                <w:iCs/>
                <w:color w:val="000000"/>
                <w:sz w:val="20"/>
                <w:szCs w:val="20"/>
              </w:rPr>
              <w:t>$0</w:t>
            </w:r>
          </w:p>
        </w:tc>
      </w:tr>
      <w:tr w:rsidR="00476B56" w14:paraId="2A8301E3" w14:textId="77777777" w:rsidTr="00A26DD5">
        <w:trPr>
          <w:trHeight w:val="797"/>
        </w:trPr>
        <w:tc>
          <w:tcPr>
            <w:tcW w:w="2846" w:type="pct"/>
            <w:tcBorders>
              <w:top w:val="nil"/>
              <w:left w:val="single" w:sz="4" w:space="0" w:color="auto"/>
              <w:bottom w:val="single" w:sz="4" w:space="0" w:color="auto"/>
              <w:right w:val="single" w:sz="4" w:space="0" w:color="auto"/>
            </w:tcBorders>
            <w:vAlign w:val="center"/>
            <w:hideMark/>
          </w:tcPr>
          <w:p w14:paraId="28E6D61D" w14:textId="77777777" w:rsidR="00476B56" w:rsidRDefault="00476B56">
            <w:pPr>
              <w:jc w:val="right"/>
              <w:rPr>
                <w:rFonts w:ascii="Calibri" w:hAnsi="Calibri" w:cs="Calibri"/>
                <w:i/>
                <w:iCs/>
                <w:color w:val="000000"/>
                <w:sz w:val="20"/>
                <w:szCs w:val="20"/>
              </w:rPr>
            </w:pPr>
            <w:r>
              <w:rPr>
                <w:rFonts w:ascii="Calibri" w:hAnsi="Calibri" w:cs="Calibri"/>
                <w:i/>
                <w:iCs/>
                <w:color w:val="000000"/>
                <w:sz w:val="20"/>
                <w:szCs w:val="20"/>
              </w:rPr>
              <w:t>Additional amounts for National Priority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3AB0E5A9" w14:textId="77777777" w:rsidR="00476B56" w:rsidRDefault="00476B56">
            <w:pPr>
              <w:jc w:val="right"/>
              <w:rPr>
                <w:rFonts w:ascii="Calibri" w:hAnsi="Calibri" w:cs="Calibri"/>
                <w:i/>
                <w:iCs/>
                <w:color w:val="000000"/>
                <w:sz w:val="20"/>
                <w:szCs w:val="20"/>
              </w:rPr>
            </w:pPr>
            <w:r>
              <w:rPr>
                <w:rFonts w:ascii="Calibri" w:hAnsi="Calibri" w:cs="Calibri"/>
                <w:i/>
                <w:iCs/>
                <w:color w:val="000000"/>
                <w:sz w:val="20"/>
                <w:szCs w:val="20"/>
              </w:rPr>
              <w:t>$710,503</w:t>
            </w:r>
          </w:p>
        </w:tc>
        <w:tc>
          <w:tcPr>
            <w:tcW w:w="1077" w:type="pct"/>
            <w:tcBorders>
              <w:top w:val="nil"/>
              <w:left w:val="nil"/>
              <w:bottom w:val="single" w:sz="4" w:space="0" w:color="auto"/>
              <w:right w:val="single" w:sz="4" w:space="0" w:color="auto"/>
            </w:tcBorders>
            <w:vAlign w:val="center"/>
            <w:hideMark/>
          </w:tcPr>
          <w:p w14:paraId="2F67570B" w14:textId="77777777" w:rsidR="00476B56" w:rsidRDefault="00476B56">
            <w:pPr>
              <w:jc w:val="right"/>
              <w:rPr>
                <w:rFonts w:ascii="Calibri" w:hAnsi="Calibri" w:cs="Calibri"/>
                <w:i/>
                <w:iCs/>
                <w:color w:val="000000"/>
                <w:sz w:val="20"/>
                <w:szCs w:val="20"/>
              </w:rPr>
            </w:pPr>
            <w:r>
              <w:rPr>
                <w:rFonts w:ascii="Calibri" w:hAnsi="Calibri" w:cs="Calibri"/>
                <w:i/>
                <w:iCs/>
                <w:color w:val="000000"/>
                <w:sz w:val="20"/>
                <w:szCs w:val="20"/>
              </w:rPr>
              <w:t>N/A</w:t>
            </w:r>
          </w:p>
        </w:tc>
      </w:tr>
      <w:tr w:rsidR="00476B56" w14:paraId="4BB12B88" w14:textId="77777777" w:rsidTr="00A26DD5">
        <w:trPr>
          <w:trHeight w:val="797"/>
        </w:trPr>
        <w:tc>
          <w:tcPr>
            <w:tcW w:w="2846" w:type="pct"/>
            <w:tcBorders>
              <w:top w:val="nil"/>
              <w:left w:val="single" w:sz="4" w:space="0" w:color="auto"/>
              <w:bottom w:val="single" w:sz="4" w:space="0" w:color="auto"/>
              <w:right w:val="single" w:sz="4" w:space="0" w:color="auto"/>
            </w:tcBorders>
            <w:vAlign w:val="center"/>
            <w:hideMark/>
          </w:tcPr>
          <w:p w14:paraId="7EEC207A" w14:textId="77777777" w:rsidR="00476B56" w:rsidRDefault="00476B56">
            <w:pPr>
              <w:jc w:val="right"/>
              <w:rPr>
                <w:rFonts w:ascii="Calibri" w:hAnsi="Calibri" w:cs="Calibri"/>
                <w:i/>
                <w:iCs/>
                <w:color w:val="000000"/>
                <w:sz w:val="20"/>
                <w:szCs w:val="20"/>
              </w:rPr>
            </w:pPr>
            <w:r>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43A6DF4E" w14:textId="77777777" w:rsidR="00476B56" w:rsidRDefault="00476B56">
            <w:pPr>
              <w:jc w:val="right"/>
              <w:rPr>
                <w:rFonts w:ascii="Calibri" w:hAnsi="Calibri" w:cs="Calibri"/>
                <w:i/>
                <w:iCs/>
                <w:color w:val="000000"/>
                <w:sz w:val="20"/>
                <w:szCs w:val="20"/>
              </w:rPr>
            </w:pPr>
            <w:r>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73D19E41" w14:textId="77777777" w:rsidR="00476B56" w:rsidRDefault="00476B56">
            <w:pPr>
              <w:jc w:val="right"/>
              <w:rPr>
                <w:rFonts w:ascii="Calibri" w:hAnsi="Calibri" w:cs="Calibri"/>
                <w:i/>
                <w:iCs/>
                <w:color w:val="000000"/>
                <w:sz w:val="20"/>
                <w:szCs w:val="20"/>
              </w:rPr>
            </w:pPr>
            <w:r>
              <w:rPr>
                <w:rFonts w:ascii="Calibri" w:hAnsi="Calibri" w:cs="Calibri"/>
                <w:i/>
                <w:iCs/>
                <w:color w:val="000000"/>
                <w:sz w:val="20"/>
                <w:szCs w:val="20"/>
              </w:rPr>
              <w:t>$0</w:t>
            </w:r>
          </w:p>
        </w:tc>
      </w:tr>
      <w:tr w:rsidR="00476B56" w14:paraId="5D4AEABD" w14:textId="77777777" w:rsidTr="00A26DD5">
        <w:trPr>
          <w:trHeight w:val="578"/>
        </w:trPr>
        <w:tc>
          <w:tcPr>
            <w:tcW w:w="2846" w:type="pct"/>
            <w:tcBorders>
              <w:top w:val="nil"/>
              <w:left w:val="single" w:sz="4" w:space="0" w:color="auto"/>
              <w:bottom w:val="single" w:sz="4" w:space="0" w:color="auto"/>
              <w:right w:val="single" w:sz="4" w:space="0" w:color="auto"/>
            </w:tcBorders>
            <w:vAlign w:val="center"/>
            <w:hideMark/>
          </w:tcPr>
          <w:p w14:paraId="66DFED6D" w14:textId="77777777" w:rsidR="00476B56" w:rsidRDefault="00476B56">
            <w:pPr>
              <w:rPr>
                <w:rFonts w:ascii="Calibri" w:hAnsi="Calibri" w:cs="Calibri"/>
                <w:color w:val="000000"/>
                <w:sz w:val="20"/>
                <w:szCs w:val="20"/>
              </w:rPr>
            </w:pPr>
            <w:r>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tcPr>
          <w:p w14:paraId="37A45374" w14:textId="05178C41" w:rsidR="00476B56" w:rsidRDefault="00D53352">
            <w:pPr>
              <w:jc w:val="right"/>
              <w:rPr>
                <w:rFonts w:ascii="Calibri" w:hAnsi="Calibri" w:cs="Calibri"/>
                <w:color w:val="000000"/>
                <w:sz w:val="20"/>
                <w:szCs w:val="20"/>
              </w:rPr>
            </w:pPr>
            <w:r>
              <w:rPr>
                <w:rFonts w:ascii="Calibri" w:hAnsi="Calibri" w:cs="Calibri"/>
                <w:color w:val="000000"/>
                <w:sz w:val="20"/>
                <w:szCs w:val="20"/>
              </w:rPr>
              <w:t>$</w:t>
            </w:r>
            <w:r w:rsidR="00476B56">
              <w:rPr>
                <w:rFonts w:ascii="Calibri" w:hAnsi="Calibri" w:cs="Calibri"/>
                <w:color w:val="000000"/>
                <w:sz w:val="20"/>
                <w:szCs w:val="20"/>
              </w:rPr>
              <w:t>16,050,933</w:t>
            </w:r>
          </w:p>
        </w:tc>
        <w:tc>
          <w:tcPr>
            <w:tcW w:w="1077" w:type="pct"/>
            <w:tcBorders>
              <w:top w:val="nil"/>
              <w:left w:val="nil"/>
              <w:bottom w:val="single" w:sz="4" w:space="0" w:color="auto"/>
              <w:right w:val="single" w:sz="4" w:space="0" w:color="auto"/>
            </w:tcBorders>
            <w:vAlign w:val="center"/>
            <w:hideMark/>
          </w:tcPr>
          <w:p w14:paraId="36224F59" w14:textId="77777777" w:rsidR="00476B56" w:rsidRDefault="00476B56">
            <w:pPr>
              <w:jc w:val="right"/>
              <w:rPr>
                <w:rFonts w:ascii="Calibri" w:hAnsi="Calibri" w:cs="Calibri"/>
                <w:color w:val="000000"/>
                <w:sz w:val="20"/>
                <w:szCs w:val="20"/>
              </w:rPr>
            </w:pPr>
            <w:r w:rsidRPr="008B0F24">
              <w:rPr>
                <w:rFonts w:ascii="Calibri" w:hAnsi="Calibri" w:cs="Calibri"/>
                <w:color w:val="000000"/>
                <w:sz w:val="20"/>
                <w:szCs w:val="20"/>
              </w:rPr>
              <w:t>$17,086,140</w:t>
            </w:r>
          </w:p>
        </w:tc>
      </w:tr>
      <w:tr w:rsidR="00476B56" w14:paraId="24D371E4" w14:textId="77777777" w:rsidTr="00A26DD5">
        <w:trPr>
          <w:trHeight w:val="797"/>
        </w:trPr>
        <w:tc>
          <w:tcPr>
            <w:tcW w:w="2846" w:type="pct"/>
            <w:tcBorders>
              <w:top w:val="nil"/>
              <w:left w:val="single" w:sz="4" w:space="0" w:color="auto"/>
              <w:bottom w:val="single" w:sz="4" w:space="0" w:color="auto"/>
              <w:right w:val="single" w:sz="4" w:space="0" w:color="auto"/>
            </w:tcBorders>
            <w:vAlign w:val="center"/>
            <w:hideMark/>
          </w:tcPr>
          <w:p w14:paraId="1E1C3399" w14:textId="77777777" w:rsidR="00476B56" w:rsidRDefault="00476B56">
            <w:pPr>
              <w:rPr>
                <w:rFonts w:ascii="Calibri" w:hAnsi="Calibri" w:cs="Calibri"/>
                <w:color w:val="000000"/>
                <w:sz w:val="20"/>
                <w:szCs w:val="20"/>
              </w:rPr>
            </w:pPr>
            <w:r>
              <w:rPr>
                <w:rFonts w:ascii="Calibri" w:hAnsi="Calibri" w:cs="Calibri"/>
                <w:color w:val="000000"/>
                <w:sz w:val="20"/>
                <w:szCs w:val="20"/>
              </w:rPr>
              <w:t>Any funding for demand driven higher education courses</w:t>
            </w:r>
            <w:r>
              <w:rPr>
                <w:rFonts w:ascii="Calibri" w:hAnsi="Calibri" w:cs="Calibri"/>
                <w:color w:val="000000"/>
                <w:sz w:val="20"/>
                <w:szCs w:val="20"/>
                <w:vertAlign w:val="superscript"/>
              </w:rPr>
              <w:t>2</w:t>
            </w:r>
            <w:r>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3AF42D61" w14:textId="77777777" w:rsidR="00476B56" w:rsidRDefault="00476B56">
            <w:pPr>
              <w:jc w:val="right"/>
              <w:rPr>
                <w:rFonts w:ascii="Calibri" w:hAnsi="Calibri" w:cs="Calibri"/>
                <w:color w:val="000000"/>
                <w:sz w:val="20"/>
                <w:szCs w:val="20"/>
              </w:rPr>
            </w:pPr>
            <w:r>
              <w:rPr>
                <w:rFonts w:ascii="Calibri" w:hAnsi="Calibri" w:cs="Calibri"/>
                <w:color w:val="000000"/>
                <w:sz w:val="20"/>
                <w:szCs w:val="20"/>
              </w:rPr>
              <w:t>Will be paid on actuals</w:t>
            </w:r>
          </w:p>
        </w:tc>
        <w:tc>
          <w:tcPr>
            <w:tcW w:w="1077" w:type="pct"/>
            <w:tcBorders>
              <w:top w:val="nil"/>
              <w:left w:val="nil"/>
              <w:bottom w:val="single" w:sz="4" w:space="0" w:color="auto"/>
              <w:right w:val="single" w:sz="4" w:space="0" w:color="auto"/>
            </w:tcBorders>
            <w:vAlign w:val="center"/>
            <w:hideMark/>
          </w:tcPr>
          <w:p w14:paraId="447DAFF0" w14:textId="77777777" w:rsidR="00476B56" w:rsidRDefault="00476B56">
            <w:pPr>
              <w:jc w:val="right"/>
              <w:rPr>
                <w:rFonts w:ascii="Calibri" w:hAnsi="Calibri" w:cs="Calibri"/>
                <w:color w:val="000000"/>
                <w:sz w:val="20"/>
                <w:szCs w:val="20"/>
              </w:rPr>
            </w:pPr>
            <w:r>
              <w:rPr>
                <w:rFonts w:ascii="Calibri" w:hAnsi="Calibri" w:cs="Calibri"/>
                <w:color w:val="000000"/>
                <w:sz w:val="20"/>
                <w:szCs w:val="20"/>
              </w:rPr>
              <w:t>Will be paid on actuals</w:t>
            </w:r>
          </w:p>
        </w:tc>
      </w:tr>
      <w:tr w:rsidR="00476B56" w14:paraId="34C36CAE" w14:textId="77777777" w:rsidTr="00A26DD5">
        <w:trPr>
          <w:trHeight w:val="398"/>
        </w:trPr>
        <w:tc>
          <w:tcPr>
            <w:tcW w:w="2846" w:type="pct"/>
            <w:tcBorders>
              <w:top w:val="nil"/>
              <w:left w:val="single" w:sz="4" w:space="0" w:color="auto"/>
              <w:bottom w:val="single" w:sz="4" w:space="0" w:color="auto"/>
              <w:right w:val="single" w:sz="4" w:space="0" w:color="auto"/>
            </w:tcBorders>
            <w:vAlign w:val="center"/>
            <w:hideMark/>
          </w:tcPr>
          <w:p w14:paraId="5EC4FA4A" w14:textId="77777777" w:rsidR="00476B56" w:rsidRDefault="00476B56">
            <w:pPr>
              <w:rPr>
                <w:rFonts w:ascii="Calibri" w:hAnsi="Calibri" w:cs="Calibri"/>
                <w:color w:val="000000"/>
                <w:sz w:val="20"/>
                <w:szCs w:val="20"/>
              </w:rPr>
            </w:pPr>
            <w:r>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45C2C724" w14:textId="77777777" w:rsidR="00476B56" w:rsidRDefault="00476B56">
            <w:pPr>
              <w:jc w:val="right"/>
              <w:rPr>
                <w:rFonts w:ascii="Calibri" w:hAnsi="Calibri" w:cs="Calibri"/>
                <w:color w:val="000000"/>
                <w:sz w:val="20"/>
                <w:szCs w:val="20"/>
              </w:rPr>
            </w:pPr>
            <w:r>
              <w:rPr>
                <w:rFonts w:ascii="Calibri" w:hAnsi="Calibri" w:cs="Calibri"/>
                <w:color w:val="000000"/>
                <w:sz w:val="20"/>
                <w:szCs w:val="20"/>
              </w:rPr>
              <w:t>$861,978</w:t>
            </w:r>
          </w:p>
        </w:tc>
        <w:tc>
          <w:tcPr>
            <w:tcW w:w="1077" w:type="pct"/>
            <w:tcBorders>
              <w:top w:val="nil"/>
              <w:left w:val="nil"/>
              <w:bottom w:val="single" w:sz="4" w:space="0" w:color="auto"/>
              <w:right w:val="single" w:sz="4" w:space="0" w:color="auto"/>
            </w:tcBorders>
            <w:vAlign w:val="center"/>
            <w:hideMark/>
          </w:tcPr>
          <w:p w14:paraId="5C5E9D3F" w14:textId="77777777" w:rsidR="00476B56" w:rsidRDefault="00476B56">
            <w:pPr>
              <w:jc w:val="right"/>
              <w:rPr>
                <w:rFonts w:ascii="Calibri" w:hAnsi="Calibri" w:cs="Calibri"/>
                <w:color w:val="000000"/>
                <w:sz w:val="20"/>
                <w:szCs w:val="20"/>
              </w:rPr>
            </w:pPr>
            <w:r w:rsidRPr="00BB5AA1">
              <w:rPr>
                <w:rFonts w:ascii="Calibri" w:hAnsi="Calibri" w:cs="Calibri"/>
                <w:color w:val="000000"/>
                <w:sz w:val="20"/>
                <w:szCs w:val="20"/>
              </w:rPr>
              <w:t>$895,185</w:t>
            </w:r>
          </w:p>
        </w:tc>
      </w:tr>
      <w:tr w:rsidR="00476B56" w14:paraId="035F5982" w14:textId="77777777" w:rsidTr="00A26DD5">
        <w:trPr>
          <w:trHeight w:val="398"/>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2D0D2D" w14:textId="77777777" w:rsidR="00476B56" w:rsidRDefault="00476B56">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2. Research  </w:t>
            </w:r>
          </w:p>
        </w:tc>
      </w:tr>
      <w:tr w:rsidR="00476B56" w14:paraId="588D48D8" w14:textId="77777777" w:rsidTr="00A26DD5">
        <w:trPr>
          <w:trHeight w:val="398"/>
        </w:trPr>
        <w:tc>
          <w:tcPr>
            <w:tcW w:w="2846" w:type="pct"/>
            <w:tcBorders>
              <w:top w:val="nil"/>
              <w:left w:val="single" w:sz="4" w:space="0" w:color="auto"/>
              <w:bottom w:val="single" w:sz="4" w:space="0" w:color="auto"/>
              <w:right w:val="single" w:sz="4" w:space="0" w:color="auto"/>
            </w:tcBorders>
            <w:vAlign w:val="center"/>
            <w:hideMark/>
          </w:tcPr>
          <w:p w14:paraId="7BF981C0" w14:textId="77777777" w:rsidR="00476B56" w:rsidRDefault="00476B56">
            <w:pPr>
              <w:rPr>
                <w:rFonts w:ascii="Calibri" w:hAnsi="Calibri" w:cs="Calibri"/>
                <w:color w:val="000000"/>
                <w:sz w:val="20"/>
                <w:szCs w:val="20"/>
              </w:rPr>
            </w:pPr>
            <w:r>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2DF3A56D" w14:textId="77777777" w:rsidR="00476B56" w:rsidRDefault="00476B56">
            <w:pPr>
              <w:jc w:val="right"/>
              <w:rPr>
                <w:rFonts w:ascii="Calibri" w:hAnsi="Calibri" w:cs="Calibri"/>
                <w:color w:val="000000"/>
                <w:sz w:val="20"/>
                <w:szCs w:val="20"/>
              </w:rPr>
            </w:pPr>
            <w:r>
              <w:rPr>
                <w:rFonts w:ascii="Calibri" w:hAnsi="Calibri" w:cs="Calibri"/>
                <w:color w:val="000000"/>
                <w:sz w:val="20"/>
                <w:szCs w:val="20"/>
              </w:rPr>
              <w:t>$30,037,103</w:t>
            </w:r>
          </w:p>
        </w:tc>
        <w:tc>
          <w:tcPr>
            <w:tcW w:w="1077" w:type="pct"/>
            <w:tcBorders>
              <w:top w:val="nil"/>
              <w:left w:val="nil"/>
              <w:bottom w:val="single" w:sz="4" w:space="0" w:color="auto"/>
              <w:right w:val="single" w:sz="4" w:space="0" w:color="auto"/>
            </w:tcBorders>
            <w:vAlign w:val="center"/>
            <w:hideMark/>
          </w:tcPr>
          <w:p w14:paraId="771E180B" w14:textId="77777777" w:rsidR="00476B56" w:rsidRDefault="00476B56">
            <w:pPr>
              <w:jc w:val="right"/>
              <w:rPr>
                <w:rFonts w:ascii="Calibri" w:hAnsi="Calibri" w:cs="Calibri"/>
                <w:color w:val="000000"/>
                <w:sz w:val="20"/>
                <w:szCs w:val="20"/>
              </w:rPr>
            </w:pPr>
            <w:r>
              <w:rPr>
                <w:rFonts w:ascii="Calibri" w:hAnsi="Calibri" w:cs="Calibri"/>
                <w:color w:val="000000"/>
                <w:sz w:val="20"/>
                <w:szCs w:val="20"/>
              </w:rPr>
              <w:t>$32,814,481</w:t>
            </w:r>
          </w:p>
        </w:tc>
      </w:tr>
      <w:tr w:rsidR="00476B56" w14:paraId="1A0D9794" w14:textId="77777777" w:rsidTr="00A26DD5">
        <w:trPr>
          <w:trHeight w:val="398"/>
        </w:trPr>
        <w:tc>
          <w:tcPr>
            <w:tcW w:w="2846" w:type="pct"/>
            <w:tcBorders>
              <w:top w:val="nil"/>
              <w:left w:val="single" w:sz="4" w:space="0" w:color="auto"/>
              <w:bottom w:val="single" w:sz="4" w:space="0" w:color="auto"/>
              <w:right w:val="single" w:sz="4" w:space="0" w:color="auto"/>
            </w:tcBorders>
            <w:vAlign w:val="center"/>
            <w:hideMark/>
          </w:tcPr>
          <w:p w14:paraId="3F306135" w14:textId="77777777" w:rsidR="00476B56" w:rsidRDefault="00476B56">
            <w:pPr>
              <w:rPr>
                <w:rFonts w:ascii="Calibri" w:hAnsi="Calibri" w:cs="Calibri"/>
                <w:color w:val="000000"/>
                <w:sz w:val="20"/>
                <w:szCs w:val="20"/>
              </w:rPr>
            </w:pPr>
            <w:r>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3E0E06D2" w14:textId="77777777" w:rsidR="00476B56" w:rsidRDefault="00476B56">
            <w:pPr>
              <w:jc w:val="right"/>
              <w:rPr>
                <w:rFonts w:ascii="Calibri" w:hAnsi="Calibri" w:cs="Calibri"/>
                <w:color w:val="000000"/>
                <w:sz w:val="20"/>
                <w:szCs w:val="20"/>
              </w:rPr>
            </w:pPr>
            <w:r>
              <w:rPr>
                <w:rFonts w:ascii="Calibri" w:hAnsi="Calibri" w:cs="Calibri"/>
                <w:color w:val="000000"/>
                <w:sz w:val="20"/>
                <w:szCs w:val="20"/>
              </w:rPr>
              <w:t>$22,698,305</w:t>
            </w:r>
          </w:p>
        </w:tc>
        <w:tc>
          <w:tcPr>
            <w:tcW w:w="1077" w:type="pct"/>
            <w:tcBorders>
              <w:top w:val="nil"/>
              <w:left w:val="nil"/>
              <w:bottom w:val="single" w:sz="4" w:space="0" w:color="auto"/>
              <w:right w:val="single" w:sz="4" w:space="0" w:color="auto"/>
            </w:tcBorders>
            <w:vAlign w:val="center"/>
            <w:hideMark/>
          </w:tcPr>
          <w:p w14:paraId="3B287497" w14:textId="77777777" w:rsidR="00476B56" w:rsidRDefault="00476B56">
            <w:pPr>
              <w:jc w:val="right"/>
              <w:rPr>
                <w:rFonts w:ascii="Calibri" w:hAnsi="Calibri" w:cs="Calibri"/>
                <w:color w:val="000000"/>
                <w:sz w:val="20"/>
                <w:szCs w:val="20"/>
              </w:rPr>
            </w:pPr>
            <w:r>
              <w:rPr>
                <w:rFonts w:ascii="Calibri" w:hAnsi="Calibri" w:cs="Calibri"/>
                <w:color w:val="000000"/>
                <w:sz w:val="20"/>
                <w:szCs w:val="20"/>
              </w:rPr>
              <w:t>$26,791,377</w:t>
            </w:r>
          </w:p>
        </w:tc>
      </w:tr>
      <w:tr w:rsidR="00476B56" w14:paraId="4D5C4505" w14:textId="77777777" w:rsidTr="00A26DD5">
        <w:trPr>
          <w:trHeight w:val="398"/>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7CD0A0" w14:textId="77777777" w:rsidR="00476B56" w:rsidRDefault="00476B56">
            <w:pPr>
              <w:ind w:firstLineChars="100" w:firstLine="201"/>
              <w:rPr>
                <w:rFonts w:ascii="Calibri" w:hAnsi="Calibri" w:cs="Calibri"/>
                <w:b/>
                <w:bCs/>
                <w:color w:val="000000"/>
                <w:sz w:val="20"/>
                <w:szCs w:val="20"/>
              </w:rPr>
            </w:pPr>
            <w:r>
              <w:rPr>
                <w:rFonts w:ascii="Calibri" w:hAnsi="Calibri" w:cs="Calibri"/>
                <w:b/>
                <w:bCs/>
                <w:color w:val="000000"/>
                <w:sz w:val="20"/>
                <w:szCs w:val="20"/>
              </w:rPr>
              <w:t>3. Engagement</w:t>
            </w:r>
          </w:p>
        </w:tc>
      </w:tr>
      <w:tr w:rsidR="00476B56" w14:paraId="65DED8F4" w14:textId="77777777" w:rsidTr="00A26DD5">
        <w:trPr>
          <w:trHeight w:val="398"/>
        </w:trPr>
        <w:tc>
          <w:tcPr>
            <w:tcW w:w="2846" w:type="pct"/>
            <w:tcBorders>
              <w:top w:val="nil"/>
              <w:left w:val="single" w:sz="4" w:space="0" w:color="auto"/>
              <w:bottom w:val="single" w:sz="4" w:space="0" w:color="auto"/>
              <w:right w:val="single" w:sz="4" w:space="0" w:color="auto"/>
            </w:tcBorders>
            <w:vAlign w:val="center"/>
            <w:hideMark/>
          </w:tcPr>
          <w:p w14:paraId="67D0A1D0" w14:textId="77777777" w:rsidR="00476B56" w:rsidRDefault="00476B56">
            <w:pPr>
              <w:rPr>
                <w:rFonts w:ascii="Calibri" w:hAnsi="Calibri" w:cs="Calibri"/>
                <w:color w:val="000000"/>
                <w:sz w:val="20"/>
                <w:szCs w:val="20"/>
              </w:rPr>
            </w:pPr>
            <w:r>
              <w:rPr>
                <w:rFonts w:ascii="Calibri" w:hAnsi="Calibri" w:cs="Calibri"/>
                <w:color w:val="000000"/>
                <w:sz w:val="20"/>
                <w:szCs w:val="20"/>
              </w:rPr>
              <w:t xml:space="preserve">NPILF </w:t>
            </w:r>
          </w:p>
        </w:tc>
        <w:tc>
          <w:tcPr>
            <w:tcW w:w="1077" w:type="pct"/>
            <w:tcBorders>
              <w:top w:val="nil"/>
              <w:left w:val="nil"/>
              <w:bottom w:val="single" w:sz="4" w:space="0" w:color="auto"/>
              <w:right w:val="single" w:sz="4" w:space="0" w:color="auto"/>
            </w:tcBorders>
            <w:vAlign w:val="center"/>
            <w:hideMark/>
          </w:tcPr>
          <w:p w14:paraId="49DC8FF7" w14:textId="77777777" w:rsidR="00476B56" w:rsidRDefault="00476B56">
            <w:pPr>
              <w:jc w:val="right"/>
              <w:rPr>
                <w:rFonts w:ascii="Calibri" w:hAnsi="Calibri" w:cs="Calibri"/>
                <w:color w:val="000000"/>
                <w:sz w:val="20"/>
                <w:szCs w:val="20"/>
              </w:rPr>
            </w:pPr>
            <w:r>
              <w:rPr>
                <w:rFonts w:ascii="Calibri" w:hAnsi="Calibri" w:cs="Calibri"/>
                <w:color w:val="000000"/>
                <w:sz w:val="20"/>
                <w:szCs w:val="20"/>
              </w:rPr>
              <w:t>$9,850,500</w:t>
            </w:r>
          </w:p>
        </w:tc>
        <w:tc>
          <w:tcPr>
            <w:tcW w:w="1077" w:type="pct"/>
            <w:tcBorders>
              <w:top w:val="nil"/>
              <w:left w:val="nil"/>
              <w:bottom w:val="single" w:sz="4" w:space="0" w:color="auto"/>
              <w:right w:val="single" w:sz="4" w:space="0" w:color="auto"/>
            </w:tcBorders>
            <w:vAlign w:val="center"/>
            <w:hideMark/>
          </w:tcPr>
          <w:p w14:paraId="2D8BC3AF" w14:textId="77777777" w:rsidR="00476B56" w:rsidRDefault="00476B56">
            <w:pPr>
              <w:jc w:val="right"/>
              <w:rPr>
                <w:rFonts w:ascii="Calibri" w:hAnsi="Calibri" w:cs="Calibri"/>
                <w:color w:val="000000"/>
                <w:sz w:val="20"/>
                <w:szCs w:val="20"/>
              </w:rPr>
            </w:pPr>
            <w:r>
              <w:rPr>
                <w:rFonts w:ascii="Calibri" w:hAnsi="Calibri" w:cs="Calibri"/>
                <w:color w:val="000000"/>
                <w:sz w:val="20"/>
                <w:szCs w:val="20"/>
              </w:rPr>
              <w:t>$10,254,370</w:t>
            </w:r>
          </w:p>
        </w:tc>
      </w:tr>
      <w:tr w:rsidR="00476B56" w14:paraId="657E5055" w14:textId="77777777" w:rsidTr="00A26DD5">
        <w:trPr>
          <w:trHeight w:val="797"/>
        </w:trPr>
        <w:tc>
          <w:tcPr>
            <w:tcW w:w="2846" w:type="pct"/>
            <w:tcBorders>
              <w:top w:val="nil"/>
              <w:left w:val="single" w:sz="4" w:space="0" w:color="auto"/>
              <w:bottom w:val="single" w:sz="4" w:space="0" w:color="auto"/>
              <w:right w:val="single" w:sz="4" w:space="0" w:color="auto"/>
            </w:tcBorders>
            <w:vAlign w:val="center"/>
            <w:hideMark/>
          </w:tcPr>
          <w:p w14:paraId="3135F450" w14:textId="77777777" w:rsidR="00476B56" w:rsidRDefault="00476B56">
            <w:pPr>
              <w:rPr>
                <w:rFonts w:ascii="Calibri" w:hAnsi="Calibri" w:cs="Calibri"/>
                <w:color w:val="000000"/>
                <w:sz w:val="20"/>
                <w:szCs w:val="20"/>
              </w:rPr>
            </w:pPr>
            <w:r>
              <w:rPr>
                <w:rFonts w:ascii="Calibri" w:hAnsi="Calibri" w:cs="Calibri"/>
                <w:color w:val="000000"/>
                <w:sz w:val="20"/>
                <w:szCs w:val="20"/>
              </w:rPr>
              <w:t>IRLSAF - 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7DEA7B93" w14:textId="77777777" w:rsidR="00476B56" w:rsidRDefault="00476B56">
            <w:pPr>
              <w:jc w:val="right"/>
              <w:rPr>
                <w:rFonts w:ascii="Calibri" w:hAnsi="Calibri" w:cs="Calibri"/>
                <w:color w:val="000000"/>
                <w:sz w:val="20"/>
                <w:szCs w:val="20"/>
              </w:rPr>
            </w:pPr>
            <w:r>
              <w:rPr>
                <w:rFonts w:ascii="Calibri" w:hAnsi="Calibri" w:cs="Calibri"/>
                <w:color w:val="000000"/>
                <w:sz w:val="20"/>
                <w:szCs w:val="20"/>
              </w:rPr>
              <w:t>$6,391,471</w:t>
            </w:r>
          </w:p>
        </w:tc>
        <w:tc>
          <w:tcPr>
            <w:tcW w:w="1077" w:type="pct"/>
            <w:tcBorders>
              <w:top w:val="nil"/>
              <w:left w:val="nil"/>
              <w:bottom w:val="single" w:sz="4" w:space="0" w:color="auto"/>
              <w:right w:val="single" w:sz="4" w:space="0" w:color="auto"/>
            </w:tcBorders>
            <w:vAlign w:val="center"/>
            <w:hideMark/>
          </w:tcPr>
          <w:p w14:paraId="2793A06D" w14:textId="77777777" w:rsidR="00476B56" w:rsidRDefault="00476B56">
            <w:pPr>
              <w:jc w:val="right"/>
              <w:rPr>
                <w:rFonts w:ascii="Calibri" w:hAnsi="Calibri" w:cs="Calibri"/>
                <w:color w:val="000000"/>
                <w:sz w:val="20"/>
                <w:szCs w:val="20"/>
              </w:rPr>
            </w:pPr>
            <w:r w:rsidRPr="00765277">
              <w:rPr>
                <w:rFonts w:ascii="Calibri" w:hAnsi="Calibri" w:cs="Calibri"/>
                <w:color w:val="000000"/>
                <w:sz w:val="20"/>
                <w:szCs w:val="20"/>
              </w:rPr>
              <w:t>$6,576,322</w:t>
            </w:r>
          </w:p>
        </w:tc>
      </w:tr>
      <w:tr w:rsidR="00476B56" w14:paraId="43F35190" w14:textId="77777777" w:rsidTr="00A26DD5">
        <w:trPr>
          <w:trHeight w:val="398"/>
        </w:trPr>
        <w:tc>
          <w:tcPr>
            <w:tcW w:w="2846" w:type="pct"/>
            <w:tcBorders>
              <w:top w:val="nil"/>
              <w:left w:val="single" w:sz="4" w:space="0" w:color="auto"/>
              <w:bottom w:val="single" w:sz="4" w:space="0" w:color="auto"/>
              <w:right w:val="single" w:sz="4" w:space="0" w:color="auto"/>
            </w:tcBorders>
            <w:vAlign w:val="center"/>
            <w:hideMark/>
          </w:tcPr>
          <w:p w14:paraId="39DCCBCF" w14:textId="77777777" w:rsidR="00476B56" w:rsidRDefault="00476B56">
            <w:pPr>
              <w:rPr>
                <w:rFonts w:ascii="Calibri" w:hAnsi="Calibri" w:cs="Calibri"/>
                <w:color w:val="000000"/>
                <w:sz w:val="20"/>
                <w:szCs w:val="20"/>
              </w:rPr>
            </w:pPr>
            <w:r>
              <w:rPr>
                <w:rFonts w:ascii="Calibri" w:hAnsi="Calibri" w:cs="Calibri"/>
                <w:color w:val="000000"/>
                <w:sz w:val="20"/>
                <w:szCs w:val="20"/>
              </w:rPr>
              <w:t>IRLSAF - Regional Loading</w:t>
            </w:r>
          </w:p>
        </w:tc>
        <w:tc>
          <w:tcPr>
            <w:tcW w:w="1077" w:type="pct"/>
            <w:tcBorders>
              <w:top w:val="nil"/>
              <w:left w:val="nil"/>
              <w:bottom w:val="single" w:sz="4" w:space="0" w:color="auto"/>
              <w:right w:val="single" w:sz="4" w:space="0" w:color="auto"/>
            </w:tcBorders>
            <w:vAlign w:val="center"/>
            <w:hideMark/>
          </w:tcPr>
          <w:p w14:paraId="6683927F" w14:textId="77777777" w:rsidR="00476B56" w:rsidRDefault="00476B56">
            <w:pPr>
              <w:jc w:val="right"/>
            </w:pPr>
            <w:r w:rsidRPr="6A8228D6">
              <w:rPr>
                <w:rFonts w:ascii="Calibri" w:hAnsi="Calibri" w:cs="Calibri"/>
                <w:color w:val="000000" w:themeColor="text1"/>
                <w:sz w:val="20"/>
                <w:szCs w:val="20"/>
              </w:rPr>
              <w:t>$350,471</w:t>
            </w:r>
          </w:p>
        </w:tc>
        <w:tc>
          <w:tcPr>
            <w:tcW w:w="1077" w:type="pct"/>
            <w:tcBorders>
              <w:top w:val="nil"/>
              <w:left w:val="nil"/>
              <w:bottom w:val="single" w:sz="4" w:space="0" w:color="auto"/>
              <w:right w:val="single" w:sz="4" w:space="0" w:color="auto"/>
            </w:tcBorders>
            <w:vAlign w:val="center"/>
            <w:hideMark/>
          </w:tcPr>
          <w:p w14:paraId="60980B38" w14:textId="020E385F" w:rsidR="00476B56" w:rsidRDefault="001060E4">
            <w:pPr>
              <w:spacing w:line="259" w:lineRule="auto"/>
              <w:jc w:val="right"/>
            </w:pPr>
            <w:r>
              <w:rPr>
                <w:rFonts w:ascii="Calibri" w:hAnsi="Calibri" w:cs="Calibri"/>
                <w:color w:val="000000" w:themeColor="text1"/>
                <w:sz w:val="20"/>
                <w:szCs w:val="20"/>
              </w:rPr>
              <w:t>$</w:t>
            </w:r>
            <w:r w:rsidRPr="001060E4">
              <w:rPr>
                <w:rFonts w:ascii="Calibri" w:hAnsi="Calibri" w:cs="Calibri"/>
                <w:color w:val="000000" w:themeColor="text1"/>
                <w:sz w:val="20"/>
                <w:szCs w:val="20"/>
              </w:rPr>
              <w:t>381</w:t>
            </w:r>
            <w:r>
              <w:rPr>
                <w:rFonts w:ascii="Calibri" w:hAnsi="Calibri" w:cs="Calibri"/>
                <w:color w:val="000000" w:themeColor="text1"/>
                <w:sz w:val="20"/>
                <w:szCs w:val="20"/>
              </w:rPr>
              <w:t>,</w:t>
            </w:r>
            <w:r w:rsidRPr="001060E4">
              <w:rPr>
                <w:rFonts w:ascii="Calibri" w:hAnsi="Calibri" w:cs="Calibri"/>
                <w:color w:val="000000" w:themeColor="text1"/>
                <w:sz w:val="20"/>
                <w:szCs w:val="20"/>
              </w:rPr>
              <w:t>768</w:t>
            </w:r>
          </w:p>
        </w:tc>
      </w:tr>
      <w:tr w:rsidR="00476B56" w14:paraId="27CBFF70" w14:textId="77777777" w:rsidTr="00A26DD5">
        <w:trPr>
          <w:trHeight w:val="398"/>
        </w:trPr>
        <w:tc>
          <w:tcPr>
            <w:tcW w:w="2846" w:type="pct"/>
            <w:tcBorders>
              <w:top w:val="nil"/>
              <w:left w:val="single" w:sz="4" w:space="0" w:color="auto"/>
              <w:bottom w:val="single" w:sz="4" w:space="0" w:color="auto"/>
              <w:right w:val="single" w:sz="4" w:space="0" w:color="auto"/>
            </w:tcBorders>
            <w:vAlign w:val="center"/>
            <w:hideMark/>
          </w:tcPr>
          <w:p w14:paraId="688CE291" w14:textId="77777777" w:rsidR="00476B56" w:rsidRDefault="00476B56">
            <w:pPr>
              <w:rPr>
                <w:rFonts w:ascii="Calibri" w:hAnsi="Calibri" w:cs="Calibri"/>
                <w:color w:val="000000"/>
                <w:sz w:val="20"/>
                <w:szCs w:val="20"/>
              </w:rPr>
            </w:pPr>
            <w:r>
              <w:rPr>
                <w:rFonts w:ascii="Calibri" w:hAnsi="Calibri" w:cs="Calibri"/>
                <w:color w:val="000000"/>
                <w:sz w:val="20"/>
                <w:szCs w:val="20"/>
              </w:rPr>
              <w:t>IRLSAF - Enabling Loading</w:t>
            </w:r>
          </w:p>
        </w:tc>
        <w:tc>
          <w:tcPr>
            <w:tcW w:w="1077" w:type="pct"/>
            <w:tcBorders>
              <w:top w:val="nil"/>
              <w:left w:val="nil"/>
              <w:bottom w:val="single" w:sz="4" w:space="0" w:color="auto"/>
              <w:right w:val="single" w:sz="4" w:space="0" w:color="auto"/>
            </w:tcBorders>
            <w:vAlign w:val="center"/>
            <w:hideMark/>
          </w:tcPr>
          <w:p w14:paraId="7FDCCC08" w14:textId="77777777" w:rsidR="00476B56" w:rsidRDefault="00476B56">
            <w:pPr>
              <w:jc w:val="right"/>
              <w:rPr>
                <w:rFonts w:ascii="Calibri" w:hAnsi="Calibri" w:cs="Calibri"/>
                <w:color w:val="000000"/>
                <w:sz w:val="20"/>
                <w:szCs w:val="20"/>
              </w:rPr>
            </w:pPr>
            <w:r>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548C5CAB" w14:textId="77777777" w:rsidR="00476B56" w:rsidRDefault="00476B56">
            <w:pPr>
              <w:jc w:val="right"/>
              <w:rPr>
                <w:rFonts w:ascii="Calibri" w:hAnsi="Calibri" w:cs="Calibri"/>
                <w:color w:val="000000"/>
                <w:sz w:val="20"/>
                <w:szCs w:val="20"/>
              </w:rPr>
            </w:pPr>
            <w:r>
              <w:rPr>
                <w:rFonts w:ascii="Calibri" w:hAnsi="Calibri" w:cs="Calibri"/>
                <w:color w:val="000000"/>
                <w:sz w:val="20"/>
                <w:szCs w:val="20"/>
              </w:rPr>
              <w:t>N/A</w:t>
            </w:r>
          </w:p>
        </w:tc>
      </w:tr>
      <w:tr w:rsidR="00476B56" w14:paraId="3EAF0FFE" w14:textId="77777777" w:rsidTr="00A26DD5">
        <w:trPr>
          <w:trHeight w:val="398"/>
        </w:trPr>
        <w:tc>
          <w:tcPr>
            <w:tcW w:w="2846" w:type="pct"/>
            <w:tcBorders>
              <w:top w:val="nil"/>
              <w:left w:val="single" w:sz="4" w:space="0" w:color="auto"/>
              <w:bottom w:val="single" w:sz="4" w:space="0" w:color="auto"/>
              <w:right w:val="single" w:sz="4" w:space="0" w:color="auto"/>
            </w:tcBorders>
            <w:vAlign w:val="center"/>
            <w:hideMark/>
          </w:tcPr>
          <w:p w14:paraId="58133411" w14:textId="77777777" w:rsidR="00476B56" w:rsidRDefault="00476B56">
            <w:pPr>
              <w:rPr>
                <w:rFonts w:ascii="Calibri" w:hAnsi="Calibri" w:cs="Calibri"/>
                <w:color w:val="000000"/>
                <w:sz w:val="20"/>
                <w:szCs w:val="20"/>
              </w:rPr>
            </w:pPr>
            <w:r>
              <w:rPr>
                <w:rFonts w:ascii="Calibri" w:hAnsi="Calibri" w:cs="Calibri"/>
                <w:color w:val="000000"/>
                <w:sz w:val="20"/>
                <w:szCs w:val="20"/>
              </w:rPr>
              <w:t>National Institutes Grant</w:t>
            </w:r>
          </w:p>
        </w:tc>
        <w:tc>
          <w:tcPr>
            <w:tcW w:w="1077" w:type="pct"/>
            <w:tcBorders>
              <w:top w:val="nil"/>
              <w:left w:val="nil"/>
              <w:bottom w:val="single" w:sz="4" w:space="0" w:color="auto"/>
              <w:right w:val="single" w:sz="4" w:space="0" w:color="auto"/>
            </w:tcBorders>
            <w:vAlign w:val="center"/>
            <w:hideMark/>
          </w:tcPr>
          <w:p w14:paraId="73C15BD8" w14:textId="77777777" w:rsidR="00476B56" w:rsidRDefault="00476B56">
            <w:pPr>
              <w:jc w:val="right"/>
              <w:rPr>
                <w:rFonts w:ascii="Calibri" w:hAnsi="Calibri" w:cs="Calibri"/>
                <w:color w:val="000000"/>
                <w:sz w:val="20"/>
                <w:szCs w:val="20"/>
              </w:rPr>
            </w:pPr>
            <w:r>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5BED6E58" w14:textId="77777777" w:rsidR="00476B56" w:rsidRDefault="00476B56">
            <w:pPr>
              <w:jc w:val="right"/>
              <w:rPr>
                <w:rFonts w:ascii="Calibri" w:hAnsi="Calibri" w:cs="Calibri"/>
                <w:color w:val="000000"/>
                <w:sz w:val="20"/>
                <w:szCs w:val="20"/>
              </w:rPr>
            </w:pPr>
            <w:r>
              <w:rPr>
                <w:rFonts w:ascii="Calibri" w:hAnsi="Calibri" w:cs="Calibri"/>
                <w:color w:val="000000"/>
                <w:sz w:val="20"/>
                <w:szCs w:val="20"/>
              </w:rPr>
              <w:t>$0</w:t>
            </w:r>
          </w:p>
        </w:tc>
      </w:tr>
      <w:tr w:rsidR="00476B56" w14:paraId="17352766" w14:textId="77777777" w:rsidTr="00A26DD5">
        <w:trPr>
          <w:trHeight w:val="398"/>
        </w:trPr>
        <w:tc>
          <w:tcPr>
            <w:tcW w:w="2846"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D055DEF" w14:textId="77777777" w:rsidR="00476B56" w:rsidRDefault="00476B56">
            <w:pPr>
              <w:rPr>
                <w:rFonts w:ascii="Calibri" w:hAnsi="Calibri" w:cs="Calibri"/>
                <w:b/>
                <w:bCs/>
                <w:color w:val="000000"/>
                <w:sz w:val="20"/>
                <w:szCs w:val="20"/>
              </w:rPr>
            </w:pPr>
            <w:r>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31F191C9" w14:textId="56F7B218" w:rsidR="00476B56" w:rsidRDefault="00476B56">
            <w:pPr>
              <w:jc w:val="right"/>
              <w:rPr>
                <w:rFonts w:ascii="Calibri" w:hAnsi="Calibri" w:cs="Calibri"/>
                <w:b/>
                <w:bCs/>
                <w:color w:val="000000"/>
                <w:sz w:val="20"/>
                <w:szCs w:val="20"/>
              </w:rPr>
            </w:pPr>
            <w:r w:rsidRPr="57673213">
              <w:rPr>
                <w:rFonts w:ascii="Calibri" w:hAnsi="Calibri" w:cs="Calibri"/>
                <w:b/>
                <w:bCs/>
                <w:color w:val="000000" w:themeColor="text1"/>
                <w:sz w:val="20"/>
                <w:szCs w:val="20"/>
              </w:rPr>
              <w:t>$364,</w:t>
            </w:r>
            <w:r w:rsidR="00962891">
              <w:rPr>
                <w:rFonts w:ascii="Calibri" w:hAnsi="Calibri" w:cs="Calibri"/>
                <w:b/>
                <w:bCs/>
                <w:color w:val="000000" w:themeColor="text1"/>
                <w:sz w:val="20"/>
                <w:szCs w:val="20"/>
              </w:rPr>
              <w:t>851,093</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1B729E71" w14:textId="77782240" w:rsidR="00476B56" w:rsidRDefault="002B1DC7">
            <w:pPr>
              <w:jc w:val="right"/>
              <w:rPr>
                <w:rFonts w:ascii="Calibri" w:hAnsi="Calibri" w:cs="Calibri"/>
                <w:b/>
                <w:bCs/>
                <w:color w:val="000000"/>
                <w:sz w:val="20"/>
                <w:szCs w:val="20"/>
              </w:rPr>
            </w:pPr>
            <w:r>
              <w:rPr>
                <w:rFonts w:ascii="Calibri" w:hAnsi="Calibri" w:cs="Calibri"/>
                <w:b/>
                <w:bCs/>
                <w:color w:val="000000"/>
                <w:sz w:val="20"/>
                <w:szCs w:val="20"/>
              </w:rPr>
              <w:t>$384,627,733</w:t>
            </w:r>
          </w:p>
        </w:tc>
      </w:tr>
    </w:tbl>
    <w:p w14:paraId="6D353F6E" w14:textId="77777777" w:rsidR="00476B56" w:rsidRDefault="00476B56" w:rsidP="00476B56">
      <w:pPr>
        <w:tabs>
          <w:tab w:val="left" w:pos="567"/>
          <w:tab w:val="left" w:pos="8222"/>
        </w:tabs>
        <w:spacing w:before="120" w:after="120"/>
        <w:rPr>
          <w:rFonts w:ascii="Calibri" w:hAnsi="Calibri" w:cs="Arial"/>
          <w:b/>
          <w:iCs/>
          <w:sz w:val="22"/>
          <w:szCs w:val="22"/>
        </w:rPr>
      </w:pPr>
    </w:p>
    <w:p w14:paraId="2ECF54D3" w14:textId="77777777" w:rsidR="00476B56" w:rsidRDefault="00476B56" w:rsidP="00476B56">
      <w:pPr>
        <w:tabs>
          <w:tab w:val="left" w:pos="567"/>
          <w:tab w:val="left" w:pos="8222"/>
        </w:tabs>
        <w:spacing w:before="120" w:after="120"/>
        <w:rPr>
          <w:rFonts w:ascii="Calibri" w:hAnsi="Calibri" w:cs="Arial"/>
          <w:b/>
          <w:iCs/>
          <w:sz w:val="22"/>
          <w:szCs w:val="22"/>
        </w:rPr>
      </w:pPr>
      <w:r>
        <w:rPr>
          <w:rFonts w:ascii="Calibri" w:hAnsi="Calibri" w:cs="Arial"/>
          <w:b/>
          <w:iCs/>
          <w:sz w:val="22"/>
          <w:szCs w:val="22"/>
        </w:rPr>
        <w:t>NOTES:</w:t>
      </w:r>
    </w:p>
    <w:p w14:paraId="62F5F1DA" w14:textId="77777777" w:rsidR="00476B56" w:rsidRPr="00741CC5" w:rsidRDefault="00476B56" w:rsidP="009F586F">
      <w:pPr>
        <w:pStyle w:val="ListParagraph"/>
        <w:numPr>
          <w:ilvl w:val="0"/>
          <w:numId w:val="41"/>
        </w:numPr>
        <w:spacing w:after="120"/>
        <w:rPr>
          <w:rFonts w:ascii="Calibri" w:hAnsi="Calibri" w:cs="Calibri"/>
          <w:sz w:val="22"/>
          <w:szCs w:val="22"/>
        </w:rPr>
      </w:pPr>
      <w:r w:rsidRPr="00741CC5">
        <w:rPr>
          <w:rFonts w:ascii="Calibri" w:hAnsi="Calibri" w:cs="Calibri"/>
          <w:sz w:val="20"/>
          <w:szCs w:val="20"/>
        </w:rPr>
        <w:t>Details on how Equity Places funding is to be spent are at Appendix 1.</w:t>
      </w:r>
    </w:p>
    <w:p w14:paraId="104C11D0" w14:textId="77777777" w:rsidR="00476B56" w:rsidRPr="002D0CB0" w:rsidRDefault="00476B56" w:rsidP="009F586F">
      <w:pPr>
        <w:pStyle w:val="ListParagraph"/>
        <w:numPr>
          <w:ilvl w:val="0"/>
          <w:numId w:val="41"/>
        </w:numPr>
        <w:spacing w:after="120"/>
        <w:rPr>
          <w:rFonts w:ascii="Calibri" w:hAnsi="Calibri" w:cs="Calibri"/>
          <w:sz w:val="20"/>
          <w:szCs w:val="20"/>
        </w:rPr>
      </w:pPr>
      <w:r w:rsidRPr="00DA370B">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r>
        <w:rPr>
          <w:rFonts w:ascii="Calibri" w:hAnsi="Calibri" w:cs="Calibri"/>
          <w:sz w:val="20"/>
          <w:szCs w:val="20"/>
        </w:rPr>
        <w:t>.</w:t>
      </w:r>
    </w:p>
    <w:p w14:paraId="51541554" w14:textId="77777777" w:rsidR="00476B56" w:rsidRPr="003337FC" w:rsidRDefault="00476B56" w:rsidP="00476B56">
      <w:pPr>
        <w:pStyle w:val="Heading1"/>
        <w:rPr>
          <w:sz w:val="20"/>
          <w:szCs w:val="20"/>
        </w:rPr>
      </w:pPr>
      <w:bookmarkStart w:id="2" w:name="_Hlk59012843"/>
      <w:bookmarkStart w:id="3" w:name="_Hlk58926145"/>
      <w:r w:rsidDel="00590941">
        <w:rPr>
          <w:lang w:val="en-GB"/>
        </w:rPr>
        <w:br w:type="page"/>
      </w:r>
      <w:bookmarkEnd w:id="2"/>
      <w:bookmarkEnd w:id="3"/>
      <w:r w:rsidRPr="003337FC">
        <w:rPr>
          <w:sz w:val="28"/>
          <w:szCs w:val="28"/>
        </w:rPr>
        <w:lastRenderedPageBreak/>
        <w:t>NOW IT IS AGREED as follows:</w:t>
      </w:r>
    </w:p>
    <w:p w14:paraId="21C31D45" w14:textId="1E341E07" w:rsidR="00476B56" w:rsidRPr="003337FC" w:rsidRDefault="00476B56" w:rsidP="00476B56">
      <w:pPr>
        <w:pStyle w:val="Heading2"/>
      </w:pPr>
      <w:r>
        <w:t>SECTION</w:t>
      </w:r>
      <w:r w:rsidRPr="003337FC">
        <w:t xml:space="preserve"> A: Commonwealth Grant Scheme funding</w:t>
      </w:r>
    </w:p>
    <w:p w14:paraId="5546AD2B" w14:textId="77777777" w:rsidR="00476B56" w:rsidRPr="003337FC" w:rsidRDefault="00476B56" w:rsidP="00476B56">
      <w:pPr>
        <w:tabs>
          <w:tab w:val="left" w:pos="567"/>
          <w:tab w:val="left" w:pos="8222"/>
        </w:tabs>
        <w:spacing w:before="120" w:after="120"/>
        <w:rPr>
          <w:rFonts w:ascii="Calibri" w:hAnsi="Calibri" w:cs="Arial"/>
          <w:i/>
          <w:sz w:val="22"/>
          <w:szCs w:val="22"/>
        </w:rPr>
      </w:pPr>
      <w:r w:rsidRPr="003337FC">
        <w:rPr>
          <w:rFonts w:ascii="Calibri" w:hAnsi="Calibri" w:cs="Arial"/>
          <w:i/>
          <w:sz w:val="22"/>
          <w:szCs w:val="22"/>
        </w:rPr>
        <w:t>Commonwealth Grant Scheme funding amount and payment arrangements</w:t>
      </w:r>
    </w:p>
    <w:p w14:paraId="136E20F1" w14:textId="77777777" w:rsidR="00476B56" w:rsidRPr="003337FC" w:rsidRDefault="00476B56" w:rsidP="00476B56">
      <w:pPr>
        <w:widowControl w:val="0"/>
        <w:numPr>
          <w:ilvl w:val="0"/>
          <w:numId w:val="2"/>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pay to the </w:t>
      </w:r>
      <w:r w:rsidRPr="003337FC">
        <w:rPr>
          <w:rFonts w:ascii="Calibri" w:hAnsi="Calibri" w:cs="Arial"/>
          <w:noProof/>
          <w:sz w:val="22"/>
          <w:szCs w:val="22"/>
        </w:rPr>
        <w:t>Provider</w:t>
      </w:r>
      <w:r w:rsidRPr="003337FC">
        <w:rPr>
          <w:rFonts w:ascii="Calibri" w:hAnsi="Calibri" w:cs="Arial"/>
          <w:sz w:val="22"/>
          <w:szCs w:val="22"/>
        </w:rPr>
        <w:t xml:space="preserve"> the CGS funding amount for the </w:t>
      </w:r>
      <w:r>
        <w:rPr>
          <w:rFonts w:ascii="Calibri" w:hAnsi="Calibri" w:cs="Arial"/>
          <w:sz w:val="22"/>
          <w:szCs w:val="22"/>
        </w:rPr>
        <w:t xml:space="preserve">2024 and 2025 </w:t>
      </w:r>
      <w:r w:rsidRPr="003337FC">
        <w:rPr>
          <w:rFonts w:ascii="Calibri" w:hAnsi="Calibri" w:cs="Arial"/>
          <w:sz w:val="22"/>
          <w:szCs w:val="22"/>
        </w:rPr>
        <w:t>grant years, calculated in accordance with Division 33 of HESA.</w:t>
      </w:r>
    </w:p>
    <w:p w14:paraId="02F27A9F" w14:textId="77777777" w:rsidR="00476B56" w:rsidRPr="003337FC" w:rsidRDefault="00476B56" w:rsidP="00476B56">
      <w:pPr>
        <w:widowControl w:val="0"/>
        <w:numPr>
          <w:ilvl w:val="0"/>
          <w:numId w:val="2"/>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notify the </w:t>
      </w:r>
      <w:r w:rsidRPr="003337FC">
        <w:rPr>
          <w:rFonts w:ascii="Calibri" w:hAnsi="Calibri" w:cs="Arial"/>
          <w:noProof/>
          <w:sz w:val="22"/>
          <w:szCs w:val="22"/>
        </w:rPr>
        <w:t>Provider</w:t>
      </w:r>
      <w:r w:rsidRPr="003337FC">
        <w:rPr>
          <w:rFonts w:ascii="Calibri" w:hAnsi="Calibri" w:cs="Arial"/>
          <w:sz w:val="22"/>
          <w:szCs w:val="22"/>
        </w:rPr>
        <w:t xml:space="preserve"> before the start of the relevant Grant Year covered by this agreement about the CGS advances in respect of amounts expected to become payable to the Provider for the relevant Grant Years under subsection 164-10(1) of HESA for:</w:t>
      </w:r>
    </w:p>
    <w:p w14:paraId="2B56DAAA" w14:textId="77777777" w:rsidR="00476B56" w:rsidRPr="003337FC" w:rsidRDefault="00476B56" w:rsidP="00476B56">
      <w:pPr>
        <w:widowControl w:val="0"/>
        <w:numPr>
          <w:ilvl w:val="1"/>
          <w:numId w:val="2"/>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higher education courses;</w:t>
      </w:r>
    </w:p>
    <w:p w14:paraId="3E0F6861" w14:textId="77777777" w:rsidR="00476B56" w:rsidRPr="003337FC" w:rsidRDefault="00476B56" w:rsidP="00476B56">
      <w:pPr>
        <w:widowControl w:val="0"/>
        <w:numPr>
          <w:ilvl w:val="1"/>
          <w:numId w:val="2"/>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 xml:space="preserve">designated higher education courses; and </w:t>
      </w:r>
    </w:p>
    <w:p w14:paraId="702419B1" w14:textId="77777777" w:rsidR="00476B56" w:rsidRPr="003337FC" w:rsidRDefault="00476B56" w:rsidP="00476B56">
      <w:pPr>
        <w:widowControl w:val="0"/>
        <w:numPr>
          <w:ilvl w:val="1"/>
          <w:numId w:val="2"/>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demand driven higher education courses.</w:t>
      </w:r>
    </w:p>
    <w:p w14:paraId="33FA8DF1" w14:textId="77777777" w:rsidR="00476B56" w:rsidRPr="003337FC" w:rsidRDefault="00476B56" w:rsidP="00476B56">
      <w:pPr>
        <w:widowControl w:val="0"/>
        <w:numPr>
          <w:ilvl w:val="0"/>
          <w:numId w:val="2"/>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Amounts payable as CGS advances may be adjusted throughout the relevant Grant Year based on information provided to the Commonwealth by the Provider.</w:t>
      </w:r>
    </w:p>
    <w:p w14:paraId="2E242D18" w14:textId="77777777" w:rsidR="00476B56" w:rsidRDefault="00476B56" w:rsidP="00476B56">
      <w:pPr>
        <w:widowControl w:val="0"/>
        <w:numPr>
          <w:ilvl w:val="0"/>
          <w:numId w:val="2"/>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3CE2C3B1" w14:textId="77777777" w:rsidR="00476B56" w:rsidRPr="00741FAF" w:rsidRDefault="00476B56" w:rsidP="00476B56">
      <w:pPr>
        <w:widowControl w:val="0"/>
        <w:numPr>
          <w:ilvl w:val="0"/>
          <w:numId w:val="2"/>
        </w:numPr>
        <w:tabs>
          <w:tab w:val="left" w:pos="567"/>
          <w:tab w:val="left" w:pos="8222"/>
        </w:tabs>
        <w:spacing w:before="120" w:after="120"/>
        <w:rPr>
          <w:rFonts w:ascii="Calibri" w:hAnsi="Calibri" w:cs="Arial"/>
          <w:sz w:val="22"/>
          <w:szCs w:val="22"/>
        </w:rPr>
      </w:pPr>
      <w:r>
        <w:rPr>
          <w:rFonts w:ascii="Calibri" w:hAnsi="Calibri" w:cs="Arial"/>
          <w:sz w:val="22"/>
          <w:szCs w:val="22"/>
        </w:rPr>
        <w:t>To be eligible for a future ‘Higher Education Continuity Guarantee – Equity’ program grant that may be made under Part 2-3 HESA, the provider must use an amount equivalent to any unspent amounts from their eligible MBGA allocations (as outlined in Appendix 1) on initiatives that support equity cohorts. The provider must adhere to the department’s requirements (as set out in this funding agreement and through other requests) relating to this program. The provider must also have an Equity Plan in place with the Department at the time the CGS reconciliation for 2024 and 2025 is completed.</w:t>
      </w:r>
    </w:p>
    <w:p w14:paraId="627A2C33" w14:textId="77777777" w:rsidR="00476B56" w:rsidRPr="003337FC" w:rsidRDefault="00476B56" w:rsidP="00476B56">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Estimates of Commonwealth supported places</w:t>
      </w:r>
    </w:p>
    <w:p w14:paraId="03FE84A3" w14:textId="77777777" w:rsidR="00476B56" w:rsidRPr="003337FC" w:rsidRDefault="00476B56" w:rsidP="00476B56">
      <w:pPr>
        <w:keepNext/>
        <w:keepLines/>
        <w:widowControl w:val="0"/>
        <w:numPr>
          <w:ilvl w:val="0"/>
          <w:numId w:val="2"/>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5633081A" w14:textId="77777777" w:rsidR="00476B56" w:rsidRPr="003337FC" w:rsidRDefault="00476B56" w:rsidP="00476B56">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Provision of other data</w:t>
      </w:r>
    </w:p>
    <w:p w14:paraId="7ECAB1B2" w14:textId="77777777" w:rsidR="00476B56" w:rsidRPr="003337FC" w:rsidRDefault="00476B56" w:rsidP="00476B56">
      <w:pPr>
        <w:keepNext/>
        <w:keepLines/>
        <w:widowControl w:val="0"/>
        <w:numPr>
          <w:ilvl w:val="0"/>
          <w:numId w:val="2"/>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410FFB37" w14:textId="27468FF3" w:rsidR="00476B56" w:rsidRPr="003337FC" w:rsidRDefault="00476B56" w:rsidP="00476B56">
      <w:pPr>
        <w:tabs>
          <w:tab w:val="left" w:pos="567"/>
          <w:tab w:val="left" w:pos="8222"/>
        </w:tabs>
        <w:spacing w:before="120" w:after="120"/>
        <w:rPr>
          <w:rFonts w:ascii="Calibri" w:hAnsi="Calibri" w:cs="Arial"/>
          <w:b/>
        </w:rPr>
      </w:pPr>
      <w:r w:rsidRPr="003337FC">
        <w:rPr>
          <w:rFonts w:ascii="Calibri" w:hAnsi="Calibri" w:cs="Arial"/>
          <w:b/>
        </w:rPr>
        <w:t>Higher education courses</w:t>
      </w:r>
    </w:p>
    <w:p w14:paraId="1D254912" w14:textId="77777777" w:rsidR="00476B56" w:rsidRPr="003337FC" w:rsidRDefault="00476B56" w:rsidP="00476B56">
      <w:pPr>
        <w:tabs>
          <w:tab w:val="left" w:pos="567"/>
          <w:tab w:val="left" w:pos="8222"/>
        </w:tabs>
        <w:spacing w:before="120" w:after="120"/>
        <w:rPr>
          <w:rFonts w:ascii="Calibri" w:hAnsi="Calibri"/>
          <w:i/>
          <w:sz w:val="22"/>
        </w:rPr>
      </w:pPr>
      <w:r w:rsidRPr="003337FC">
        <w:rPr>
          <w:rFonts w:ascii="Calibri" w:hAnsi="Calibri"/>
          <w:i/>
          <w:sz w:val="22"/>
        </w:rPr>
        <w:t>Maximum basic grant amount for higher education courses</w:t>
      </w:r>
    </w:p>
    <w:p w14:paraId="3A70F415" w14:textId="65DCEABA" w:rsidR="00476B56" w:rsidRDefault="00476B56" w:rsidP="00476B56">
      <w:pPr>
        <w:keepNext/>
        <w:keepLines/>
        <w:widowControl w:val="0"/>
        <w:numPr>
          <w:ilvl w:val="0"/>
          <w:numId w:val="2"/>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The maximum basic grant amounts for higher education courses, specified for the purposes of paragraph 30-27(1)(a) of HESA, for the Grant Years covered by this agreement, are set out in</w:t>
      </w:r>
      <w:r>
        <w:rPr>
          <w:rFonts w:ascii="Calibri" w:hAnsi="Calibri" w:cs="Arial"/>
          <w:bCs/>
          <w:sz w:val="22"/>
          <w:szCs w:val="22"/>
        </w:rPr>
        <w:t xml:space="preserve"> </w:t>
      </w:r>
      <w:r w:rsidRPr="005870A9">
        <w:rPr>
          <w:rFonts w:ascii="Calibri" w:hAnsi="Calibri" w:cs="Arial"/>
          <w:bCs/>
          <w:sz w:val="22"/>
          <w:szCs w:val="22"/>
        </w:rPr>
        <w:t>Table 1a</w:t>
      </w:r>
      <w:r>
        <w:rPr>
          <w:rFonts w:ascii="Calibri" w:hAnsi="Calibri" w:cs="Arial"/>
          <w:bCs/>
          <w:sz w:val="22"/>
          <w:szCs w:val="22"/>
        </w:rPr>
        <w:t xml:space="preserve"> </w:t>
      </w:r>
      <w:r w:rsidRPr="003337FC">
        <w:rPr>
          <w:rFonts w:ascii="Calibri" w:hAnsi="Calibri" w:cs="Arial"/>
          <w:bCs/>
          <w:sz w:val="22"/>
          <w:szCs w:val="22"/>
        </w:rPr>
        <w:t xml:space="preserve">of </w:t>
      </w:r>
      <w:r w:rsidRPr="003337FC">
        <w:rPr>
          <w:rFonts w:ascii="Calibri" w:hAnsi="Calibri" w:cs="Arial"/>
          <w:sz w:val="22"/>
          <w:szCs w:val="22"/>
        </w:rPr>
        <w:t>Appendix 1</w:t>
      </w:r>
      <w:r w:rsidRPr="003337FC">
        <w:rPr>
          <w:rFonts w:ascii="Calibri" w:hAnsi="Calibri" w:cs="Arial"/>
          <w:bCs/>
          <w:sz w:val="22"/>
          <w:szCs w:val="22"/>
        </w:rPr>
        <w:t xml:space="preserve">. Appendix 1 also contains additional conditions in relation to the maximum basic grant amount </w:t>
      </w:r>
      <w:r w:rsidR="00161D5B">
        <w:rPr>
          <w:rFonts w:ascii="Calibri" w:hAnsi="Calibri" w:cs="Arial"/>
          <w:bCs/>
          <w:sz w:val="22"/>
          <w:szCs w:val="22"/>
        </w:rPr>
        <w:t xml:space="preserve">(MBGA) </w:t>
      </w:r>
      <w:r w:rsidRPr="003337FC">
        <w:rPr>
          <w:rFonts w:ascii="Calibri" w:hAnsi="Calibri" w:cs="Arial"/>
          <w:bCs/>
          <w:sz w:val="22"/>
          <w:szCs w:val="22"/>
        </w:rPr>
        <w:t xml:space="preserve">for higher education courses with which the Provider must comply. </w:t>
      </w:r>
    </w:p>
    <w:p w14:paraId="1A509A7B" w14:textId="77777777" w:rsidR="00476B56" w:rsidRDefault="00476B56" w:rsidP="00476B56">
      <w:pPr>
        <w:rPr>
          <w:rFonts w:ascii="Calibri" w:hAnsi="Calibri" w:cs="Arial"/>
          <w:i/>
          <w:sz w:val="22"/>
          <w:szCs w:val="22"/>
        </w:rPr>
      </w:pPr>
      <w:r>
        <w:rPr>
          <w:rFonts w:ascii="Calibri" w:hAnsi="Calibri" w:cs="Arial"/>
          <w:i/>
          <w:sz w:val="22"/>
          <w:szCs w:val="22"/>
        </w:rPr>
        <w:br w:type="page"/>
      </w:r>
    </w:p>
    <w:p w14:paraId="214313C9" w14:textId="77777777" w:rsidR="00476B56" w:rsidRPr="003337FC" w:rsidRDefault="00476B56" w:rsidP="00476B56">
      <w:pPr>
        <w:widowControl w:val="0"/>
        <w:tabs>
          <w:tab w:val="left" w:pos="567"/>
          <w:tab w:val="left" w:pos="8222"/>
        </w:tabs>
        <w:spacing w:before="120" w:after="120"/>
        <w:rPr>
          <w:rFonts w:ascii="Calibri" w:hAnsi="Calibri" w:cs="Arial"/>
          <w:i/>
          <w:sz w:val="22"/>
          <w:szCs w:val="22"/>
        </w:rPr>
      </w:pPr>
      <w:r w:rsidRPr="003337FC">
        <w:rPr>
          <w:rFonts w:ascii="Calibri" w:hAnsi="Calibri" w:cs="Arial"/>
          <w:i/>
          <w:sz w:val="22"/>
          <w:szCs w:val="22"/>
        </w:rPr>
        <w:lastRenderedPageBreak/>
        <w:t>Trading Commonwealth supported places with another provider</w:t>
      </w:r>
    </w:p>
    <w:p w14:paraId="255ADB37" w14:textId="77777777" w:rsidR="00476B56" w:rsidRPr="003337FC" w:rsidRDefault="00476B56" w:rsidP="00476B56">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2998949D" w14:textId="77777777" w:rsidR="00476B56" w:rsidRPr="003337FC" w:rsidRDefault="00476B56" w:rsidP="00476B56">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5D8A1763" w14:textId="77777777" w:rsidR="00476B56" w:rsidRPr="003337FC" w:rsidRDefault="00476B56" w:rsidP="00476B56">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Both providers must demonstrate arrangements are in place to </w:t>
      </w:r>
      <w:proofErr w:type="gramStart"/>
      <w:r w:rsidRPr="5FFDBAB4">
        <w:rPr>
          <w:rFonts w:ascii="Calibri" w:hAnsi="Calibri" w:cs="Arial"/>
          <w:sz w:val="22"/>
          <w:szCs w:val="22"/>
        </w:rPr>
        <w:t>take into account</w:t>
      </w:r>
      <w:proofErr w:type="gramEnd"/>
      <w:r w:rsidRPr="5FFDBAB4">
        <w:rPr>
          <w:rFonts w:ascii="Calibri" w:hAnsi="Calibri" w:cs="Arial"/>
          <w:sz w:val="22"/>
          <w:szCs w:val="22"/>
        </w:rPr>
        <w:t xml:space="preserve"> the number of places required in the pipeline of enrolments beyond the transfer to ensure students can complete their courses.</w:t>
      </w:r>
    </w:p>
    <w:p w14:paraId="15B00E54" w14:textId="77777777" w:rsidR="00476B56" w:rsidRPr="003337FC" w:rsidRDefault="00476B56" w:rsidP="00476B56">
      <w:pPr>
        <w:keepNext/>
        <w:keepLines/>
        <w:widowControl w:val="0"/>
        <w:numPr>
          <w:ilvl w:val="0"/>
          <w:numId w:val="2"/>
        </w:numPr>
        <w:tabs>
          <w:tab w:val="left" w:pos="567"/>
          <w:tab w:val="left" w:pos="8222"/>
        </w:tabs>
        <w:spacing w:before="120" w:after="240"/>
        <w:rPr>
          <w:rFonts w:ascii="Calibri" w:hAnsi="Calibri" w:cs="Arial"/>
          <w:bCs/>
          <w:sz w:val="22"/>
          <w:szCs w:val="22"/>
        </w:rPr>
      </w:pPr>
      <w:r w:rsidRPr="5FFDBAB4">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1E226C6F" w14:textId="590D1B18" w:rsidR="00476B56" w:rsidRPr="003337FC" w:rsidRDefault="00476B56" w:rsidP="00476B56">
      <w:pPr>
        <w:widowControl w:val="0"/>
        <w:tabs>
          <w:tab w:val="left" w:pos="567"/>
          <w:tab w:val="left" w:pos="8222"/>
        </w:tabs>
        <w:spacing w:before="120" w:after="120"/>
        <w:rPr>
          <w:rFonts w:ascii="Calibri" w:hAnsi="Calibri" w:cs="Arial"/>
          <w:sz w:val="22"/>
          <w:szCs w:val="22"/>
        </w:rPr>
      </w:pPr>
      <w:bookmarkStart w:id="4" w:name="medical_clauses"/>
      <w:r w:rsidRPr="003337FC">
        <w:rPr>
          <w:rFonts w:ascii="Calibri" w:hAnsi="Calibri" w:cs="Arial"/>
          <w:b/>
        </w:rPr>
        <w:t>Designated higher education courses</w:t>
      </w:r>
    </w:p>
    <w:p w14:paraId="29A68F7B" w14:textId="77777777" w:rsidR="00476B56" w:rsidRPr="003337FC" w:rsidRDefault="00476B56" w:rsidP="00476B56">
      <w:pPr>
        <w:tabs>
          <w:tab w:val="left" w:pos="567"/>
          <w:tab w:val="left" w:pos="8222"/>
        </w:tabs>
        <w:spacing w:before="120" w:after="120"/>
        <w:rPr>
          <w:rFonts w:ascii="Calibri" w:hAnsi="Calibri"/>
          <w:i/>
          <w:sz w:val="22"/>
        </w:rPr>
      </w:pPr>
      <w:r w:rsidRPr="003337FC">
        <w:rPr>
          <w:rFonts w:ascii="Calibri" w:hAnsi="Calibri"/>
          <w:i/>
          <w:sz w:val="22"/>
        </w:rPr>
        <w:t xml:space="preserve">Maximum basic grant amount for designated higher education courses </w:t>
      </w:r>
    </w:p>
    <w:p w14:paraId="75DB1B27" w14:textId="77777777" w:rsidR="00476B56" w:rsidRPr="004A35E5" w:rsidRDefault="00476B56" w:rsidP="00476B56">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maximum basic grant amounts for designated higher education courses, specified for the purposes of paragraph 30-27(1)(b) of HESA, for the Grant Years covered by this </w:t>
      </w:r>
      <w:r w:rsidRPr="004A35E5">
        <w:rPr>
          <w:rFonts w:ascii="Calibri" w:hAnsi="Calibri" w:cs="Arial"/>
          <w:sz w:val="22"/>
          <w:szCs w:val="22"/>
        </w:rPr>
        <w:t>agreement, are set out in Table</w:t>
      </w:r>
      <w:r>
        <w:rPr>
          <w:rFonts w:ascii="Calibri" w:hAnsi="Calibri" w:cs="Arial"/>
          <w:sz w:val="22"/>
          <w:szCs w:val="22"/>
        </w:rPr>
        <w:t> </w:t>
      </w:r>
      <w:r w:rsidRPr="004A35E5">
        <w:rPr>
          <w:rFonts w:ascii="Calibri" w:hAnsi="Calibri" w:cs="Arial"/>
          <w:sz w:val="22"/>
          <w:szCs w:val="22"/>
        </w:rPr>
        <w:t>2.</w:t>
      </w:r>
    </w:p>
    <w:p w14:paraId="71AD8D38" w14:textId="77777777" w:rsidR="00476B56" w:rsidRPr="003337FC" w:rsidRDefault="00476B56" w:rsidP="00476B56">
      <w:pPr>
        <w:tabs>
          <w:tab w:val="left" w:pos="567"/>
          <w:tab w:val="left" w:pos="8222"/>
        </w:tabs>
        <w:spacing w:before="120" w:after="120"/>
        <w:rPr>
          <w:rFonts w:ascii="Calibri" w:hAnsi="Calibri"/>
          <w:i/>
          <w:sz w:val="22"/>
        </w:rPr>
      </w:pPr>
      <w:r w:rsidRPr="003337FC">
        <w:rPr>
          <w:rFonts w:ascii="Calibri" w:hAnsi="Calibri"/>
          <w:i/>
          <w:sz w:val="22"/>
        </w:rPr>
        <w:t>Allocation of Commonwealth supported places for designated higher education courses in medicine</w:t>
      </w:r>
    </w:p>
    <w:p w14:paraId="2A0F8678" w14:textId="54547E37" w:rsidR="00476B56" w:rsidRDefault="00476B56" w:rsidP="00476B56">
      <w:pPr>
        <w:widowControl w:val="0"/>
        <w:numPr>
          <w:ilvl w:val="0"/>
          <w:numId w:val="2"/>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total number of Commonwealth supported places for designated higher education courses in medicine allocated to the Provider under paragraph 30-10(1)(a), and for the purposes of subparagraph 30-25(3)(a)(iii) of HESA for the </w:t>
      </w:r>
      <w:r>
        <w:rPr>
          <w:rFonts w:ascii="Calibri" w:hAnsi="Calibri" w:cs="Arial"/>
          <w:bCs/>
          <w:sz w:val="22"/>
          <w:szCs w:val="22"/>
        </w:rPr>
        <w:t xml:space="preserve">2024 and 2025 </w:t>
      </w:r>
      <w:r w:rsidRPr="003337FC">
        <w:rPr>
          <w:rFonts w:ascii="Calibri" w:hAnsi="Calibri" w:cs="Arial"/>
          <w:bCs/>
          <w:sz w:val="22"/>
          <w:szCs w:val="22"/>
        </w:rPr>
        <w:t>Grant Year</w:t>
      </w:r>
      <w:r>
        <w:rPr>
          <w:rFonts w:ascii="Calibri" w:hAnsi="Calibri" w:cs="Arial"/>
          <w:bCs/>
          <w:sz w:val="22"/>
          <w:szCs w:val="22"/>
        </w:rPr>
        <w:t>s</w:t>
      </w:r>
      <w:r w:rsidRPr="003337FC">
        <w:rPr>
          <w:rFonts w:ascii="Calibri" w:hAnsi="Calibri" w:cs="Arial"/>
          <w:bCs/>
          <w:sz w:val="22"/>
          <w:szCs w:val="22"/>
        </w:rPr>
        <w:t xml:space="preserve"> is </w:t>
      </w:r>
      <w:r w:rsidRPr="004A35E5">
        <w:rPr>
          <w:rFonts w:ascii="Calibri" w:hAnsi="Calibri" w:cs="Arial"/>
          <w:bCs/>
          <w:sz w:val="22"/>
          <w:szCs w:val="22"/>
        </w:rPr>
        <w:t xml:space="preserve">set out in Table </w:t>
      </w:r>
      <w:r w:rsidRPr="004A35E5">
        <w:rPr>
          <w:rFonts w:ascii="Calibri" w:hAnsi="Calibri" w:cs="Arial"/>
          <w:sz w:val="22"/>
          <w:szCs w:val="22"/>
        </w:rPr>
        <w:t>2.</w:t>
      </w:r>
      <w:r w:rsidRPr="004A35E5" w:rsidDel="000F69CF">
        <w:rPr>
          <w:rFonts w:ascii="Calibri" w:hAnsi="Calibri" w:cs="Arial"/>
          <w:bCs/>
          <w:sz w:val="22"/>
          <w:szCs w:val="22"/>
        </w:rPr>
        <w:t xml:space="preserve"> </w:t>
      </w:r>
      <w:r w:rsidRPr="004A35E5">
        <w:rPr>
          <w:rFonts w:ascii="Calibri" w:hAnsi="Calibri" w:cs="Arial"/>
          <w:bCs/>
          <w:sz w:val="22"/>
          <w:szCs w:val="22"/>
        </w:rPr>
        <w:t>For</w:t>
      </w:r>
      <w:r w:rsidRPr="003337FC">
        <w:rPr>
          <w:rFonts w:ascii="Calibri" w:hAnsi="Calibri" w:cs="Arial"/>
          <w:bCs/>
          <w:sz w:val="22"/>
          <w:szCs w:val="22"/>
        </w:rPr>
        <w:t xml:space="preserve"> the purposes of paragraph 30-25(3)(c), this allocation is the maximum number of Commonwealth supported places for designated higher education courses in medicine provided by the Provider </w:t>
      </w:r>
      <w:r w:rsidR="00161D5B">
        <w:rPr>
          <w:rFonts w:ascii="Calibri" w:hAnsi="Calibri" w:cs="Arial"/>
          <w:bCs/>
          <w:sz w:val="22"/>
          <w:szCs w:val="22"/>
        </w:rPr>
        <w:t>that</w:t>
      </w:r>
      <w:r w:rsidRPr="003337FC">
        <w:rPr>
          <w:rFonts w:ascii="Calibri" w:hAnsi="Calibri" w:cs="Arial"/>
          <w:bCs/>
          <w:sz w:val="22"/>
          <w:szCs w:val="22"/>
        </w:rPr>
        <w:t xml:space="preserve"> can have a medical student loading in the relevant Grant Year. </w:t>
      </w:r>
    </w:p>
    <w:p w14:paraId="30A67D71" w14:textId="77777777" w:rsidR="00476B56" w:rsidRPr="003337FC" w:rsidRDefault="00476B56" w:rsidP="00476B56">
      <w:pPr>
        <w:widowControl w:val="0"/>
        <w:numPr>
          <w:ilvl w:val="0"/>
          <w:numId w:val="2"/>
        </w:numPr>
        <w:tabs>
          <w:tab w:val="left" w:pos="567"/>
          <w:tab w:val="left" w:pos="8222"/>
        </w:tabs>
        <w:spacing w:before="120" w:after="120"/>
        <w:rPr>
          <w:rFonts w:ascii="Calibri" w:hAnsi="Calibri" w:cs="Arial"/>
          <w:bCs/>
          <w:sz w:val="22"/>
          <w:szCs w:val="22"/>
        </w:rPr>
      </w:pPr>
      <w:bookmarkStart w:id="5" w:name="mdmsn"/>
      <w:r w:rsidRPr="5FFDBAB4">
        <w:rPr>
          <w:rFonts w:ascii="Calibri" w:hAnsi="Calibri" w:cs="Arial"/>
          <w:sz w:val="22"/>
          <w:szCs w:val="22"/>
        </w:rPr>
        <w:t>Of the number of Commonwealth supported places in medicine allocated to the Provider under clause</w:t>
      </w:r>
      <w:r>
        <w:rPr>
          <w:rFonts w:ascii="Calibri" w:hAnsi="Calibri" w:cs="Arial"/>
          <w:sz w:val="22"/>
          <w:szCs w:val="22"/>
        </w:rPr>
        <w:t> 13</w:t>
      </w:r>
      <w:r w:rsidRPr="5FFDBAB4">
        <w:rPr>
          <w:rFonts w:ascii="Calibri" w:hAnsi="Calibri" w:cs="Arial"/>
          <w:sz w:val="22"/>
          <w:szCs w:val="22"/>
        </w:rPr>
        <w:t xml:space="preserve">, the </w:t>
      </w:r>
      <w:r w:rsidRPr="00B256A5">
        <w:rPr>
          <w:rFonts w:ascii="Calibri" w:hAnsi="Calibri" w:cs="Arial"/>
          <w:sz w:val="22"/>
          <w:szCs w:val="22"/>
        </w:rPr>
        <w:t xml:space="preserve">Provider must deliver </w:t>
      </w:r>
      <w:r w:rsidRPr="007B4C8D">
        <w:rPr>
          <w:rFonts w:ascii="Calibri" w:hAnsi="Calibri" w:cs="Arial"/>
          <w:bCs/>
          <w:sz w:val="22"/>
          <w:szCs w:val="22"/>
        </w:rPr>
        <w:t>30</w:t>
      </w:r>
      <w:r w:rsidRPr="00B256A5">
        <w:rPr>
          <w:rFonts w:ascii="Calibri" w:hAnsi="Calibri" w:cs="Arial"/>
          <w:sz w:val="22"/>
          <w:szCs w:val="22"/>
        </w:rPr>
        <w:t xml:space="preserve"> EFTSL in 2024, and </w:t>
      </w:r>
      <w:r w:rsidRPr="007B4C8D">
        <w:rPr>
          <w:rFonts w:ascii="Calibri" w:hAnsi="Calibri" w:cs="Arial"/>
          <w:bCs/>
          <w:noProof/>
          <w:sz w:val="22"/>
          <w:szCs w:val="22"/>
        </w:rPr>
        <w:t>60</w:t>
      </w:r>
      <w:r w:rsidRPr="00B256A5">
        <w:rPr>
          <w:rFonts w:ascii="Calibri" w:hAnsi="Calibri" w:cs="Arial"/>
          <w:color w:val="FF0000"/>
          <w:sz w:val="22"/>
          <w:szCs w:val="22"/>
        </w:rPr>
        <w:t xml:space="preserve"> </w:t>
      </w:r>
      <w:r w:rsidRPr="00B256A5">
        <w:rPr>
          <w:rFonts w:ascii="Calibri" w:hAnsi="Calibri" w:cs="Arial"/>
          <w:sz w:val="22"/>
          <w:szCs w:val="22"/>
        </w:rPr>
        <w:t xml:space="preserve">EFTSL in 2025 at the </w:t>
      </w:r>
      <w:r w:rsidRPr="007B4C8D">
        <w:rPr>
          <w:rFonts w:ascii="Calibri" w:hAnsi="Calibri" w:cs="Arial"/>
          <w:bCs/>
          <w:noProof/>
          <w:sz w:val="22"/>
          <w:szCs w:val="22"/>
        </w:rPr>
        <w:t>Ararat or Warrnambool, VIC</w:t>
      </w:r>
      <w:r w:rsidRPr="00B256A5">
        <w:rPr>
          <w:rFonts w:ascii="Calibri" w:hAnsi="Calibri" w:cs="Arial"/>
          <w:sz w:val="22"/>
          <w:szCs w:val="22"/>
        </w:rPr>
        <w:t xml:space="preserve"> campus.</w:t>
      </w:r>
    </w:p>
    <w:bookmarkEnd w:id="5"/>
    <w:p w14:paraId="7E271557" w14:textId="77777777" w:rsidR="00476B56" w:rsidRPr="003337FC" w:rsidRDefault="00476B56" w:rsidP="00476B56">
      <w:pPr>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number of domestic annual completions for the Provider’s designated higher education courses in medicine</w:t>
      </w:r>
      <w:r>
        <w:rPr>
          <w:rFonts w:ascii="Calibri" w:hAnsi="Calibri" w:cs="Arial"/>
          <w:sz w:val="22"/>
          <w:szCs w:val="22"/>
        </w:rPr>
        <w:t xml:space="preserve"> in</w:t>
      </w:r>
      <w:r w:rsidRPr="5FFDBAB4">
        <w:rPr>
          <w:rFonts w:ascii="Calibri" w:hAnsi="Calibri" w:cs="Arial"/>
          <w:sz w:val="22"/>
          <w:szCs w:val="22"/>
        </w:rPr>
        <w:t xml:space="preserve"> </w:t>
      </w:r>
      <w:r w:rsidRPr="097E5536">
        <w:rPr>
          <w:rFonts w:ascii="Calibri" w:hAnsi="Calibri" w:cs="Arial"/>
          <w:sz w:val="22"/>
          <w:szCs w:val="22"/>
        </w:rPr>
        <w:t>2024</w:t>
      </w:r>
      <w:r w:rsidRPr="5FFDBAB4" w:rsidDel="005A7163">
        <w:rPr>
          <w:rFonts w:ascii="Calibri" w:hAnsi="Calibri" w:cs="Arial"/>
          <w:sz w:val="22"/>
          <w:szCs w:val="22"/>
        </w:rPr>
        <w:t xml:space="preserve"> </w:t>
      </w:r>
      <w:r w:rsidRPr="5FFDBAB4">
        <w:rPr>
          <w:rFonts w:ascii="Calibri" w:hAnsi="Calibri" w:cs="Arial"/>
          <w:sz w:val="22"/>
          <w:szCs w:val="22"/>
        </w:rPr>
        <w:t>and 2025 is</w:t>
      </w:r>
      <w:r w:rsidRPr="5FFDBAB4" w:rsidDel="005A7163">
        <w:rPr>
          <w:rFonts w:ascii="Calibri" w:hAnsi="Calibri" w:cs="Arial"/>
          <w:sz w:val="22"/>
          <w:szCs w:val="22"/>
        </w:rPr>
        <w:t xml:space="preserve"> </w:t>
      </w:r>
      <w:r w:rsidRPr="5FFDBAB4">
        <w:rPr>
          <w:rFonts w:ascii="Calibri" w:hAnsi="Calibri" w:cs="Arial"/>
          <w:noProof/>
          <w:sz w:val="22"/>
          <w:szCs w:val="22"/>
        </w:rPr>
        <w:t xml:space="preserve">outlined </w:t>
      </w:r>
      <w:r w:rsidRPr="004A35E5">
        <w:rPr>
          <w:rFonts w:ascii="Calibri" w:hAnsi="Calibri" w:cs="Arial"/>
          <w:noProof/>
          <w:sz w:val="22"/>
          <w:szCs w:val="22"/>
        </w:rPr>
        <w:t>in Table 2</w:t>
      </w:r>
      <w:r w:rsidRPr="004A35E5">
        <w:rPr>
          <w:rFonts w:ascii="Calibri" w:hAnsi="Calibri" w:cs="Arial"/>
          <w:sz w:val="22"/>
          <w:szCs w:val="22"/>
        </w:rPr>
        <w:t>. The</w:t>
      </w:r>
      <w:r w:rsidRPr="5FFDBAB4">
        <w:rPr>
          <w:rFonts w:ascii="Calibri" w:hAnsi="Calibri" w:cs="Arial"/>
          <w:sz w:val="22"/>
          <w:szCs w:val="22"/>
        </w:rPr>
        <w:t xml:space="preserve"> Provider must not change its designated higher education course or courses in medicine in ways that will change the number of domestic annual completions for the course or courses.</w:t>
      </w:r>
    </w:p>
    <w:p w14:paraId="3C6A9AC6" w14:textId="77777777" w:rsidR="00476B56" w:rsidRDefault="00476B56" w:rsidP="00476B56">
      <w:pPr>
        <w:widowControl w:val="0"/>
        <w:numPr>
          <w:ilvl w:val="0"/>
          <w:numId w:val="2"/>
        </w:numPr>
        <w:tabs>
          <w:tab w:val="left" w:pos="567"/>
          <w:tab w:val="left" w:pos="8222"/>
        </w:tabs>
        <w:spacing w:before="120" w:after="120"/>
        <w:rPr>
          <w:rFonts w:ascii="Calibri" w:hAnsi="Calibri" w:cs="Arial"/>
          <w:sz w:val="22"/>
          <w:szCs w:val="22"/>
        </w:rPr>
      </w:pPr>
      <w:bookmarkStart w:id="6" w:name="dffp_disallowed"/>
      <w:r w:rsidRPr="7704FC00">
        <w:rPr>
          <w:rFonts w:ascii="Calibri" w:hAnsi="Calibri" w:cs="Arial"/>
          <w:sz w:val="22"/>
          <w:szCs w:val="22"/>
        </w:rPr>
        <w:t xml:space="preserve">The Provider must not admit commencing domestic full </w:t>
      </w:r>
      <w:proofErr w:type="gramStart"/>
      <w:r w:rsidRPr="7704FC00">
        <w:rPr>
          <w:rFonts w:ascii="Calibri" w:hAnsi="Calibri" w:cs="Arial"/>
          <w:sz w:val="22"/>
          <w:szCs w:val="22"/>
        </w:rPr>
        <w:t>fee paying</w:t>
      </w:r>
      <w:proofErr w:type="gramEnd"/>
      <w:r w:rsidRPr="7704FC00">
        <w:rPr>
          <w:rFonts w:ascii="Calibri" w:hAnsi="Calibri" w:cs="Arial"/>
          <w:sz w:val="22"/>
          <w:szCs w:val="22"/>
        </w:rPr>
        <w:t xml:space="preserve"> students in its designated higher education courses in medicine.</w:t>
      </w:r>
    </w:p>
    <w:bookmarkEnd w:id="6"/>
    <w:p w14:paraId="60C0749F" w14:textId="77777777" w:rsidR="00476B56" w:rsidRPr="000E0A52" w:rsidRDefault="00476B56" w:rsidP="00476B56">
      <w:pPr>
        <w:widowControl w:val="0"/>
        <w:tabs>
          <w:tab w:val="left" w:pos="567"/>
          <w:tab w:val="left" w:pos="8222"/>
        </w:tabs>
        <w:spacing w:before="120" w:after="120"/>
        <w:rPr>
          <w:rFonts w:ascii="Calibri" w:hAnsi="Calibri" w:cs="Arial"/>
          <w:b/>
          <w:sz w:val="22"/>
          <w:szCs w:val="22"/>
        </w:rPr>
      </w:pPr>
      <w:r w:rsidRPr="000E0A52">
        <w:rPr>
          <w:rFonts w:ascii="Calibri" w:hAnsi="Calibri" w:cs="Arial"/>
          <w:b/>
          <w:sz w:val="22"/>
          <w:szCs w:val="22"/>
        </w:rPr>
        <w:t xml:space="preserve">Table </w:t>
      </w:r>
      <w:r>
        <w:rPr>
          <w:rFonts w:ascii="Calibri" w:hAnsi="Calibri" w:cs="Arial"/>
          <w:b/>
          <w:bCs/>
          <w:sz w:val="22"/>
          <w:szCs w:val="22"/>
        </w:rPr>
        <w:t>2</w:t>
      </w:r>
      <w:r w:rsidRPr="00441857">
        <w:rPr>
          <w:rFonts w:ascii="Calibri" w:hAnsi="Calibri" w:cs="Arial"/>
          <w:b/>
          <w:sz w:val="22"/>
          <w:szCs w:val="22"/>
        </w:rPr>
        <w:t>: Allocation of Commonwealth supported places for designated higher education courses in medicine</w:t>
      </w:r>
      <w:r>
        <w:rPr>
          <w:rFonts w:ascii="Calibri" w:hAnsi="Calibri" w:cs="Arial"/>
          <w:b/>
          <w:sz w:val="22"/>
          <w:szCs w:val="22"/>
        </w:rPr>
        <w:t>.</w:t>
      </w:r>
    </w:p>
    <w:tbl>
      <w:tblPr>
        <w:tblW w:w="5000" w:type="pct"/>
        <w:tblLook w:val="04A0" w:firstRow="1" w:lastRow="0" w:firstColumn="1" w:lastColumn="0" w:noHBand="0" w:noVBand="1"/>
      </w:tblPr>
      <w:tblGrid>
        <w:gridCol w:w="819"/>
        <w:gridCol w:w="2937"/>
        <w:gridCol w:w="2937"/>
        <w:gridCol w:w="2935"/>
      </w:tblGrid>
      <w:tr w:rsidR="00476B56" w14:paraId="539E9F4F" w14:textId="77777777">
        <w:trPr>
          <w:trHeight w:val="870"/>
        </w:trPr>
        <w:tc>
          <w:tcPr>
            <w:tcW w:w="42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246D7AB" w14:textId="77777777" w:rsidR="00476B56" w:rsidRDefault="00476B56">
            <w:pPr>
              <w:jc w:val="center"/>
              <w:rPr>
                <w:rFonts w:ascii="Calibri" w:hAnsi="Calibri" w:cs="Calibri"/>
                <w:b/>
                <w:bCs/>
                <w:color w:val="000000"/>
                <w:sz w:val="22"/>
                <w:szCs w:val="22"/>
              </w:rPr>
            </w:pPr>
            <w:bookmarkStart w:id="7" w:name="MedTable"/>
            <w:bookmarkEnd w:id="7"/>
            <w:r>
              <w:rPr>
                <w:rFonts w:ascii="Calibri" w:hAnsi="Calibri" w:cs="Calibri"/>
                <w:b/>
                <w:bCs/>
                <w:color w:val="000000"/>
                <w:sz w:val="22"/>
                <w:szCs w:val="22"/>
              </w:rPr>
              <w:t>Grant Year</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02CCA825" w14:textId="77777777" w:rsidR="00476B56" w:rsidRDefault="00476B56">
            <w:pPr>
              <w:jc w:val="center"/>
              <w:rPr>
                <w:rFonts w:ascii="Calibri" w:hAnsi="Calibri" w:cs="Calibri"/>
                <w:b/>
                <w:bCs/>
                <w:color w:val="000000"/>
                <w:sz w:val="22"/>
                <w:szCs w:val="22"/>
              </w:rPr>
            </w:pPr>
            <w:r>
              <w:rPr>
                <w:rFonts w:ascii="Calibri" w:hAnsi="Calibri" w:cs="Calibri"/>
                <w:b/>
                <w:bCs/>
                <w:color w:val="000000"/>
                <w:sz w:val="22"/>
                <w:szCs w:val="22"/>
              </w:rPr>
              <w:t>Total number of designated Commonwealth supported places (EFTSL)</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005B51F0" w14:textId="77777777" w:rsidR="00476B56" w:rsidRDefault="00476B56">
            <w:pPr>
              <w:jc w:val="center"/>
              <w:rPr>
                <w:rFonts w:ascii="Calibri" w:hAnsi="Calibri" w:cs="Calibri"/>
                <w:b/>
                <w:bCs/>
                <w:color w:val="000000"/>
                <w:sz w:val="22"/>
                <w:szCs w:val="22"/>
              </w:rPr>
            </w:pPr>
            <w:r>
              <w:rPr>
                <w:rFonts w:ascii="Calibri" w:hAnsi="Calibri" w:cs="Calibri"/>
                <w:b/>
                <w:bCs/>
                <w:color w:val="000000"/>
                <w:sz w:val="22"/>
                <w:szCs w:val="22"/>
              </w:rPr>
              <w:t>Maximum number of domestic completions in medicine</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4A630409" w14:textId="77777777" w:rsidR="00476B56" w:rsidRDefault="00476B56">
            <w:pPr>
              <w:jc w:val="center"/>
              <w:rPr>
                <w:rFonts w:ascii="Calibri" w:hAnsi="Calibri" w:cs="Calibri"/>
                <w:b/>
                <w:bCs/>
                <w:color w:val="000000"/>
                <w:sz w:val="22"/>
                <w:szCs w:val="22"/>
              </w:rPr>
            </w:pPr>
            <w:r>
              <w:rPr>
                <w:rFonts w:ascii="Calibri" w:hAnsi="Calibri" w:cs="Calibri"/>
                <w:b/>
                <w:bCs/>
                <w:color w:val="000000"/>
                <w:sz w:val="22"/>
                <w:szCs w:val="22"/>
              </w:rPr>
              <w:t>MBGA for designated higher education courses in medicine</w:t>
            </w:r>
          </w:p>
        </w:tc>
      </w:tr>
      <w:tr w:rsidR="00476B56" w14:paraId="316CBFA9" w14:textId="77777777">
        <w:trPr>
          <w:trHeight w:val="465"/>
        </w:trPr>
        <w:tc>
          <w:tcPr>
            <w:tcW w:w="426" w:type="pct"/>
            <w:tcBorders>
              <w:top w:val="nil"/>
              <w:left w:val="single" w:sz="4" w:space="0" w:color="auto"/>
              <w:bottom w:val="single" w:sz="4" w:space="0" w:color="auto"/>
              <w:right w:val="single" w:sz="4" w:space="0" w:color="auto"/>
            </w:tcBorders>
            <w:noWrap/>
            <w:vAlign w:val="center"/>
            <w:hideMark/>
          </w:tcPr>
          <w:p w14:paraId="075285AD" w14:textId="77777777" w:rsidR="00476B56" w:rsidRDefault="00476B56">
            <w:pPr>
              <w:jc w:val="center"/>
              <w:rPr>
                <w:rFonts w:ascii="Calibri" w:hAnsi="Calibri" w:cs="Calibri"/>
                <w:color w:val="000000"/>
                <w:sz w:val="22"/>
                <w:szCs w:val="22"/>
              </w:rPr>
            </w:pPr>
            <w:r>
              <w:rPr>
                <w:rFonts w:ascii="Calibri" w:hAnsi="Calibri" w:cs="Calibri"/>
                <w:color w:val="000000"/>
                <w:sz w:val="22"/>
                <w:szCs w:val="22"/>
              </w:rPr>
              <w:t>2024</w:t>
            </w:r>
          </w:p>
        </w:tc>
        <w:tc>
          <w:tcPr>
            <w:tcW w:w="1525" w:type="pct"/>
            <w:tcBorders>
              <w:top w:val="nil"/>
              <w:left w:val="nil"/>
              <w:bottom w:val="single" w:sz="4" w:space="0" w:color="auto"/>
              <w:right w:val="single" w:sz="4" w:space="0" w:color="auto"/>
            </w:tcBorders>
            <w:noWrap/>
            <w:vAlign w:val="center"/>
            <w:hideMark/>
          </w:tcPr>
          <w:p w14:paraId="03DEE783" w14:textId="77777777" w:rsidR="00476B56" w:rsidRDefault="00476B56">
            <w:pPr>
              <w:jc w:val="center"/>
              <w:rPr>
                <w:rFonts w:ascii="Calibri" w:hAnsi="Calibri" w:cs="Calibri"/>
                <w:color w:val="000000"/>
                <w:sz w:val="22"/>
                <w:szCs w:val="22"/>
              </w:rPr>
            </w:pPr>
            <w:r>
              <w:rPr>
                <w:rFonts w:ascii="Calibri" w:hAnsi="Calibri" w:cs="Calibri"/>
                <w:color w:val="000000"/>
                <w:sz w:val="22"/>
                <w:szCs w:val="22"/>
              </w:rPr>
              <w:t>527</w:t>
            </w:r>
          </w:p>
        </w:tc>
        <w:tc>
          <w:tcPr>
            <w:tcW w:w="1525" w:type="pct"/>
            <w:tcBorders>
              <w:top w:val="nil"/>
              <w:left w:val="nil"/>
              <w:bottom w:val="single" w:sz="4" w:space="0" w:color="auto"/>
              <w:right w:val="single" w:sz="4" w:space="0" w:color="auto"/>
            </w:tcBorders>
            <w:noWrap/>
            <w:vAlign w:val="center"/>
            <w:hideMark/>
          </w:tcPr>
          <w:p w14:paraId="19643FC5" w14:textId="77777777" w:rsidR="00476B56" w:rsidRDefault="00476B56">
            <w:pPr>
              <w:jc w:val="center"/>
              <w:rPr>
                <w:rFonts w:ascii="Calibri" w:hAnsi="Calibri" w:cs="Calibri"/>
                <w:color w:val="000000"/>
                <w:sz w:val="22"/>
                <w:szCs w:val="22"/>
              </w:rPr>
            </w:pPr>
            <w:r>
              <w:rPr>
                <w:rFonts w:ascii="Calibri" w:hAnsi="Calibri" w:cs="Calibri"/>
                <w:color w:val="000000"/>
                <w:sz w:val="22"/>
                <w:szCs w:val="22"/>
              </w:rPr>
              <w:t>130</w:t>
            </w:r>
          </w:p>
        </w:tc>
        <w:tc>
          <w:tcPr>
            <w:tcW w:w="1525" w:type="pct"/>
            <w:tcBorders>
              <w:top w:val="nil"/>
              <w:left w:val="nil"/>
              <w:bottom w:val="single" w:sz="4" w:space="0" w:color="auto"/>
              <w:right w:val="single" w:sz="4" w:space="0" w:color="auto"/>
            </w:tcBorders>
            <w:noWrap/>
            <w:vAlign w:val="center"/>
            <w:hideMark/>
          </w:tcPr>
          <w:p w14:paraId="35EF1E5E" w14:textId="77777777" w:rsidR="00476B56" w:rsidRDefault="00476B56">
            <w:pPr>
              <w:jc w:val="center"/>
              <w:rPr>
                <w:rFonts w:ascii="Calibri" w:hAnsi="Calibri" w:cs="Calibri"/>
                <w:color w:val="000000"/>
                <w:sz w:val="22"/>
                <w:szCs w:val="22"/>
              </w:rPr>
            </w:pPr>
            <w:r>
              <w:rPr>
                <w:rFonts w:ascii="Calibri" w:hAnsi="Calibri" w:cs="Calibri"/>
                <w:color w:val="000000"/>
                <w:sz w:val="22"/>
                <w:szCs w:val="22"/>
              </w:rPr>
              <w:t>$16,050,933</w:t>
            </w:r>
          </w:p>
        </w:tc>
      </w:tr>
      <w:tr w:rsidR="00476B56" w14:paraId="742FFA1B" w14:textId="77777777">
        <w:trPr>
          <w:trHeight w:val="465"/>
        </w:trPr>
        <w:tc>
          <w:tcPr>
            <w:tcW w:w="426" w:type="pct"/>
            <w:tcBorders>
              <w:top w:val="nil"/>
              <w:left w:val="single" w:sz="4" w:space="0" w:color="auto"/>
              <w:bottom w:val="single" w:sz="4" w:space="0" w:color="auto"/>
              <w:right w:val="single" w:sz="4" w:space="0" w:color="auto"/>
            </w:tcBorders>
            <w:noWrap/>
            <w:vAlign w:val="center"/>
            <w:hideMark/>
          </w:tcPr>
          <w:p w14:paraId="3401831F" w14:textId="77777777" w:rsidR="00476B56" w:rsidRDefault="00476B56">
            <w:pPr>
              <w:jc w:val="center"/>
              <w:rPr>
                <w:rFonts w:ascii="Calibri" w:hAnsi="Calibri" w:cs="Calibri"/>
                <w:color w:val="000000"/>
                <w:sz w:val="22"/>
                <w:szCs w:val="22"/>
              </w:rPr>
            </w:pPr>
            <w:r>
              <w:rPr>
                <w:rFonts w:ascii="Calibri" w:hAnsi="Calibri" w:cs="Calibri"/>
                <w:color w:val="000000"/>
                <w:sz w:val="22"/>
                <w:szCs w:val="22"/>
              </w:rPr>
              <w:t>2025</w:t>
            </w:r>
          </w:p>
        </w:tc>
        <w:tc>
          <w:tcPr>
            <w:tcW w:w="1525" w:type="pct"/>
            <w:tcBorders>
              <w:top w:val="nil"/>
              <w:left w:val="nil"/>
              <w:bottom w:val="single" w:sz="4" w:space="0" w:color="auto"/>
              <w:right w:val="single" w:sz="4" w:space="0" w:color="auto"/>
            </w:tcBorders>
            <w:noWrap/>
            <w:vAlign w:val="center"/>
            <w:hideMark/>
          </w:tcPr>
          <w:p w14:paraId="3910161A" w14:textId="77777777" w:rsidR="00476B56" w:rsidRDefault="00476B56">
            <w:pPr>
              <w:jc w:val="center"/>
              <w:rPr>
                <w:rFonts w:ascii="Calibri" w:hAnsi="Calibri" w:cs="Calibri"/>
                <w:color w:val="000000"/>
                <w:sz w:val="22"/>
                <w:szCs w:val="22"/>
              </w:rPr>
            </w:pPr>
            <w:r>
              <w:rPr>
                <w:rFonts w:ascii="Calibri" w:hAnsi="Calibri" w:cs="Calibri"/>
                <w:color w:val="000000"/>
                <w:sz w:val="22"/>
                <w:szCs w:val="22"/>
              </w:rPr>
              <w:t>540</w:t>
            </w:r>
          </w:p>
        </w:tc>
        <w:tc>
          <w:tcPr>
            <w:tcW w:w="1525" w:type="pct"/>
            <w:tcBorders>
              <w:top w:val="nil"/>
              <w:left w:val="nil"/>
              <w:bottom w:val="single" w:sz="4" w:space="0" w:color="auto"/>
              <w:right w:val="single" w:sz="4" w:space="0" w:color="auto"/>
            </w:tcBorders>
            <w:noWrap/>
            <w:vAlign w:val="center"/>
            <w:hideMark/>
          </w:tcPr>
          <w:p w14:paraId="392CB51E" w14:textId="77777777" w:rsidR="00476B56" w:rsidRDefault="00476B56">
            <w:pPr>
              <w:jc w:val="center"/>
              <w:rPr>
                <w:rFonts w:ascii="Calibri" w:hAnsi="Calibri" w:cs="Calibri"/>
                <w:color w:val="000000"/>
                <w:sz w:val="22"/>
                <w:szCs w:val="22"/>
              </w:rPr>
            </w:pPr>
            <w:r>
              <w:rPr>
                <w:rFonts w:ascii="Calibri" w:hAnsi="Calibri" w:cs="Calibri"/>
                <w:color w:val="000000"/>
                <w:sz w:val="22"/>
                <w:szCs w:val="22"/>
              </w:rPr>
              <w:t>130</w:t>
            </w:r>
          </w:p>
        </w:tc>
        <w:tc>
          <w:tcPr>
            <w:tcW w:w="1525" w:type="pct"/>
            <w:tcBorders>
              <w:top w:val="nil"/>
              <w:left w:val="nil"/>
              <w:bottom w:val="single" w:sz="4" w:space="0" w:color="auto"/>
              <w:right w:val="single" w:sz="4" w:space="0" w:color="auto"/>
            </w:tcBorders>
            <w:noWrap/>
            <w:vAlign w:val="center"/>
            <w:hideMark/>
          </w:tcPr>
          <w:p w14:paraId="032D194B" w14:textId="77777777" w:rsidR="00476B56" w:rsidRDefault="00476B56">
            <w:pPr>
              <w:jc w:val="center"/>
              <w:rPr>
                <w:rFonts w:ascii="Calibri" w:hAnsi="Calibri" w:cs="Calibri"/>
                <w:color w:val="000000"/>
                <w:sz w:val="22"/>
                <w:szCs w:val="22"/>
              </w:rPr>
            </w:pPr>
            <w:r w:rsidRPr="008B0F24">
              <w:rPr>
                <w:rFonts w:ascii="Calibri" w:hAnsi="Calibri" w:cs="Calibri"/>
                <w:color w:val="000000"/>
                <w:sz w:val="22"/>
                <w:szCs w:val="22"/>
              </w:rPr>
              <w:t>$17,086,140</w:t>
            </w:r>
          </w:p>
        </w:tc>
      </w:tr>
    </w:tbl>
    <w:p w14:paraId="6F9ACFED" w14:textId="77777777" w:rsidR="00476B56" w:rsidRPr="00DE7034" w:rsidRDefault="00476B56" w:rsidP="00476B56">
      <w:pPr>
        <w:rPr>
          <w:iCs/>
        </w:rPr>
      </w:pPr>
    </w:p>
    <w:p w14:paraId="21279A15" w14:textId="77777777" w:rsidR="00476B56" w:rsidRDefault="00476B56" w:rsidP="00476B56">
      <w:pPr>
        <w:rPr>
          <w:i/>
        </w:rPr>
      </w:pPr>
    </w:p>
    <w:p w14:paraId="074EC929" w14:textId="77777777" w:rsidR="00476B56" w:rsidRDefault="00476B56" w:rsidP="00476B56">
      <w:pPr>
        <w:tabs>
          <w:tab w:val="left" w:pos="567"/>
          <w:tab w:val="left" w:pos="8222"/>
        </w:tabs>
        <w:spacing w:before="120" w:after="120"/>
        <w:rPr>
          <w:rFonts w:ascii="Calibri" w:hAnsi="Calibri"/>
          <w:i/>
          <w:sz w:val="22"/>
        </w:rPr>
      </w:pPr>
    </w:p>
    <w:p w14:paraId="7487DFD7" w14:textId="77777777" w:rsidR="00476B56" w:rsidRDefault="00476B56" w:rsidP="00476B56">
      <w:pPr>
        <w:tabs>
          <w:tab w:val="left" w:pos="567"/>
          <w:tab w:val="left" w:pos="8222"/>
        </w:tabs>
        <w:spacing w:before="120" w:after="120"/>
        <w:rPr>
          <w:rFonts w:ascii="Calibri" w:hAnsi="Calibri"/>
          <w:i/>
          <w:sz w:val="22"/>
        </w:rPr>
      </w:pPr>
    </w:p>
    <w:p w14:paraId="1BA332EB" w14:textId="77777777" w:rsidR="00476B56" w:rsidRPr="005765C1" w:rsidRDefault="00476B56" w:rsidP="00476B56">
      <w:pPr>
        <w:tabs>
          <w:tab w:val="left" w:pos="567"/>
          <w:tab w:val="left" w:pos="8222"/>
        </w:tabs>
        <w:spacing w:before="120" w:after="120"/>
        <w:rPr>
          <w:rFonts w:ascii="Calibri" w:hAnsi="Calibri"/>
          <w:i/>
          <w:sz w:val="22"/>
        </w:rPr>
      </w:pPr>
      <w:r w:rsidRPr="005765C1">
        <w:rPr>
          <w:rFonts w:ascii="Calibri" w:hAnsi="Calibri"/>
          <w:i/>
          <w:sz w:val="22"/>
        </w:rPr>
        <w:lastRenderedPageBreak/>
        <w:t>Bonded Medical Program</w:t>
      </w:r>
    </w:p>
    <w:p w14:paraId="5EE525EE" w14:textId="77777777" w:rsidR="00476B56" w:rsidRPr="00B26E33" w:rsidRDefault="00476B56" w:rsidP="00476B56">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total number of Commonwealth supported places for higher education courses in medicine includes the number of Bonded Medical </w:t>
      </w:r>
      <w:r w:rsidRPr="00B26E33">
        <w:rPr>
          <w:rFonts w:ascii="Calibri" w:hAnsi="Calibri" w:cs="Arial"/>
          <w:sz w:val="22"/>
          <w:szCs w:val="22"/>
        </w:rPr>
        <w:t>Places (BMP) Scheme, Medical Rural Bonded Scholarship (MRBS) Scheme and the reformed Bonded Medical Program (commencing 1 January 2020) places.</w:t>
      </w:r>
    </w:p>
    <w:p w14:paraId="17ECFD05" w14:textId="77777777" w:rsidR="00476B56" w:rsidRPr="00B26E33" w:rsidRDefault="00476B56" w:rsidP="00476B56">
      <w:pPr>
        <w:keepNext/>
        <w:keepLines/>
        <w:widowControl w:val="0"/>
        <w:numPr>
          <w:ilvl w:val="1"/>
          <w:numId w:val="2"/>
        </w:numPr>
        <w:tabs>
          <w:tab w:val="clear" w:pos="851"/>
          <w:tab w:val="left" w:pos="567"/>
          <w:tab w:val="left" w:pos="709"/>
          <w:tab w:val="num" w:pos="1418"/>
        </w:tabs>
        <w:spacing w:before="120" w:after="120"/>
        <w:rPr>
          <w:rFonts w:ascii="Calibri" w:hAnsi="Calibri" w:cs="Arial"/>
          <w:bCs/>
          <w:sz w:val="22"/>
          <w:szCs w:val="22"/>
        </w:rPr>
      </w:pPr>
      <w:r w:rsidRPr="00B26E33">
        <w:rPr>
          <w:rFonts w:ascii="Calibri" w:hAnsi="Calibri" w:cs="Arial"/>
          <w:bCs/>
          <w:sz w:val="22"/>
          <w:szCs w:val="22"/>
        </w:rPr>
        <w:t>From 1 January 2021,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79B36F52" w14:textId="77777777" w:rsidR="00476B56" w:rsidRPr="00B26E33" w:rsidRDefault="00476B56" w:rsidP="00476B56">
      <w:pPr>
        <w:keepNext/>
        <w:keepLines/>
        <w:widowControl w:val="0"/>
        <w:numPr>
          <w:ilvl w:val="1"/>
          <w:numId w:val="2"/>
        </w:numPr>
        <w:tabs>
          <w:tab w:val="clear" w:pos="851"/>
          <w:tab w:val="left" w:pos="567"/>
          <w:tab w:val="num" w:pos="1418"/>
          <w:tab w:val="left" w:pos="8222"/>
        </w:tabs>
        <w:spacing w:before="120" w:after="120"/>
        <w:rPr>
          <w:rFonts w:ascii="Calibri" w:hAnsi="Calibri" w:cs="Arial"/>
          <w:bCs/>
          <w:sz w:val="22"/>
          <w:szCs w:val="22"/>
        </w:rPr>
      </w:pPr>
      <w:r w:rsidRPr="00B26E33">
        <w:rPr>
          <w:rFonts w:ascii="Calibri" w:hAnsi="Calibri" w:cs="Arial"/>
          <w:bCs/>
          <w:sz w:val="22"/>
          <w:szCs w:val="22"/>
        </w:rPr>
        <w:t xml:space="preserve">From 1 January 2021, the bonded places provided under the Bonded Medical Program must be used for Bonded Medical Program students only. Non-bonded and </w:t>
      </w:r>
      <w:proofErr w:type="gramStart"/>
      <w:r w:rsidRPr="00B26E33">
        <w:rPr>
          <w:rFonts w:ascii="Calibri" w:hAnsi="Calibri" w:cs="Arial"/>
          <w:bCs/>
          <w:sz w:val="22"/>
          <w:szCs w:val="22"/>
        </w:rPr>
        <w:t>fee paying</w:t>
      </w:r>
      <w:proofErr w:type="gramEnd"/>
      <w:r w:rsidRPr="00B26E33">
        <w:rPr>
          <w:rFonts w:ascii="Calibri" w:hAnsi="Calibri" w:cs="Arial"/>
          <w:bCs/>
          <w:sz w:val="22"/>
          <w:szCs w:val="22"/>
        </w:rPr>
        <w:t xml:space="preserve"> places must not be used for bonded students.</w:t>
      </w:r>
    </w:p>
    <w:p w14:paraId="73C29A11" w14:textId="77777777" w:rsidR="00476B56" w:rsidRPr="00B26E33" w:rsidRDefault="00476B56" w:rsidP="00476B56">
      <w:pPr>
        <w:keepNext/>
        <w:keepLines/>
        <w:widowControl w:val="0"/>
        <w:numPr>
          <w:ilvl w:val="1"/>
          <w:numId w:val="2"/>
        </w:numPr>
        <w:tabs>
          <w:tab w:val="clear" w:pos="851"/>
          <w:tab w:val="left" w:pos="567"/>
          <w:tab w:val="num" w:pos="1418"/>
          <w:tab w:val="left" w:pos="8222"/>
        </w:tabs>
        <w:spacing w:before="120" w:after="120"/>
        <w:rPr>
          <w:rFonts w:ascii="Calibri" w:hAnsi="Calibri" w:cs="Arial"/>
          <w:bCs/>
          <w:sz w:val="22"/>
          <w:szCs w:val="22"/>
        </w:rPr>
      </w:pPr>
      <w:r w:rsidRPr="00B26E33">
        <w:rPr>
          <w:rFonts w:ascii="Calibri" w:hAnsi="Calibri" w:cs="Arial"/>
          <w:sz w:val="22"/>
          <w:szCs w:val="22"/>
        </w:rPr>
        <w:t xml:space="preserve">The </w:t>
      </w:r>
      <w:r w:rsidRPr="00B26E33">
        <w:rPr>
          <w:rFonts w:ascii="Calibri" w:hAnsi="Calibri" w:cs="Arial"/>
          <w:bCs/>
          <w:sz w:val="22"/>
          <w:szCs w:val="22"/>
        </w:rPr>
        <w:t>BMP Scheme ceased from 1 January 2021. The bonded places previously provided under the BMP and MRBS Schemes must continue to be used for BMP and MRBS students until they complete their higher education course in medicine.</w:t>
      </w:r>
    </w:p>
    <w:p w14:paraId="0B9D72FE" w14:textId="77777777" w:rsidR="00476B56" w:rsidRPr="003337FC" w:rsidRDefault="00476B56" w:rsidP="00476B56">
      <w:pPr>
        <w:keepNext/>
        <w:keepLines/>
        <w:widowControl w:val="0"/>
        <w:numPr>
          <w:ilvl w:val="1"/>
          <w:numId w:val="2"/>
        </w:numPr>
        <w:tabs>
          <w:tab w:val="clear" w:pos="851"/>
          <w:tab w:val="left" w:pos="567"/>
          <w:tab w:val="num" w:pos="1418"/>
          <w:tab w:val="left" w:pos="8222"/>
        </w:tabs>
        <w:spacing w:before="120" w:after="240"/>
        <w:rPr>
          <w:rFonts w:ascii="Calibri" w:hAnsi="Calibri" w:cs="Arial"/>
          <w:bCs/>
          <w:sz w:val="22"/>
          <w:szCs w:val="22"/>
        </w:rPr>
      </w:pPr>
      <w:r w:rsidRPr="00B26E33">
        <w:rPr>
          <w:rFonts w:ascii="Calibri" w:hAnsi="Calibri" w:cs="Arial"/>
          <w:bCs/>
          <w:sz w:val="22"/>
          <w:szCs w:val="22"/>
        </w:rPr>
        <w:t xml:space="preserve">The MRBS Scheme places, which ceased in 2015, are separate from the BMP Scheme places. Students who were granted a MRBS Scheme place and are currently undertaking a higher education course in medicine cannot be counted towards the BMP Scheme’s 28.5 per </w:t>
      </w:r>
      <w:r w:rsidRPr="003337FC">
        <w:rPr>
          <w:rFonts w:ascii="Calibri" w:hAnsi="Calibri" w:cs="Arial"/>
          <w:bCs/>
          <w:sz w:val="22"/>
          <w:szCs w:val="22"/>
        </w:rPr>
        <w:t>cent requirement.</w:t>
      </w:r>
    </w:p>
    <w:p w14:paraId="325134A5" w14:textId="52CEB7ED" w:rsidR="00476B56" w:rsidRPr="003337FC" w:rsidRDefault="00476B56" w:rsidP="00476B56">
      <w:pPr>
        <w:pStyle w:val="Heading2"/>
        <w:rPr>
          <w:rFonts w:cs="Arial"/>
        </w:rPr>
      </w:pPr>
      <w:r>
        <w:br w:type="page"/>
      </w:r>
      <w:bookmarkEnd w:id="4"/>
      <w:r>
        <w:rPr>
          <w:rFonts w:cs="Arial"/>
        </w:rPr>
        <w:lastRenderedPageBreak/>
        <w:t>SECTION</w:t>
      </w:r>
      <w:r w:rsidRPr="003337FC">
        <w:rPr>
          <w:rFonts w:cs="Arial"/>
        </w:rPr>
        <w:t xml:space="preserve"> B: Other conditions and requirements </w:t>
      </w:r>
    </w:p>
    <w:p w14:paraId="705D6485" w14:textId="77777777" w:rsidR="00476B56" w:rsidRDefault="00476B56" w:rsidP="00476B56">
      <w:pPr>
        <w:tabs>
          <w:tab w:val="left" w:pos="426"/>
          <w:tab w:val="left" w:pos="567"/>
          <w:tab w:val="left" w:pos="8222"/>
        </w:tabs>
        <w:spacing w:before="120" w:after="120"/>
        <w:rPr>
          <w:rFonts w:ascii="Calibri" w:hAnsi="Calibri" w:cs="Arial"/>
          <w:bCs/>
          <w:i/>
          <w:sz w:val="22"/>
          <w:szCs w:val="22"/>
        </w:rPr>
      </w:pPr>
      <w:r>
        <w:rPr>
          <w:rFonts w:ascii="Calibri" w:hAnsi="Calibri" w:cs="Arial"/>
          <w:bCs/>
          <w:i/>
          <w:sz w:val="22"/>
          <w:szCs w:val="22"/>
        </w:rPr>
        <w:t>Provision of university offers to at-school students</w:t>
      </w:r>
    </w:p>
    <w:p w14:paraId="49E64691" w14:textId="77777777" w:rsidR="00476B56" w:rsidRDefault="00476B56" w:rsidP="00476B56">
      <w:pPr>
        <w:keepNext/>
        <w:keepLines/>
        <w:widowControl w:val="0"/>
        <w:numPr>
          <w:ilvl w:val="0"/>
          <w:numId w:val="2"/>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001A6067">
        <w:rPr>
          <w:rFonts w:ascii="Calibri" w:hAnsi="Calibri" w:cs="Arial"/>
          <w:sz w:val="22"/>
          <w:szCs w:val="22"/>
        </w:rPr>
        <w:t>are capable of succeeding</w:t>
      </w:r>
      <w:proofErr w:type="gramEnd"/>
      <w:r w:rsidRPr="001A6067">
        <w:rPr>
          <w:rFonts w:ascii="Calibri" w:hAnsi="Calibri" w:cs="Arial"/>
          <w:sz w:val="22"/>
          <w:szCs w:val="22"/>
        </w:rPr>
        <w:t xml:space="preserve"> academically, with appropriate support as required. The provider’s admissions policies and practices must be evidence-based, transparent and publicly defensible. </w:t>
      </w:r>
    </w:p>
    <w:p w14:paraId="222DF315" w14:textId="77777777" w:rsidR="00476B56" w:rsidRDefault="00476B56" w:rsidP="00476B56">
      <w:pPr>
        <w:keepNext/>
        <w:keepLines/>
        <w:widowControl w:val="0"/>
        <w:numPr>
          <w:ilvl w:val="0"/>
          <w:numId w:val="2"/>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57D32E44" w14:textId="77777777" w:rsidR="00476B56" w:rsidRDefault="00476B56" w:rsidP="00476B56">
      <w:pPr>
        <w:keepNext/>
        <w:keepLines/>
        <w:widowControl w:val="0"/>
        <w:numPr>
          <w:ilvl w:val="0"/>
          <w:numId w:val="2"/>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This </w:t>
      </w:r>
      <w:r w:rsidRPr="006D43D1">
        <w:rPr>
          <w:rFonts w:ascii="Calibri" w:hAnsi="Calibri" w:cs="Arial"/>
          <w:sz w:val="22"/>
          <w:szCs w:val="22"/>
        </w:rPr>
        <w:t>section</w:t>
      </w:r>
      <w:r w:rsidRPr="001A6067">
        <w:rPr>
          <w:rFonts w:ascii="Calibri" w:hAnsi="Calibri" w:cs="Arial"/>
          <w:sz w:val="22"/>
          <w:szCs w:val="22"/>
        </w:rPr>
        <w:t xml:space="preserve"> does not apply to students who will be enrolled on a non-award basis or students who will be enrolled in enabling courses.</w:t>
      </w:r>
    </w:p>
    <w:p w14:paraId="5BA2C509" w14:textId="77777777" w:rsidR="00476B56" w:rsidRDefault="00476B56" w:rsidP="00476B56">
      <w:pPr>
        <w:keepNext/>
        <w:keepLines/>
        <w:widowControl w:val="0"/>
        <w:numPr>
          <w:ilvl w:val="0"/>
          <w:numId w:val="2"/>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The higher education provider:</w:t>
      </w:r>
    </w:p>
    <w:p w14:paraId="0E6DDE69" w14:textId="77777777" w:rsidR="00476B56" w:rsidRDefault="00476B56" w:rsidP="00476B56">
      <w:pPr>
        <w:keepNext/>
        <w:keepLines/>
        <w:widowControl w:val="0"/>
        <w:numPr>
          <w:ilvl w:val="1"/>
          <w:numId w:val="2"/>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must not extend offers to Year 11 students;</w:t>
      </w:r>
    </w:p>
    <w:p w14:paraId="27FA2A74" w14:textId="77777777" w:rsidR="00476B56" w:rsidRPr="00686799" w:rsidRDefault="00476B56" w:rsidP="00476B56">
      <w:pPr>
        <w:keepNext/>
        <w:keepLines/>
        <w:widowControl w:val="0"/>
        <w:numPr>
          <w:ilvl w:val="1"/>
          <w:numId w:val="2"/>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must not extend offers to at-school students in Year 12 prior to September 2024 for the 2025 academic year or prior to September 2025 for the 2026 academic year.</w:t>
      </w:r>
    </w:p>
    <w:p w14:paraId="433B627B" w14:textId="77777777" w:rsidR="00476B56" w:rsidRPr="003337FC" w:rsidRDefault="00476B56" w:rsidP="00476B56">
      <w:pPr>
        <w:tabs>
          <w:tab w:val="left" w:pos="426"/>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Clinical placements and practicums</w:t>
      </w:r>
    </w:p>
    <w:p w14:paraId="583DE751" w14:textId="77777777" w:rsidR="00476B56" w:rsidRPr="003337FC" w:rsidRDefault="00476B56" w:rsidP="00476B56">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59DFF813" w14:textId="77777777" w:rsidR="00476B56" w:rsidRPr="003337FC" w:rsidRDefault="00476B56" w:rsidP="00476B56">
      <w:pPr>
        <w:keepNext/>
        <w:keepLines/>
        <w:widowControl w:val="0"/>
        <w:numPr>
          <w:ilvl w:val="0"/>
          <w:numId w:val="2"/>
        </w:numPr>
        <w:tabs>
          <w:tab w:val="left" w:pos="567"/>
          <w:tab w:val="left" w:pos="8222"/>
        </w:tabs>
        <w:spacing w:before="120" w:after="240"/>
        <w:rPr>
          <w:rFonts w:ascii="Calibri" w:hAnsi="Calibri" w:cs="Arial"/>
          <w:bCs/>
          <w:sz w:val="22"/>
          <w:szCs w:val="22"/>
        </w:rPr>
      </w:pPr>
      <w:r w:rsidRPr="5FFDBAB4">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003CCF17" w14:textId="77777777" w:rsidR="00476B56" w:rsidRPr="003337FC" w:rsidRDefault="00476B56" w:rsidP="00476B56">
      <w:pPr>
        <w:spacing w:after="120" w:line="276" w:lineRule="auto"/>
        <w:rPr>
          <w:rFonts w:ascii="Calibri" w:hAnsi="Calibri" w:cs="Arial"/>
          <w:bCs/>
          <w:i/>
          <w:sz w:val="22"/>
          <w:szCs w:val="22"/>
        </w:rPr>
      </w:pPr>
      <w:r w:rsidRPr="003337FC">
        <w:rPr>
          <w:rFonts w:ascii="Calibri" w:hAnsi="Calibri" w:cs="Arial"/>
          <w:bCs/>
          <w:i/>
          <w:sz w:val="22"/>
          <w:szCs w:val="22"/>
        </w:rPr>
        <w:t>New campuses and campus closures</w:t>
      </w:r>
    </w:p>
    <w:p w14:paraId="37E16532" w14:textId="77777777" w:rsidR="00476B56" w:rsidRPr="005870A9" w:rsidRDefault="00476B56" w:rsidP="00476B56">
      <w:pPr>
        <w:keepNext/>
        <w:keepLines/>
        <w:widowControl w:val="0"/>
        <w:numPr>
          <w:ilvl w:val="0"/>
          <w:numId w:val="2"/>
        </w:numPr>
        <w:tabs>
          <w:tab w:val="left" w:pos="567"/>
          <w:tab w:val="left" w:pos="8222"/>
        </w:tabs>
        <w:spacing w:before="120" w:after="120"/>
        <w:rPr>
          <w:rFonts w:ascii="Calibri" w:hAnsi="Calibri" w:cs="Arial"/>
          <w:sz w:val="22"/>
          <w:szCs w:val="22"/>
        </w:rPr>
      </w:pPr>
      <w:r w:rsidRPr="5FFDBAB4">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w:t>
      </w:r>
      <w:bookmarkStart w:id="8" w:name="_Hlk152863018"/>
      <w:r w:rsidRPr="005870A9">
        <w:rPr>
          <w:rFonts w:ascii="Calibri" w:hAnsi="Calibri" w:cs="Arial"/>
          <w:sz w:val="22"/>
          <w:szCs w:val="22"/>
        </w:rPr>
        <w:t xml:space="preserve">or approved educational facilities </w:t>
      </w:r>
      <w:bookmarkEnd w:id="8"/>
      <w:r w:rsidRPr="5FFDBAB4">
        <w:rPr>
          <w:rFonts w:ascii="Calibri" w:hAnsi="Calibri" w:cs="Arial"/>
          <w:sz w:val="22"/>
          <w:szCs w:val="22"/>
        </w:rPr>
        <w:t xml:space="preserve">listed below in </w:t>
      </w:r>
      <w:r w:rsidRPr="007B4C8D">
        <w:rPr>
          <w:rFonts w:ascii="Calibri" w:hAnsi="Calibri" w:cs="Arial"/>
          <w:sz w:val="22"/>
          <w:szCs w:val="22"/>
        </w:rPr>
        <w:t>Table 3.</w:t>
      </w:r>
    </w:p>
    <w:p w14:paraId="5CF3FFB6" w14:textId="77777777" w:rsidR="00476B56" w:rsidRPr="003337FC" w:rsidRDefault="00476B56" w:rsidP="00476B56">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Similarly, if the Provider proposes to close a campus where Commonwealth supported students are enrolled, the Provider must obtain the Commonwealth’s prior written approval.</w:t>
      </w:r>
    </w:p>
    <w:p w14:paraId="17A5DB76" w14:textId="77777777" w:rsidR="00476B56" w:rsidRDefault="00476B56" w:rsidP="00476B56">
      <w:pPr>
        <w:spacing w:before="120" w:after="120"/>
        <w:rPr>
          <w:rFonts w:cstheme="minorBidi"/>
          <w:b/>
          <w:sz w:val="22"/>
          <w:szCs w:val="22"/>
        </w:rPr>
      </w:pPr>
      <w:r w:rsidRPr="007B4C8D">
        <w:rPr>
          <w:rFonts w:ascii="Calibri" w:hAnsi="Calibri"/>
          <w:b/>
          <w:sz w:val="22"/>
          <w:szCs w:val="22"/>
        </w:rPr>
        <w:t xml:space="preserve">Table </w:t>
      </w:r>
      <w:r w:rsidRPr="007B4C8D">
        <w:rPr>
          <w:rFonts w:ascii="Calibri" w:hAnsi="Calibri"/>
          <w:b/>
          <w:bCs/>
          <w:noProof/>
          <w:sz w:val="22"/>
          <w:szCs w:val="22"/>
        </w:rPr>
        <w:t>3</w:t>
      </w:r>
      <w:r w:rsidRPr="097E5536">
        <w:rPr>
          <w:rFonts w:cstheme="minorBidi"/>
          <w:b/>
          <w:sz w:val="22"/>
          <w:szCs w:val="22"/>
        </w:rPr>
        <w:t xml:space="preserve">: </w:t>
      </w:r>
      <w:r w:rsidRPr="097E5536">
        <w:rPr>
          <w:rFonts w:ascii="Calibri" w:hAnsi="Calibri"/>
          <w:b/>
          <w:sz w:val="22"/>
          <w:szCs w:val="22"/>
        </w:rPr>
        <w:t>Provider’s</w:t>
      </w:r>
      <w:r w:rsidRPr="097E5536">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476B56" w14:paraId="2F22E4B1" w14:textId="77777777">
        <w:trPr>
          <w:trHeight w:val="465"/>
        </w:trPr>
        <w:tc>
          <w:tcPr>
            <w:tcW w:w="397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0E0F863" w14:textId="77777777" w:rsidR="00476B56" w:rsidRDefault="00476B56">
            <w:pPr>
              <w:jc w:val="center"/>
              <w:rPr>
                <w:rFonts w:ascii="Calibri" w:hAnsi="Calibri" w:cs="Calibri"/>
                <w:b/>
                <w:bCs/>
                <w:color w:val="000000"/>
                <w:sz w:val="22"/>
                <w:szCs w:val="22"/>
              </w:rPr>
            </w:pPr>
            <w:bookmarkStart w:id="9" w:name="CampusTable"/>
            <w:bookmarkEnd w:id="9"/>
            <w:r>
              <w:rPr>
                <w:rFonts w:ascii="Calibri" w:hAnsi="Calibri" w:cs="Calibri"/>
                <w:b/>
                <w:bCs/>
                <w:color w:val="000000"/>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000000" w:fill="D9D9D9"/>
            <w:vAlign w:val="center"/>
            <w:hideMark/>
          </w:tcPr>
          <w:p w14:paraId="61A5C27B" w14:textId="77777777" w:rsidR="00476B56" w:rsidRDefault="00476B56">
            <w:pPr>
              <w:jc w:val="center"/>
              <w:rPr>
                <w:rFonts w:ascii="Calibri" w:hAnsi="Calibri" w:cs="Calibri"/>
                <w:b/>
                <w:bCs/>
                <w:color w:val="000000"/>
                <w:sz w:val="22"/>
                <w:szCs w:val="22"/>
              </w:rPr>
            </w:pPr>
            <w:r>
              <w:rPr>
                <w:rFonts w:ascii="Calibri" w:hAnsi="Calibri" w:cs="Calibri"/>
                <w:b/>
                <w:bCs/>
                <w:color w:val="000000"/>
                <w:sz w:val="22"/>
                <w:szCs w:val="22"/>
              </w:rPr>
              <w:t>Type</w:t>
            </w:r>
          </w:p>
        </w:tc>
      </w:tr>
      <w:tr w:rsidR="00476B56" w14:paraId="663494AD" w14:textId="77777777">
        <w:trPr>
          <w:trHeight w:val="300"/>
        </w:trPr>
        <w:tc>
          <w:tcPr>
            <w:tcW w:w="3970" w:type="pct"/>
            <w:tcBorders>
              <w:top w:val="nil"/>
              <w:left w:val="single" w:sz="4" w:space="0" w:color="auto"/>
              <w:bottom w:val="single" w:sz="4" w:space="0" w:color="auto"/>
              <w:right w:val="single" w:sz="4" w:space="0" w:color="auto"/>
            </w:tcBorders>
            <w:noWrap/>
            <w:vAlign w:val="center"/>
            <w:hideMark/>
          </w:tcPr>
          <w:p w14:paraId="68AC2560" w14:textId="77777777" w:rsidR="00476B56" w:rsidRDefault="00476B56">
            <w:pPr>
              <w:rPr>
                <w:rFonts w:ascii="Calibri" w:hAnsi="Calibri" w:cs="Calibri"/>
                <w:color w:val="000000"/>
                <w:sz w:val="22"/>
                <w:szCs w:val="22"/>
              </w:rPr>
            </w:pPr>
            <w:r>
              <w:rPr>
                <w:rFonts w:ascii="Calibri" w:hAnsi="Calibri" w:cs="Calibri"/>
                <w:color w:val="000000"/>
                <w:sz w:val="22"/>
                <w:szCs w:val="22"/>
              </w:rPr>
              <w:t>Geelong (Waterfront)</w:t>
            </w:r>
          </w:p>
        </w:tc>
        <w:tc>
          <w:tcPr>
            <w:tcW w:w="1030" w:type="pct"/>
            <w:tcBorders>
              <w:top w:val="nil"/>
              <w:left w:val="nil"/>
              <w:bottom w:val="single" w:sz="4" w:space="0" w:color="auto"/>
              <w:right w:val="single" w:sz="4" w:space="0" w:color="auto"/>
            </w:tcBorders>
            <w:noWrap/>
            <w:vAlign w:val="center"/>
            <w:hideMark/>
          </w:tcPr>
          <w:p w14:paraId="2F22D43A" w14:textId="77777777" w:rsidR="00476B56" w:rsidRDefault="00476B56">
            <w:pPr>
              <w:jc w:val="center"/>
              <w:rPr>
                <w:rFonts w:ascii="Calibri" w:hAnsi="Calibri" w:cs="Calibri"/>
                <w:color w:val="000000"/>
                <w:sz w:val="22"/>
                <w:szCs w:val="22"/>
              </w:rPr>
            </w:pPr>
            <w:r>
              <w:rPr>
                <w:rFonts w:ascii="Calibri" w:hAnsi="Calibri" w:cs="Calibri"/>
                <w:color w:val="000000"/>
                <w:sz w:val="22"/>
                <w:szCs w:val="22"/>
              </w:rPr>
              <w:t>Campus</w:t>
            </w:r>
          </w:p>
        </w:tc>
      </w:tr>
      <w:tr w:rsidR="00476B56" w14:paraId="18D92DC4"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0A38A85D" w14:textId="77777777" w:rsidR="00476B56" w:rsidRDefault="00476B56">
            <w:pPr>
              <w:rPr>
                <w:rFonts w:ascii="Calibri" w:hAnsi="Calibri" w:cs="Calibri"/>
                <w:color w:val="000000"/>
                <w:sz w:val="22"/>
                <w:szCs w:val="22"/>
              </w:rPr>
            </w:pPr>
            <w:r>
              <w:rPr>
                <w:rFonts w:ascii="Calibri" w:hAnsi="Calibri" w:cs="Calibri"/>
                <w:color w:val="000000"/>
                <w:sz w:val="22"/>
                <w:szCs w:val="22"/>
              </w:rPr>
              <w:t>Geelong (</w:t>
            </w:r>
            <w:proofErr w:type="spellStart"/>
            <w:r>
              <w:rPr>
                <w:rFonts w:ascii="Calibri" w:hAnsi="Calibri" w:cs="Calibri"/>
                <w:color w:val="000000"/>
                <w:sz w:val="22"/>
                <w:szCs w:val="22"/>
              </w:rPr>
              <w:t>Waurn</w:t>
            </w:r>
            <w:proofErr w:type="spellEnd"/>
            <w:r>
              <w:rPr>
                <w:rFonts w:ascii="Calibri" w:hAnsi="Calibri" w:cs="Calibri"/>
                <w:color w:val="000000"/>
                <w:sz w:val="22"/>
                <w:szCs w:val="22"/>
              </w:rPr>
              <w:t xml:space="preserve"> Ponds)</w:t>
            </w:r>
          </w:p>
        </w:tc>
        <w:tc>
          <w:tcPr>
            <w:tcW w:w="1030" w:type="pct"/>
            <w:tcBorders>
              <w:top w:val="nil"/>
              <w:left w:val="nil"/>
              <w:bottom w:val="single" w:sz="4" w:space="0" w:color="auto"/>
              <w:right w:val="single" w:sz="4" w:space="0" w:color="auto"/>
            </w:tcBorders>
            <w:noWrap/>
            <w:vAlign w:val="center"/>
            <w:hideMark/>
          </w:tcPr>
          <w:p w14:paraId="3A9FA066" w14:textId="77777777" w:rsidR="00476B56" w:rsidRDefault="00476B56">
            <w:pPr>
              <w:jc w:val="center"/>
              <w:rPr>
                <w:rFonts w:ascii="Calibri" w:hAnsi="Calibri" w:cs="Calibri"/>
                <w:color w:val="000000"/>
                <w:sz w:val="22"/>
                <w:szCs w:val="22"/>
              </w:rPr>
            </w:pPr>
            <w:r>
              <w:rPr>
                <w:rFonts w:ascii="Calibri" w:hAnsi="Calibri" w:cs="Calibri"/>
                <w:color w:val="000000"/>
                <w:sz w:val="22"/>
                <w:szCs w:val="22"/>
              </w:rPr>
              <w:t>Campus</w:t>
            </w:r>
          </w:p>
        </w:tc>
      </w:tr>
      <w:tr w:rsidR="00476B56" w14:paraId="4B5D18E4"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5EBD8155" w14:textId="77777777" w:rsidR="00476B56" w:rsidRDefault="00476B56">
            <w:pPr>
              <w:rPr>
                <w:rFonts w:ascii="Calibri" w:hAnsi="Calibri" w:cs="Calibri"/>
                <w:color w:val="000000"/>
                <w:sz w:val="22"/>
                <w:szCs w:val="22"/>
              </w:rPr>
            </w:pPr>
            <w:r>
              <w:rPr>
                <w:rFonts w:ascii="Calibri" w:hAnsi="Calibri" w:cs="Calibri"/>
                <w:color w:val="000000"/>
                <w:sz w:val="22"/>
                <w:szCs w:val="22"/>
              </w:rPr>
              <w:t>Melbourne (Burwood)</w:t>
            </w:r>
          </w:p>
        </w:tc>
        <w:tc>
          <w:tcPr>
            <w:tcW w:w="1030" w:type="pct"/>
            <w:tcBorders>
              <w:top w:val="nil"/>
              <w:left w:val="nil"/>
              <w:bottom w:val="single" w:sz="4" w:space="0" w:color="auto"/>
              <w:right w:val="single" w:sz="4" w:space="0" w:color="auto"/>
            </w:tcBorders>
            <w:noWrap/>
            <w:vAlign w:val="center"/>
            <w:hideMark/>
          </w:tcPr>
          <w:p w14:paraId="27177E82" w14:textId="77777777" w:rsidR="00476B56" w:rsidRDefault="00476B56">
            <w:pPr>
              <w:jc w:val="center"/>
              <w:rPr>
                <w:rFonts w:ascii="Calibri" w:hAnsi="Calibri" w:cs="Calibri"/>
                <w:color w:val="000000"/>
                <w:sz w:val="22"/>
                <w:szCs w:val="22"/>
              </w:rPr>
            </w:pPr>
            <w:r>
              <w:rPr>
                <w:rFonts w:ascii="Calibri" w:hAnsi="Calibri" w:cs="Calibri"/>
                <w:color w:val="000000"/>
                <w:sz w:val="22"/>
                <w:szCs w:val="22"/>
              </w:rPr>
              <w:t>Campus</w:t>
            </w:r>
          </w:p>
        </w:tc>
      </w:tr>
      <w:tr w:rsidR="00476B56" w14:paraId="4781F50D"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4D90D099" w14:textId="77777777" w:rsidR="00476B56" w:rsidRDefault="00476B56">
            <w:pPr>
              <w:rPr>
                <w:rFonts w:ascii="Calibri" w:hAnsi="Calibri" w:cs="Calibri"/>
                <w:color w:val="000000"/>
                <w:sz w:val="22"/>
                <w:szCs w:val="22"/>
              </w:rPr>
            </w:pPr>
            <w:r>
              <w:rPr>
                <w:rFonts w:ascii="Calibri" w:hAnsi="Calibri" w:cs="Calibri"/>
                <w:color w:val="000000"/>
                <w:sz w:val="22"/>
                <w:szCs w:val="22"/>
              </w:rPr>
              <w:t>Warrnambool</w:t>
            </w:r>
          </w:p>
        </w:tc>
        <w:tc>
          <w:tcPr>
            <w:tcW w:w="1030" w:type="pct"/>
            <w:tcBorders>
              <w:top w:val="nil"/>
              <w:left w:val="nil"/>
              <w:bottom w:val="single" w:sz="4" w:space="0" w:color="auto"/>
              <w:right w:val="single" w:sz="4" w:space="0" w:color="auto"/>
            </w:tcBorders>
            <w:noWrap/>
            <w:vAlign w:val="center"/>
            <w:hideMark/>
          </w:tcPr>
          <w:p w14:paraId="479F5B64" w14:textId="77777777" w:rsidR="00476B56" w:rsidRDefault="00476B56">
            <w:pPr>
              <w:jc w:val="center"/>
              <w:rPr>
                <w:rFonts w:ascii="Calibri" w:hAnsi="Calibri" w:cs="Calibri"/>
                <w:color w:val="000000"/>
                <w:sz w:val="22"/>
                <w:szCs w:val="22"/>
              </w:rPr>
            </w:pPr>
            <w:r>
              <w:rPr>
                <w:rFonts w:ascii="Calibri" w:hAnsi="Calibri" w:cs="Calibri"/>
                <w:color w:val="000000"/>
                <w:sz w:val="22"/>
                <w:szCs w:val="22"/>
              </w:rPr>
              <w:t>Campus</w:t>
            </w:r>
          </w:p>
        </w:tc>
      </w:tr>
    </w:tbl>
    <w:p w14:paraId="5FA2D8E0" w14:textId="77777777" w:rsidR="00476B56" w:rsidRPr="003337FC" w:rsidRDefault="00476B56" w:rsidP="00476B56">
      <w:pPr>
        <w:spacing w:before="120" w:after="120"/>
        <w:rPr>
          <w:rFonts w:cstheme="minorBidi"/>
          <w:b/>
          <w:sz w:val="22"/>
          <w:szCs w:val="22"/>
        </w:rPr>
      </w:pPr>
    </w:p>
    <w:p w14:paraId="0566EB76" w14:textId="77777777" w:rsidR="00476B56" w:rsidRPr="003337FC" w:rsidRDefault="00476B56" w:rsidP="00476B56">
      <w:pPr>
        <w:widowControl w:val="0"/>
        <w:tabs>
          <w:tab w:val="left" w:pos="284"/>
          <w:tab w:val="left" w:pos="8222"/>
        </w:tabs>
        <w:spacing w:before="120" w:after="120"/>
        <w:rPr>
          <w:rFonts w:ascii="Calibri" w:hAnsi="Calibri" w:cs="Arial"/>
          <w:bCs/>
          <w:i/>
          <w:sz w:val="22"/>
          <w:szCs w:val="22"/>
        </w:rPr>
      </w:pPr>
      <w:bookmarkStart w:id="10" w:name="_Hlk59445729"/>
      <w:bookmarkStart w:id="11" w:name="_Hlk59182235"/>
      <w:bookmarkStart w:id="12" w:name="_Hlk58846875"/>
      <w:bookmarkStart w:id="13" w:name="_Hlk152001205"/>
      <w:r w:rsidRPr="003337FC">
        <w:rPr>
          <w:rFonts w:ascii="Calibri" w:hAnsi="Calibri" w:cs="Arial"/>
          <w:bCs/>
          <w:i/>
          <w:sz w:val="22"/>
          <w:szCs w:val="22"/>
        </w:rPr>
        <w:t>Closures of courses</w:t>
      </w:r>
    </w:p>
    <w:p w14:paraId="56AA6C0C" w14:textId="77777777" w:rsidR="00A977C2" w:rsidRDefault="00A977C2" w:rsidP="00476B56">
      <w:pPr>
        <w:widowControl w:val="0"/>
        <w:numPr>
          <w:ilvl w:val="0"/>
          <w:numId w:val="2"/>
        </w:numPr>
        <w:tabs>
          <w:tab w:val="left" w:pos="567"/>
          <w:tab w:val="left" w:pos="8222"/>
        </w:tabs>
        <w:spacing w:before="120" w:after="120"/>
        <w:rPr>
          <w:rFonts w:ascii="Calibri" w:hAnsi="Calibri" w:cs="Arial"/>
          <w:bCs/>
          <w:sz w:val="22"/>
          <w:szCs w:val="22"/>
        </w:rPr>
      </w:pPr>
      <w:bookmarkStart w:id="14" w:name="_Ref58341938"/>
      <w:r w:rsidRPr="00A977C2">
        <w:rPr>
          <w:rFonts w:ascii="Calibri" w:hAnsi="Calibri" w:cs="Arial"/>
          <w:bCs/>
          <w:sz w:val="22"/>
          <w:szCs w:val="22"/>
        </w:rPr>
        <w:t xml:space="preserve">The meaning of ‘Closing a Course’ or ‘Closure’ is provided in the Interpretation section. </w:t>
      </w:r>
    </w:p>
    <w:p w14:paraId="04A70E09" w14:textId="77777777" w:rsidR="00476B56" w:rsidRDefault="00476B56" w:rsidP="00476B56">
      <w:pPr>
        <w:widowControl w:val="0"/>
        <w:numPr>
          <w:ilvl w:val="0"/>
          <w:numId w:val="2"/>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Before closing any</w:t>
      </w:r>
      <w:r w:rsidRPr="003337FC" w:rsidDel="00514699">
        <w:rPr>
          <w:rFonts w:ascii="Calibri" w:hAnsi="Calibri" w:cs="Arial"/>
          <w:bCs/>
          <w:sz w:val="22"/>
          <w:szCs w:val="22"/>
        </w:rPr>
        <w:t xml:space="preserve"> </w:t>
      </w:r>
      <w:r w:rsidRPr="003337FC">
        <w:rPr>
          <w:rFonts w:ascii="Calibri" w:hAnsi="Calibri" w:cs="Arial"/>
          <w:bCs/>
          <w:sz w:val="22"/>
          <w:szCs w:val="22"/>
        </w:rPr>
        <w:t xml:space="preserve">undergraduate and postgraduate courses of study in which Commonwealth supported students have been enrolled for more than two years (including a major within a course of </w:t>
      </w:r>
      <w:r w:rsidRPr="003337FC">
        <w:rPr>
          <w:rFonts w:ascii="Calibri" w:hAnsi="Calibri" w:cs="Arial"/>
          <w:bCs/>
          <w:sz w:val="22"/>
          <w:szCs w:val="22"/>
        </w:rPr>
        <w:lastRenderedPageBreak/>
        <w:t xml:space="preserve">study), the Provider must </w:t>
      </w:r>
      <w:r>
        <w:rPr>
          <w:rFonts w:ascii="Calibri" w:hAnsi="Calibri" w:cs="Arial"/>
          <w:bCs/>
          <w:sz w:val="22"/>
          <w:szCs w:val="22"/>
        </w:rPr>
        <w:t>notify</w:t>
      </w:r>
      <w:r w:rsidRPr="003337FC">
        <w:rPr>
          <w:rFonts w:ascii="Calibri" w:hAnsi="Calibri" w:cs="Arial"/>
          <w:bCs/>
          <w:sz w:val="22"/>
          <w:szCs w:val="22"/>
        </w:rPr>
        <w:t xml:space="preserve"> the Commonwealth</w:t>
      </w:r>
      <w:r>
        <w:rPr>
          <w:rFonts w:ascii="Calibri" w:hAnsi="Calibri" w:cs="Arial"/>
          <w:bCs/>
          <w:sz w:val="22"/>
          <w:szCs w:val="22"/>
        </w:rPr>
        <w:t xml:space="preserve"> of its plans in writing.</w:t>
      </w:r>
      <w:r w:rsidRPr="003337FC">
        <w:rPr>
          <w:rFonts w:ascii="Calibri" w:hAnsi="Calibri" w:cs="Arial"/>
          <w:bCs/>
          <w:sz w:val="22"/>
          <w:szCs w:val="22"/>
        </w:rPr>
        <w:t xml:space="preserve"> </w:t>
      </w:r>
      <w:bookmarkEnd w:id="14"/>
    </w:p>
    <w:p w14:paraId="17D219FB" w14:textId="77777777" w:rsidR="00476B56" w:rsidRPr="003337FC" w:rsidRDefault="00476B56" w:rsidP="00476B56">
      <w:pPr>
        <w:widowControl w:val="0"/>
        <w:numPr>
          <w:ilvl w:val="0"/>
          <w:numId w:val="2"/>
        </w:numPr>
        <w:tabs>
          <w:tab w:val="left" w:pos="567"/>
          <w:tab w:val="left" w:pos="8222"/>
        </w:tabs>
        <w:spacing w:before="120" w:after="120"/>
        <w:rPr>
          <w:rFonts w:ascii="Calibri" w:hAnsi="Calibri" w:cs="Arial"/>
          <w:bCs/>
          <w:sz w:val="22"/>
          <w:szCs w:val="22"/>
        </w:rPr>
      </w:pPr>
      <w:r>
        <w:rPr>
          <w:rFonts w:ascii="Calibri" w:hAnsi="Calibri" w:cs="Arial"/>
          <w:sz w:val="22"/>
          <w:szCs w:val="22"/>
        </w:rPr>
        <w:t>The Provider must notify</w:t>
      </w:r>
      <w:r w:rsidRPr="5FFDBAB4">
        <w:rPr>
          <w:rFonts w:ascii="Calibri" w:hAnsi="Calibri" w:cs="Arial"/>
          <w:sz w:val="22"/>
          <w:szCs w:val="22"/>
        </w:rPr>
        <w:t xml:space="preserve"> the </w:t>
      </w:r>
      <w:r>
        <w:rPr>
          <w:rFonts w:ascii="Calibri" w:hAnsi="Calibri" w:cs="Arial"/>
          <w:sz w:val="22"/>
          <w:szCs w:val="22"/>
        </w:rPr>
        <w:t>Commonwealth</w:t>
      </w:r>
      <w:r w:rsidRPr="5FFDBAB4">
        <w:rPr>
          <w:rFonts w:ascii="Calibri" w:hAnsi="Calibri" w:cs="Arial"/>
          <w:sz w:val="22"/>
          <w:szCs w:val="22"/>
        </w:rPr>
        <w:t xml:space="preserve"> </w:t>
      </w:r>
      <w:r>
        <w:rPr>
          <w:rFonts w:ascii="Calibri" w:hAnsi="Calibri" w:cs="Arial"/>
          <w:sz w:val="22"/>
          <w:szCs w:val="22"/>
        </w:rPr>
        <w:t xml:space="preserve">of the potential course closure </w:t>
      </w:r>
      <w:r w:rsidRPr="3591D10A">
        <w:rPr>
          <w:rFonts w:ascii="Calibri" w:hAnsi="Calibri" w:cs="Arial"/>
          <w:sz w:val="22"/>
          <w:szCs w:val="22"/>
        </w:rPr>
        <w:t>before</w:t>
      </w:r>
      <w:r>
        <w:rPr>
          <w:rFonts w:ascii="Calibri" w:hAnsi="Calibri" w:cs="Arial"/>
          <w:sz w:val="22"/>
          <w:szCs w:val="22"/>
        </w:rPr>
        <w:t xml:space="preserve"> 31 July each year, and </w:t>
      </w:r>
      <w:r>
        <w:rPr>
          <w:rFonts w:ascii="Calibri" w:hAnsi="Calibri" w:cs="Arial"/>
          <w:bCs/>
          <w:sz w:val="22"/>
          <w:szCs w:val="22"/>
        </w:rPr>
        <w:t xml:space="preserve">before </w:t>
      </w:r>
      <w:r w:rsidRPr="5FFDBAB4">
        <w:rPr>
          <w:rFonts w:ascii="Calibri" w:hAnsi="Calibri" w:cs="Arial"/>
          <w:sz w:val="22"/>
          <w:szCs w:val="22"/>
        </w:rPr>
        <w:t xml:space="preserve">any </w:t>
      </w:r>
      <w:r>
        <w:rPr>
          <w:rFonts w:ascii="Calibri" w:hAnsi="Calibri" w:cs="Arial"/>
          <w:sz w:val="22"/>
          <w:szCs w:val="22"/>
        </w:rPr>
        <w:t>information</w:t>
      </w:r>
      <w:r w:rsidRPr="5FFDBAB4">
        <w:rPr>
          <w:rFonts w:ascii="Calibri" w:hAnsi="Calibri" w:cs="Arial"/>
          <w:sz w:val="22"/>
          <w:szCs w:val="22"/>
        </w:rPr>
        <w:t xml:space="preserve"> on the </w:t>
      </w:r>
      <w:r>
        <w:rPr>
          <w:rFonts w:ascii="Calibri" w:hAnsi="Calibri" w:cs="Arial"/>
          <w:sz w:val="22"/>
          <w:szCs w:val="22"/>
        </w:rPr>
        <w:t xml:space="preserve">potential </w:t>
      </w:r>
      <w:r w:rsidRPr="5FFDBAB4">
        <w:rPr>
          <w:rFonts w:ascii="Calibri" w:hAnsi="Calibri" w:cs="Arial"/>
          <w:sz w:val="22"/>
          <w:szCs w:val="22"/>
        </w:rPr>
        <w:t xml:space="preserve">course closure </w:t>
      </w:r>
      <w:r>
        <w:rPr>
          <w:rFonts w:ascii="Calibri" w:hAnsi="Calibri" w:cs="Arial"/>
          <w:sz w:val="22"/>
          <w:szCs w:val="22"/>
        </w:rPr>
        <w:t>is made public. The Provider’s notice to the Commonwealth must be in the form included at Appendix 3 and must include the following information for each proposed course closure</w:t>
      </w:r>
      <w:r w:rsidRPr="3591D10A">
        <w:rPr>
          <w:rFonts w:ascii="Calibri" w:hAnsi="Calibri" w:cs="Arial"/>
          <w:sz w:val="22"/>
          <w:szCs w:val="22"/>
        </w:rPr>
        <w:t>:</w:t>
      </w:r>
    </w:p>
    <w:p w14:paraId="723B7A30" w14:textId="77777777" w:rsidR="00476B56" w:rsidRPr="003337FC" w:rsidRDefault="00476B56" w:rsidP="00476B56">
      <w:pPr>
        <w:widowControl w:val="0"/>
        <w:numPr>
          <w:ilvl w:val="1"/>
          <w:numId w:val="2"/>
        </w:numPr>
        <w:tabs>
          <w:tab w:val="clear" w:pos="851"/>
          <w:tab w:val="left" w:pos="567"/>
          <w:tab w:val="num" w:pos="993"/>
        </w:tabs>
        <w:spacing w:before="120" w:after="120"/>
        <w:ind w:left="993"/>
        <w:rPr>
          <w:rFonts w:ascii="Calibri" w:hAnsi="Calibri" w:cs="Arial"/>
          <w:sz w:val="22"/>
          <w:szCs w:val="22"/>
        </w:rPr>
      </w:pPr>
      <w:r>
        <w:rPr>
          <w:rFonts w:ascii="Calibri" w:hAnsi="Calibri" w:cs="Arial"/>
          <w:bCs/>
          <w:sz w:val="22"/>
          <w:szCs w:val="22"/>
        </w:rPr>
        <w:t xml:space="preserve">whether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w:t>
      </w:r>
      <w:r>
        <w:rPr>
          <w:rFonts w:ascii="Calibri" w:hAnsi="Calibri" w:cs="Arial"/>
          <w:bCs/>
          <w:sz w:val="22"/>
          <w:szCs w:val="22"/>
        </w:rPr>
        <w:t>s</w:t>
      </w:r>
      <w:r w:rsidRPr="003337FC">
        <w:rPr>
          <w:rFonts w:ascii="Calibri" w:hAnsi="Calibri" w:cs="Arial"/>
          <w:bCs/>
          <w:sz w:val="22"/>
          <w:szCs w:val="22"/>
        </w:rPr>
        <w:t xml:space="preserve"> students for entry to any occupation that is experiencing a Skills Shortage</w:t>
      </w:r>
    </w:p>
    <w:p w14:paraId="6ECB72A1" w14:textId="77777777" w:rsidR="00476B56" w:rsidRPr="003337FC" w:rsidRDefault="00476B56" w:rsidP="00476B56">
      <w:pPr>
        <w:widowControl w:val="0"/>
        <w:numPr>
          <w:ilvl w:val="1"/>
          <w:numId w:val="2"/>
        </w:numPr>
        <w:tabs>
          <w:tab w:val="clear" w:pos="851"/>
          <w:tab w:val="left" w:pos="567"/>
          <w:tab w:val="num" w:pos="993"/>
        </w:tabs>
        <w:spacing w:before="120" w:after="120"/>
        <w:ind w:left="993"/>
        <w:rPr>
          <w:rFonts w:ascii="Calibri" w:hAnsi="Calibri" w:cs="Arial"/>
          <w:sz w:val="22"/>
          <w:szCs w:val="22"/>
        </w:rPr>
      </w:pPr>
      <w:r>
        <w:rPr>
          <w:rFonts w:ascii="Calibri" w:hAnsi="Calibri" w:cs="Arial"/>
          <w:bCs/>
          <w:sz w:val="22"/>
          <w:szCs w:val="22"/>
        </w:rPr>
        <w:t xml:space="preserve">whether </w:t>
      </w:r>
      <w:r w:rsidRPr="003337FC">
        <w:rPr>
          <w:rFonts w:ascii="Calibri" w:hAnsi="Calibri" w:cs="Arial"/>
          <w:bCs/>
          <w:sz w:val="22"/>
          <w:szCs w:val="22"/>
        </w:rPr>
        <w:t xml:space="preserve">closure of </w:t>
      </w:r>
      <w:r>
        <w:rPr>
          <w:rFonts w:ascii="Calibri" w:hAnsi="Calibri" w:cs="Arial"/>
          <w:bCs/>
          <w:sz w:val="22"/>
          <w:szCs w:val="22"/>
        </w:rPr>
        <w:t xml:space="preserve">the course is </w:t>
      </w:r>
      <w:r w:rsidRPr="003337FC">
        <w:rPr>
          <w:rFonts w:ascii="Calibri" w:hAnsi="Calibri" w:cs="Arial"/>
          <w:bCs/>
          <w:sz w:val="22"/>
          <w:szCs w:val="22"/>
        </w:rPr>
        <w:t>likely to create a Skills Shortage in an occupation because the Provider is the sole or dominant provider of the national skill base for that occupation</w:t>
      </w:r>
    </w:p>
    <w:p w14:paraId="0DF9799C" w14:textId="77777777" w:rsidR="00476B56" w:rsidRPr="003337FC" w:rsidRDefault="00476B56" w:rsidP="00476B56">
      <w:pPr>
        <w:widowControl w:val="0"/>
        <w:numPr>
          <w:ilvl w:val="1"/>
          <w:numId w:val="2"/>
        </w:numPr>
        <w:tabs>
          <w:tab w:val="clear" w:pos="851"/>
          <w:tab w:val="left" w:pos="567"/>
          <w:tab w:val="num" w:pos="993"/>
        </w:tabs>
        <w:spacing w:before="120" w:after="120"/>
        <w:ind w:left="993"/>
        <w:rPr>
          <w:rFonts w:ascii="Calibri" w:hAnsi="Calibri" w:cs="Arial"/>
          <w:sz w:val="22"/>
          <w:szCs w:val="22"/>
        </w:rPr>
      </w:pPr>
      <w:r>
        <w:rPr>
          <w:rFonts w:ascii="Calibri" w:hAnsi="Calibri" w:cs="Arial"/>
          <w:bCs/>
          <w:sz w:val="22"/>
          <w:szCs w:val="22"/>
        </w:rPr>
        <w:t xml:space="preserve">whether the course is a </w:t>
      </w:r>
      <w:r w:rsidRPr="003337FC">
        <w:rPr>
          <w:rFonts w:ascii="Calibri" w:hAnsi="Calibri" w:cs="Arial"/>
          <w:bCs/>
          <w:sz w:val="22"/>
          <w:szCs w:val="22"/>
        </w:rPr>
        <w:t xml:space="preserve">specialised </w:t>
      </w:r>
      <w:r w:rsidRPr="003BEB30">
        <w:rPr>
          <w:rFonts w:ascii="Calibri" w:hAnsi="Calibri" w:cs="Arial"/>
          <w:sz w:val="22"/>
          <w:szCs w:val="22"/>
        </w:rPr>
        <w:t>course</w:t>
      </w:r>
      <w:r w:rsidRPr="003337FC">
        <w:rPr>
          <w:rFonts w:ascii="Calibri" w:hAnsi="Calibri" w:cs="Arial"/>
          <w:bCs/>
          <w:sz w:val="22"/>
          <w:szCs w:val="22"/>
        </w:rPr>
        <w:t xml:space="preserve"> directed at the regional economy, </w:t>
      </w:r>
      <w:r>
        <w:rPr>
          <w:rFonts w:ascii="Calibri" w:hAnsi="Calibri" w:cs="Arial"/>
          <w:bCs/>
          <w:sz w:val="22"/>
          <w:szCs w:val="22"/>
        </w:rPr>
        <w:t xml:space="preserve">and what impact closing the course may have on the </w:t>
      </w:r>
      <w:r w:rsidRPr="003337FC">
        <w:rPr>
          <w:rFonts w:ascii="Calibri" w:hAnsi="Calibri" w:cs="Arial"/>
          <w:bCs/>
          <w:sz w:val="22"/>
          <w:szCs w:val="22"/>
        </w:rPr>
        <w:t xml:space="preserve">skills base of </w:t>
      </w:r>
      <w:r>
        <w:rPr>
          <w:rFonts w:ascii="Calibri" w:hAnsi="Calibri" w:cs="Arial"/>
          <w:bCs/>
          <w:sz w:val="22"/>
          <w:szCs w:val="22"/>
        </w:rPr>
        <w:t>that</w:t>
      </w:r>
      <w:r w:rsidRPr="003337FC">
        <w:rPr>
          <w:rFonts w:ascii="Calibri" w:hAnsi="Calibri" w:cs="Arial"/>
          <w:bCs/>
          <w:sz w:val="22"/>
          <w:szCs w:val="22"/>
        </w:rPr>
        <w:t xml:space="preserve"> regional economy</w:t>
      </w:r>
    </w:p>
    <w:p w14:paraId="36BB1789" w14:textId="77777777" w:rsidR="00476B56" w:rsidRPr="00C67447" w:rsidRDefault="00476B56" w:rsidP="00476B56">
      <w:pPr>
        <w:widowControl w:val="0"/>
        <w:numPr>
          <w:ilvl w:val="1"/>
          <w:numId w:val="2"/>
        </w:numPr>
        <w:tabs>
          <w:tab w:val="clear" w:pos="851"/>
          <w:tab w:val="left" w:pos="567"/>
          <w:tab w:val="num" w:pos="993"/>
        </w:tabs>
        <w:spacing w:before="120" w:after="120"/>
        <w:ind w:left="993"/>
        <w:rPr>
          <w:rFonts w:ascii="Calibri" w:hAnsi="Calibri" w:cs="Arial"/>
        </w:rPr>
      </w:pPr>
      <w:bookmarkStart w:id="15" w:name="_Hlk120282502"/>
      <w:r w:rsidRPr="7704FC00">
        <w:rPr>
          <w:rFonts w:ascii="Calibri" w:hAnsi="Calibri" w:cs="Arial"/>
          <w:sz w:val="22"/>
          <w:szCs w:val="22"/>
        </w:rPr>
        <w:t>whether the course is in an area of priority</w:t>
      </w:r>
      <w:r>
        <w:rPr>
          <w:rFonts w:ascii="Calibri" w:hAnsi="Calibri" w:cs="Arial"/>
          <w:sz w:val="22"/>
          <w:szCs w:val="22"/>
        </w:rPr>
        <w:t>,</w:t>
      </w:r>
      <w:r w:rsidRPr="7704FC00">
        <w:rPr>
          <w:rFonts w:ascii="Calibri" w:hAnsi="Calibri" w:cs="Arial"/>
          <w:sz w:val="22"/>
          <w:szCs w:val="22"/>
        </w:rPr>
        <w:t xml:space="preserve"> for example in education, nursing and allied health, information technology and engineering </w:t>
      </w:r>
    </w:p>
    <w:p w14:paraId="4282AFA5" w14:textId="7D3AA735" w:rsidR="00476B56" w:rsidRDefault="00476B56" w:rsidP="00476B56">
      <w:pPr>
        <w:widowControl w:val="0"/>
        <w:numPr>
          <w:ilvl w:val="1"/>
          <w:numId w:val="2"/>
        </w:numPr>
        <w:tabs>
          <w:tab w:val="clear" w:pos="851"/>
          <w:tab w:val="left" w:pos="567"/>
          <w:tab w:val="num" w:pos="993"/>
        </w:tabs>
        <w:spacing w:before="120" w:after="120"/>
        <w:ind w:left="993"/>
        <w:rPr>
          <w:rFonts w:ascii="Calibri" w:hAnsi="Calibri" w:cs="Arial"/>
          <w:bCs/>
          <w:sz w:val="22"/>
          <w:szCs w:val="22"/>
        </w:rPr>
      </w:pPr>
      <w:bookmarkStart w:id="16" w:name="equity_closure"/>
      <w:bookmarkStart w:id="17" w:name="Equity_nps_ref2"/>
      <w:r>
        <w:rPr>
          <w:rFonts w:ascii="Calibri" w:hAnsi="Calibri" w:cs="Arial"/>
          <w:bCs/>
          <w:sz w:val="22"/>
          <w:szCs w:val="22"/>
        </w:rPr>
        <w:t xml:space="preserve">whether the </w:t>
      </w:r>
      <w:r w:rsidRPr="00DF0202">
        <w:rPr>
          <w:rFonts w:ascii="Calibri" w:hAnsi="Calibri" w:cs="Arial"/>
          <w:bCs/>
          <w:sz w:val="22"/>
          <w:szCs w:val="22"/>
        </w:rPr>
        <w:t>course</w:t>
      </w:r>
      <w:r>
        <w:rPr>
          <w:rFonts w:ascii="Calibri" w:hAnsi="Calibri" w:cs="Arial"/>
          <w:bCs/>
          <w:sz w:val="22"/>
          <w:szCs w:val="22"/>
        </w:rPr>
        <w:t xml:space="preserve"> is </w:t>
      </w:r>
      <w:r w:rsidRPr="00DF0202">
        <w:rPr>
          <w:rFonts w:ascii="Calibri" w:hAnsi="Calibri" w:cs="Arial"/>
          <w:bCs/>
          <w:sz w:val="22"/>
          <w:szCs w:val="22"/>
        </w:rPr>
        <w:t xml:space="preserve">listed </w:t>
      </w:r>
      <w:bookmarkStart w:id="18" w:name="_Hlk163139052"/>
      <w:r w:rsidRPr="00DF0202">
        <w:rPr>
          <w:rFonts w:ascii="Calibri" w:hAnsi="Calibri" w:cs="Arial"/>
          <w:bCs/>
          <w:sz w:val="22"/>
          <w:szCs w:val="22"/>
        </w:rPr>
        <w:t xml:space="preserve">in </w:t>
      </w:r>
      <w:bookmarkStart w:id="19" w:name="_Hlk120281310"/>
      <w:r w:rsidRPr="00A07972">
        <w:rPr>
          <w:rFonts w:ascii="Calibri" w:hAnsi="Calibri" w:cs="Arial"/>
          <w:bCs/>
          <w:sz w:val="22"/>
          <w:szCs w:val="22"/>
          <w:u w:val="single"/>
        </w:rPr>
        <w:t>Table 1b(</w:t>
      </w:r>
      <w:proofErr w:type="spellStart"/>
      <w:r w:rsidRPr="00A07972">
        <w:rPr>
          <w:rFonts w:ascii="Calibri" w:hAnsi="Calibri" w:cs="Arial"/>
          <w:bCs/>
          <w:sz w:val="22"/>
          <w:szCs w:val="22"/>
          <w:u w:val="single"/>
        </w:rPr>
        <w:t>i</w:t>
      </w:r>
      <w:proofErr w:type="spellEnd"/>
      <w:r w:rsidRPr="00A07972">
        <w:rPr>
          <w:rFonts w:ascii="Calibri" w:hAnsi="Calibri" w:cs="Arial"/>
          <w:bCs/>
          <w:sz w:val="22"/>
          <w:szCs w:val="22"/>
          <w:u w:val="single"/>
        </w:rPr>
        <w:t>)</w:t>
      </w:r>
      <w:r w:rsidRPr="00A07972">
        <w:rPr>
          <w:rFonts w:ascii="Calibri" w:hAnsi="Calibri" w:cs="Arial"/>
          <w:bCs/>
          <w:sz w:val="22"/>
          <w:szCs w:val="22"/>
        </w:rPr>
        <w:t xml:space="preserve">, </w:t>
      </w:r>
      <w:r w:rsidRPr="00A07972">
        <w:rPr>
          <w:rFonts w:ascii="Calibri" w:hAnsi="Calibri" w:cs="Arial"/>
          <w:bCs/>
          <w:sz w:val="22"/>
          <w:szCs w:val="22"/>
          <w:u w:val="single"/>
        </w:rPr>
        <w:t>Table 1b(ii</w:t>
      </w:r>
      <w:proofErr w:type="gramStart"/>
      <w:r w:rsidRPr="00A07972">
        <w:rPr>
          <w:rFonts w:ascii="Calibri" w:hAnsi="Calibri" w:cs="Arial"/>
          <w:bCs/>
          <w:sz w:val="22"/>
          <w:szCs w:val="22"/>
          <w:u w:val="single"/>
        </w:rPr>
        <w:t>)</w:t>
      </w:r>
      <w:r w:rsidRPr="00A07972">
        <w:rPr>
          <w:rFonts w:ascii="Calibri" w:hAnsi="Calibri" w:cs="Arial"/>
          <w:bCs/>
          <w:sz w:val="22"/>
          <w:szCs w:val="22"/>
        </w:rPr>
        <w:t>,  or</w:t>
      </w:r>
      <w:proofErr w:type="gramEnd"/>
      <w:r w:rsidRPr="00A07972">
        <w:rPr>
          <w:rFonts w:ascii="Calibri" w:hAnsi="Calibri" w:cs="Arial"/>
          <w:bCs/>
          <w:sz w:val="22"/>
          <w:szCs w:val="22"/>
        </w:rPr>
        <w:t xml:space="preserve"> </w:t>
      </w:r>
      <w:r w:rsidRPr="00A07972">
        <w:rPr>
          <w:rFonts w:ascii="Calibri" w:hAnsi="Calibri" w:cs="Arial"/>
          <w:bCs/>
          <w:sz w:val="22"/>
          <w:szCs w:val="22"/>
          <w:u w:val="single"/>
        </w:rPr>
        <w:t>Table 1b(iii)</w:t>
      </w:r>
      <w:r w:rsidRPr="005B50FA">
        <w:rPr>
          <w:rFonts w:ascii="Calibri" w:hAnsi="Calibri" w:cs="Arial"/>
          <w:bCs/>
          <w:sz w:val="22"/>
          <w:szCs w:val="22"/>
        </w:rPr>
        <w:t>,</w:t>
      </w:r>
      <w:r w:rsidR="00712D8C">
        <w:rPr>
          <w:rFonts w:ascii="Calibri" w:hAnsi="Calibri" w:cs="Arial"/>
          <w:bCs/>
          <w:sz w:val="22"/>
          <w:szCs w:val="22"/>
        </w:rPr>
        <w:t xml:space="preserve"> o</w:t>
      </w:r>
      <w:r>
        <w:rPr>
          <w:rFonts w:ascii="Calibri" w:hAnsi="Calibri" w:cs="Arial"/>
          <w:bCs/>
          <w:sz w:val="22"/>
          <w:szCs w:val="22"/>
        </w:rPr>
        <w:t xml:space="preserve">f </w:t>
      </w:r>
      <w:bookmarkEnd w:id="18"/>
      <w:r>
        <w:rPr>
          <w:rFonts w:ascii="Calibri" w:hAnsi="Calibri" w:cs="Arial"/>
          <w:bCs/>
          <w:sz w:val="22"/>
          <w:szCs w:val="22"/>
        </w:rPr>
        <w:t>Appendix 1</w:t>
      </w:r>
      <w:bookmarkEnd w:id="19"/>
      <w:r>
        <w:rPr>
          <w:rFonts w:ascii="Calibri" w:hAnsi="Calibri" w:cs="Arial"/>
          <w:bCs/>
          <w:sz w:val="22"/>
          <w:szCs w:val="22"/>
        </w:rPr>
        <w:t>, as a course in which students are enrolled in Commonwealth supported places</w:t>
      </w:r>
      <w:bookmarkEnd w:id="15"/>
    </w:p>
    <w:bookmarkEnd w:id="16"/>
    <w:bookmarkEnd w:id="17"/>
    <w:p w14:paraId="2A9934B8" w14:textId="77777777" w:rsidR="00476B56" w:rsidRDefault="00476B56" w:rsidP="00476B56">
      <w:pPr>
        <w:widowControl w:val="0"/>
        <w:numPr>
          <w:ilvl w:val="1"/>
          <w:numId w:val="2"/>
        </w:numPr>
        <w:tabs>
          <w:tab w:val="clear" w:pos="851"/>
          <w:tab w:val="left" w:pos="567"/>
          <w:tab w:val="num" w:pos="993"/>
        </w:tabs>
        <w:spacing w:before="120" w:after="120"/>
        <w:ind w:left="993"/>
        <w:rPr>
          <w:rFonts w:ascii="Calibri" w:hAnsi="Calibri" w:cs="Arial"/>
          <w:bCs/>
          <w:sz w:val="22"/>
          <w:szCs w:val="22"/>
        </w:rPr>
      </w:pPr>
      <w:r>
        <w:rPr>
          <w:rFonts w:ascii="Calibri" w:hAnsi="Calibri" w:cs="Arial"/>
          <w:bCs/>
          <w:sz w:val="22"/>
          <w:szCs w:val="22"/>
        </w:rPr>
        <w:t>the proposed teach out provisions to ensure existing students can complete their chosen course of study.</w:t>
      </w:r>
    </w:p>
    <w:p w14:paraId="52884046" w14:textId="77777777" w:rsidR="00476B56" w:rsidRDefault="00476B56" w:rsidP="00476B56">
      <w:pPr>
        <w:widowControl w:val="0"/>
        <w:numPr>
          <w:ilvl w:val="0"/>
          <w:numId w:val="2"/>
        </w:numPr>
        <w:tabs>
          <w:tab w:val="left" w:pos="567"/>
          <w:tab w:val="left" w:pos="8222"/>
        </w:tabs>
        <w:spacing w:before="120" w:after="120"/>
        <w:rPr>
          <w:rFonts w:ascii="Calibri" w:hAnsi="Calibri" w:cs="Arial"/>
          <w:bCs/>
          <w:sz w:val="22"/>
          <w:szCs w:val="22"/>
        </w:rPr>
      </w:pPr>
      <w:bookmarkStart w:id="20" w:name="_Hlk163138562"/>
      <w:r w:rsidRPr="00114ACF">
        <w:rPr>
          <w:rFonts w:ascii="Calibri" w:hAnsi="Calibri" w:cs="Arial"/>
          <w:sz w:val="22"/>
          <w:szCs w:val="22"/>
        </w:rPr>
        <w:t xml:space="preserve">If the </w:t>
      </w:r>
      <w:r>
        <w:rPr>
          <w:rFonts w:ascii="Calibri" w:hAnsi="Calibri" w:cs="Arial"/>
          <w:sz w:val="22"/>
          <w:szCs w:val="22"/>
        </w:rPr>
        <w:t>Commonwealth</w:t>
      </w:r>
      <w:r w:rsidRPr="00114ACF">
        <w:rPr>
          <w:rFonts w:ascii="Calibri" w:hAnsi="Calibri" w:cs="Arial"/>
          <w:sz w:val="22"/>
          <w:szCs w:val="22"/>
        </w:rPr>
        <w:t xml:space="preserve"> has any concerns about the potential course closure based on the information provided under </w:t>
      </w:r>
      <w:r w:rsidRPr="00265E49">
        <w:rPr>
          <w:rFonts w:ascii="Calibri" w:hAnsi="Calibri" w:cs="Arial"/>
          <w:sz w:val="22"/>
          <w:szCs w:val="22"/>
        </w:rPr>
        <w:t xml:space="preserve">clause </w:t>
      </w:r>
      <w:bookmarkEnd w:id="20"/>
      <w:r w:rsidRPr="007B4C8D">
        <w:rPr>
          <w:rFonts w:ascii="Calibri" w:hAnsi="Calibri" w:cs="Arial"/>
          <w:sz w:val="22"/>
          <w:szCs w:val="22"/>
        </w:rPr>
        <w:t>2</w:t>
      </w:r>
      <w:r>
        <w:rPr>
          <w:rFonts w:ascii="Calibri" w:hAnsi="Calibri" w:cs="Arial"/>
          <w:sz w:val="22"/>
          <w:szCs w:val="22"/>
        </w:rPr>
        <w:t>9</w:t>
      </w:r>
      <w:r w:rsidRPr="007B4C8D">
        <w:rPr>
          <w:rFonts w:ascii="Calibri" w:hAnsi="Calibri" w:cs="Arial"/>
          <w:sz w:val="22"/>
          <w:szCs w:val="22"/>
        </w:rPr>
        <w:t>,</w:t>
      </w:r>
      <w:r w:rsidRPr="00114ACF">
        <w:rPr>
          <w:rFonts w:ascii="Calibri" w:hAnsi="Calibri" w:cs="Arial"/>
          <w:sz w:val="22"/>
          <w:szCs w:val="22"/>
        </w:rPr>
        <w:t xml:space="preserve"> the </w:t>
      </w:r>
      <w:r>
        <w:rPr>
          <w:rFonts w:ascii="Calibri" w:hAnsi="Calibri" w:cs="Arial"/>
          <w:sz w:val="22"/>
          <w:szCs w:val="22"/>
        </w:rPr>
        <w:t>Commonwealth</w:t>
      </w:r>
      <w:r w:rsidRPr="00114ACF">
        <w:rPr>
          <w:rFonts w:ascii="Calibri" w:hAnsi="Calibri" w:cs="Arial"/>
          <w:sz w:val="22"/>
          <w:szCs w:val="22"/>
        </w:rPr>
        <w:t xml:space="preserve"> may </w:t>
      </w:r>
      <w:proofErr w:type="gramStart"/>
      <w:r w:rsidRPr="00114ACF">
        <w:rPr>
          <w:rFonts w:ascii="Calibri" w:hAnsi="Calibri" w:cs="Arial"/>
          <w:sz w:val="22"/>
          <w:szCs w:val="22"/>
        </w:rPr>
        <w:t>enter into</w:t>
      </w:r>
      <w:proofErr w:type="gramEnd"/>
      <w:r w:rsidRPr="00114ACF">
        <w:rPr>
          <w:rFonts w:ascii="Calibri" w:hAnsi="Calibri" w:cs="Arial"/>
          <w:sz w:val="22"/>
          <w:szCs w:val="22"/>
        </w:rPr>
        <w:t xml:space="preserve"> further discussions with the Provider to </w:t>
      </w:r>
      <w:r w:rsidRPr="00114ACF">
        <w:rPr>
          <w:rFonts w:ascii="Calibri" w:hAnsi="Calibri" w:cs="Arial"/>
          <w:bCs/>
          <w:sz w:val="22"/>
          <w:szCs w:val="22"/>
        </w:rPr>
        <w:t>seek to reach a mutually agreeable arrangement with the Provider regarding the course closure</w:t>
      </w:r>
      <w:r>
        <w:rPr>
          <w:rFonts w:ascii="Calibri" w:hAnsi="Calibri" w:cs="Arial"/>
          <w:bCs/>
          <w:sz w:val="22"/>
          <w:szCs w:val="22"/>
        </w:rPr>
        <w:t>. Consideration will be given to the</w:t>
      </w:r>
      <w:r w:rsidRPr="1D79522F">
        <w:rPr>
          <w:rFonts w:ascii="Calibri" w:hAnsi="Calibri" w:cs="Arial"/>
          <w:sz w:val="22"/>
          <w:szCs w:val="22"/>
        </w:rPr>
        <w:t>:</w:t>
      </w:r>
    </w:p>
    <w:p w14:paraId="50169791" w14:textId="77777777" w:rsidR="00476B56" w:rsidRPr="005D0B24" w:rsidRDefault="00476B56" w:rsidP="00476B56">
      <w:pPr>
        <w:widowControl w:val="0"/>
        <w:numPr>
          <w:ilvl w:val="1"/>
          <w:numId w:val="2"/>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 xml:space="preserve">student demand for the course </w:t>
      </w:r>
    </w:p>
    <w:p w14:paraId="0DC18339" w14:textId="77777777" w:rsidR="00476B56" w:rsidRPr="005D0B24" w:rsidRDefault="00476B56" w:rsidP="00476B56">
      <w:pPr>
        <w:widowControl w:val="0"/>
        <w:numPr>
          <w:ilvl w:val="1"/>
          <w:numId w:val="2"/>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 xml:space="preserve">the financial viability of the course </w:t>
      </w:r>
    </w:p>
    <w:p w14:paraId="53D3EA9D" w14:textId="77777777" w:rsidR="00476B56" w:rsidRPr="005D0B24" w:rsidRDefault="00476B56" w:rsidP="00476B56">
      <w:pPr>
        <w:widowControl w:val="0"/>
        <w:numPr>
          <w:ilvl w:val="1"/>
          <w:numId w:val="2"/>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 xml:space="preserve">the justification provided for a proposed course closure by the Provider </w:t>
      </w:r>
    </w:p>
    <w:p w14:paraId="03DC58C3" w14:textId="77777777" w:rsidR="00476B56" w:rsidRPr="00590941" w:rsidRDefault="00476B56" w:rsidP="00476B56">
      <w:pPr>
        <w:widowControl w:val="0"/>
        <w:numPr>
          <w:ilvl w:val="1"/>
          <w:numId w:val="2"/>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other relevant factors</w:t>
      </w:r>
      <w:r>
        <w:rPr>
          <w:rFonts w:ascii="Calibri" w:hAnsi="Calibri" w:cs="Arial"/>
          <w:bCs/>
          <w:sz w:val="22"/>
          <w:szCs w:val="22"/>
        </w:rPr>
        <w:t>, and</w:t>
      </w:r>
    </w:p>
    <w:p w14:paraId="3745EE82" w14:textId="77777777" w:rsidR="00476B56" w:rsidRPr="003337FC" w:rsidRDefault="00476B56" w:rsidP="00476B56">
      <w:pPr>
        <w:widowControl w:val="0"/>
        <w:numPr>
          <w:ilvl w:val="1"/>
          <w:numId w:val="2"/>
        </w:numPr>
        <w:tabs>
          <w:tab w:val="clear" w:pos="851"/>
          <w:tab w:val="left" w:pos="567"/>
          <w:tab w:val="num" w:pos="993"/>
        </w:tabs>
        <w:spacing w:before="120" w:after="120"/>
        <w:ind w:left="993"/>
        <w:rPr>
          <w:rFonts w:ascii="Calibri" w:hAnsi="Calibri" w:cs="Arial"/>
          <w:bCs/>
        </w:rPr>
      </w:pPr>
      <w:r>
        <w:rPr>
          <w:rFonts w:ascii="Calibri" w:hAnsi="Calibri" w:cs="Arial"/>
          <w:bCs/>
          <w:sz w:val="22"/>
          <w:szCs w:val="22"/>
        </w:rPr>
        <w:t xml:space="preserve">the </w:t>
      </w:r>
      <w:r w:rsidRPr="003337FC">
        <w:rPr>
          <w:rFonts w:ascii="Calibri" w:hAnsi="Calibri" w:cs="Arial"/>
          <w:bCs/>
          <w:sz w:val="22"/>
          <w:szCs w:val="22"/>
        </w:rPr>
        <w:t>assist</w:t>
      </w:r>
      <w:r>
        <w:rPr>
          <w:rFonts w:ascii="Calibri" w:hAnsi="Calibri" w:cs="Arial"/>
          <w:bCs/>
          <w:sz w:val="22"/>
          <w:szCs w:val="22"/>
        </w:rPr>
        <w:t>ance provided by the Commonwealth to</w:t>
      </w:r>
      <w:r w:rsidRPr="003337FC">
        <w:rPr>
          <w:rFonts w:ascii="Calibri" w:hAnsi="Calibri" w:cs="Arial"/>
          <w:bCs/>
          <w:sz w:val="22"/>
          <w:szCs w:val="22"/>
        </w:rPr>
        <w:t xml:space="preserve"> the Provider to explore options to retain the course, including through cooperation with another provider or the movement of Commonwealth supported places to another provider (where applicable)</w:t>
      </w:r>
      <w:r>
        <w:rPr>
          <w:rFonts w:ascii="Calibri" w:hAnsi="Calibri" w:cs="Arial"/>
          <w:bCs/>
          <w:sz w:val="22"/>
          <w:szCs w:val="22"/>
        </w:rPr>
        <w:t>.</w:t>
      </w:r>
    </w:p>
    <w:p w14:paraId="10DBB783" w14:textId="77777777" w:rsidR="00476B56" w:rsidRPr="003337FC" w:rsidRDefault="00476B56" w:rsidP="00476B56">
      <w:pPr>
        <w:widowControl w:val="0"/>
        <w:numPr>
          <w:ilvl w:val="0"/>
          <w:numId w:val="2"/>
        </w:numPr>
        <w:tabs>
          <w:tab w:val="left" w:pos="567"/>
          <w:tab w:val="left" w:pos="8222"/>
        </w:tabs>
        <w:spacing w:before="120" w:after="120"/>
        <w:rPr>
          <w:rFonts w:ascii="Calibri" w:hAnsi="Calibri" w:cs="Arial"/>
          <w:bCs/>
        </w:rPr>
      </w:pPr>
      <w:r>
        <w:rPr>
          <w:rFonts w:ascii="Calibri" w:hAnsi="Calibri" w:cs="Arial"/>
          <w:bCs/>
          <w:sz w:val="22"/>
          <w:szCs w:val="22"/>
        </w:rPr>
        <w:t xml:space="preserve">The Commonwealth will </w:t>
      </w:r>
      <w:r w:rsidRPr="003337FC">
        <w:rPr>
          <w:rFonts w:ascii="Calibri" w:hAnsi="Calibri" w:cs="Arial"/>
          <w:bCs/>
          <w:sz w:val="22"/>
          <w:szCs w:val="22"/>
        </w:rPr>
        <w:t xml:space="preserve">not unreasonably </w:t>
      </w:r>
      <w:r>
        <w:rPr>
          <w:rFonts w:ascii="Calibri" w:hAnsi="Calibri" w:cs="Arial"/>
          <w:bCs/>
          <w:sz w:val="22"/>
          <w:szCs w:val="22"/>
        </w:rPr>
        <w:t>require the continuation of the course</w:t>
      </w:r>
      <w:r w:rsidRPr="003337FC">
        <w:rPr>
          <w:rFonts w:ascii="Calibri" w:hAnsi="Calibri" w:cs="Arial"/>
          <w:bCs/>
          <w:sz w:val="22"/>
          <w:szCs w:val="22"/>
        </w:rPr>
        <w:t xml:space="preserve"> </w:t>
      </w:r>
      <w:r>
        <w:rPr>
          <w:rFonts w:ascii="Calibri" w:hAnsi="Calibri" w:cs="Arial"/>
          <w:bCs/>
          <w:sz w:val="22"/>
          <w:szCs w:val="22"/>
        </w:rPr>
        <w:t>if it would place</w:t>
      </w:r>
      <w:r w:rsidRPr="003337FC">
        <w:rPr>
          <w:rFonts w:ascii="Calibri" w:hAnsi="Calibri" w:cs="Arial"/>
          <w:bCs/>
          <w:sz w:val="22"/>
          <w:szCs w:val="22"/>
        </w:rPr>
        <w:t xml:space="preserve"> an unreasonable financial </w:t>
      </w:r>
      <w:r w:rsidRPr="00664F8A">
        <w:rPr>
          <w:rFonts w:ascii="Calibri" w:hAnsi="Calibri" w:cs="Arial"/>
          <w:sz w:val="22"/>
          <w:szCs w:val="22"/>
        </w:rPr>
        <w:t>burden</w:t>
      </w:r>
      <w:r w:rsidRPr="003337FC">
        <w:rPr>
          <w:rFonts w:ascii="Calibri" w:hAnsi="Calibri" w:cs="Arial"/>
          <w:bCs/>
          <w:sz w:val="22"/>
          <w:szCs w:val="22"/>
        </w:rPr>
        <w:t xml:space="preserve"> on the Provider or place the Provider in a financially unviable position </w:t>
      </w:r>
      <w:proofErr w:type="gramStart"/>
      <w:r>
        <w:rPr>
          <w:rFonts w:ascii="Calibri" w:hAnsi="Calibri" w:cs="Arial"/>
          <w:bCs/>
          <w:sz w:val="22"/>
          <w:szCs w:val="22"/>
        </w:rPr>
        <w:t>with</w:t>
      </w:r>
      <w:r w:rsidRPr="003337FC">
        <w:rPr>
          <w:rFonts w:ascii="Calibri" w:hAnsi="Calibri" w:cs="Arial"/>
          <w:bCs/>
          <w:sz w:val="22"/>
          <w:szCs w:val="22"/>
        </w:rPr>
        <w:t xml:space="preserve"> regard to</w:t>
      </w:r>
      <w:proofErr w:type="gramEnd"/>
      <w:r w:rsidRPr="003337FC">
        <w:rPr>
          <w:rFonts w:ascii="Calibri" w:hAnsi="Calibri" w:cs="Arial"/>
          <w:bCs/>
          <w:sz w:val="22"/>
          <w:szCs w:val="22"/>
        </w:rPr>
        <w:t xml:space="preserve"> the Provider’s overall financial status.</w:t>
      </w:r>
      <w:bookmarkEnd w:id="10"/>
      <w:bookmarkEnd w:id="11"/>
      <w:bookmarkEnd w:id="12"/>
    </w:p>
    <w:bookmarkEnd w:id="13"/>
    <w:p w14:paraId="581BDE9A" w14:textId="77777777" w:rsidR="00476B56" w:rsidRPr="003337FC" w:rsidRDefault="00476B56" w:rsidP="00476B56">
      <w:pPr>
        <w:widowControl w:val="0"/>
        <w:tabs>
          <w:tab w:val="left" w:pos="284"/>
          <w:tab w:val="left" w:pos="8222"/>
        </w:tabs>
        <w:spacing w:before="120" w:after="120"/>
        <w:rPr>
          <w:rFonts w:ascii="Calibri" w:hAnsi="Calibri" w:cs="Arial"/>
          <w:bCs/>
          <w:i/>
          <w:sz w:val="22"/>
          <w:szCs w:val="22"/>
        </w:rPr>
      </w:pPr>
      <w:r w:rsidRPr="003337FC">
        <w:rPr>
          <w:rFonts w:ascii="Calibri" w:hAnsi="Calibri" w:cs="Arial"/>
          <w:bCs/>
          <w:i/>
          <w:sz w:val="22"/>
          <w:szCs w:val="22"/>
        </w:rPr>
        <w:t>Applicable law and jurisdiction</w:t>
      </w:r>
    </w:p>
    <w:p w14:paraId="403794C2" w14:textId="77777777" w:rsidR="00476B56" w:rsidRPr="003337FC" w:rsidRDefault="00476B56" w:rsidP="00476B56">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laws of the Australian Capital Territory apply to the interpretation of this agreement. </w:t>
      </w:r>
    </w:p>
    <w:p w14:paraId="2F52B603" w14:textId="77777777" w:rsidR="00476B56" w:rsidRPr="003337FC" w:rsidRDefault="00476B56" w:rsidP="00476B56">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131D5B46" w14:textId="77777777" w:rsidR="00476B56" w:rsidRPr="003337FC" w:rsidRDefault="00476B56" w:rsidP="00B35479">
      <w:pPr>
        <w:widowControl w:val="0"/>
        <w:tabs>
          <w:tab w:val="left" w:pos="567"/>
          <w:tab w:val="left" w:pos="8222"/>
        </w:tabs>
        <w:spacing w:before="120" w:after="120"/>
        <w:rPr>
          <w:rFonts w:ascii="Calibri" w:hAnsi="Calibri"/>
          <w:sz w:val="22"/>
        </w:rPr>
      </w:pPr>
      <w:r w:rsidRPr="003337FC">
        <w:rPr>
          <w:rFonts w:ascii="Calibri" w:hAnsi="Calibri" w:cs="Arial"/>
          <w:bCs/>
          <w:i/>
          <w:sz w:val="22"/>
          <w:szCs w:val="22"/>
        </w:rPr>
        <w:t>Entire agreement, variation and severance</w:t>
      </w:r>
    </w:p>
    <w:p w14:paraId="68433929" w14:textId="77777777" w:rsidR="00476B56" w:rsidRPr="003337FC" w:rsidRDefault="00476B56" w:rsidP="00B35479">
      <w:pPr>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This agreement and the HESA record the entire agreement between the parties in relation to its subject matter.</w:t>
      </w:r>
      <w:r w:rsidRPr="00B04871">
        <w:rPr>
          <w:rFonts w:ascii="Calibri" w:hAnsi="Calibri" w:cs="Arial"/>
          <w:sz w:val="22"/>
          <w:szCs w:val="22"/>
        </w:rPr>
        <w:t xml:space="preserve"> Any previous agreement covering the relevant Grant Years is terminated and replaced by this agreement on the date this agreement is made.</w:t>
      </w:r>
    </w:p>
    <w:p w14:paraId="75F4C497" w14:textId="77777777" w:rsidR="00476B56" w:rsidRPr="003337FC" w:rsidRDefault="00476B56" w:rsidP="00B35479">
      <w:pPr>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Except for action the Commonwealth is expressly authorised or required to take elsewhere in this agreement or HESA, no variation of this agreement is binding unless it is agreed in writing and signed by the parties.</w:t>
      </w:r>
    </w:p>
    <w:p w14:paraId="4A26C7DF" w14:textId="77777777" w:rsidR="00476B56" w:rsidRPr="003337FC" w:rsidRDefault="00476B56" w:rsidP="00B35479">
      <w:pPr>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lastRenderedPageBreak/>
        <w:t>If a court or tribunal says any provision of this agreement has no effect or interprets a provision to reduce an obligation or right, this does not invalidate, or restrict the operation of, any other provision.</w:t>
      </w:r>
    </w:p>
    <w:p w14:paraId="4CCE88F5" w14:textId="77777777" w:rsidR="00476B56" w:rsidRPr="003337FC" w:rsidRDefault="00476B56" w:rsidP="00476B56">
      <w:pPr>
        <w:tabs>
          <w:tab w:val="left" w:pos="567"/>
          <w:tab w:val="left" w:pos="8222"/>
        </w:tabs>
        <w:spacing w:after="120"/>
        <w:rPr>
          <w:rFonts w:ascii="Calibri" w:hAnsi="Calibri" w:cs="Arial"/>
          <w:i/>
          <w:sz w:val="22"/>
          <w:szCs w:val="22"/>
        </w:rPr>
      </w:pPr>
      <w:r w:rsidRPr="003337FC">
        <w:rPr>
          <w:rFonts w:ascii="Calibri" w:hAnsi="Calibri" w:cs="Arial"/>
          <w:i/>
          <w:sz w:val="22"/>
          <w:szCs w:val="22"/>
        </w:rPr>
        <w:t>Notices</w:t>
      </w:r>
    </w:p>
    <w:p w14:paraId="2A68FBC4" w14:textId="77777777" w:rsidR="00476B56" w:rsidRPr="003337FC" w:rsidRDefault="00476B56" w:rsidP="00476B56">
      <w:pPr>
        <w:keepNext/>
        <w:keepLines/>
        <w:widowControl w:val="0"/>
        <w:numPr>
          <w:ilvl w:val="0"/>
          <w:numId w:val="2"/>
        </w:numPr>
        <w:tabs>
          <w:tab w:val="left" w:pos="567"/>
          <w:tab w:val="left" w:pos="8222"/>
        </w:tabs>
        <w:spacing w:before="120" w:after="120"/>
        <w:rPr>
          <w:rFonts w:ascii="Calibri" w:hAnsi="Calibri" w:cs="Arial"/>
          <w:bCs/>
          <w:sz w:val="22"/>
          <w:szCs w:val="22"/>
        </w:rPr>
      </w:pPr>
      <w:bookmarkStart w:id="21" w:name="_Hlk163138876"/>
      <w:r w:rsidRPr="5FFDBAB4">
        <w:rPr>
          <w:rFonts w:ascii="Calibri" w:hAnsi="Calibri" w:cs="Arial"/>
          <w:sz w:val="22"/>
          <w:szCs w:val="22"/>
        </w:rPr>
        <w:t>A party giving notice under this agreement must do so in writing or by Electronic Communication</w:t>
      </w:r>
      <w:bookmarkEnd w:id="21"/>
      <w:r w:rsidRPr="5FFDBAB4">
        <w:rPr>
          <w:rFonts w:ascii="Calibri" w:hAnsi="Calibri" w:cs="Arial"/>
          <w:sz w:val="22"/>
          <w:szCs w:val="22"/>
        </w:rPr>
        <w:t>:</w:t>
      </w:r>
    </w:p>
    <w:p w14:paraId="188F631A" w14:textId="5BD7D4DE" w:rsidR="00476B56" w:rsidRPr="003337FC" w:rsidRDefault="00476B56" w:rsidP="00476B56">
      <w:pPr>
        <w:keepNext/>
        <w:keepLines/>
        <w:widowControl w:val="0"/>
        <w:numPr>
          <w:ilvl w:val="1"/>
          <w:numId w:val="2"/>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if given by the Provider, marked for the attention of the First Assistant Secretary of the </w:t>
      </w:r>
      <w:r w:rsidR="00A15444">
        <w:rPr>
          <w:rFonts w:ascii="Calibri" w:hAnsi="Calibri" w:cs="Arial"/>
          <w:bCs/>
          <w:sz w:val="22"/>
          <w:szCs w:val="22"/>
        </w:rPr>
        <w:t xml:space="preserve">Policy, Payments and </w:t>
      </w:r>
      <w:proofErr w:type="spellStart"/>
      <w:r w:rsidR="00A15444">
        <w:rPr>
          <w:rFonts w:ascii="Calibri" w:hAnsi="Calibri" w:cs="Arial"/>
          <w:bCs/>
          <w:sz w:val="22"/>
          <w:szCs w:val="22"/>
        </w:rPr>
        <w:t>Data</w:t>
      </w:r>
      <w:r w:rsidRPr="003337FC">
        <w:rPr>
          <w:rFonts w:ascii="Calibri" w:hAnsi="Calibri" w:cs="Arial"/>
          <w:bCs/>
          <w:sz w:val="22"/>
          <w:szCs w:val="22"/>
        </w:rPr>
        <w:t>of</w:t>
      </w:r>
      <w:proofErr w:type="spellEnd"/>
      <w:r w:rsidRPr="003337FC">
        <w:rPr>
          <w:rFonts w:ascii="Calibri" w:hAnsi="Calibri" w:cs="Arial"/>
          <w:bCs/>
          <w:sz w:val="22"/>
          <w:szCs w:val="22"/>
        </w:rPr>
        <w:t xml:space="preserve"> the Department of Education or </w:t>
      </w:r>
      <w:r>
        <w:rPr>
          <w:rFonts w:ascii="Calibri" w:hAnsi="Calibri" w:cs="Arial"/>
          <w:bCs/>
          <w:sz w:val="22"/>
          <w:szCs w:val="22"/>
        </w:rPr>
        <w:t>an</w:t>
      </w:r>
      <w:r w:rsidRPr="003337FC">
        <w:rPr>
          <w:rFonts w:ascii="Calibri" w:hAnsi="Calibri" w:cs="Arial"/>
          <w:bCs/>
          <w:sz w:val="22"/>
          <w:szCs w:val="22"/>
        </w:rPr>
        <w:t>other person as notified in writing by the Commonwealth to the Provider; or</w:t>
      </w:r>
    </w:p>
    <w:p w14:paraId="4FD98834" w14:textId="77777777" w:rsidR="00476B56" w:rsidRPr="00664F8A" w:rsidRDefault="00476B56" w:rsidP="00476B56">
      <w:pPr>
        <w:keepNext/>
        <w:keepLines/>
        <w:widowControl w:val="0"/>
        <w:numPr>
          <w:ilvl w:val="1"/>
          <w:numId w:val="2"/>
        </w:numPr>
        <w:tabs>
          <w:tab w:val="left" w:pos="567"/>
          <w:tab w:val="left" w:pos="8222"/>
        </w:tabs>
        <w:spacing w:before="120" w:after="120"/>
        <w:rPr>
          <w:rFonts w:ascii="Calibri" w:hAnsi="Calibri" w:cs="Arial"/>
          <w:sz w:val="22"/>
          <w:szCs w:val="22"/>
        </w:rPr>
      </w:pPr>
      <w:r w:rsidRPr="003337FC">
        <w:rPr>
          <w:rFonts w:ascii="Calibri" w:hAnsi="Calibri" w:cs="Arial"/>
          <w:bCs/>
          <w:sz w:val="22"/>
          <w:szCs w:val="22"/>
        </w:rPr>
        <w:t>if given by the Commonwealth, marked for the attention of the</w:t>
      </w:r>
      <w:r w:rsidRPr="003337FC">
        <w:rPr>
          <w:rFonts w:ascii="Calibri" w:hAnsi="Calibri" w:cs="Arial"/>
          <w:bCs/>
          <w:noProof/>
          <w:sz w:val="22"/>
          <w:szCs w:val="22"/>
        </w:rPr>
        <w:t xml:space="preserve"> Vice-Chancellor</w:t>
      </w:r>
      <w:r w:rsidRPr="003337FC">
        <w:rPr>
          <w:rFonts w:ascii="Calibri" w:hAnsi="Calibri" w:cs="Arial"/>
          <w:bCs/>
          <w:sz w:val="22"/>
          <w:szCs w:val="22"/>
        </w:rPr>
        <w:t xml:space="preserve"> or other person as notified in writing by the Provider to the Commonwealth</w:t>
      </w:r>
      <w:r>
        <w:rPr>
          <w:rFonts w:ascii="Calibri" w:hAnsi="Calibri" w:cs="Arial"/>
          <w:bCs/>
          <w:sz w:val="22"/>
          <w:szCs w:val="22"/>
        </w:rPr>
        <w:t xml:space="preserve"> </w:t>
      </w:r>
      <w:r w:rsidRPr="00664F8A">
        <w:rPr>
          <w:rFonts w:ascii="Calibri" w:hAnsi="Calibri" w:cs="Arial"/>
          <w:sz w:val="22"/>
          <w:szCs w:val="22"/>
        </w:rPr>
        <w:t>and must be hand delivered or sent by pre-paid post or Electronic Communication to the address specified in this clause.</w:t>
      </w:r>
    </w:p>
    <w:p w14:paraId="674B0FBA" w14:textId="77777777" w:rsidR="00476B56" w:rsidRPr="003337FC" w:rsidRDefault="00476B56" w:rsidP="00476B56">
      <w:pPr>
        <w:widowControl w:val="0"/>
        <w:tabs>
          <w:tab w:val="left" w:pos="567"/>
        </w:tabs>
        <w:spacing w:after="120"/>
        <w:rPr>
          <w:rFonts w:ascii="Calibri" w:hAnsi="Calibri" w:cs="Arial"/>
          <w:sz w:val="22"/>
          <w:szCs w:val="22"/>
        </w:rPr>
      </w:pPr>
      <w:r w:rsidRPr="003337FC">
        <w:rPr>
          <w:rFonts w:ascii="Calibri" w:hAnsi="Calibri" w:cs="Arial"/>
          <w:sz w:val="22"/>
          <w:szCs w:val="22"/>
        </w:rPr>
        <w:tab/>
        <w:t>The address for notices to the Commonwealth is:</w:t>
      </w:r>
    </w:p>
    <w:p w14:paraId="45A72E6F" w14:textId="77777777" w:rsidR="00476B56" w:rsidRPr="003337FC" w:rsidRDefault="00476B56" w:rsidP="00476B56">
      <w:pPr>
        <w:pStyle w:val="sub-paraxChar"/>
        <w:numPr>
          <w:ilvl w:val="0"/>
          <w:numId w:val="0"/>
        </w:numPr>
        <w:ind w:left="1134"/>
        <w:rPr>
          <w:rFonts w:ascii="Calibri" w:hAnsi="Calibri" w:cs="Arial"/>
          <w:sz w:val="22"/>
          <w:szCs w:val="22"/>
        </w:rPr>
      </w:pPr>
      <w:r w:rsidRPr="003337FC">
        <w:rPr>
          <w:rFonts w:ascii="Calibri" w:hAnsi="Calibri" w:cs="Arial"/>
          <w:sz w:val="22"/>
          <w:szCs w:val="22"/>
        </w:rPr>
        <w:t>First Assistant Secretary</w:t>
      </w:r>
    </w:p>
    <w:p w14:paraId="17D9E7F1" w14:textId="1E898923" w:rsidR="005A0E03" w:rsidRDefault="005A0E03" w:rsidP="005A0E03">
      <w:pPr>
        <w:pStyle w:val="paragraph"/>
        <w:spacing w:before="0" w:beforeAutospacing="0" w:after="0" w:afterAutospacing="0"/>
        <w:ind w:left="1065"/>
        <w:textAlignment w:val="baseline"/>
        <w:rPr>
          <w:rFonts w:ascii="Segoe UI" w:hAnsi="Segoe UI" w:cs="Segoe UI"/>
          <w:color w:val="000000"/>
          <w:sz w:val="18"/>
          <w:szCs w:val="18"/>
        </w:rPr>
      </w:pPr>
      <w:r>
        <w:rPr>
          <w:rStyle w:val="normaltextrun"/>
          <w:rFonts w:ascii="Calibri" w:hAnsi="Calibri" w:cs="Calibri"/>
          <w:color w:val="000000"/>
          <w:sz w:val="22"/>
          <w:szCs w:val="22"/>
        </w:rPr>
        <w:t xml:space="preserve"> Policy, Payments and Data Division</w:t>
      </w:r>
      <w:r>
        <w:rPr>
          <w:rStyle w:val="eop"/>
          <w:rFonts w:ascii="Calibri" w:hAnsi="Calibri" w:cs="Calibri"/>
          <w:color w:val="000000"/>
          <w:sz w:val="22"/>
          <w:szCs w:val="22"/>
        </w:rPr>
        <w:t> </w:t>
      </w:r>
    </w:p>
    <w:p w14:paraId="1DA3BC8E" w14:textId="1D5EC009" w:rsidR="005A0E03" w:rsidRDefault="005A0E03" w:rsidP="005A0E03">
      <w:pPr>
        <w:pStyle w:val="paragraph"/>
        <w:spacing w:before="0" w:beforeAutospacing="0" w:after="0" w:afterAutospacing="0"/>
        <w:ind w:left="345" w:firstLine="720"/>
        <w:textAlignment w:val="baseline"/>
        <w:rPr>
          <w:rFonts w:ascii="Segoe UI" w:hAnsi="Segoe UI" w:cs="Segoe UI"/>
          <w:color w:val="000000"/>
          <w:sz w:val="18"/>
          <w:szCs w:val="18"/>
        </w:rPr>
      </w:pPr>
      <w:r>
        <w:rPr>
          <w:rStyle w:val="normaltextrun"/>
          <w:rFonts w:ascii="Calibri" w:hAnsi="Calibri" w:cs="Calibri"/>
          <w:color w:val="000000"/>
          <w:sz w:val="22"/>
          <w:szCs w:val="22"/>
        </w:rPr>
        <w:t xml:space="preserve"> Department of Education</w:t>
      </w:r>
      <w:r>
        <w:rPr>
          <w:rStyle w:val="eop"/>
          <w:rFonts w:ascii="Calibri" w:hAnsi="Calibri" w:cs="Calibri"/>
          <w:color w:val="000000"/>
          <w:sz w:val="22"/>
          <w:szCs w:val="22"/>
        </w:rPr>
        <w:t> </w:t>
      </w:r>
    </w:p>
    <w:p w14:paraId="2CBA9721" w14:textId="77777777" w:rsidR="00476B56" w:rsidRPr="003337FC" w:rsidRDefault="00476B56" w:rsidP="00476B56">
      <w:pPr>
        <w:pStyle w:val="sub-paraxChar"/>
        <w:numPr>
          <w:ilvl w:val="0"/>
          <w:numId w:val="0"/>
        </w:numPr>
        <w:ind w:left="1134"/>
        <w:rPr>
          <w:rFonts w:ascii="Calibri" w:hAnsi="Calibri" w:cs="Arial"/>
          <w:sz w:val="22"/>
          <w:szCs w:val="22"/>
        </w:rPr>
      </w:pPr>
      <w:r w:rsidRPr="003337FC">
        <w:rPr>
          <w:rFonts w:ascii="Calibri" w:hAnsi="Calibri" w:cs="Arial"/>
          <w:sz w:val="22"/>
          <w:szCs w:val="22"/>
        </w:rPr>
        <w:t>50 Marcus Clarke Street</w:t>
      </w:r>
    </w:p>
    <w:p w14:paraId="0D448663" w14:textId="77777777" w:rsidR="00476B56" w:rsidRPr="003337FC" w:rsidRDefault="00476B56" w:rsidP="00476B56">
      <w:pPr>
        <w:pStyle w:val="sub-paraxChar"/>
        <w:numPr>
          <w:ilvl w:val="0"/>
          <w:numId w:val="0"/>
        </w:numPr>
        <w:ind w:left="1134"/>
        <w:rPr>
          <w:rFonts w:ascii="Calibri" w:hAnsi="Calibri" w:cs="Arial"/>
          <w:sz w:val="22"/>
          <w:szCs w:val="22"/>
        </w:rPr>
      </w:pPr>
      <w:r w:rsidRPr="003337FC">
        <w:rPr>
          <w:rFonts w:ascii="Calibri" w:hAnsi="Calibri" w:cs="Arial"/>
          <w:sz w:val="22"/>
          <w:szCs w:val="22"/>
        </w:rPr>
        <w:t>GPO Box 9880</w:t>
      </w:r>
    </w:p>
    <w:p w14:paraId="18E43CB0" w14:textId="2D212346" w:rsidR="00476B56" w:rsidRPr="003337FC" w:rsidRDefault="00D34934" w:rsidP="00476B56">
      <w:pPr>
        <w:pStyle w:val="sub-paraxChar"/>
        <w:numPr>
          <w:ilvl w:val="0"/>
          <w:numId w:val="0"/>
        </w:numPr>
        <w:ind w:left="1134"/>
        <w:rPr>
          <w:rFonts w:ascii="Calibri" w:hAnsi="Calibri" w:cs="Arial"/>
          <w:sz w:val="22"/>
          <w:szCs w:val="22"/>
        </w:rPr>
      </w:pPr>
      <w:r w:rsidRPr="003337FC">
        <w:rPr>
          <w:rFonts w:ascii="Calibri" w:hAnsi="Calibri" w:cs="Arial"/>
          <w:sz w:val="22"/>
          <w:szCs w:val="22"/>
        </w:rPr>
        <w:t>CANBERRA ACT</w:t>
      </w:r>
      <w:r w:rsidR="00476B56" w:rsidRPr="003337FC">
        <w:rPr>
          <w:rFonts w:ascii="Calibri" w:hAnsi="Calibri" w:cs="Arial"/>
          <w:sz w:val="22"/>
          <w:szCs w:val="22"/>
        </w:rPr>
        <w:t xml:space="preserve">  2601</w:t>
      </w:r>
    </w:p>
    <w:p w14:paraId="06F8F2AC" w14:textId="26BD62D5" w:rsidR="00476B56" w:rsidRPr="003337FC" w:rsidRDefault="00476B56" w:rsidP="00476B56">
      <w:pPr>
        <w:pStyle w:val="sub-paraxChar"/>
        <w:numPr>
          <w:ilvl w:val="0"/>
          <w:numId w:val="0"/>
        </w:numPr>
        <w:ind w:left="1134"/>
        <w:rPr>
          <w:rFonts w:ascii="Calibri" w:hAnsi="Calibri" w:cs="Arial"/>
          <w:sz w:val="22"/>
          <w:szCs w:val="22"/>
        </w:rPr>
      </w:pPr>
      <w:r w:rsidRPr="003337FC">
        <w:rPr>
          <w:rFonts w:ascii="Calibri" w:hAnsi="Calibri" w:cs="Arial"/>
          <w:sz w:val="22"/>
          <w:szCs w:val="22"/>
        </w:rPr>
        <w:t xml:space="preserve">Email: </w:t>
      </w:r>
      <w:hyperlink r:id="rId21" w:history="1">
        <w:r w:rsidRPr="003337FC">
          <w:rPr>
            <w:rStyle w:val="Hyperlink"/>
            <w:rFonts w:ascii="Calibri" w:hAnsi="Calibri" w:cs="Arial"/>
            <w:sz w:val="22"/>
            <w:szCs w:val="22"/>
          </w:rPr>
          <w:t>cgs@</w:t>
        </w:r>
        <w:r>
          <w:rPr>
            <w:rStyle w:val="Hyperlink"/>
            <w:rFonts w:ascii="Calibri" w:hAnsi="Calibri" w:cs="Arial"/>
            <w:sz w:val="22"/>
            <w:szCs w:val="22"/>
          </w:rPr>
          <w:t>education</w:t>
        </w:r>
        <w:r w:rsidRPr="003337FC">
          <w:rPr>
            <w:rStyle w:val="Hyperlink"/>
            <w:rFonts w:ascii="Calibri" w:hAnsi="Calibri" w:cs="Arial"/>
            <w:sz w:val="22"/>
            <w:szCs w:val="22"/>
          </w:rPr>
          <w:t>.gov.au</w:t>
        </w:r>
      </w:hyperlink>
      <w:r w:rsidRPr="003337FC">
        <w:rPr>
          <w:rFonts w:ascii="Calibri" w:hAnsi="Calibri" w:cs="Arial"/>
          <w:sz w:val="22"/>
          <w:szCs w:val="22"/>
        </w:rPr>
        <w:t xml:space="preserve"> </w:t>
      </w:r>
    </w:p>
    <w:p w14:paraId="178275F2" w14:textId="77777777" w:rsidR="00476B56" w:rsidRPr="003337FC" w:rsidRDefault="00476B56" w:rsidP="00476B56">
      <w:pPr>
        <w:pStyle w:val="sub-paraxChar"/>
        <w:numPr>
          <w:ilvl w:val="0"/>
          <w:numId w:val="0"/>
        </w:numPr>
        <w:spacing w:before="120" w:after="120"/>
        <w:ind w:left="1067" w:hanging="567"/>
        <w:rPr>
          <w:rFonts w:ascii="Calibri" w:hAnsi="Calibri" w:cs="Arial"/>
          <w:sz w:val="22"/>
          <w:szCs w:val="22"/>
        </w:rPr>
      </w:pPr>
      <w:r w:rsidRPr="003337FC">
        <w:rPr>
          <w:rFonts w:ascii="Calibri" w:hAnsi="Calibri" w:cs="Arial"/>
          <w:sz w:val="22"/>
          <w:szCs w:val="22"/>
        </w:rPr>
        <w:t xml:space="preserve">The address for notices to the </w:t>
      </w:r>
      <w:r w:rsidRPr="003337FC">
        <w:rPr>
          <w:rFonts w:ascii="Calibri" w:hAnsi="Calibri" w:cs="Arial"/>
          <w:noProof/>
          <w:sz w:val="22"/>
          <w:szCs w:val="22"/>
        </w:rPr>
        <w:t>Provider</w:t>
      </w:r>
      <w:r w:rsidRPr="003337FC">
        <w:rPr>
          <w:rFonts w:ascii="Calibri" w:hAnsi="Calibri" w:cs="Arial"/>
          <w:sz w:val="22"/>
          <w:szCs w:val="22"/>
        </w:rPr>
        <w:t xml:space="preserve"> is:</w:t>
      </w:r>
    </w:p>
    <w:p w14:paraId="02F38701" w14:textId="77777777" w:rsidR="00476B56" w:rsidRPr="00A07972" w:rsidRDefault="00476B56" w:rsidP="00476B56">
      <w:pPr>
        <w:pStyle w:val="sub-paraxChar"/>
        <w:numPr>
          <w:ilvl w:val="0"/>
          <w:numId w:val="0"/>
        </w:numPr>
        <w:ind w:left="1134"/>
        <w:rPr>
          <w:rFonts w:ascii="Calibri" w:hAnsi="Calibri" w:cs="Arial"/>
          <w:noProof/>
          <w:sz w:val="22"/>
          <w:szCs w:val="22"/>
        </w:rPr>
      </w:pPr>
      <w:r w:rsidRPr="00A07972">
        <w:rPr>
          <w:rFonts w:ascii="Calibri" w:hAnsi="Calibri" w:cs="Arial"/>
          <w:noProof/>
          <w:sz w:val="22"/>
          <w:szCs w:val="22"/>
        </w:rPr>
        <w:t xml:space="preserve">Geelong Waterfront Campus </w:t>
      </w:r>
    </w:p>
    <w:p w14:paraId="538EECC8" w14:textId="77777777" w:rsidR="00476B56" w:rsidRPr="00A07972" w:rsidRDefault="00476B56" w:rsidP="00476B56">
      <w:pPr>
        <w:pStyle w:val="sub-paraxChar"/>
        <w:numPr>
          <w:ilvl w:val="0"/>
          <w:numId w:val="0"/>
        </w:numPr>
        <w:ind w:left="1134"/>
        <w:rPr>
          <w:rFonts w:ascii="Calibri" w:hAnsi="Calibri" w:cs="Arial"/>
          <w:sz w:val="22"/>
          <w:szCs w:val="22"/>
        </w:rPr>
      </w:pPr>
      <w:bookmarkStart w:id="22" w:name="AddLine2_2"/>
      <w:r w:rsidRPr="00A07972">
        <w:rPr>
          <w:rFonts w:ascii="Calibri" w:hAnsi="Calibri" w:cs="Arial"/>
          <w:sz w:val="22"/>
          <w:szCs w:val="22"/>
        </w:rPr>
        <w:t>1 Gheringhap Street</w:t>
      </w:r>
    </w:p>
    <w:bookmarkEnd w:id="22"/>
    <w:p w14:paraId="2D1E9013" w14:textId="77777777" w:rsidR="00476B56" w:rsidRDefault="00476B56" w:rsidP="00476B56">
      <w:pPr>
        <w:pStyle w:val="sub-paraxChar"/>
        <w:numPr>
          <w:ilvl w:val="0"/>
          <w:numId w:val="0"/>
        </w:numPr>
        <w:ind w:left="1134"/>
        <w:rPr>
          <w:rFonts w:ascii="Calibri" w:hAnsi="Calibri" w:cs="Arial"/>
          <w:sz w:val="22"/>
          <w:szCs w:val="22"/>
        </w:rPr>
      </w:pPr>
      <w:r w:rsidRPr="00A07972">
        <w:rPr>
          <w:rFonts w:ascii="Calibri" w:hAnsi="Calibri" w:cs="Arial"/>
          <w:sz w:val="22"/>
          <w:szCs w:val="22"/>
        </w:rPr>
        <w:t>GEELONG VIC 3220</w:t>
      </w:r>
    </w:p>
    <w:p w14:paraId="28232064" w14:textId="6198802D" w:rsidR="002B006B" w:rsidRPr="00A07972" w:rsidRDefault="002B006B" w:rsidP="00B35479">
      <w:pPr>
        <w:pStyle w:val="sub-paraxChar"/>
        <w:numPr>
          <w:ilvl w:val="0"/>
          <w:numId w:val="0"/>
        </w:numPr>
        <w:ind w:left="1134"/>
        <w:rPr>
          <w:rFonts w:ascii="Calibri" w:hAnsi="Calibri" w:cs="Arial"/>
          <w:sz w:val="22"/>
          <w:szCs w:val="22"/>
        </w:rPr>
      </w:pPr>
      <w:r>
        <w:rPr>
          <w:rFonts w:ascii="Calibri" w:hAnsi="Calibri" w:cs="Arial"/>
          <w:sz w:val="22"/>
          <w:szCs w:val="22"/>
        </w:rPr>
        <w:t xml:space="preserve">Email: </w:t>
      </w:r>
      <w:hyperlink r:id="rId22" w:history="1">
        <w:r w:rsidRPr="009D6730">
          <w:rPr>
            <w:rStyle w:val="Hyperlink"/>
            <w:rFonts w:ascii="Calibri" w:hAnsi="Calibri" w:cs="Arial"/>
            <w:sz w:val="22"/>
            <w:szCs w:val="22"/>
          </w:rPr>
          <w:t>vc@deakin.edu.au</w:t>
        </w:r>
      </w:hyperlink>
    </w:p>
    <w:p w14:paraId="0889E419" w14:textId="77777777" w:rsidR="00476B56" w:rsidRPr="003337FC" w:rsidRDefault="00476B56" w:rsidP="00476B56">
      <w:pPr>
        <w:keepNext/>
        <w:keepLines/>
        <w:widowControl w:val="0"/>
        <w:numPr>
          <w:ilvl w:val="0"/>
          <w:numId w:val="2"/>
        </w:numPr>
        <w:tabs>
          <w:tab w:val="left" w:pos="567"/>
          <w:tab w:val="left" w:pos="8222"/>
        </w:tabs>
        <w:spacing w:before="120" w:after="120"/>
        <w:rPr>
          <w:rFonts w:ascii="Calibri" w:hAnsi="Calibri" w:cs="Arial"/>
          <w:bCs/>
          <w:sz w:val="22"/>
          <w:szCs w:val="22"/>
        </w:rPr>
      </w:pPr>
      <w:r w:rsidRPr="00A07972">
        <w:rPr>
          <w:rFonts w:ascii="Calibri" w:hAnsi="Calibri" w:cs="Arial"/>
          <w:sz w:val="22"/>
          <w:szCs w:val="22"/>
        </w:rPr>
        <w:t xml:space="preserve">A notice given under clause </w:t>
      </w:r>
      <w:r w:rsidRPr="00A07972">
        <w:rPr>
          <w:rFonts w:ascii="Calibri" w:hAnsi="Calibri" w:cs="Arial"/>
          <w:bCs/>
          <w:sz w:val="22"/>
          <w:szCs w:val="22"/>
        </w:rPr>
        <w:t>3</w:t>
      </w:r>
      <w:r>
        <w:rPr>
          <w:rFonts w:ascii="Calibri" w:hAnsi="Calibri" w:cs="Arial"/>
          <w:bCs/>
          <w:sz w:val="22"/>
          <w:szCs w:val="22"/>
        </w:rPr>
        <w:t>7</w:t>
      </w:r>
      <w:r w:rsidRPr="5FFDBAB4">
        <w:rPr>
          <w:rFonts w:ascii="Calibri" w:hAnsi="Calibri" w:cs="Arial"/>
          <w:sz w:val="22"/>
          <w:szCs w:val="22"/>
        </w:rPr>
        <w:t xml:space="preserve"> is taken to be received:</w:t>
      </w:r>
    </w:p>
    <w:p w14:paraId="2D005997" w14:textId="77777777" w:rsidR="00476B56" w:rsidRPr="003337FC" w:rsidRDefault="00476B56" w:rsidP="00476B56">
      <w:pPr>
        <w:keepNext/>
        <w:keepLines/>
        <w:widowControl w:val="0"/>
        <w:numPr>
          <w:ilvl w:val="1"/>
          <w:numId w:val="2"/>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if hand delivered, on delivery;</w:t>
      </w:r>
    </w:p>
    <w:p w14:paraId="0179CCC7" w14:textId="77777777" w:rsidR="00476B56" w:rsidRPr="003337FC" w:rsidRDefault="00476B56" w:rsidP="00476B56">
      <w:pPr>
        <w:keepNext/>
        <w:keepLines/>
        <w:widowControl w:val="0"/>
        <w:numPr>
          <w:ilvl w:val="1"/>
          <w:numId w:val="2"/>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if sent by pre-paid post, 6 business days after the date of posting; or</w:t>
      </w:r>
    </w:p>
    <w:p w14:paraId="38B19661" w14:textId="77777777" w:rsidR="00476B56" w:rsidRPr="003337FC" w:rsidRDefault="00476B56" w:rsidP="00476B56">
      <w:pPr>
        <w:keepNext/>
        <w:keepLines/>
        <w:widowControl w:val="0"/>
        <w:numPr>
          <w:ilvl w:val="1"/>
          <w:numId w:val="2"/>
        </w:numPr>
        <w:tabs>
          <w:tab w:val="left" w:pos="567"/>
          <w:tab w:val="left" w:pos="8222"/>
        </w:tabs>
        <w:spacing w:before="120" w:after="120"/>
        <w:rPr>
          <w:rFonts w:ascii="Calibri" w:hAnsi="Calibri" w:cs="Arial"/>
          <w:i/>
          <w:sz w:val="22"/>
          <w:szCs w:val="22"/>
        </w:rPr>
      </w:pPr>
      <w:r w:rsidRPr="003337FC">
        <w:rPr>
          <w:rFonts w:ascii="Calibri" w:hAnsi="Calibri" w:cs="Arial"/>
          <w:bCs/>
          <w:sz w:val="22"/>
          <w:szCs w:val="22"/>
        </w:rPr>
        <w:t xml:space="preserve">if sent by Electronic Communication, at the time that would be the time of receipt under section 14A of the </w:t>
      </w:r>
      <w:r w:rsidRPr="003337FC">
        <w:rPr>
          <w:rFonts w:ascii="Calibri" w:hAnsi="Calibri" w:cs="Arial"/>
          <w:bCs/>
          <w:i/>
          <w:iCs/>
          <w:sz w:val="22"/>
          <w:szCs w:val="22"/>
        </w:rPr>
        <w:t>Electronic Transactions Act 1999</w:t>
      </w:r>
      <w:r w:rsidRPr="003337FC">
        <w:rPr>
          <w:rFonts w:ascii="Calibri" w:hAnsi="Calibri" w:cs="Arial"/>
          <w:bCs/>
          <w:sz w:val="22"/>
          <w:szCs w:val="22"/>
        </w:rPr>
        <w:t>.</w:t>
      </w:r>
    </w:p>
    <w:p w14:paraId="0FE2E7E6" w14:textId="77777777" w:rsidR="00476B56" w:rsidRPr="003337FC" w:rsidRDefault="00476B56" w:rsidP="00476B56">
      <w:pPr>
        <w:keepNext/>
        <w:tabs>
          <w:tab w:val="left" w:pos="567"/>
          <w:tab w:val="left" w:pos="8222"/>
        </w:tabs>
        <w:spacing w:after="120"/>
        <w:rPr>
          <w:rFonts w:ascii="Calibri" w:hAnsi="Calibri" w:cs="Arial"/>
          <w:i/>
          <w:sz w:val="22"/>
          <w:szCs w:val="22"/>
        </w:rPr>
      </w:pPr>
      <w:r w:rsidRPr="003337FC">
        <w:rPr>
          <w:rFonts w:ascii="Calibri" w:hAnsi="Calibri" w:cs="Arial"/>
          <w:i/>
          <w:sz w:val="22"/>
          <w:szCs w:val="22"/>
        </w:rPr>
        <w:t>Interpretation</w:t>
      </w:r>
    </w:p>
    <w:p w14:paraId="0EE72DA3" w14:textId="77777777" w:rsidR="00476B56" w:rsidRPr="003337FC" w:rsidRDefault="00476B56" w:rsidP="00476B56">
      <w:pPr>
        <w:keepNext/>
        <w:keepLines/>
        <w:widowControl w:val="0"/>
        <w:numPr>
          <w:ilvl w:val="0"/>
          <w:numId w:val="2"/>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In this agreement including </w:t>
      </w:r>
      <w:r>
        <w:rPr>
          <w:rFonts w:ascii="Calibri" w:hAnsi="Calibri" w:cs="Arial"/>
          <w:sz w:val="22"/>
          <w:szCs w:val="22"/>
        </w:rPr>
        <w:t>the</w:t>
      </w:r>
      <w:r w:rsidRPr="5FFDBAB4">
        <w:rPr>
          <w:rFonts w:ascii="Calibri" w:hAnsi="Calibri" w:cs="Arial"/>
          <w:sz w:val="22"/>
          <w:szCs w:val="22"/>
        </w:rPr>
        <w:t xml:space="preserve"> appendices, unless the contrary intention appears:</w:t>
      </w:r>
    </w:p>
    <w:p w14:paraId="55CE79D7" w14:textId="77777777" w:rsidR="00476B56" w:rsidRPr="003337FC" w:rsidRDefault="00476B56" w:rsidP="00476B56">
      <w:pPr>
        <w:pStyle w:val="Interpretation"/>
        <w:tabs>
          <w:tab w:val="left" w:pos="900"/>
        </w:tabs>
        <w:ind w:left="426"/>
        <w:rPr>
          <w:rFonts w:ascii="Calibri" w:hAnsi="Calibri"/>
          <w:sz w:val="22"/>
          <w:szCs w:val="22"/>
        </w:rPr>
      </w:pPr>
      <w:r w:rsidRPr="003337FC">
        <w:rPr>
          <w:rFonts w:ascii="Calibri" w:hAnsi="Calibri"/>
          <w:b/>
          <w:sz w:val="22"/>
          <w:szCs w:val="22"/>
        </w:rPr>
        <w:t xml:space="preserve">‘ABN’ </w:t>
      </w:r>
      <w:r w:rsidRPr="003337FC">
        <w:rPr>
          <w:rFonts w:ascii="Calibri" w:hAnsi="Calibri"/>
          <w:sz w:val="22"/>
          <w:szCs w:val="22"/>
        </w:rPr>
        <w:t xml:space="preserve">has the same meaning as in section 41 of the </w:t>
      </w:r>
      <w:r w:rsidRPr="003337FC">
        <w:rPr>
          <w:rStyle w:val="Italics"/>
          <w:rFonts w:ascii="Calibri" w:hAnsi="Calibri" w:cs="Arial"/>
          <w:sz w:val="22"/>
          <w:szCs w:val="22"/>
        </w:rPr>
        <w:t>A New Tax System (Australian Business Number) Act 1999</w:t>
      </w:r>
      <w:r w:rsidRPr="003337FC">
        <w:rPr>
          <w:rFonts w:ascii="Calibri" w:hAnsi="Calibri"/>
          <w:sz w:val="22"/>
          <w:szCs w:val="22"/>
        </w:rPr>
        <w:t>;</w:t>
      </w:r>
    </w:p>
    <w:p w14:paraId="6D250CB6" w14:textId="77777777" w:rsidR="00476B56" w:rsidRDefault="00476B56" w:rsidP="00476B56">
      <w:pPr>
        <w:pStyle w:val="Interpretation"/>
        <w:ind w:left="426"/>
        <w:rPr>
          <w:rFonts w:ascii="Calibri" w:hAnsi="Calibri"/>
          <w:sz w:val="22"/>
          <w:szCs w:val="22"/>
        </w:rPr>
      </w:pPr>
      <w:r w:rsidRPr="003337FC">
        <w:rPr>
          <w:rFonts w:ascii="Calibri" w:hAnsi="Calibri"/>
          <w:b/>
          <w:sz w:val="22"/>
          <w:szCs w:val="22"/>
        </w:rPr>
        <w:t xml:space="preserve">‘CGS’ </w:t>
      </w:r>
      <w:r w:rsidRPr="003337FC">
        <w:rPr>
          <w:rFonts w:ascii="Calibri" w:hAnsi="Calibri"/>
          <w:sz w:val="22"/>
          <w:szCs w:val="22"/>
        </w:rPr>
        <w:t>means Commonwealth Grant Scheme;</w:t>
      </w:r>
    </w:p>
    <w:p w14:paraId="416599A1" w14:textId="77777777" w:rsidR="00476B56" w:rsidRPr="003337FC" w:rsidRDefault="00476B56" w:rsidP="00476B56">
      <w:pPr>
        <w:pStyle w:val="Interpretation"/>
        <w:ind w:left="426"/>
        <w:rPr>
          <w:rFonts w:ascii="Calibri" w:hAnsi="Calibri"/>
          <w:sz w:val="22"/>
          <w:szCs w:val="22"/>
        </w:rPr>
      </w:pPr>
      <w:r>
        <w:rPr>
          <w:rFonts w:ascii="Calibri" w:hAnsi="Calibri"/>
          <w:b/>
          <w:sz w:val="22"/>
          <w:szCs w:val="22"/>
        </w:rPr>
        <w:t xml:space="preserve">‘Closing a Course’ </w:t>
      </w:r>
      <w:r w:rsidRPr="00CA2D29">
        <w:rPr>
          <w:rFonts w:ascii="Calibri" w:hAnsi="Calibri"/>
          <w:bCs/>
          <w:sz w:val="22"/>
          <w:szCs w:val="22"/>
        </w:rPr>
        <w:t>or</w:t>
      </w:r>
      <w:r>
        <w:rPr>
          <w:rFonts w:ascii="Calibri" w:hAnsi="Calibri"/>
          <w:b/>
          <w:sz w:val="22"/>
          <w:szCs w:val="22"/>
        </w:rPr>
        <w:t xml:space="preserve"> ‘Closure’ </w:t>
      </w:r>
      <w:r w:rsidRPr="00CA2D29">
        <w:rPr>
          <w:rFonts w:ascii="Calibri" w:hAnsi="Calibri"/>
          <w:bCs/>
          <w:sz w:val="22"/>
          <w:szCs w:val="22"/>
        </w:rPr>
        <w:t>means</w:t>
      </w:r>
      <w:r>
        <w:rPr>
          <w:rFonts w:ascii="Calibri" w:hAnsi="Calibri"/>
          <w:bCs/>
          <w:sz w:val="22"/>
          <w:szCs w:val="22"/>
        </w:rPr>
        <w:t xml:space="preserve">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71C38489" w14:textId="77777777" w:rsidR="00476B56" w:rsidRPr="003337FC" w:rsidRDefault="00476B56" w:rsidP="00476B56">
      <w:pPr>
        <w:pStyle w:val="Interpretation"/>
        <w:ind w:left="426"/>
        <w:rPr>
          <w:rFonts w:ascii="Calibri" w:hAnsi="Calibri"/>
          <w:b/>
          <w:sz w:val="22"/>
          <w:szCs w:val="22"/>
        </w:rPr>
      </w:pPr>
      <w:r w:rsidRPr="003337FC">
        <w:rPr>
          <w:rFonts w:ascii="Calibri" w:hAnsi="Calibri"/>
          <w:b/>
          <w:sz w:val="22"/>
          <w:szCs w:val="22"/>
        </w:rPr>
        <w:t>‘Commonwealth Grant’</w:t>
      </w:r>
      <w:r w:rsidRPr="003337FC">
        <w:rPr>
          <w:rFonts w:ascii="Calibri" w:hAnsi="Calibri"/>
          <w:sz w:val="22"/>
          <w:szCs w:val="22"/>
        </w:rPr>
        <w:t xml:space="preserve"> is the grant payable to the </w:t>
      </w:r>
      <w:r w:rsidRPr="003337FC">
        <w:rPr>
          <w:rFonts w:ascii="Calibri" w:hAnsi="Calibri" w:cs="Arial"/>
          <w:noProof/>
          <w:sz w:val="22"/>
          <w:szCs w:val="22"/>
        </w:rPr>
        <w:t>Provider</w:t>
      </w:r>
      <w:r w:rsidRPr="003337FC">
        <w:rPr>
          <w:rFonts w:ascii="Calibri" w:hAnsi="Calibri"/>
          <w:sz w:val="22"/>
          <w:szCs w:val="22"/>
        </w:rPr>
        <w:t xml:space="preserve"> under Part 2-2 (Commonwealth Grant Scheme) of HESA;</w:t>
      </w:r>
      <w:r w:rsidRPr="003337FC">
        <w:rPr>
          <w:rFonts w:ascii="Calibri" w:hAnsi="Calibri"/>
          <w:b/>
          <w:sz w:val="22"/>
          <w:szCs w:val="22"/>
        </w:rPr>
        <w:t xml:space="preserve"> </w:t>
      </w:r>
    </w:p>
    <w:p w14:paraId="74C06DCF" w14:textId="77777777" w:rsidR="00476B56" w:rsidRPr="003337FC" w:rsidRDefault="00476B56" w:rsidP="00476B56">
      <w:pPr>
        <w:pStyle w:val="Interpretation"/>
        <w:ind w:left="426"/>
        <w:rPr>
          <w:rFonts w:ascii="Calibri" w:hAnsi="Calibri"/>
          <w:b/>
          <w:sz w:val="22"/>
          <w:szCs w:val="22"/>
        </w:rPr>
      </w:pPr>
      <w:r w:rsidRPr="003337FC">
        <w:rPr>
          <w:rFonts w:ascii="Calibri" w:hAnsi="Calibri"/>
          <w:b/>
          <w:sz w:val="22"/>
          <w:szCs w:val="22"/>
        </w:rPr>
        <w:t>‘</w:t>
      </w:r>
      <w:proofErr w:type="gramStart"/>
      <w:r w:rsidRPr="003337FC">
        <w:rPr>
          <w:rFonts w:ascii="Calibri" w:hAnsi="Calibri"/>
          <w:b/>
          <w:sz w:val="22"/>
          <w:szCs w:val="22"/>
        </w:rPr>
        <w:t>course</w:t>
      </w:r>
      <w:proofErr w:type="gramEnd"/>
      <w:r w:rsidRPr="003337FC">
        <w:rPr>
          <w:rFonts w:ascii="Calibri" w:hAnsi="Calibri"/>
          <w:b/>
          <w:sz w:val="22"/>
          <w:szCs w:val="22"/>
        </w:rPr>
        <w:t xml:space="preserve"> of study’</w:t>
      </w:r>
      <w:r w:rsidRPr="003337FC">
        <w:rPr>
          <w:rFonts w:ascii="Calibri" w:hAnsi="Calibri"/>
          <w:sz w:val="22"/>
          <w:szCs w:val="22"/>
        </w:rPr>
        <w:t xml:space="preserve"> has the same meaning as in subclause 1(1) of Schedule 1 of HESA;</w:t>
      </w:r>
      <w:r w:rsidRPr="003337FC">
        <w:rPr>
          <w:rFonts w:ascii="Calibri" w:hAnsi="Calibri"/>
          <w:b/>
          <w:sz w:val="22"/>
          <w:szCs w:val="22"/>
        </w:rPr>
        <w:t xml:space="preserve"> </w:t>
      </w:r>
    </w:p>
    <w:p w14:paraId="154189B9" w14:textId="77777777" w:rsidR="00476B56" w:rsidRPr="003337FC" w:rsidRDefault="00476B56" w:rsidP="00476B56">
      <w:pPr>
        <w:spacing w:after="120"/>
        <w:ind w:left="426"/>
        <w:rPr>
          <w:rFonts w:ascii="Calibri" w:hAnsi="Calibri" w:cs="Arial"/>
          <w:b/>
          <w:sz w:val="22"/>
          <w:szCs w:val="22"/>
        </w:rPr>
      </w:pPr>
      <w:r w:rsidRPr="003337FC">
        <w:rPr>
          <w:rFonts w:ascii="Calibri" w:hAnsi="Calibri"/>
          <w:b/>
          <w:sz w:val="22"/>
          <w:szCs w:val="22"/>
        </w:rPr>
        <w:t>‘</w:t>
      </w:r>
      <w:proofErr w:type="gramStart"/>
      <w:r w:rsidRPr="003337FC">
        <w:rPr>
          <w:rFonts w:ascii="Calibri" w:hAnsi="Calibri"/>
          <w:b/>
          <w:sz w:val="22"/>
          <w:szCs w:val="22"/>
        </w:rPr>
        <w:t>demand</w:t>
      </w:r>
      <w:proofErr w:type="gramEnd"/>
      <w:r w:rsidRPr="003337FC">
        <w:rPr>
          <w:rFonts w:ascii="Calibri" w:hAnsi="Calibri"/>
          <w:b/>
          <w:sz w:val="22"/>
          <w:szCs w:val="22"/>
        </w:rPr>
        <w:t xml:space="preserve"> driven higher education course’ </w:t>
      </w:r>
      <w:r w:rsidRPr="003337FC">
        <w:rPr>
          <w:rFonts w:ascii="Calibri" w:hAnsi="Calibri"/>
          <w:sz w:val="22"/>
          <w:szCs w:val="22"/>
        </w:rPr>
        <w:t>has the same meaning as in subclause 1(1) of Schedule 1 of HESA;</w:t>
      </w:r>
    </w:p>
    <w:p w14:paraId="0E4D4ADD" w14:textId="77777777" w:rsidR="00476B56" w:rsidRPr="003337FC" w:rsidRDefault="00476B56" w:rsidP="00476B56">
      <w:pPr>
        <w:pStyle w:val="Interpretation"/>
        <w:ind w:left="426"/>
        <w:rPr>
          <w:rFonts w:ascii="Calibri" w:hAnsi="Calibri"/>
          <w:sz w:val="22"/>
          <w:szCs w:val="22"/>
        </w:rPr>
      </w:pPr>
      <w:r w:rsidRPr="003337FC">
        <w:rPr>
          <w:rFonts w:ascii="Calibri" w:hAnsi="Calibri"/>
          <w:b/>
          <w:sz w:val="22"/>
          <w:szCs w:val="22"/>
        </w:rPr>
        <w:t>‘</w:t>
      </w:r>
      <w:proofErr w:type="gramStart"/>
      <w:r w:rsidRPr="003337FC">
        <w:rPr>
          <w:rFonts w:ascii="Calibri" w:hAnsi="Calibri"/>
          <w:b/>
          <w:sz w:val="22"/>
          <w:szCs w:val="22"/>
        </w:rPr>
        <w:t>designated</w:t>
      </w:r>
      <w:proofErr w:type="gramEnd"/>
      <w:r w:rsidRPr="003337FC">
        <w:rPr>
          <w:rFonts w:ascii="Calibri" w:hAnsi="Calibri"/>
          <w:b/>
          <w:sz w:val="22"/>
          <w:szCs w:val="22"/>
        </w:rPr>
        <w:t xml:space="preserve"> higher education course’ </w:t>
      </w:r>
      <w:r w:rsidRPr="003337FC">
        <w:rPr>
          <w:rFonts w:ascii="Calibri" w:hAnsi="Calibri"/>
          <w:sz w:val="22"/>
          <w:szCs w:val="22"/>
        </w:rPr>
        <w:t>has the same meaning as in subclause 1(1) of Schedule 1 of HESA;</w:t>
      </w:r>
    </w:p>
    <w:p w14:paraId="463DACCB" w14:textId="77777777" w:rsidR="00476B56" w:rsidRPr="003337FC" w:rsidRDefault="00476B56" w:rsidP="00476B56">
      <w:pPr>
        <w:pStyle w:val="Interpretation"/>
        <w:ind w:left="426"/>
        <w:rPr>
          <w:rFonts w:ascii="Calibri" w:hAnsi="Calibri"/>
          <w:sz w:val="22"/>
          <w:szCs w:val="22"/>
        </w:rPr>
      </w:pPr>
      <w:r w:rsidRPr="003337FC">
        <w:rPr>
          <w:rFonts w:ascii="Calibri" w:hAnsi="Calibri"/>
          <w:b/>
          <w:sz w:val="22"/>
          <w:szCs w:val="22"/>
        </w:rPr>
        <w:lastRenderedPageBreak/>
        <w:t>‘EFTSL’</w:t>
      </w:r>
      <w:r w:rsidRPr="003337FC">
        <w:rPr>
          <w:rFonts w:ascii="Calibri" w:hAnsi="Calibri"/>
          <w:sz w:val="22"/>
          <w:szCs w:val="22"/>
        </w:rPr>
        <w:t xml:space="preserve"> has the same meaning as in subclause 1(1) of Schedule 1 of HESA;</w:t>
      </w:r>
    </w:p>
    <w:p w14:paraId="471ABD8A" w14:textId="77777777" w:rsidR="00476B56" w:rsidRDefault="00476B56" w:rsidP="00476B56">
      <w:pPr>
        <w:pStyle w:val="Interpretation"/>
        <w:ind w:left="426"/>
        <w:rPr>
          <w:rFonts w:ascii="Calibri" w:hAnsi="Calibri"/>
          <w:sz w:val="22"/>
          <w:szCs w:val="22"/>
        </w:rPr>
      </w:pPr>
      <w:r w:rsidRPr="003337FC">
        <w:rPr>
          <w:rFonts w:ascii="Calibri" w:hAnsi="Calibri"/>
          <w:b/>
          <w:sz w:val="22"/>
          <w:szCs w:val="22"/>
        </w:rPr>
        <w:t xml:space="preserve">‘Electronic Communication’ </w:t>
      </w:r>
      <w:r w:rsidRPr="003337FC">
        <w:rPr>
          <w:rFonts w:ascii="Calibri" w:hAnsi="Calibri"/>
          <w:sz w:val="22"/>
          <w:szCs w:val="22"/>
        </w:rPr>
        <w:t xml:space="preserve">has the same meaning as in subsection 5(1) of the </w:t>
      </w:r>
      <w:r w:rsidRPr="003337FC">
        <w:rPr>
          <w:rFonts w:ascii="Calibri" w:hAnsi="Calibri"/>
          <w:i/>
          <w:sz w:val="22"/>
          <w:szCs w:val="22"/>
        </w:rPr>
        <w:t>Electronic Transactions Act 1999</w:t>
      </w:r>
      <w:r w:rsidRPr="003337FC">
        <w:rPr>
          <w:rFonts w:ascii="Calibri" w:hAnsi="Calibri"/>
          <w:sz w:val="22"/>
          <w:szCs w:val="22"/>
        </w:rPr>
        <w:t>;</w:t>
      </w:r>
    </w:p>
    <w:p w14:paraId="67E63025" w14:textId="77777777" w:rsidR="00476B56" w:rsidRDefault="00476B56" w:rsidP="00476B56">
      <w:pPr>
        <w:pStyle w:val="Interpretation"/>
        <w:ind w:left="426"/>
        <w:rPr>
          <w:rFonts w:ascii="Calibri" w:hAnsi="Calibri"/>
          <w:bCs/>
          <w:sz w:val="22"/>
          <w:szCs w:val="22"/>
        </w:rPr>
      </w:pPr>
      <w:bookmarkStart w:id="23" w:name="_Hlk120282548"/>
      <w:r>
        <w:rPr>
          <w:rFonts w:ascii="Calibri" w:hAnsi="Calibri"/>
          <w:b/>
          <w:sz w:val="22"/>
          <w:szCs w:val="22"/>
        </w:rPr>
        <w:t>‘Equity Places</w:t>
      </w:r>
      <w:r>
        <w:rPr>
          <w:rFonts w:ascii="Calibri" w:hAnsi="Calibri"/>
          <w:bCs/>
          <w:sz w:val="22"/>
          <w:szCs w:val="22"/>
        </w:rPr>
        <w:t xml:space="preserve">’ refers to funding allocated to the provider for the purpose of </w:t>
      </w:r>
      <w:r w:rsidRPr="00672734">
        <w:rPr>
          <w:rFonts w:ascii="Calibri" w:hAnsi="Calibri"/>
          <w:bCs/>
          <w:sz w:val="22"/>
          <w:szCs w:val="22"/>
        </w:rPr>
        <w:t xml:space="preserve">increasing the number of persons from under-represented backgrounds undertaking courses of study in </w:t>
      </w:r>
      <w:r>
        <w:rPr>
          <w:rFonts w:ascii="Calibri" w:hAnsi="Calibri"/>
          <w:bCs/>
          <w:sz w:val="22"/>
          <w:szCs w:val="22"/>
        </w:rPr>
        <w:t>areas of skills shortage;</w:t>
      </w:r>
      <w:bookmarkEnd w:id="23"/>
    </w:p>
    <w:p w14:paraId="04D1F38E" w14:textId="77777777" w:rsidR="00476B56" w:rsidRPr="003337FC" w:rsidRDefault="00476B56" w:rsidP="00476B56">
      <w:pPr>
        <w:pStyle w:val="Interpretation"/>
        <w:ind w:left="426"/>
        <w:rPr>
          <w:rFonts w:ascii="Calibri" w:hAnsi="Calibri"/>
          <w:sz w:val="22"/>
          <w:szCs w:val="22"/>
        </w:rPr>
      </w:pPr>
      <w:r w:rsidRPr="5FFDBAB4">
        <w:rPr>
          <w:rFonts w:ascii="Calibri" w:hAnsi="Calibri"/>
          <w:b/>
          <w:bCs/>
          <w:sz w:val="22"/>
          <w:szCs w:val="22"/>
        </w:rPr>
        <w:t xml:space="preserve">‘Equity Plan’ </w:t>
      </w:r>
      <w:r w:rsidRPr="5FFDBAB4">
        <w:rPr>
          <w:rFonts w:ascii="Calibri" w:hAnsi="Calibri"/>
          <w:sz w:val="22"/>
          <w:szCs w:val="22"/>
        </w:rPr>
        <w:t xml:space="preserve">refers to documents developed by </w:t>
      </w:r>
      <w:r>
        <w:rPr>
          <w:rFonts w:ascii="Calibri" w:hAnsi="Calibri"/>
          <w:sz w:val="22"/>
          <w:szCs w:val="22"/>
        </w:rPr>
        <w:t>the Provider</w:t>
      </w:r>
      <w:r w:rsidRPr="5FFDBAB4">
        <w:rPr>
          <w:rFonts w:ascii="Calibri" w:hAnsi="Calibri"/>
          <w:sz w:val="22"/>
          <w:szCs w:val="22"/>
        </w:rPr>
        <w:t xml:space="preserve"> detailing how </w:t>
      </w:r>
      <w:r>
        <w:rPr>
          <w:rFonts w:ascii="Calibri" w:hAnsi="Calibri"/>
          <w:sz w:val="22"/>
          <w:szCs w:val="22"/>
        </w:rPr>
        <w:t>the Provider</w:t>
      </w:r>
      <w:r w:rsidRPr="5FFDBAB4">
        <w:rPr>
          <w:rFonts w:ascii="Calibri" w:hAnsi="Calibri"/>
          <w:sz w:val="22"/>
          <w:szCs w:val="22"/>
        </w:rPr>
        <w:t xml:space="preserve"> </w:t>
      </w:r>
      <w:r>
        <w:rPr>
          <w:rFonts w:ascii="Calibri" w:hAnsi="Calibri"/>
          <w:sz w:val="22"/>
          <w:szCs w:val="22"/>
        </w:rPr>
        <w:t xml:space="preserve">will spend amounts equivalent to the </w:t>
      </w:r>
      <w:r w:rsidRPr="5FFDBAB4">
        <w:rPr>
          <w:rFonts w:ascii="Calibri" w:hAnsi="Calibri"/>
          <w:sz w:val="22"/>
          <w:szCs w:val="22"/>
        </w:rPr>
        <w:t xml:space="preserve">funds </w:t>
      </w:r>
      <w:r>
        <w:rPr>
          <w:rFonts w:ascii="Calibri" w:hAnsi="Calibri"/>
          <w:sz w:val="22"/>
          <w:szCs w:val="22"/>
        </w:rPr>
        <w:t>estimated to be unspent from their ‘Base MBGA’ allocation, the provider’s MBGA for designated higher education courses and amounts for a provider for medical student loading in 2024 and 2025,</w:t>
      </w:r>
      <w:r w:rsidRPr="5FFDBAB4">
        <w:rPr>
          <w:rFonts w:ascii="Calibri" w:hAnsi="Calibri"/>
          <w:sz w:val="22"/>
          <w:szCs w:val="22"/>
        </w:rPr>
        <w:t xml:space="preserve"> </w:t>
      </w:r>
      <w:r>
        <w:rPr>
          <w:rFonts w:ascii="Calibri" w:hAnsi="Calibri"/>
          <w:sz w:val="22"/>
          <w:szCs w:val="22"/>
        </w:rPr>
        <w:t>for the purposes of supporting equity outcomes for under-represented groups</w:t>
      </w:r>
      <w:r w:rsidRPr="5FFDBAB4">
        <w:rPr>
          <w:rFonts w:ascii="Calibri" w:hAnsi="Calibri"/>
          <w:sz w:val="22"/>
          <w:szCs w:val="22"/>
        </w:rPr>
        <w:t>;</w:t>
      </w:r>
    </w:p>
    <w:p w14:paraId="05794896" w14:textId="77777777" w:rsidR="00476B56" w:rsidRPr="003337FC" w:rsidRDefault="00476B56" w:rsidP="00476B56">
      <w:pPr>
        <w:pStyle w:val="Interpretation"/>
        <w:ind w:left="426"/>
        <w:rPr>
          <w:rFonts w:ascii="Calibri" w:hAnsi="Calibri" w:cs="Arial"/>
          <w:sz w:val="22"/>
          <w:szCs w:val="22"/>
        </w:rPr>
      </w:pPr>
      <w:r w:rsidRPr="003337FC">
        <w:rPr>
          <w:rFonts w:ascii="Calibri" w:hAnsi="Calibri"/>
          <w:b/>
          <w:sz w:val="22"/>
          <w:szCs w:val="22"/>
        </w:rPr>
        <w:t>‘</w:t>
      </w:r>
      <w:proofErr w:type="gramStart"/>
      <w:r w:rsidRPr="003337FC">
        <w:rPr>
          <w:rFonts w:ascii="Calibri" w:hAnsi="Calibri"/>
          <w:b/>
          <w:sz w:val="22"/>
          <w:szCs w:val="22"/>
        </w:rPr>
        <w:t>funding</w:t>
      </w:r>
      <w:proofErr w:type="gramEnd"/>
      <w:r w:rsidRPr="003337FC">
        <w:rPr>
          <w:rFonts w:ascii="Calibri" w:hAnsi="Calibri"/>
          <w:b/>
          <w:sz w:val="22"/>
          <w:szCs w:val="22"/>
        </w:rPr>
        <w:t xml:space="preserve"> clusters’ </w:t>
      </w:r>
      <w:r w:rsidRPr="003337FC">
        <w:rPr>
          <w:rFonts w:ascii="Calibri" w:hAnsi="Calibri"/>
          <w:sz w:val="22"/>
          <w:szCs w:val="22"/>
        </w:rPr>
        <w:t>has the same meaning as set out in subclause 1(1) of Schedule 1 of HESA;</w:t>
      </w:r>
    </w:p>
    <w:p w14:paraId="18E2463C" w14:textId="77777777" w:rsidR="00476B56" w:rsidRPr="003337FC" w:rsidRDefault="00476B56" w:rsidP="00476B56">
      <w:pPr>
        <w:spacing w:after="120"/>
        <w:ind w:left="426"/>
        <w:rPr>
          <w:rFonts w:ascii="Calibri" w:hAnsi="Calibri" w:cs="Arial"/>
          <w:sz w:val="22"/>
          <w:szCs w:val="22"/>
        </w:rPr>
      </w:pPr>
      <w:r w:rsidRPr="003337FC">
        <w:rPr>
          <w:rFonts w:ascii="Calibri" w:hAnsi="Calibri" w:cs="Arial"/>
          <w:b/>
          <w:sz w:val="22"/>
          <w:szCs w:val="22"/>
        </w:rPr>
        <w:t>‘Grant Year’</w:t>
      </w:r>
      <w:r w:rsidRPr="003337FC">
        <w:rPr>
          <w:rFonts w:ascii="Calibri" w:hAnsi="Calibri" w:cs="Arial"/>
          <w:sz w:val="22"/>
          <w:szCs w:val="22"/>
        </w:rPr>
        <w:t xml:space="preserve"> has the same meaning as in subclause 1(1) of Schedule 1 of HESA;</w:t>
      </w:r>
    </w:p>
    <w:p w14:paraId="3BAD37ED" w14:textId="77777777" w:rsidR="00476B56" w:rsidRPr="003337FC" w:rsidRDefault="00476B56" w:rsidP="00476B56">
      <w:pPr>
        <w:spacing w:after="120"/>
        <w:ind w:left="426"/>
        <w:rPr>
          <w:rFonts w:ascii="Calibri" w:hAnsi="Calibri" w:cs="Arial"/>
          <w:sz w:val="22"/>
          <w:szCs w:val="22"/>
        </w:rPr>
      </w:pPr>
      <w:r w:rsidRPr="003337FC">
        <w:rPr>
          <w:rFonts w:ascii="Calibri" w:hAnsi="Calibri" w:cs="Arial"/>
          <w:b/>
          <w:sz w:val="22"/>
          <w:szCs w:val="22"/>
        </w:rPr>
        <w:t>‘</w:t>
      </w:r>
      <w:proofErr w:type="gramStart"/>
      <w:r w:rsidRPr="003337FC">
        <w:rPr>
          <w:rFonts w:ascii="Calibri" w:hAnsi="Calibri" w:cs="Arial"/>
          <w:b/>
          <w:sz w:val="22"/>
          <w:szCs w:val="22"/>
        </w:rPr>
        <w:t>higher</w:t>
      </w:r>
      <w:proofErr w:type="gramEnd"/>
      <w:r w:rsidRPr="003337FC">
        <w:rPr>
          <w:rFonts w:ascii="Calibri" w:hAnsi="Calibri" w:cs="Arial"/>
          <w:b/>
          <w:sz w:val="22"/>
          <w:szCs w:val="22"/>
        </w:rPr>
        <w:t xml:space="preserve"> education course’ </w:t>
      </w:r>
      <w:r w:rsidRPr="003337FC">
        <w:rPr>
          <w:rFonts w:ascii="Calibri" w:hAnsi="Calibri" w:cs="Arial"/>
          <w:sz w:val="22"/>
          <w:szCs w:val="22"/>
        </w:rPr>
        <w:t>has the same meaning as in clause 1 of Schedule 1 of HESA;</w:t>
      </w:r>
    </w:p>
    <w:p w14:paraId="7F47478D" w14:textId="77777777" w:rsidR="00476B56" w:rsidRPr="003337FC" w:rsidRDefault="00476B56" w:rsidP="00476B56">
      <w:pPr>
        <w:pStyle w:val="Interpretation"/>
        <w:ind w:left="426"/>
        <w:rPr>
          <w:rFonts w:ascii="Calibri" w:hAnsi="Calibri"/>
          <w:sz w:val="22"/>
          <w:szCs w:val="22"/>
        </w:rPr>
      </w:pPr>
      <w:r w:rsidRPr="003337FC">
        <w:rPr>
          <w:rFonts w:ascii="Calibri" w:hAnsi="Calibri"/>
          <w:b/>
          <w:sz w:val="22"/>
          <w:szCs w:val="22"/>
        </w:rPr>
        <w:t>‘HESA’</w:t>
      </w:r>
      <w:r w:rsidRPr="003337FC">
        <w:rPr>
          <w:rFonts w:ascii="Calibri" w:hAnsi="Calibri"/>
          <w:sz w:val="22"/>
          <w:szCs w:val="22"/>
        </w:rPr>
        <w:t xml:space="preserve"> means the </w:t>
      </w:r>
      <w:r w:rsidRPr="003337FC">
        <w:rPr>
          <w:rFonts w:ascii="Calibri" w:hAnsi="Calibri"/>
          <w:i/>
          <w:sz w:val="22"/>
          <w:szCs w:val="22"/>
        </w:rPr>
        <w:t>Higher Education Support Act 2003</w:t>
      </w:r>
      <w:r w:rsidRPr="003337FC">
        <w:rPr>
          <w:rFonts w:ascii="Calibri" w:hAnsi="Calibri"/>
          <w:sz w:val="22"/>
          <w:szCs w:val="22"/>
        </w:rPr>
        <w:t>;</w:t>
      </w:r>
    </w:p>
    <w:p w14:paraId="6C90DEDC" w14:textId="77777777" w:rsidR="00476B56" w:rsidRPr="003337FC" w:rsidRDefault="00476B56" w:rsidP="00476B56">
      <w:pPr>
        <w:pStyle w:val="Interpretation"/>
        <w:ind w:left="426"/>
        <w:rPr>
          <w:rFonts w:ascii="Calibri" w:hAnsi="Calibri"/>
          <w:sz w:val="22"/>
          <w:szCs w:val="22"/>
        </w:rPr>
      </w:pPr>
      <w:r w:rsidRPr="003337FC">
        <w:rPr>
          <w:rFonts w:ascii="Calibri" w:hAnsi="Calibri"/>
          <w:b/>
          <w:sz w:val="22"/>
          <w:szCs w:val="22"/>
        </w:rPr>
        <w:t>‘Indigenous person’</w:t>
      </w:r>
      <w:r w:rsidRPr="003337FC">
        <w:rPr>
          <w:rFonts w:ascii="Calibri" w:hAnsi="Calibri"/>
          <w:sz w:val="22"/>
          <w:szCs w:val="22"/>
        </w:rPr>
        <w:t xml:space="preserve"> has the same meaning as in subclause 1(1) of Schedule 1 of HESA;</w:t>
      </w:r>
    </w:p>
    <w:p w14:paraId="0CC29AD5" w14:textId="77777777" w:rsidR="00476B56" w:rsidRPr="003337FC" w:rsidRDefault="00476B56" w:rsidP="00476B56">
      <w:pPr>
        <w:pStyle w:val="Interpretation"/>
        <w:ind w:left="426"/>
        <w:rPr>
          <w:rFonts w:ascii="Calibri" w:hAnsi="Calibri"/>
          <w:sz w:val="22"/>
          <w:szCs w:val="22"/>
        </w:rPr>
      </w:pPr>
      <w:r w:rsidRPr="003337FC">
        <w:rPr>
          <w:rFonts w:ascii="Calibri" w:hAnsi="Calibri"/>
          <w:b/>
          <w:sz w:val="22"/>
          <w:szCs w:val="22"/>
        </w:rPr>
        <w:t>‘</w:t>
      </w:r>
      <w:proofErr w:type="gramStart"/>
      <w:r w:rsidRPr="003337FC">
        <w:rPr>
          <w:rFonts w:ascii="Calibri" w:hAnsi="Calibri"/>
          <w:b/>
          <w:sz w:val="22"/>
          <w:szCs w:val="22"/>
        </w:rPr>
        <w:t>maximum</w:t>
      </w:r>
      <w:proofErr w:type="gramEnd"/>
      <w:r w:rsidRPr="003337FC">
        <w:rPr>
          <w:rFonts w:ascii="Calibri" w:hAnsi="Calibri"/>
          <w:b/>
          <w:sz w:val="22"/>
          <w:szCs w:val="22"/>
        </w:rPr>
        <w:t xml:space="preserve"> basic grant amount’ or ‘MBGA’ </w:t>
      </w:r>
      <w:r w:rsidRPr="003337FC">
        <w:rPr>
          <w:rFonts w:ascii="Calibri" w:hAnsi="Calibri"/>
          <w:sz w:val="22"/>
          <w:szCs w:val="22"/>
        </w:rPr>
        <w:t>has the same meaning as in subclause 1(1) of Schedule 1 of HESA;</w:t>
      </w:r>
    </w:p>
    <w:p w14:paraId="20BA8910" w14:textId="77777777" w:rsidR="00476B56" w:rsidRDefault="00476B56" w:rsidP="00476B56">
      <w:pPr>
        <w:pStyle w:val="Interpretation"/>
        <w:ind w:left="426"/>
        <w:rPr>
          <w:rFonts w:ascii="Calibri" w:hAnsi="Calibri"/>
          <w:sz w:val="22"/>
          <w:szCs w:val="22"/>
        </w:rPr>
      </w:pPr>
      <w:r w:rsidRPr="003337FC">
        <w:rPr>
          <w:rFonts w:ascii="Calibri" w:hAnsi="Calibri"/>
          <w:b/>
          <w:sz w:val="22"/>
          <w:szCs w:val="22"/>
        </w:rPr>
        <w:t>‘National Law’</w:t>
      </w:r>
      <w:r w:rsidRPr="003337FC">
        <w:rPr>
          <w:rFonts w:ascii="Calibri" w:hAnsi="Calibri"/>
          <w:sz w:val="22"/>
          <w:szCs w:val="22"/>
        </w:rPr>
        <w:t xml:space="preserve"> means (a) for a state or territory other than Western Australia – the Health Practitioner Regulation National Law as set out in the Schedule to the </w:t>
      </w:r>
      <w:r w:rsidRPr="003337FC">
        <w:rPr>
          <w:rFonts w:ascii="Calibri" w:hAnsi="Calibri"/>
          <w:i/>
          <w:sz w:val="22"/>
          <w:szCs w:val="22"/>
        </w:rPr>
        <w:t>Health Practitioner Regulation National Law Act 2009 (Qld)</w:t>
      </w:r>
      <w:r w:rsidRPr="003337FC">
        <w:rPr>
          <w:rFonts w:ascii="Calibri" w:hAnsi="Calibri"/>
          <w:sz w:val="22"/>
          <w:szCs w:val="22"/>
        </w:rPr>
        <w:t xml:space="preserve"> as it applies (with or without modification) as a law of the State or Territory; and (b) for Western Australia – the legislation enacted by the </w:t>
      </w:r>
      <w:r w:rsidRPr="003337FC">
        <w:rPr>
          <w:rFonts w:ascii="Calibri" w:hAnsi="Calibri"/>
          <w:i/>
          <w:sz w:val="22"/>
          <w:szCs w:val="22"/>
        </w:rPr>
        <w:t>Health Regulation National Law (WA) Act 2010</w:t>
      </w:r>
      <w:r w:rsidRPr="003337FC">
        <w:rPr>
          <w:rFonts w:ascii="Calibri" w:hAnsi="Calibri"/>
          <w:sz w:val="22"/>
          <w:szCs w:val="22"/>
        </w:rPr>
        <w:t xml:space="preserve"> that corresponds to the Health Practitioner Regulation National Law;</w:t>
      </w:r>
    </w:p>
    <w:p w14:paraId="2F2900AF" w14:textId="77777777" w:rsidR="00476B56" w:rsidRPr="003337FC" w:rsidRDefault="00476B56" w:rsidP="00476B56">
      <w:pPr>
        <w:pStyle w:val="Interpretation"/>
        <w:ind w:left="426"/>
        <w:rPr>
          <w:rFonts w:ascii="Calibri" w:hAnsi="Calibri"/>
          <w:sz w:val="22"/>
          <w:szCs w:val="22"/>
        </w:rPr>
      </w:pPr>
      <w:bookmarkStart w:id="24" w:name="_Hlk120282562"/>
      <w:r>
        <w:rPr>
          <w:rFonts w:ascii="Calibri" w:hAnsi="Calibri"/>
          <w:b/>
          <w:sz w:val="22"/>
          <w:szCs w:val="22"/>
        </w:rPr>
        <w:t xml:space="preserve">‘National Priority Places’ </w:t>
      </w:r>
      <w:r w:rsidRPr="006C3332">
        <w:rPr>
          <w:rFonts w:ascii="Calibri" w:hAnsi="Calibri"/>
          <w:bCs/>
          <w:sz w:val="22"/>
          <w:szCs w:val="22"/>
        </w:rPr>
        <w:t>are a one-off allocation of places in courses commenc</w:t>
      </w:r>
      <w:r>
        <w:rPr>
          <w:rFonts w:ascii="Calibri" w:hAnsi="Calibri"/>
          <w:bCs/>
          <w:sz w:val="22"/>
          <w:szCs w:val="22"/>
        </w:rPr>
        <w:t>ing</w:t>
      </w:r>
      <w:r w:rsidRPr="006C3332">
        <w:rPr>
          <w:rFonts w:ascii="Calibri" w:hAnsi="Calibri"/>
          <w:bCs/>
          <w:sz w:val="22"/>
          <w:szCs w:val="22"/>
        </w:rPr>
        <w:t xml:space="preserve"> </w:t>
      </w:r>
      <w:r w:rsidRPr="4164FD54">
        <w:rPr>
          <w:rFonts w:ascii="Calibri" w:hAnsi="Calibri"/>
          <w:sz w:val="22"/>
          <w:szCs w:val="22"/>
        </w:rPr>
        <w:t>from</w:t>
      </w:r>
      <w:r w:rsidRPr="006C3332">
        <w:rPr>
          <w:rFonts w:ascii="Calibri" w:hAnsi="Calibri"/>
          <w:bCs/>
          <w:sz w:val="22"/>
          <w:szCs w:val="22"/>
        </w:rPr>
        <w:t xml:space="preserve"> 2021 and </w:t>
      </w:r>
      <w:r w:rsidRPr="4164FD54">
        <w:rPr>
          <w:rFonts w:ascii="Calibri" w:hAnsi="Calibri"/>
          <w:sz w:val="22"/>
          <w:szCs w:val="22"/>
        </w:rPr>
        <w:t>expiring by</w:t>
      </w:r>
      <w:r w:rsidRPr="006C3332">
        <w:rPr>
          <w:rFonts w:ascii="Calibri" w:hAnsi="Calibri"/>
          <w:bCs/>
          <w:sz w:val="22"/>
          <w:szCs w:val="22"/>
        </w:rPr>
        <w:t xml:space="preserve"> 2024</w:t>
      </w:r>
      <w:r>
        <w:rPr>
          <w:rFonts w:ascii="Calibri" w:hAnsi="Calibri"/>
          <w:bCs/>
          <w:sz w:val="22"/>
          <w:szCs w:val="22"/>
        </w:rPr>
        <w:t>;</w:t>
      </w:r>
      <w:bookmarkEnd w:id="24"/>
    </w:p>
    <w:p w14:paraId="530BF331" w14:textId="77777777" w:rsidR="00476B56" w:rsidRPr="003337FC" w:rsidRDefault="00476B56" w:rsidP="00476B56">
      <w:pPr>
        <w:spacing w:after="120"/>
        <w:ind w:left="426"/>
      </w:pPr>
      <w:r w:rsidRPr="003337FC">
        <w:rPr>
          <w:rFonts w:ascii="Calibri" w:hAnsi="Calibri" w:cs="Arial"/>
          <w:b/>
          <w:sz w:val="22"/>
          <w:szCs w:val="22"/>
        </w:rPr>
        <w:t>‘</w:t>
      </w:r>
      <w:proofErr w:type="gramStart"/>
      <w:r w:rsidRPr="003337FC">
        <w:rPr>
          <w:rFonts w:ascii="Calibri" w:hAnsi="Calibri" w:cs="Arial"/>
          <w:b/>
          <w:sz w:val="22"/>
          <w:szCs w:val="22"/>
        </w:rPr>
        <w:t>number</w:t>
      </w:r>
      <w:proofErr w:type="gramEnd"/>
      <w:r w:rsidRPr="003337FC">
        <w:rPr>
          <w:rFonts w:ascii="Calibri" w:hAnsi="Calibri" w:cs="Arial"/>
          <w:b/>
          <w:sz w:val="22"/>
          <w:szCs w:val="22"/>
        </w:rPr>
        <w:t xml:space="preserve"> of Commonwealth supported places’</w:t>
      </w:r>
      <w:r w:rsidRPr="003337FC">
        <w:rPr>
          <w:rFonts w:ascii="Calibri" w:hAnsi="Calibri" w:cs="Arial"/>
          <w:sz w:val="22"/>
          <w:szCs w:val="22"/>
        </w:rPr>
        <w:t xml:space="preserve"> </w:t>
      </w:r>
      <w:r w:rsidRPr="003337FC">
        <w:rPr>
          <w:rFonts w:ascii="Calibri" w:hAnsi="Calibri"/>
          <w:sz w:val="22"/>
          <w:szCs w:val="22"/>
        </w:rPr>
        <w:t>has the same meaning as in subclause 1(1) of Schedule 1 of HESA</w:t>
      </w:r>
      <w:r w:rsidRPr="003337FC">
        <w:rPr>
          <w:rFonts w:ascii="Calibri" w:hAnsi="Calibri" w:cs="Arial"/>
          <w:sz w:val="22"/>
          <w:szCs w:val="22"/>
        </w:rPr>
        <w:t>;</w:t>
      </w:r>
    </w:p>
    <w:p w14:paraId="0C7D92CB" w14:textId="77777777" w:rsidR="00476B56" w:rsidRPr="003337FC" w:rsidRDefault="00476B56" w:rsidP="00476B56">
      <w:pPr>
        <w:pStyle w:val="Interpretation"/>
        <w:ind w:left="426"/>
        <w:rPr>
          <w:rFonts w:ascii="Calibri" w:hAnsi="Calibri"/>
          <w:b/>
          <w:sz w:val="22"/>
          <w:szCs w:val="22"/>
        </w:rPr>
      </w:pPr>
      <w:r w:rsidRPr="003337FC">
        <w:rPr>
          <w:rFonts w:ascii="Calibri" w:hAnsi="Calibri"/>
          <w:b/>
          <w:sz w:val="22"/>
          <w:szCs w:val="22"/>
        </w:rPr>
        <w:t>‘</w:t>
      </w:r>
      <w:proofErr w:type="gramStart"/>
      <w:r w:rsidRPr="003337FC">
        <w:rPr>
          <w:rFonts w:ascii="Calibri" w:hAnsi="Calibri"/>
          <w:b/>
          <w:sz w:val="22"/>
          <w:szCs w:val="22"/>
        </w:rPr>
        <w:t>regional</w:t>
      </w:r>
      <w:proofErr w:type="gramEnd"/>
      <w:r w:rsidRPr="003337FC">
        <w:rPr>
          <w:rFonts w:ascii="Calibri" w:hAnsi="Calibri"/>
          <w:b/>
          <w:sz w:val="22"/>
          <w:szCs w:val="22"/>
        </w:rPr>
        <w:t xml:space="preserve"> area’</w:t>
      </w:r>
      <w:r w:rsidRPr="003337FC">
        <w:rPr>
          <w:rFonts w:ascii="Calibri" w:hAnsi="Calibri"/>
          <w:sz w:val="22"/>
          <w:szCs w:val="22"/>
        </w:rPr>
        <w:t xml:space="preserve"> has the same meaning as in subclause 1(1) of Schedule 1 of HESA;</w:t>
      </w:r>
    </w:p>
    <w:p w14:paraId="4875301D" w14:textId="77777777" w:rsidR="00476B56" w:rsidRPr="003337FC" w:rsidRDefault="00476B56" w:rsidP="00476B56">
      <w:pPr>
        <w:pStyle w:val="Interpretation"/>
        <w:ind w:left="426"/>
        <w:rPr>
          <w:rFonts w:ascii="Calibri" w:hAnsi="Calibri"/>
          <w:sz w:val="22"/>
          <w:szCs w:val="22"/>
        </w:rPr>
      </w:pPr>
      <w:r w:rsidRPr="003337FC">
        <w:rPr>
          <w:rFonts w:ascii="Calibri" w:hAnsi="Calibri"/>
          <w:b/>
          <w:sz w:val="22"/>
          <w:szCs w:val="22"/>
        </w:rPr>
        <w:t>‘</w:t>
      </w:r>
      <w:proofErr w:type="gramStart"/>
      <w:r w:rsidRPr="003337FC">
        <w:rPr>
          <w:rFonts w:ascii="Calibri" w:hAnsi="Calibri"/>
          <w:b/>
          <w:sz w:val="22"/>
          <w:szCs w:val="22"/>
        </w:rPr>
        <w:t>remote</w:t>
      </w:r>
      <w:proofErr w:type="gramEnd"/>
      <w:r w:rsidRPr="003337FC">
        <w:rPr>
          <w:rFonts w:ascii="Calibri" w:hAnsi="Calibri"/>
          <w:b/>
          <w:sz w:val="22"/>
          <w:szCs w:val="22"/>
        </w:rPr>
        <w:t xml:space="preserve"> area’</w:t>
      </w:r>
      <w:r w:rsidRPr="003337FC">
        <w:rPr>
          <w:rFonts w:ascii="Calibri" w:hAnsi="Calibri"/>
          <w:sz w:val="22"/>
          <w:szCs w:val="22"/>
        </w:rPr>
        <w:t xml:space="preserve"> has the same meaning as in subclause 1(1) of Schedule 1 of HESA;</w:t>
      </w:r>
    </w:p>
    <w:p w14:paraId="52C3B57B" w14:textId="77777777" w:rsidR="00476B56" w:rsidRDefault="00476B56" w:rsidP="00476B56">
      <w:pPr>
        <w:spacing w:after="120"/>
        <w:ind w:left="426"/>
      </w:pPr>
      <w:r w:rsidRPr="003337FC">
        <w:rPr>
          <w:rFonts w:ascii="Calibri" w:hAnsi="Calibri"/>
          <w:b/>
          <w:sz w:val="22"/>
          <w:szCs w:val="22"/>
        </w:rPr>
        <w:t>‘</w:t>
      </w:r>
      <w:proofErr w:type="gramStart"/>
      <w:r w:rsidRPr="003337FC">
        <w:rPr>
          <w:rFonts w:ascii="Calibri" w:hAnsi="Calibri"/>
          <w:b/>
          <w:sz w:val="22"/>
          <w:szCs w:val="22"/>
        </w:rPr>
        <w:t>total</w:t>
      </w:r>
      <w:proofErr w:type="gramEnd"/>
      <w:r w:rsidRPr="003337FC">
        <w:rPr>
          <w:rFonts w:ascii="Calibri" w:hAnsi="Calibri"/>
          <w:b/>
          <w:sz w:val="22"/>
          <w:szCs w:val="22"/>
        </w:rPr>
        <w:t xml:space="preserve"> basic grant amount’</w:t>
      </w:r>
      <w:r w:rsidRPr="003337FC">
        <w:rPr>
          <w:rFonts w:ascii="Calibri" w:hAnsi="Calibri"/>
          <w:sz w:val="22"/>
          <w:szCs w:val="22"/>
        </w:rPr>
        <w:t xml:space="preserve"> has the same meaning as in subclause 1(1) of Schedule 1 of HESA</w:t>
      </w:r>
      <w:r w:rsidRPr="003337FC">
        <w:t>.</w:t>
      </w:r>
    </w:p>
    <w:p w14:paraId="39160D92" w14:textId="0E423D02" w:rsidR="00476B56" w:rsidRPr="003337FC" w:rsidRDefault="00476B56" w:rsidP="00476B56">
      <w:pPr>
        <w:keepNext/>
        <w:keepLines/>
        <w:widowControl w:val="0"/>
        <w:numPr>
          <w:ilvl w:val="0"/>
          <w:numId w:val="2"/>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In this </w:t>
      </w:r>
      <w:r w:rsidR="00B35479">
        <w:rPr>
          <w:rFonts w:ascii="Calibri" w:hAnsi="Calibri" w:cs="Arial"/>
          <w:bCs/>
          <w:sz w:val="22"/>
          <w:szCs w:val="22"/>
        </w:rPr>
        <w:t>part</w:t>
      </w:r>
      <w:r w:rsidRPr="003337FC">
        <w:rPr>
          <w:rFonts w:ascii="Calibri" w:hAnsi="Calibri" w:cs="Arial"/>
          <w:bCs/>
          <w:sz w:val="22"/>
          <w:szCs w:val="22"/>
        </w:rPr>
        <w:t>, unless the contrary intention appears:</w:t>
      </w:r>
    </w:p>
    <w:p w14:paraId="1E13645F" w14:textId="77777777" w:rsidR="00476B56" w:rsidRPr="003337FC" w:rsidRDefault="00476B56" w:rsidP="00476B56">
      <w:pPr>
        <w:keepNext/>
        <w:keepLines/>
        <w:widowControl w:val="0"/>
        <w:numPr>
          <w:ilvl w:val="1"/>
          <w:numId w:val="2"/>
        </w:numPr>
        <w:tabs>
          <w:tab w:val="left" w:pos="567"/>
          <w:tab w:val="left" w:pos="8222"/>
        </w:tabs>
        <w:spacing w:after="120"/>
        <w:rPr>
          <w:rFonts w:ascii="Calibri" w:hAnsi="Calibri" w:cs="Arial"/>
          <w:bCs/>
          <w:sz w:val="22"/>
          <w:szCs w:val="22"/>
        </w:rPr>
      </w:pPr>
      <w:r w:rsidRPr="003337FC">
        <w:rPr>
          <w:rFonts w:ascii="Calibri" w:hAnsi="Calibri" w:cs="Arial"/>
          <w:bCs/>
          <w:sz w:val="22"/>
          <w:szCs w:val="22"/>
        </w:rPr>
        <w:t>words in the singular include the plural and vice versa;</w:t>
      </w:r>
    </w:p>
    <w:p w14:paraId="68FE4B2E" w14:textId="77777777" w:rsidR="00476B56" w:rsidRPr="003337FC" w:rsidRDefault="00476B56" w:rsidP="00476B56">
      <w:pPr>
        <w:keepNext/>
        <w:keepLines/>
        <w:widowControl w:val="0"/>
        <w:numPr>
          <w:ilvl w:val="1"/>
          <w:numId w:val="2"/>
        </w:numPr>
        <w:tabs>
          <w:tab w:val="left" w:pos="567"/>
          <w:tab w:val="left" w:pos="8222"/>
        </w:tabs>
        <w:spacing w:after="120"/>
        <w:rPr>
          <w:rFonts w:ascii="Calibri" w:hAnsi="Calibri" w:cs="Arial"/>
          <w:bCs/>
          <w:sz w:val="22"/>
          <w:szCs w:val="22"/>
        </w:rPr>
      </w:pPr>
      <w:r w:rsidRPr="003337FC">
        <w:rPr>
          <w:rFonts w:ascii="Calibri" w:hAnsi="Calibri" w:cs="Arial"/>
          <w:bCs/>
          <w:sz w:val="22"/>
          <w:szCs w:val="22"/>
        </w:rPr>
        <w:t>clause headings or words in bold format are inserted for convenience only, and have no effect in limiting or extending the language of provisions;</w:t>
      </w:r>
    </w:p>
    <w:p w14:paraId="7E97062A" w14:textId="77777777" w:rsidR="00476B56" w:rsidRPr="003337FC" w:rsidRDefault="00476B56" w:rsidP="00476B56">
      <w:pPr>
        <w:keepNext/>
        <w:keepLines/>
        <w:widowControl w:val="0"/>
        <w:numPr>
          <w:ilvl w:val="1"/>
          <w:numId w:val="2"/>
        </w:numPr>
        <w:tabs>
          <w:tab w:val="left" w:pos="567"/>
          <w:tab w:val="left" w:pos="8222"/>
        </w:tabs>
        <w:spacing w:after="120"/>
        <w:rPr>
          <w:rFonts w:ascii="Calibri" w:hAnsi="Calibri" w:cs="Arial"/>
          <w:bCs/>
          <w:sz w:val="22"/>
          <w:szCs w:val="22"/>
        </w:rPr>
      </w:pPr>
      <w:r w:rsidRPr="003337FC">
        <w:rPr>
          <w:rFonts w:ascii="Calibri" w:hAnsi="Calibri" w:cs="Arial"/>
          <w:bCs/>
          <w:sz w:val="22"/>
          <w:szCs w:val="22"/>
        </w:rPr>
        <w:t>all references to dollars are to Australian dollars;</w:t>
      </w:r>
    </w:p>
    <w:p w14:paraId="02D46D07" w14:textId="77777777" w:rsidR="00476B56" w:rsidRPr="003337FC" w:rsidRDefault="00476B56" w:rsidP="00476B56">
      <w:pPr>
        <w:keepNext/>
        <w:keepLines/>
        <w:widowControl w:val="0"/>
        <w:numPr>
          <w:ilvl w:val="1"/>
          <w:numId w:val="2"/>
        </w:numPr>
        <w:tabs>
          <w:tab w:val="left" w:pos="567"/>
          <w:tab w:val="left" w:pos="8222"/>
        </w:tabs>
        <w:spacing w:after="120"/>
        <w:rPr>
          <w:rFonts w:ascii="Calibri" w:hAnsi="Calibri" w:cs="Arial"/>
          <w:bCs/>
          <w:sz w:val="22"/>
          <w:szCs w:val="22"/>
        </w:rPr>
      </w:pPr>
      <w:r w:rsidRPr="003337FC">
        <w:rPr>
          <w:rFonts w:ascii="Calibri" w:hAnsi="Calibri" w:cs="Arial"/>
          <w:bCs/>
          <w:sz w:val="22"/>
          <w:szCs w:val="22"/>
        </w:rPr>
        <w:t>unless stated otherwise, a reference to legislation is to legislation of the Commonwealth, as amended from time to time;</w:t>
      </w:r>
    </w:p>
    <w:p w14:paraId="2A674B15" w14:textId="77777777" w:rsidR="00476B56" w:rsidRPr="003337FC" w:rsidRDefault="00476B56" w:rsidP="00476B56">
      <w:pPr>
        <w:keepNext/>
        <w:keepLines/>
        <w:widowControl w:val="0"/>
        <w:numPr>
          <w:ilvl w:val="1"/>
          <w:numId w:val="2"/>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57B83E8B" w14:textId="77777777" w:rsidR="00476B56" w:rsidRPr="003337FC" w:rsidRDefault="00476B56" w:rsidP="00476B56">
      <w:pPr>
        <w:keepNext/>
        <w:keepLines/>
        <w:widowControl w:val="0"/>
        <w:numPr>
          <w:ilvl w:val="1"/>
          <w:numId w:val="2"/>
        </w:numPr>
        <w:tabs>
          <w:tab w:val="left" w:pos="567"/>
          <w:tab w:val="left" w:pos="8222"/>
        </w:tabs>
        <w:spacing w:after="120"/>
        <w:rPr>
          <w:rFonts w:ascii="Calibri" w:hAnsi="Calibri" w:cs="Arial"/>
          <w:bCs/>
          <w:sz w:val="22"/>
          <w:szCs w:val="22"/>
        </w:rPr>
      </w:pPr>
      <w:r w:rsidRPr="003337FC">
        <w:rPr>
          <w:rFonts w:ascii="Calibri" w:hAnsi="Calibri" w:cs="Arial"/>
          <w:bCs/>
          <w:sz w:val="22"/>
          <w:szCs w:val="22"/>
        </w:rPr>
        <w:t>where a word or phrase is given a defined meaning, any other part of speech or grammatical form of that word or phrase has a corresponding meaning; and</w:t>
      </w:r>
    </w:p>
    <w:p w14:paraId="52444A23" w14:textId="77777777" w:rsidR="00476B56" w:rsidRPr="003E776A" w:rsidRDefault="00476B56" w:rsidP="00476B56">
      <w:pPr>
        <w:keepNext/>
        <w:keepLines/>
        <w:widowControl w:val="0"/>
        <w:numPr>
          <w:ilvl w:val="1"/>
          <w:numId w:val="2"/>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where a word or phrase is not specifically defined in this agreement and the word or phrase occurs in the </w:t>
      </w:r>
      <w:r w:rsidRPr="002C27A9">
        <w:rPr>
          <w:rFonts w:ascii="Calibri" w:hAnsi="Calibri" w:cs="Arial"/>
          <w:bCs/>
          <w:i/>
          <w:iCs/>
          <w:sz w:val="22"/>
          <w:szCs w:val="22"/>
        </w:rPr>
        <w:t>Higher Education Support Act 2003</w:t>
      </w:r>
      <w:r w:rsidRPr="003337FC">
        <w:rPr>
          <w:rFonts w:ascii="Calibri" w:hAnsi="Calibri" w:cs="Arial"/>
          <w:bCs/>
          <w:sz w:val="22"/>
          <w:szCs w:val="22"/>
        </w:rPr>
        <w:t>, the word or phrase will have the same meaning as in that Act.</w:t>
      </w:r>
    </w:p>
    <w:p w14:paraId="25069C49" w14:textId="77777777" w:rsidR="00476B56" w:rsidRDefault="00476B56" w:rsidP="001B0105">
      <w:pPr>
        <w:spacing w:after="120"/>
        <w:sectPr w:rsidR="00476B56" w:rsidSect="00476B56">
          <w:footerReference w:type="first" r:id="rId23"/>
          <w:pgSz w:w="11906" w:h="16838" w:code="9"/>
          <w:pgMar w:top="1134" w:right="1134" w:bottom="1134" w:left="1134" w:header="567" w:footer="567" w:gutter="0"/>
          <w:cols w:space="720"/>
          <w:titlePg/>
          <w:docGrid w:linePitch="326"/>
        </w:sectPr>
      </w:pPr>
    </w:p>
    <w:p w14:paraId="09A6734A" w14:textId="3AE829C8" w:rsidR="001B0105" w:rsidRPr="001B0105" w:rsidRDefault="001B0105" w:rsidP="001B0105">
      <w:pPr>
        <w:tabs>
          <w:tab w:val="left" w:pos="3690"/>
        </w:tabs>
        <w:sectPr w:rsidR="001B0105" w:rsidRPr="001B0105" w:rsidSect="00476B56">
          <w:footerReference w:type="first" r:id="rId24"/>
          <w:pgSz w:w="11906" w:h="16838" w:code="9"/>
          <w:pgMar w:top="1134" w:right="1134" w:bottom="1134" w:left="1134" w:header="567" w:footer="567" w:gutter="0"/>
          <w:cols w:space="720"/>
          <w:docGrid w:linePitch="326"/>
        </w:sectPr>
      </w:pPr>
    </w:p>
    <w:p w14:paraId="3FC841B3" w14:textId="4B926965" w:rsidR="00476B56" w:rsidRPr="00D57590" w:rsidRDefault="00476B56" w:rsidP="00D57590">
      <w:pPr>
        <w:tabs>
          <w:tab w:val="left" w:pos="567"/>
          <w:tab w:val="left" w:pos="8222"/>
        </w:tabs>
        <w:spacing w:after="120"/>
        <w:jc w:val="right"/>
        <w:rPr>
          <w:rFonts w:ascii="Calibri" w:hAnsi="Calibri" w:cs="Arial"/>
          <w:b/>
          <w:sz w:val="22"/>
          <w:szCs w:val="22"/>
        </w:rPr>
      </w:pPr>
      <w:r>
        <w:rPr>
          <w:rFonts w:ascii="Calibri" w:hAnsi="Calibri" w:cs="Arial"/>
          <w:b/>
          <w:sz w:val="22"/>
          <w:szCs w:val="22"/>
        </w:rPr>
        <w:tab/>
      </w:r>
      <w:r>
        <w:rPr>
          <w:rFonts w:ascii="Calibri" w:hAnsi="Calibri" w:cs="Arial"/>
          <w:b/>
          <w:sz w:val="22"/>
          <w:szCs w:val="22"/>
        </w:rPr>
        <w:tab/>
      </w:r>
      <w:r w:rsidRPr="00D57590">
        <w:rPr>
          <w:rFonts w:ascii="Calibri" w:hAnsi="Calibri" w:cs="Arial"/>
          <w:b/>
          <w:sz w:val="22"/>
          <w:szCs w:val="22"/>
        </w:rPr>
        <w:t>Appendix 1</w:t>
      </w:r>
    </w:p>
    <w:p w14:paraId="008D38C9" w14:textId="77777777" w:rsidR="00476B56" w:rsidRPr="00D57590" w:rsidRDefault="00476B56" w:rsidP="00476B56">
      <w:pPr>
        <w:tabs>
          <w:tab w:val="left" w:pos="567"/>
          <w:tab w:val="left" w:pos="8222"/>
        </w:tabs>
        <w:spacing w:after="120"/>
        <w:rPr>
          <w:rFonts w:ascii="Calibri" w:hAnsi="Calibri" w:cs="Arial"/>
          <w:b/>
          <w:sz w:val="22"/>
          <w:szCs w:val="22"/>
        </w:rPr>
      </w:pPr>
      <w:r w:rsidRPr="00D57590">
        <w:rPr>
          <w:rFonts w:ascii="Calibri" w:hAnsi="Calibri" w:cs="Arial"/>
          <w:b/>
          <w:sz w:val="22"/>
          <w:szCs w:val="22"/>
        </w:rPr>
        <w:t xml:space="preserve">HIGHER EDUCATION FUNDING  </w:t>
      </w:r>
    </w:p>
    <w:p w14:paraId="44C838CE" w14:textId="77777777" w:rsidR="00476B56" w:rsidRPr="00D57590" w:rsidRDefault="00476B56" w:rsidP="00476B56">
      <w:pPr>
        <w:widowControl w:val="0"/>
        <w:tabs>
          <w:tab w:val="left" w:pos="567"/>
          <w:tab w:val="left" w:pos="8222"/>
        </w:tabs>
        <w:spacing w:before="120" w:after="120"/>
        <w:rPr>
          <w:rFonts w:ascii="Calibri" w:hAnsi="Calibri"/>
          <w:b/>
          <w:sz w:val="22"/>
          <w:szCs w:val="22"/>
        </w:rPr>
      </w:pPr>
      <w:bookmarkStart w:id="25" w:name="_Hlk152862943"/>
      <w:r w:rsidRPr="00D57590">
        <w:rPr>
          <w:rFonts w:ascii="Calibri" w:hAnsi="Calibri"/>
          <w:b/>
          <w:sz w:val="22"/>
          <w:szCs w:val="22"/>
        </w:rPr>
        <w:t>Table 1a. MBGA for 2024 and 2025 grant years for higher education courses</w:t>
      </w:r>
    </w:p>
    <w:tbl>
      <w:tblPr>
        <w:tblW w:w="5000" w:type="pct"/>
        <w:tblLayout w:type="fixed"/>
        <w:tblLook w:val="04A0" w:firstRow="1" w:lastRow="0" w:firstColumn="1" w:lastColumn="0" w:noHBand="0" w:noVBand="1"/>
      </w:tblPr>
      <w:tblGrid>
        <w:gridCol w:w="804"/>
        <w:gridCol w:w="1469"/>
        <w:gridCol w:w="1471"/>
        <w:gridCol w:w="1471"/>
        <w:gridCol w:w="1471"/>
        <w:gridCol w:w="1471"/>
        <w:gridCol w:w="1471"/>
      </w:tblGrid>
      <w:tr w:rsidR="00476B56" w14:paraId="16DE6F88" w14:textId="77777777">
        <w:trPr>
          <w:trHeight w:val="675"/>
        </w:trPr>
        <w:tc>
          <w:tcPr>
            <w:tcW w:w="417"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038231C" w14:textId="77777777" w:rsidR="00476B56" w:rsidRDefault="00476B56">
            <w:pPr>
              <w:jc w:val="center"/>
              <w:rPr>
                <w:rFonts w:ascii="Calibri" w:hAnsi="Calibri" w:cs="Calibri"/>
                <w:b/>
                <w:bCs/>
                <w:color w:val="000000"/>
                <w:sz w:val="22"/>
                <w:szCs w:val="22"/>
              </w:rPr>
            </w:pPr>
            <w:bookmarkStart w:id="26" w:name="MBGATable"/>
            <w:bookmarkEnd w:id="25"/>
            <w:bookmarkEnd w:id="26"/>
            <w:r>
              <w:rPr>
                <w:rFonts w:ascii="Calibri" w:hAnsi="Calibri" w:cs="Calibri"/>
                <w:b/>
                <w:bCs/>
                <w:color w:val="000000"/>
                <w:sz w:val="22"/>
                <w:szCs w:val="22"/>
              </w:rPr>
              <w:t>Grant Year</w:t>
            </w:r>
          </w:p>
        </w:tc>
        <w:tc>
          <w:tcPr>
            <w:tcW w:w="763" w:type="pct"/>
            <w:tcBorders>
              <w:top w:val="single" w:sz="4" w:space="0" w:color="auto"/>
              <w:left w:val="nil"/>
              <w:bottom w:val="single" w:sz="4" w:space="0" w:color="auto"/>
              <w:right w:val="single" w:sz="4" w:space="0" w:color="auto"/>
            </w:tcBorders>
            <w:shd w:val="clear" w:color="000000" w:fill="D9D9D9"/>
            <w:vAlign w:val="center"/>
            <w:hideMark/>
          </w:tcPr>
          <w:p w14:paraId="14A7BA2C" w14:textId="77777777" w:rsidR="00476B56" w:rsidRDefault="00476B56">
            <w:pPr>
              <w:jc w:val="center"/>
              <w:rPr>
                <w:rFonts w:ascii="Calibri" w:hAnsi="Calibri" w:cs="Calibri"/>
                <w:b/>
                <w:bCs/>
                <w:color w:val="000000"/>
                <w:sz w:val="22"/>
                <w:szCs w:val="22"/>
              </w:rPr>
            </w:pPr>
            <w:r>
              <w:rPr>
                <w:rFonts w:ascii="Calibri" w:hAnsi="Calibri" w:cs="Calibri"/>
                <w:b/>
                <w:bCs/>
                <w:color w:val="000000"/>
                <w:sz w:val="22"/>
                <w:szCs w:val="22"/>
              </w:rPr>
              <w:t>Base MBGA </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019DEB07" w14:textId="77777777" w:rsidR="00476B56" w:rsidRDefault="00476B56">
            <w:pPr>
              <w:jc w:val="center"/>
              <w:rPr>
                <w:rFonts w:ascii="Calibri" w:hAnsi="Calibri" w:cs="Calibri"/>
                <w:b/>
                <w:bCs/>
                <w:color w:val="000000"/>
                <w:sz w:val="22"/>
                <w:szCs w:val="22"/>
              </w:rPr>
            </w:pPr>
            <w:r>
              <w:rPr>
                <w:rFonts w:ascii="Calibri" w:hAnsi="Calibri" w:cs="Calibri"/>
                <w:b/>
                <w:bCs/>
                <w:color w:val="000000"/>
                <w:sz w:val="22"/>
                <w:szCs w:val="22"/>
              </w:rPr>
              <w:t>Equity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224E1222" w14:textId="77777777" w:rsidR="00476B56" w:rsidRDefault="00476B56">
            <w:pPr>
              <w:jc w:val="center"/>
              <w:rPr>
                <w:rFonts w:ascii="Calibri" w:hAnsi="Calibri" w:cs="Calibri"/>
                <w:b/>
                <w:bCs/>
                <w:color w:val="000000"/>
                <w:sz w:val="22"/>
                <w:szCs w:val="22"/>
              </w:rPr>
            </w:pPr>
            <w:r>
              <w:rPr>
                <w:rFonts w:ascii="Calibri" w:hAnsi="Calibri" w:cs="Calibri"/>
                <w:b/>
                <w:bCs/>
                <w:color w:val="000000"/>
                <w:sz w:val="22"/>
                <w:szCs w:val="22"/>
              </w:rPr>
              <w:t>NPS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281A6ABC" w14:textId="77777777" w:rsidR="00476B56" w:rsidRDefault="00476B56">
            <w:pPr>
              <w:jc w:val="center"/>
              <w:rPr>
                <w:rFonts w:ascii="Calibri" w:hAnsi="Calibri" w:cs="Calibri"/>
                <w:b/>
                <w:bCs/>
                <w:color w:val="000000"/>
                <w:sz w:val="22"/>
                <w:szCs w:val="22"/>
              </w:rPr>
            </w:pPr>
            <w:r>
              <w:rPr>
                <w:rFonts w:ascii="Calibri" w:hAnsi="Calibri" w:cs="Calibri"/>
                <w:b/>
                <w:bCs/>
                <w:color w:val="000000"/>
                <w:sz w:val="22"/>
                <w:szCs w:val="22"/>
              </w:rPr>
              <w:t>National Priority Places</w:t>
            </w:r>
          </w:p>
        </w:tc>
        <w:tc>
          <w:tcPr>
            <w:tcW w:w="764" w:type="pct"/>
            <w:tcBorders>
              <w:top w:val="single" w:sz="4" w:space="0" w:color="auto"/>
              <w:left w:val="nil"/>
              <w:bottom w:val="single" w:sz="4" w:space="0" w:color="auto"/>
              <w:right w:val="single" w:sz="4" w:space="0" w:color="auto"/>
            </w:tcBorders>
            <w:shd w:val="clear" w:color="000000" w:fill="D9D9D9"/>
            <w:vAlign w:val="center"/>
            <w:hideMark/>
          </w:tcPr>
          <w:p w14:paraId="187D7F1C" w14:textId="77777777" w:rsidR="00476B56" w:rsidRDefault="00476B56">
            <w:pPr>
              <w:jc w:val="center"/>
              <w:rPr>
                <w:rFonts w:ascii="Calibri" w:hAnsi="Calibri" w:cs="Calibri"/>
                <w:b/>
                <w:bCs/>
                <w:color w:val="000000"/>
                <w:sz w:val="22"/>
                <w:szCs w:val="22"/>
              </w:rPr>
            </w:pPr>
            <w:r>
              <w:rPr>
                <w:rFonts w:ascii="Calibri" w:hAnsi="Calibri" w:cs="Calibri"/>
                <w:b/>
                <w:bCs/>
                <w:color w:val="000000"/>
                <w:sz w:val="22"/>
                <w:szCs w:val="22"/>
              </w:rPr>
              <w:t>Innovative Places</w:t>
            </w:r>
          </w:p>
        </w:tc>
        <w:tc>
          <w:tcPr>
            <w:tcW w:w="764" w:type="pct"/>
            <w:tcBorders>
              <w:top w:val="single" w:sz="4" w:space="0" w:color="auto"/>
              <w:left w:val="nil"/>
              <w:bottom w:val="single" w:sz="4" w:space="0" w:color="auto"/>
              <w:right w:val="single" w:sz="4" w:space="0" w:color="auto"/>
            </w:tcBorders>
            <w:shd w:val="clear" w:color="000000" w:fill="D9D9D9"/>
            <w:noWrap/>
            <w:vAlign w:val="center"/>
            <w:hideMark/>
          </w:tcPr>
          <w:p w14:paraId="218217F9" w14:textId="77777777" w:rsidR="00476B56" w:rsidRDefault="00476B56">
            <w:pPr>
              <w:jc w:val="center"/>
              <w:rPr>
                <w:rFonts w:ascii="Calibri" w:hAnsi="Calibri" w:cs="Calibri"/>
                <w:b/>
                <w:bCs/>
                <w:color w:val="000000"/>
                <w:sz w:val="22"/>
                <w:szCs w:val="22"/>
              </w:rPr>
            </w:pPr>
            <w:r>
              <w:rPr>
                <w:rFonts w:ascii="Calibri" w:hAnsi="Calibri" w:cs="Calibri"/>
                <w:b/>
                <w:bCs/>
                <w:color w:val="000000"/>
                <w:sz w:val="22"/>
                <w:szCs w:val="22"/>
              </w:rPr>
              <w:t>Total MBGA</w:t>
            </w:r>
          </w:p>
        </w:tc>
      </w:tr>
      <w:tr w:rsidR="00476B56" w14:paraId="630F594F" w14:textId="77777777">
        <w:trPr>
          <w:trHeight w:val="465"/>
        </w:trPr>
        <w:tc>
          <w:tcPr>
            <w:tcW w:w="417" w:type="pct"/>
            <w:tcBorders>
              <w:top w:val="nil"/>
              <w:left w:val="single" w:sz="4" w:space="0" w:color="auto"/>
              <w:bottom w:val="single" w:sz="4" w:space="0" w:color="auto"/>
              <w:right w:val="single" w:sz="4" w:space="0" w:color="auto"/>
            </w:tcBorders>
            <w:noWrap/>
            <w:vAlign w:val="center"/>
            <w:hideMark/>
          </w:tcPr>
          <w:p w14:paraId="6E697BD9" w14:textId="77777777" w:rsidR="00476B56" w:rsidRDefault="00476B56">
            <w:pPr>
              <w:jc w:val="center"/>
              <w:rPr>
                <w:rFonts w:ascii="Calibri" w:hAnsi="Calibri" w:cs="Calibri"/>
                <w:color w:val="000000"/>
                <w:sz w:val="22"/>
                <w:szCs w:val="22"/>
              </w:rPr>
            </w:pPr>
            <w:r>
              <w:rPr>
                <w:rFonts w:ascii="Calibri" w:hAnsi="Calibri" w:cs="Calibri"/>
                <w:color w:val="000000"/>
                <w:sz w:val="22"/>
                <w:szCs w:val="22"/>
              </w:rPr>
              <w:t>2024</w:t>
            </w:r>
          </w:p>
        </w:tc>
        <w:tc>
          <w:tcPr>
            <w:tcW w:w="763" w:type="pct"/>
            <w:tcBorders>
              <w:top w:val="nil"/>
              <w:left w:val="nil"/>
              <w:bottom w:val="single" w:sz="4" w:space="0" w:color="auto"/>
              <w:right w:val="single" w:sz="4" w:space="0" w:color="auto"/>
            </w:tcBorders>
            <w:noWrap/>
            <w:vAlign w:val="center"/>
            <w:hideMark/>
          </w:tcPr>
          <w:p w14:paraId="5FC1284E" w14:textId="77777777" w:rsidR="00476B56" w:rsidRDefault="00476B56" w:rsidP="00014EDE">
            <w:pPr>
              <w:jc w:val="right"/>
              <w:rPr>
                <w:rFonts w:ascii="Calibri" w:hAnsi="Calibri" w:cs="Calibri"/>
                <w:color w:val="000000"/>
                <w:sz w:val="22"/>
                <w:szCs w:val="22"/>
              </w:rPr>
            </w:pPr>
            <w:r>
              <w:rPr>
                <w:rFonts w:ascii="Calibri" w:hAnsi="Calibri" w:cs="Calibri"/>
                <w:color w:val="000000"/>
                <w:sz w:val="22"/>
                <w:szCs w:val="22"/>
              </w:rPr>
              <w:t>$270,824,609</w:t>
            </w:r>
          </w:p>
        </w:tc>
        <w:tc>
          <w:tcPr>
            <w:tcW w:w="764" w:type="pct"/>
            <w:tcBorders>
              <w:top w:val="nil"/>
              <w:left w:val="nil"/>
              <w:bottom w:val="single" w:sz="4" w:space="0" w:color="auto"/>
              <w:right w:val="single" w:sz="4" w:space="0" w:color="auto"/>
            </w:tcBorders>
            <w:noWrap/>
            <w:vAlign w:val="center"/>
            <w:hideMark/>
          </w:tcPr>
          <w:p w14:paraId="1034334C" w14:textId="77777777" w:rsidR="00476B56" w:rsidRDefault="00476B56" w:rsidP="00014EDE">
            <w:pPr>
              <w:jc w:val="right"/>
              <w:rPr>
                <w:rFonts w:ascii="Calibri" w:hAnsi="Calibri" w:cs="Calibri"/>
                <w:color w:val="000000"/>
                <w:sz w:val="22"/>
                <w:szCs w:val="22"/>
              </w:rPr>
            </w:pPr>
            <w:r>
              <w:rPr>
                <w:rFonts w:ascii="Calibri" w:hAnsi="Calibri" w:cs="Calibri"/>
                <w:color w:val="000000"/>
                <w:sz w:val="22"/>
                <w:szCs w:val="22"/>
              </w:rPr>
              <w:t>$6,374,960</w:t>
            </w:r>
          </w:p>
        </w:tc>
        <w:tc>
          <w:tcPr>
            <w:tcW w:w="764" w:type="pct"/>
            <w:tcBorders>
              <w:top w:val="nil"/>
              <w:left w:val="nil"/>
              <w:bottom w:val="single" w:sz="4" w:space="0" w:color="auto"/>
              <w:right w:val="single" w:sz="4" w:space="0" w:color="auto"/>
            </w:tcBorders>
            <w:noWrap/>
            <w:vAlign w:val="center"/>
            <w:hideMark/>
          </w:tcPr>
          <w:p w14:paraId="3DA0A0DC" w14:textId="77777777" w:rsidR="00476B56" w:rsidRDefault="00476B56" w:rsidP="00014EDE">
            <w:pPr>
              <w:jc w:val="right"/>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5647DEE1" w14:textId="77777777" w:rsidR="00476B56" w:rsidRDefault="00476B56" w:rsidP="00014EDE">
            <w:pPr>
              <w:jc w:val="right"/>
              <w:rPr>
                <w:rFonts w:ascii="Calibri" w:hAnsi="Calibri" w:cs="Calibri"/>
                <w:color w:val="000000"/>
                <w:sz w:val="22"/>
                <w:szCs w:val="22"/>
              </w:rPr>
            </w:pPr>
            <w:r>
              <w:rPr>
                <w:rFonts w:ascii="Calibri" w:hAnsi="Calibri" w:cs="Calibri"/>
                <w:color w:val="000000"/>
                <w:sz w:val="22"/>
                <w:szCs w:val="22"/>
              </w:rPr>
              <w:t>$710,503</w:t>
            </w:r>
          </w:p>
        </w:tc>
        <w:tc>
          <w:tcPr>
            <w:tcW w:w="764" w:type="pct"/>
            <w:tcBorders>
              <w:top w:val="nil"/>
              <w:left w:val="nil"/>
              <w:bottom w:val="single" w:sz="4" w:space="0" w:color="auto"/>
              <w:right w:val="single" w:sz="4" w:space="0" w:color="auto"/>
            </w:tcBorders>
            <w:noWrap/>
            <w:vAlign w:val="center"/>
            <w:hideMark/>
          </w:tcPr>
          <w:p w14:paraId="1E3E381B" w14:textId="77777777" w:rsidR="00476B56" w:rsidRDefault="00476B56" w:rsidP="00014EDE">
            <w:pPr>
              <w:jc w:val="right"/>
              <w:rPr>
                <w:rFonts w:ascii="Calibri" w:hAnsi="Calibri" w:cs="Calibri"/>
                <w:color w:val="000000"/>
                <w:sz w:val="22"/>
                <w:szCs w:val="22"/>
              </w:rPr>
            </w:pPr>
            <w:r>
              <w:rPr>
                <w:rFonts w:ascii="Calibri" w:hAnsi="Calibri" w:cs="Calibri"/>
                <w:color w:val="000000"/>
                <w:sz w:val="22"/>
                <w:szCs w:val="22"/>
              </w:rPr>
              <w:t>$700,260</w:t>
            </w:r>
          </w:p>
        </w:tc>
        <w:tc>
          <w:tcPr>
            <w:tcW w:w="764" w:type="pct"/>
            <w:tcBorders>
              <w:top w:val="nil"/>
              <w:left w:val="nil"/>
              <w:bottom w:val="single" w:sz="4" w:space="0" w:color="auto"/>
              <w:right w:val="single" w:sz="4" w:space="0" w:color="auto"/>
            </w:tcBorders>
            <w:noWrap/>
            <w:vAlign w:val="center"/>
            <w:hideMark/>
          </w:tcPr>
          <w:p w14:paraId="53FB1988" w14:textId="77777777" w:rsidR="00476B56" w:rsidRDefault="00476B56" w:rsidP="00014EDE">
            <w:pPr>
              <w:jc w:val="right"/>
              <w:rPr>
                <w:rFonts w:ascii="Calibri" w:hAnsi="Calibri" w:cs="Calibri"/>
                <w:color w:val="000000"/>
                <w:sz w:val="22"/>
                <w:szCs w:val="22"/>
              </w:rPr>
            </w:pPr>
            <w:r>
              <w:rPr>
                <w:rFonts w:ascii="Calibri" w:hAnsi="Calibri" w:cs="Calibri"/>
                <w:color w:val="000000"/>
                <w:sz w:val="22"/>
                <w:szCs w:val="22"/>
              </w:rPr>
              <w:t>$278,610,332</w:t>
            </w:r>
          </w:p>
        </w:tc>
      </w:tr>
      <w:tr w:rsidR="00476B56" w14:paraId="31310195" w14:textId="77777777">
        <w:trPr>
          <w:trHeight w:val="465"/>
        </w:trPr>
        <w:tc>
          <w:tcPr>
            <w:tcW w:w="417" w:type="pct"/>
            <w:tcBorders>
              <w:top w:val="nil"/>
              <w:left w:val="single" w:sz="4" w:space="0" w:color="auto"/>
              <w:bottom w:val="single" w:sz="4" w:space="0" w:color="auto"/>
              <w:right w:val="single" w:sz="4" w:space="0" w:color="auto"/>
            </w:tcBorders>
            <w:noWrap/>
            <w:vAlign w:val="center"/>
            <w:hideMark/>
          </w:tcPr>
          <w:p w14:paraId="5EE222E9" w14:textId="77777777" w:rsidR="00476B56" w:rsidRDefault="00476B56">
            <w:pPr>
              <w:jc w:val="center"/>
              <w:rPr>
                <w:rFonts w:ascii="Calibri" w:hAnsi="Calibri" w:cs="Calibri"/>
                <w:color w:val="000000"/>
                <w:sz w:val="22"/>
                <w:szCs w:val="22"/>
              </w:rPr>
            </w:pPr>
            <w:r>
              <w:rPr>
                <w:rFonts w:ascii="Calibri" w:hAnsi="Calibri" w:cs="Calibri"/>
                <w:color w:val="000000"/>
                <w:sz w:val="22"/>
                <w:szCs w:val="22"/>
              </w:rPr>
              <w:t>2025</w:t>
            </w:r>
          </w:p>
        </w:tc>
        <w:tc>
          <w:tcPr>
            <w:tcW w:w="763" w:type="pct"/>
            <w:tcBorders>
              <w:top w:val="nil"/>
              <w:left w:val="nil"/>
              <w:bottom w:val="single" w:sz="4" w:space="0" w:color="auto"/>
              <w:right w:val="single" w:sz="4" w:space="0" w:color="auto"/>
            </w:tcBorders>
            <w:noWrap/>
            <w:vAlign w:val="center"/>
            <w:hideMark/>
          </w:tcPr>
          <w:p w14:paraId="24621E1C" w14:textId="77777777" w:rsidR="00476B56" w:rsidRDefault="00476B56" w:rsidP="00014EDE">
            <w:pPr>
              <w:jc w:val="right"/>
              <w:rPr>
                <w:rFonts w:ascii="Calibri" w:hAnsi="Calibri" w:cs="Calibri"/>
                <w:color w:val="000000"/>
                <w:sz w:val="22"/>
                <w:szCs w:val="22"/>
              </w:rPr>
            </w:pPr>
            <w:r w:rsidRPr="008B0F24">
              <w:rPr>
                <w:rFonts w:ascii="Calibri" w:hAnsi="Calibri" w:cs="Calibri"/>
                <w:color w:val="000000"/>
                <w:sz w:val="22"/>
                <w:szCs w:val="22"/>
              </w:rPr>
              <w:t>$284,875,677</w:t>
            </w:r>
          </w:p>
        </w:tc>
        <w:tc>
          <w:tcPr>
            <w:tcW w:w="764" w:type="pct"/>
            <w:tcBorders>
              <w:top w:val="nil"/>
              <w:left w:val="nil"/>
              <w:bottom w:val="single" w:sz="4" w:space="0" w:color="auto"/>
              <w:right w:val="single" w:sz="4" w:space="0" w:color="auto"/>
            </w:tcBorders>
            <w:noWrap/>
            <w:vAlign w:val="center"/>
            <w:hideMark/>
          </w:tcPr>
          <w:p w14:paraId="6329ED5D" w14:textId="77777777" w:rsidR="00476B56" w:rsidRDefault="00476B56" w:rsidP="00014EDE">
            <w:pPr>
              <w:jc w:val="right"/>
              <w:rPr>
                <w:rFonts w:ascii="Calibri" w:hAnsi="Calibri" w:cs="Calibri"/>
                <w:color w:val="000000"/>
                <w:sz w:val="22"/>
                <w:szCs w:val="22"/>
              </w:rPr>
            </w:pPr>
            <w:r w:rsidRPr="007E13FE">
              <w:rPr>
                <w:rFonts w:ascii="Calibri" w:hAnsi="Calibri" w:cs="Calibri"/>
                <w:color w:val="000000"/>
                <w:sz w:val="22"/>
                <w:szCs w:val="22"/>
              </w:rPr>
              <w:t>$4,952,413</w:t>
            </w:r>
          </w:p>
        </w:tc>
        <w:tc>
          <w:tcPr>
            <w:tcW w:w="764" w:type="pct"/>
            <w:tcBorders>
              <w:top w:val="nil"/>
              <w:left w:val="nil"/>
              <w:bottom w:val="single" w:sz="4" w:space="0" w:color="auto"/>
              <w:right w:val="single" w:sz="4" w:space="0" w:color="auto"/>
            </w:tcBorders>
            <w:noWrap/>
            <w:vAlign w:val="center"/>
            <w:hideMark/>
          </w:tcPr>
          <w:p w14:paraId="5A83F6C7" w14:textId="77777777" w:rsidR="00476B56" w:rsidRDefault="00476B56" w:rsidP="00014EDE">
            <w:pPr>
              <w:jc w:val="right"/>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139F2303" w14:textId="77777777" w:rsidR="00476B56" w:rsidRDefault="00476B56" w:rsidP="00014EDE">
            <w:pPr>
              <w:jc w:val="right"/>
              <w:rPr>
                <w:rFonts w:ascii="Calibri" w:hAnsi="Calibri" w:cs="Calibri"/>
                <w:color w:val="000000"/>
                <w:sz w:val="22"/>
                <w:szCs w:val="22"/>
              </w:rPr>
            </w:pPr>
            <w:r>
              <w:rPr>
                <w:rFonts w:ascii="Calibri" w:hAnsi="Calibri" w:cs="Calibri"/>
                <w:color w:val="000000"/>
                <w:sz w:val="22"/>
                <w:szCs w:val="22"/>
              </w:rPr>
              <w:t>N/A</w:t>
            </w:r>
          </w:p>
        </w:tc>
        <w:tc>
          <w:tcPr>
            <w:tcW w:w="764" w:type="pct"/>
            <w:tcBorders>
              <w:top w:val="nil"/>
              <w:left w:val="nil"/>
              <w:bottom w:val="single" w:sz="4" w:space="0" w:color="auto"/>
              <w:right w:val="single" w:sz="4" w:space="0" w:color="auto"/>
            </w:tcBorders>
            <w:noWrap/>
            <w:vAlign w:val="center"/>
            <w:hideMark/>
          </w:tcPr>
          <w:p w14:paraId="5B0EE116" w14:textId="77777777" w:rsidR="00476B56" w:rsidRDefault="00476B56" w:rsidP="00014EDE">
            <w:pPr>
              <w:jc w:val="right"/>
              <w:rPr>
                <w:rFonts w:ascii="Calibri" w:hAnsi="Calibri" w:cs="Calibri"/>
                <w:color w:val="000000"/>
                <w:sz w:val="22"/>
                <w:szCs w:val="22"/>
              </w:rPr>
            </w:pPr>
            <w:r>
              <w:rPr>
                <w:rFonts w:ascii="Calibri" w:hAnsi="Calibri" w:cs="Calibri"/>
                <w:color w:val="000000"/>
                <w:sz w:val="22"/>
                <w:szCs w:val="22"/>
              </w:rPr>
              <w:t>$0</w:t>
            </w:r>
          </w:p>
        </w:tc>
        <w:tc>
          <w:tcPr>
            <w:tcW w:w="764" w:type="pct"/>
            <w:tcBorders>
              <w:top w:val="nil"/>
              <w:left w:val="nil"/>
              <w:bottom w:val="single" w:sz="4" w:space="0" w:color="auto"/>
              <w:right w:val="single" w:sz="4" w:space="0" w:color="auto"/>
            </w:tcBorders>
            <w:noWrap/>
            <w:vAlign w:val="center"/>
            <w:hideMark/>
          </w:tcPr>
          <w:p w14:paraId="64DDEF44" w14:textId="77777777" w:rsidR="00476B56" w:rsidRDefault="00476B56" w:rsidP="00014EDE">
            <w:pPr>
              <w:jc w:val="right"/>
              <w:rPr>
                <w:rFonts w:ascii="Calibri" w:hAnsi="Calibri" w:cs="Calibri"/>
                <w:color w:val="000000"/>
                <w:sz w:val="22"/>
                <w:szCs w:val="22"/>
              </w:rPr>
            </w:pPr>
            <w:r w:rsidRPr="008B0F24">
              <w:rPr>
                <w:rFonts w:ascii="Calibri" w:hAnsi="Calibri" w:cs="Calibri"/>
                <w:color w:val="000000"/>
                <w:sz w:val="22"/>
                <w:szCs w:val="22"/>
              </w:rPr>
              <w:t>$289,828,090</w:t>
            </w:r>
          </w:p>
        </w:tc>
      </w:tr>
    </w:tbl>
    <w:p w14:paraId="401690F6" w14:textId="77777777" w:rsidR="00476B56" w:rsidRDefault="00476B56" w:rsidP="00476B56">
      <w:pPr>
        <w:tabs>
          <w:tab w:val="left" w:pos="567"/>
          <w:tab w:val="left" w:pos="8222"/>
        </w:tabs>
        <w:spacing w:after="120"/>
        <w:rPr>
          <w:rFonts w:ascii="Calibri" w:hAnsi="Calibri" w:cs="Arial"/>
          <w:b/>
          <w:sz w:val="22"/>
          <w:szCs w:val="22"/>
        </w:rPr>
      </w:pPr>
    </w:p>
    <w:p w14:paraId="3CC4136C" w14:textId="77777777" w:rsidR="00476B56" w:rsidRPr="003337FC" w:rsidRDefault="00476B56" w:rsidP="00476B56">
      <w:pPr>
        <w:tabs>
          <w:tab w:val="left" w:pos="567"/>
          <w:tab w:val="left" w:pos="8222"/>
        </w:tabs>
        <w:spacing w:after="120"/>
        <w:rPr>
          <w:rFonts w:ascii="Calibri" w:hAnsi="Calibri" w:cs="Arial"/>
          <w:b/>
          <w:sz w:val="20"/>
          <w:szCs w:val="20"/>
        </w:rPr>
      </w:pPr>
      <w:r w:rsidRPr="003337FC">
        <w:rPr>
          <w:rFonts w:ascii="Calibri" w:hAnsi="Calibri" w:cs="Arial"/>
          <w:b/>
          <w:sz w:val="22"/>
          <w:szCs w:val="22"/>
        </w:rPr>
        <w:t>Maximum basic grant amount for higher education courses</w:t>
      </w:r>
    </w:p>
    <w:p w14:paraId="4929D8D8" w14:textId="77777777" w:rsidR="00476B56" w:rsidRPr="003337FC" w:rsidRDefault="00476B56" w:rsidP="00417AA8">
      <w:pPr>
        <w:pStyle w:val="ListParagraph"/>
        <w:widowControl w:val="0"/>
        <w:numPr>
          <w:ilvl w:val="0"/>
          <w:numId w:val="33"/>
        </w:numPr>
        <w:spacing w:before="120" w:after="120"/>
        <w:contextualSpacing w:val="0"/>
        <w:rPr>
          <w:rFonts w:ascii="Calibri" w:hAnsi="Calibri"/>
          <w:sz w:val="22"/>
        </w:rPr>
      </w:pPr>
      <w:r w:rsidRPr="5FFDBAB4">
        <w:rPr>
          <w:rFonts w:ascii="Calibri" w:hAnsi="Calibri"/>
          <w:sz w:val="22"/>
          <w:szCs w:val="22"/>
        </w:rPr>
        <w:t xml:space="preserve">The maximum basic grant amount for higher education courses is calculated by: </w:t>
      </w:r>
    </w:p>
    <w:p w14:paraId="6570C2AA" w14:textId="77777777" w:rsidR="00476B56" w:rsidRPr="00650BDC" w:rsidRDefault="00476B56" w:rsidP="00AC3524">
      <w:pPr>
        <w:pStyle w:val="ListParagraph"/>
        <w:widowControl w:val="0"/>
        <w:numPr>
          <w:ilvl w:val="2"/>
          <w:numId w:val="33"/>
        </w:numPr>
        <w:spacing w:before="120" w:after="120"/>
        <w:contextualSpacing w:val="0"/>
        <w:rPr>
          <w:rFonts w:cstheme="minorBidi"/>
          <w:sz w:val="22"/>
          <w:szCs w:val="22"/>
        </w:rPr>
      </w:pPr>
      <w:r w:rsidRPr="00650BDC">
        <w:rPr>
          <w:rFonts w:cstheme="minorBidi"/>
          <w:sz w:val="22"/>
          <w:szCs w:val="22"/>
        </w:rPr>
        <w:t>applying indexation consistent with the methodology set out in Part 5-6 of HESA; and</w:t>
      </w:r>
    </w:p>
    <w:p w14:paraId="31E8D8B0" w14:textId="77777777" w:rsidR="00476B56" w:rsidRPr="00650BDC" w:rsidRDefault="00476B56" w:rsidP="00AC3524">
      <w:pPr>
        <w:pStyle w:val="ListParagraph"/>
        <w:widowControl w:val="0"/>
        <w:numPr>
          <w:ilvl w:val="2"/>
          <w:numId w:val="33"/>
        </w:numPr>
        <w:spacing w:before="120" w:after="120"/>
        <w:contextualSpacing w:val="0"/>
        <w:rPr>
          <w:rFonts w:cstheme="minorBidi"/>
          <w:sz w:val="22"/>
          <w:szCs w:val="22"/>
        </w:rPr>
      </w:pPr>
      <w:r w:rsidRPr="00650BDC">
        <w:rPr>
          <w:rFonts w:cstheme="minorBidi"/>
          <w:sz w:val="22"/>
          <w:szCs w:val="22"/>
        </w:rPr>
        <w:t>applying the growth factors in the following table for each of the Provider’s campuses.</w:t>
      </w:r>
    </w:p>
    <w:tbl>
      <w:tblPr>
        <w:tblW w:w="5000" w:type="pct"/>
        <w:tblLook w:val="04A0" w:firstRow="1" w:lastRow="0" w:firstColumn="1" w:lastColumn="0" w:noHBand="0" w:noVBand="1"/>
      </w:tblPr>
      <w:tblGrid>
        <w:gridCol w:w="5118"/>
        <w:gridCol w:w="1504"/>
        <w:gridCol w:w="1504"/>
        <w:gridCol w:w="1502"/>
      </w:tblGrid>
      <w:tr w:rsidR="00476B56" w14:paraId="7AFB55CD" w14:textId="77777777" w:rsidTr="00F84D8E">
        <w:trPr>
          <w:trHeight w:val="465"/>
        </w:trPr>
        <w:tc>
          <w:tcPr>
            <w:tcW w:w="26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CCDA51D" w14:textId="77777777" w:rsidR="00476B56" w:rsidRDefault="00476B56">
            <w:pPr>
              <w:rPr>
                <w:rFonts w:ascii="Calibri" w:hAnsi="Calibri" w:cs="Calibri"/>
                <w:b/>
                <w:bCs/>
                <w:color w:val="000000"/>
                <w:sz w:val="22"/>
                <w:szCs w:val="22"/>
              </w:rPr>
            </w:pPr>
            <w:bookmarkStart w:id="27" w:name="Remoteness"/>
            <w:bookmarkEnd w:id="27"/>
            <w:r>
              <w:rPr>
                <w:rFonts w:ascii="Calibri" w:hAnsi="Calibri" w:cs="Calibri"/>
                <w:b/>
                <w:bCs/>
                <w:color w:val="000000"/>
                <w:sz w:val="22"/>
                <w:szCs w:val="22"/>
              </w:rPr>
              <w:t>Campus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084426D3" w14:textId="77777777" w:rsidR="00476B56" w:rsidRDefault="00476B56">
            <w:pPr>
              <w:jc w:val="center"/>
              <w:rPr>
                <w:rFonts w:ascii="Calibri" w:hAnsi="Calibri" w:cs="Calibri"/>
                <w:b/>
                <w:bCs/>
                <w:color w:val="000000"/>
                <w:sz w:val="22"/>
                <w:szCs w:val="22"/>
              </w:rPr>
            </w:pPr>
            <w:r>
              <w:rPr>
                <w:rFonts w:ascii="Calibri" w:hAnsi="Calibri" w:cs="Calibri"/>
                <w:b/>
                <w:bCs/>
                <w:color w:val="000000"/>
                <w:sz w:val="22"/>
                <w:szCs w:val="22"/>
              </w:rPr>
              <w:t>Remoteness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39922599" w14:textId="77777777" w:rsidR="00476B56" w:rsidRDefault="00476B56">
            <w:pPr>
              <w:jc w:val="center"/>
              <w:rPr>
                <w:rFonts w:ascii="Calibri" w:hAnsi="Calibri" w:cs="Calibri"/>
                <w:b/>
                <w:bCs/>
                <w:color w:val="000000"/>
                <w:sz w:val="22"/>
                <w:szCs w:val="22"/>
              </w:rPr>
            </w:pPr>
            <w:r>
              <w:rPr>
                <w:rFonts w:ascii="Calibri" w:hAnsi="Calibri" w:cs="Calibri"/>
                <w:b/>
                <w:bCs/>
                <w:color w:val="000000"/>
                <w:sz w:val="22"/>
                <w:szCs w:val="22"/>
              </w:rPr>
              <w:t>2024</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14:paraId="36B93A38" w14:textId="77777777" w:rsidR="00476B56" w:rsidRDefault="00476B56">
            <w:pPr>
              <w:jc w:val="center"/>
              <w:rPr>
                <w:rFonts w:ascii="Calibri" w:hAnsi="Calibri" w:cs="Calibri"/>
                <w:b/>
                <w:bCs/>
                <w:color w:val="000000"/>
                <w:sz w:val="22"/>
                <w:szCs w:val="22"/>
              </w:rPr>
            </w:pPr>
            <w:r>
              <w:rPr>
                <w:rFonts w:ascii="Calibri" w:hAnsi="Calibri" w:cs="Calibri"/>
                <w:b/>
                <w:bCs/>
                <w:color w:val="000000"/>
                <w:sz w:val="22"/>
                <w:szCs w:val="22"/>
              </w:rPr>
              <w:t>2025</w:t>
            </w:r>
          </w:p>
        </w:tc>
      </w:tr>
      <w:tr w:rsidR="00476B56" w14:paraId="6F1B9EB3" w14:textId="77777777" w:rsidTr="00F84D8E">
        <w:trPr>
          <w:trHeight w:val="290"/>
        </w:trPr>
        <w:tc>
          <w:tcPr>
            <w:tcW w:w="2658" w:type="pct"/>
            <w:tcBorders>
              <w:top w:val="nil"/>
              <w:left w:val="single" w:sz="4" w:space="0" w:color="auto"/>
              <w:bottom w:val="single" w:sz="4" w:space="0" w:color="auto"/>
              <w:right w:val="single" w:sz="4" w:space="0" w:color="auto"/>
            </w:tcBorders>
            <w:vAlign w:val="center"/>
            <w:hideMark/>
          </w:tcPr>
          <w:p w14:paraId="1717830D" w14:textId="77777777" w:rsidR="00476B56" w:rsidRDefault="00476B56">
            <w:pPr>
              <w:rPr>
                <w:rFonts w:ascii="Calibri" w:hAnsi="Calibri" w:cs="Calibri"/>
                <w:color w:val="000000"/>
                <w:sz w:val="22"/>
                <w:szCs w:val="22"/>
              </w:rPr>
            </w:pPr>
            <w:r>
              <w:rPr>
                <w:rFonts w:ascii="Calibri" w:hAnsi="Calibri" w:cs="Calibri"/>
                <w:color w:val="000000"/>
                <w:sz w:val="22"/>
                <w:szCs w:val="22"/>
              </w:rPr>
              <w:t>Burwood</w:t>
            </w:r>
          </w:p>
        </w:tc>
        <w:tc>
          <w:tcPr>
            <w:tcW w:w="781" w:type="pct"/>
            <w:tcBorders>
              <w:top w:val="nil"/>
              <w:left w:val="nil"/>
              <w:bottom w:val="single" w:sz="4" w:space="0" w:color="auto"/>
              <w:right w:val="single" w:sz="4" w:space="0" w:color="auto"/>
            </w:tcBorders>
            <w:vAlign w:val="center"/>
            <w:hideMark/>
          </w:tcPr>
          <w:p w14:paraId="7C0B3AA6" w14:textId="77777777" w:rsidR="00476B56" w:rsidRDefault="00476B56">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55D5E398"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hideMark/>
          </w:tcPr>
          <w:p w14:paraId="098930A3" w14:textId="77777777" w:rsidR="00476B56" w:rsidRDefault="00476B56">
            <w:pPr>
              <w:jc w:val="center"/>
              <w:rPr>
                <w:rFonts w:ascii="Calibri" w:hAnsi="Calibri" w:cs="Calibri"/>
                <w:color w:val="000000"/>
                <w:sz w:val="22"/>
                <w:szCs w:val="22"/>
              </w:rPr>
            </w:pPr>
            <w:r w:rsidRPr="00A62844">
              <w:t>1.00%</w:t>
            </w:r>
          </w:p>
        </w:tc>
      </w:tr>
      <w:tr w:rsidR="00476B56" w14:paraId="27701494" w14:textId="77777777" w:rsidTr="00F84D8E">
        <w:trPr>
          <w:trHeight w:val="290"/>
        </w:trPr>
        <w:tc>
          <w:tcPr>
            <w:tcW w:w="2658" w:type="pct"/>
            <w:tcBorders>
              <w:top w:val="nil"/>
              <w:left w:val="single" w:sz="4" w:space="0" w:color="auto"/>
              <w:bottom w:val="single" w:sz="4" w:space="0" w:color="auto"/>
              <w:right w:val="single" w:sz="4" w:space="0" w:color="auto"/>
            </w:tcBorders>
            <w:vAlign w:val="center"/>
            <w:hideMark/>
          </w:tcPr>
          <w:p w14:paraId="11A42FCB" w14:textId="77777777" w:rsidR="00476B56" w:rsidRDefault="00476B56">
            <w:pPr>
              <w:rPr>
                <w:rFonts w:ascii="Calibri" w:hAnsi="Calibri" w:cs="Calibri"/>
                <w:color w:val="000000"/>
                <w:sz w:val="22"/>
                <w:szCs w:val="22"/>
              </w:rPr>
            </w:pPr>
            <w:r>
              <w:rPr>
                <w:rFonts w:ascii="Calibri" w:hAnsi="Calibri" w:cs="Calibri"/>
                <w:color w:val="000000"/>
                <w:sz w:val="22"/>
                <w:szCs w:val="22"/>
              </w:rPr>
              <w:t>Geelong</w:t>
            </w:r>
          </w:p>
        </w:tc>
        <w:tc>
          <w:tcPr>
            <w:tcW w:w="781" w:type="pct"/>
            <w:tcBorders>
              <w:top w:val="nil"/>
              <w:left w:val="nil"/>
              <w:bottom w:val="single" w:sz="4" w:space="0" w:color="auto"/>
              <w:right w:val="single" w:sz="4" w:space="0" w:color="auto"/>
            </w:tcBorders>
            <w:vAlign w:val="center"/>
            <w:hideMark/>
          </w:tcPr>
          <w:p w14:paraId="62CA2E79" w14:textId="77777777" w:rsidR="00476B56" w:rsidRDefault="00476B56">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0165CCD9"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hideMark/>
          </w:tcPr>
          <w:p w14:paraId="39706218" w14:textId="77777777" w:rsidR="00476B56" w:rsidRDefault="00476B56">
            <w:pPr>
              <w:jc w:val="center"/>
              <w:rPr>
                <w:rFonts w:ascii="Calibri" w:hAnsi="Calibri" w:cs="Calibri"/>
                <w:color w:val="000000"/>
                <w:sz w:val="22"/>
                <w:szCs w:val="22"/>
              </w:rPr>
            </w:pPr>
            <w:r w:rsidRPr="00A62844">
              <w:t>1.00%</w:t>
            </w:r>
          </w:p>
        </w:tc>
      </w:tr>
      <w:tr w:rsidR="00476B56" w14:paraId="3A6147EA" w14:textId="77777777" w:rsidTr="00F84D8E">
        <w:trPr>
          <w:trHeight w:val="290"/>
        </w:trPr>
        <w:tc>
          <w:tcPr>
            <w:tcW w:w="2658" w:type="pct"/>
            <w:tcBorders>
              <w:top w:val="nil"/>
              <w:left w:val="single" w:sz="4" w:space="0" w:color="auto"/>
              <w:bottom w:val="single" w:sz="4" w:space="0" w:color="auto"/>
              <w:right w:val="single" w:sz="4" w:space="0" w:color="auto"/>
            </w:tcBorders>
            <w:vAlign w:val="center"/>
            <w:hideMark/>
          </w:tcPr>
          <w:p w14:paraId="11D23940" w14:textId="77777777" w:rsidR="00476B56" w:rsidRDefault="00476B56">
            <w:pPr>
              <w:rPr>
                <w:rFonts w:ascii="Calibri" w:hAnsi="Calibri" w:cs="Calibri"/>
                <w:color w:val="000000"/>
                <w:sz w:val="22"/>
                <w:szCs w:val="22"/>
              </w:rPr>
            </w:pPr>
            <w:r>
              <w:rPr>
                <w:rFonts w:ascii="Calibri" w:hAnsi="Calibri" w:cs="Calibri"/>
                <w:color w:val="000000"/>
                <w:sz w:val="22"/>
                <w:szCs w:val="22"/>
              </w:rPr>
              <w:t>Geelong South</w:t>
            </w:r>
          </w:p>
        </w:tc>
        <w:tc>
          <w:tcPr>
            <w:tcW w:w="781" w:type="pct"/>
            <w:tcBorders>
              <w:top w:val="nil"/>
              <w:left w:val="nil"/>
              <w:bottom w:val="single" w:sz="4" w:space="0" w:color="auto"/>
              <w:right w:val="single" w:sz="4" w:space="0" w:color="auto"/>
            </w:tcBorders>
            <w:vAlign w:val="center"/>
            <w:hideMark/>
          </w:tcPr>
          <w:p w14:paraId="48EB0AAA" w14:textId="77777777" w:rsidR="00476B56" w:rsidRDefault="00476B56">
            <w:pPr>
              <w:jc w:val="center"/>
              <w:rPr>
                <w:rFonts w:ascii="Calibri" w:hAnsi="Calibri" w:cs="Calibri"/>
                <w:color w:val="000000"/>
                <w:sz w:val="22"/>
                <w:szCs w:val="22"/>
              </w:rPr>
            </w:pPr>
            <w:r>
              <w:rPr>
                <w:rFonts w:ascii="Calibri" w:hAnsi="Calibri" w:cs="Calibri"/>
                <w:color w:val="000000"/>
                <w:sz w:val="22"/>
                <w:szCs w:val="22"/>
              </w:rPr>
              <w:t>Metro low</w:t>
            </w:r>
          </w:p>
        </w:tc>
        <w:tc>
          <w:tcPr>
            <w:tcW w:w="781" w:type="pct"/>
            <w:tcBorders>
              <w:top w:val="nil"/>
              <w:left w:val="nil"/>
              <w:bottom w:val="single" w:sz="4" w:space="0" w:color="auto"/>
              <w:right w:val="single" w:sz="4" w:space="0" w:color="auto"/>
            </w:tcBorders>
            <w:vAlign w:val="center"/>
            <w:hideMark/>
          </w:tcPr>
          <w:p w14:paraId="7C05015B"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1.00%</w:t>
            </w:r>
          </w:p>
        </w:tc>
        <w:tc>
          <w:tcPr>
            <w:tcW w:w="780" w:type="pct"/>
            <w:tcBorders>
              <w:top w:val="nil"/>
              <w:left w:val="nil"/>
              <w:bottom w:val="single" w:sz="4" w:space="0" w:color="auto"/>
              <w:right w:val="single" w:sz="4" w:space="0" w:color="auto"/>
            </w:tcBorders>
            <w:hideMark/>
          </w:tcPr>
          <w:p w14:paraId="67120BF3" w14:textId="77777777" w:rsidR="00476B56" w:rsidRDefault="00476B56">
            <w:pPr>
              <w:jc w:val="center"/>
              <w:rPr>
                <w:rFonts w:ascii="Calibri" w:hAnsi="Calibri" w:cs="Calibri"/>
                <w:color w:val="000000"/>
                <w:sz w:val="22"/>
                <w:szCs w:val="22"/>
              </w:rPr>
            </w:pPr>
            <w:r w:rsidRPr="00A62844">
              <w:t>1.00%</w:t>
            </w:r>
          </w:p>
        </w:tc>
      </w:tr>
      <w:tr w:rsidR="00476B56" w14:paraId="2CA5D9CB" w14:textId="77777777" w:rsidTr="00F84D8E">
        <w:trPr>
          <w:trHeight w:val="290"/>
        </w:trPr>
        <w:tc>
          <w:tcPr>
            <w:tcW w:w="2658" w:type="pct"/>
            <w:tcBorders>
              <w:top w:val="nil"/>
              <w:left w:val="single" w:sz="4" w:space="0" w:color="auto"/>
              <w:bottom w:val="single" w:sz="4" w:space="0" w:color="auto"/>
              <w:right w:val="single" w:sz="4" w:space="0" w:color="auto"/>
            </w:tcBorders>
            <w:vAlign w:val="center"/>
            <w:hideMark/>
          </w:tcPr>
          <w:p w14:paraId="41109F4B" w14:textId="77777777" w:rsidR="00476B56" w:rsidRDefault="00476B56">
            <w:pPr>
              <w:rPr>
                <w:rFonts w:ascii="Calibri" w:hAnsi="Calibri" w:cs="Calibri"/>
                <w:color w:val="000000"/>
                <w:sz w:val="22"/>
                <w:szCs w:val="22"/>
              </w:rPr>
            </w:pPr>
            <w:proofErr w:type="spellStart"/>
            <w:r>
              <w:rPr>
                <w:rFonts w:ascii="Calibri" w:hAnsi="Calibri" w:cs="Calibri"/>
                <w:color w:val="000000"/>
                <w:sz w:val="22"/>
                <w:szCs w:val="22"/>
              </w:rPr>
              <w:t>Warnambool</w:t>
            </w:r>
            <w:proofErr w:type="spellEnd"/>
          </w:p>
        </w:tc>
        <w:tc>
          <w:tcPr>
            <w:tcW w:w="781" w:type="pct"/>
            <w:tcBorders>
              <w:top w:val="nil"/>
              <w:left w:val="nil"/>
              <w:bottom w:val="single" w:sz="4" w:space="0" w:color="auto"/>
              <w:right w:val="single" w:sz="4" w:space="0" w:color="auto"/>
            </w:tcBorders>
            <w:vAlign w:val="center"/>
            <w:hideMark/>
          </w:tcPr>
          <w:p w14:paraId="35BBDE6F" w14:textId="77777777" w:rsidR="00476B56" w:rsidRDefault="00476B56">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0351082B"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hideMark/>
          </w:tcPr>
          <w:p w14:paraId="56B303CE" w14:textId="77777777" w:rsidR="00476B56" w:rsidRDefault="00476B56">
            <w:pPr>
              <w:jc w:val="center"/>
              <w:rPr>
                <w:rFonts w:ascii="Calibri" w:hAnsi="Calibri" w:cs="Calibri"/>
                <w:color w:val="000000"/>
                <w:sz w:val="22"/>
                <w:szCs w:val="22"/>
              </w:rPr>
            </w:pPr>
            <w:r w:rsidRPr="00A62844">
              <w:t>3.50%</w:t>
            </w:r>
          </w:p>
        </w:tc>
      </w:tr>
    </w:tbl>
    <w:p w14:paraId="71A11710" w14:textId="77777777" w:rsidR="00476B56" w:rsidRPr="00650BDC" w:rsidRDefault="00476B56" w:rsidP="00476B56">
      <w:pPr>
        <w:widowControl w:val="0"/>
        <w:spacing w:before="120" w:after="120"/>
        <w:rPr>
          <w:rFonts w:cstheme="minorBidi"/>
          <w:sz w:val="22"/>
          <w:szCs w:val="22"/>
        </w:rPr>
      </w:pPr>
    </w:p>
    <w:p w14:paraId="4BFEA43E" w14:textId="77777777" w:rsidR="00476B56" w:rsidRPr="00712123" w:rsidRDefault="00476B56" w:rsidP="00476B56">
      <w:pPr>
        <w:spacing w:before="120" w:after="200" w:line="276" w:lineRule="auto"/>
        <w:rPr>
          <w:rFonts w:ascii="Calibri" w:hAnsi="Calibri" w:cs="Arial"/>
          <w:bCs/>
          <w:i/>
          <w:sz w:val="22"/>
          <w:szCs w:val="22"/>
        </w:rPr>
      </w:pPr>
      <w:bookmarkStart w:id="28" w:name="equity"/>
      <w:r w:rsidRPr="00712123">
        <w:rPr>
          <w:rFonts w:ascii="Calibri" w:hAnsi="Calibri" w:cs="Arial"/>
          <w:bCs/>
          <w:i/>
          <w:sz w:val="22"/>
          <w:szCs w:val="22"/>
        </w:rPr>
        <w:t>Equity places</w:t>
      </w:r>
    </w:p>
    <w:p w14:paraId="02EFB9DD" w14:textId="77777777" w:rsidR="00476B56" w:rsidRPr="00C33B85" w:rsidRDefault="00476B56" w:rsidP="00AC3524">
      <w:pPr>
        <w:widowControl w:val="0"/>
        <w:numPr>
          <w:ilvl w:val="0"/>
          <w:numId w:val="33"/>
        </w:numPr>
        <w:tabs>
          <w:tab w:val="left" w:pos="567"/>
          <w:tab w:val="left" w:pos="8222"/>
        </w:tabs>
        <w:spacing w:before="120" w:after="120"/>
        <w:rPr>
          <w:rFonts w:cstheme="minorBidi"/>
          <w:b/>
          <w:sz w:val="22"/>
          <w:szCs w:val="22"/>
        </w:rPr>
      </w:pPr>
      <w:bookmarkStart w:id="29" w:name="equityc2_3"/>
      <w:r w:rsidRPr="5FFDBAB4">
        <w:rPr>
          <w:rFonts w:cstheme="minorBidi"/>
          <w:sz w:val="22"/>
          <w:szCs w:val="22"/>
        </w:rPr>
        <w:t xml:space="preserve">The MBGA for higher education courses includes funding for Equity Places as specified in Table 1a. The Provider may use up to </w:t>
      </w:r>
      <w:r>
        <w:rPr>
          <w:rFonts w:cstheme="minorHAnsi"/>
          <w:sz w:val="22"/>
          <w:szCs w:val="22"/>
        </w:rPr>
        <w:t>$</w:t>
      </w:r>
      <w:r w:rsidRPr="00A07972">
        <w:rPr>
          <w:rFonts w:cstheme="minorHAnsi"/>
          <w:sz w:val="22"/>
          <w:szCs w:val="22"/>
        </w:rPr>
        <w:t>6,126,228</w:t>
      </w:r>
      <w:r>
        <w:rPr>
          <w:rFonts w:cstheme="minorHAnsi"/>
          <w:sz w:val="22"/>
          <w:szCs w:val="22"/>
        </w:rPr>
        <w:t xml:space="preserve"> </w:t>
      </w:r>
      <w:r w:rsidRPr="5FFDBAB4">
        <w:rPr>
          <w:rFonts w:cstheme="minorBidi"/>
          <w:sz w:val="22"/>
          <w:szCs w:val="22"/>
        </w:rPr>
        <w:t xml:space="preserve">of the funding allocated for Equity Places in 2024 </w:t>
      </w:r>
      <w:r>
        <w:rPr>
          <w:rFonts w:cstheme="minorBidi"/>
          <w:sz w:val="22"/>
          <w:szCs w:val="22"/>
        </w:rPr>
        <w:t xml:space="preserve">and </w:t>
      </w:r>
      <w:r w:rsidRPr="007E13FE">
        <w:rPr>
          <w:rFonts w:cstheme="minorBidi"/>
          <w:sz w:val="22"/>
          <w:szCs w:val="22"/>
        </w:rPr>
        <w:t>$4,782,854</w:t>
      </w:r>
      <w:r>
        <w:rPr>
          <w:rFonts w:cstheme="minorBidi"/>
          <w:sz w:val="22"/>
          <w:szCs w:val="22"/>
        </w:rPr>
        <w:t xml:space="preserve"> of the funding allocated for Equity Places in 2025 </w:t>
      </w:r>
      <w:r w:rsidRPr="5FFDBAB4">
        <w:rPr>
          <w:rFonts w:cstheme="minorBidi"/>
          <w:sz w:val="22"/>
          <w:szCs w:val="22"/>
        </w:rPr>
        <w:t xml:space="preserve">to deliver the approved courses shown in </w:t>
      </w:r>
      <w:r w:rsidRPr="004A35E5">
        <w:rPr>
          <w:rFonts w:cstheme="minorBidi"/>
          <w:sz w:val="22"/>
          <w:szCs w:val="22"/>
        </w:rPr>
        <w:t>Table 1b</w:t>
      </w:r>
      <w:r w:rsidRPr="004A35E5" w:rsidDel="00604A74">
        <w:rPr>
          <w:rFonts w:cstheme="minorBidi"/>
          <w:sz w:val="22"/>
          <w:szCs w:val="22"/>
        </w:rPr>
        <w:t>(</w:t>
      </w:r>
      <w:proofErr w:type="spellStart"/>
      <w:r w:rsidRPr="004A35E5" w:rsidDel="00604A74">
        <w:rPr>
          <w:rFonts w:cstheme="minorBidi"/>
          <w:sz w:val="22"/>
          <w:szCs w:val="22"/>
        </w:rPr>
        <w:t>i</w:t>
      </w:r>
      <w:proofErr w:type="spellEnd"/>
      <w:r w:rsidRPr="004A35E5" w:rsidDel="00604A74">
        <w:rPr>
          <w:rFonts w:cstheme="minorBidi"/>
          <w:sz w:val="22"/>
          <w:szCs w:val="22"/>
        </w:rPr>
        <w:t>)</w:t>
      </w:r>
      <w:r w:rsidRPr="004A35E5">
        <w:rPr>
          <w:rFonts w:cstheme="minorBidi"/>
          <w:sz w:val="22"/>
          <w:szCs w:val="22"/>
        </w:rPr>
        <w:t xml:space="preserve"> and Table 1b(ii</w:t>
      </w:r>
      <w:r w:rsidRPr="004A35E5" w:rsidDel="00604A74">
        <w:rPr>
          <w:rFonts w:cstheme="minorBidi"/>
          <w:sz w:val="22"/>
          <w:szCs w:val="22"/>
        </w:rPr>
        <w:t>)</w:t>
      </w:r>
      <w:r w:rsidRPr="004A35E5">
        <w:rPr>
          <w:rFonts w:cstheme="minorBidi"/>
          <w:sz w:val="22"/>
          <w:szCs w:val="22"/>
        </w:rPr>
        <w:t>. This funding allocation reflects the indicative funding amounts approved by the Minister for Education.</w:t>
      </w:r>
    </w:p>
    <w:p w14:paraId="41BA16DF" w14:textId="77777777" w:rsidR="00476B56" w:rsidRPr="00C33B85" w:rsidRDefault="00476B56" w:rsidP="00AC3524">
      <w:pPr>
        <w:widowControl w:val="0"/>
        <w:numPr>
          <w:ilvl w:val="0"/>
          <w:numId w:val="33"/>
        </w:numPr>
        <w:tabs>
          <w:tab w:val="left" w:pos="567"/>
          <w:tab w:val="left" w:pos="8222"/>
        </w:tabs>
        <w:spacing w:before="120" w:after="120"/>
        <w:rPr>
          <w:rFonts w:cstheme="minorBidi"/>
          <w:b/>
          <w:sz w:val="22"/>
          <w:szCs w:val="22"/>
        </w:rPr>
      </w:pPr>
      <w:bookmarkStart w:id="30" w:name="equityc1"/>
      <w:bookmarkEnd w:id="29"/>
      <w:r w:rsidRPr="5FFDBAB4">
        <w:rPr>
          <w:rFonts w:cstheme="minorBidi"/>
          <w:sz w:val="22"/>
          <w:szCs w:val="22"/>
        </w:rPr>
        <w:t xml:space="preserve">The Provider may </w:t>
      </w:r>
      <w:r w:rsidRPr="00A07972">
        <w:rPr>
          <w:rFonts w:cstheme="minorBidi"/>
          <w:sz w:val="22"/>
          <w:szCs w:val="22"/>
        </w:rPr>
        <w:t xml:space="preserve">use up to </w:t>
      </w:r>
      <w:r w:rsidRPr="00A07972">
        <w:rPr>
          <w:rFonts w:cstheme="minorHAnsi"/>
          <w:sz w:val="22"/>
          <w:szCs w:val="22"/>
        </w:rPr>
        <w:t xml:space="preserve">$248,732 </w:t>
      </w:r>
      <w:r w:rsidRPr="00A07972">
        <w:rPr>
          <w:rFonts w:cstheme="minorBidi"/>
          <w:sz w:val="22"/>
          <w:szCs w:val="22"/>
        </w:rPr>
        <w:t>of the funding allocat</w:t>
      </w:r>
      <w:r>
        <w:rPr>
          <w:rFonts w:cstheme="minorBidi"/>
          <w:sz w:val="22"/>
          <w:szCs w:val="22"/>
        </w:rPr>
        <w:t>ed</w:t>
      </w:r>
      <w:r w:rsidRPr="00A07972">
        <w:rPr>
          <w:rFonts w:cstheme="minorBidi"/>
          <w:sz w:val="22"/>
          <w:szCs w:val="22"/>
        </w:rPr>
        <w:t xml:space="preserve"> for Equity Places in 2024 </w:t>
      </w:r>
      <w:r>
        <w:rPr>
          <w:rFonts w:cstheme="minorBidi"/>
          <w:sz w:val="22"/>
          <w:szCs w:val="22"/>
        </w:rPr>
        <w:t xml:space="preserve">and </w:t>
      </w:r>
      <w:r w:rsidRPr="007E13FE">
        <w:rPr>
          <w:rFonts w:cstheme="minorBidi"/>
          <w:sz w:val="22"/>
          <w:szCs w:val="22"/>
        </w:rPr>
        <w:t>$169,559</w:t>
      </w:r>
      <w:r>
        <w:rPr>
          <w:rFonts w:cstheme="minorBidi"/>
          <w:sz w:val="22"/>
          <w:szCs w:val="22"/>
        </w:rPr>
        <w:t xml:space="preserve"> of the funding allocated for Equity Places in 2025 </w:t>
      </w:r>
      <w:r w:rsidRPr="00A07972">
        <w:rPr>
          <w:rFonts w:cstheme="minorBidi"/>
          <w:sz w:val="22"/>
          <w:szCs w:val="22"/>
        </w:rPr>
        <w:t xml:space="preserve">as specified in Table 1a to deliver </w:t>
      </w:r>
      <w:r w:rsidRPr="00A07972">
        <w:rPr>
          <w:rFonts w:cstheme="minorHAnsi"/>
          <w:sz w:val="22"/>
          <w:szCs w:val="22"/>
        </w:rPr>
        <w:t>5</w:t>
      </w:r>
      <w:r w:rsidRPr="00A07972">
        <w:rPr>
          <w:rFonts w:cstheme="minorBidi"/>
          <w:sz w:val="22"/>
          <w:szCs w:val="22"/>
        </w:rPr>
        <w:t xml:space="preserve"> bachelor courses</w:t>
      </w:r>
      <w:r w:rsidRPr="5FFDBAB4">
        <w:rPr>
          <w:rFonts w:cstheme="minorBidi"/>
          <w:sz w:val="22"/>
          <w:szCs w:val="22"/>
        </w:rPr>
        <w:t xml:space="preserve"> in funding cluster 1 (item 1 in the table in section 30</w:t>
      </w:r>
      <w:r>
        <w:rPr>
          <w:rFonts w:cstheme="minorBidi"/>
          <w:sz w:val="22"/>
          <w:szCs w:val="22"/>
        </w:rPr>
        <w:t>-</w:t>
      </w:r>
      <w:r w:rsidRPr="5FFDBAB4">
        <w:rPr>
          <w:rFonts w:cstheme="minorBidi"/>
          <w:sz w:val="22"/>
          <w:szCs w:val="22"/>
        </w:rPr>
        <w:t>15 of HESA).</w:t>
      </w:r>
    </w:p>
    <w:bookmarkEnd w:id="30"/>
    <w:p w14:paraId="1B0C3CB6" w14:textId="77777777" w:rsidR="00476B56" w:rsidRPr="008C331A" w:rsidRDefault="00476B56" w:rsidP="00AC3524">
      <w:pPr>
        <w:widowControl w:val="0"/>
        <w:numPr>
          <w:ilvl w:val="0"/>
          <w:numId w:val="33"/>
        </w:numPr>
        <w:tabs>
          <w:tab w:val="left" w:pos="567"/>
          <w:tab w:val="left" w:pos="8222"/>
        </w:tabs>
        <w:spacing w:before="120" w:after="120"/>
        <w:rPr>
          <w:rFonts w:cstheme="minorHAnsi"/>
          <w:b/>
          <w:bCs/>
          <w:sz w:val="22"/>
          <w:szCs w:val="22"/>
        </w:rPr>
      </w:pPr>
      <w:r w:rsidRPr="5FFDBAB4">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w:t>
      </w:r>
      <w:r>
        <w:rPr>
          <w:rFonts w:cstheme="minorBidi"/>
          <w:sz w:val="22"/>
          <w:szCs w:val="22"/>
        </w:rPr>
        <w:t>ly</w:t>
      </w:r>
      <w:r w:rsidRPr="5FFDBAB4">
        <w:rPr>
          <w:rFonts w:cstheme="minorBidi"/>
          <w:sz w:val="22"/>
          <w:szCs w:val="22"/>
        </w:rPr>
        <w:t xml:space="preserve"> disadvantaged groups (including students from low SES backgrounds, students from inner regional, outer regional, remote and very remote areas, students who are first in family to study at university, First Nations students, and students with a disability).</w:t>
      </w:r>
    </w:p>
    <w:p w14:paraId="3F81D87A" w14:textId="77777777" w:rsidR="00476B56" w:rsidRPr="00E00C74" w:rsidRDefault="00476B56" w:rsidP="00AC3524">
      <w:pPr>
        <w:widowControl w:val="0"/>
        <w:numPr>
          <w:ilvl w:val="0"/>
          <w:numId w:val="33"/>
        </w:numPr>
        <w:tabs>
          <w:tab w:val="left" w:pos="567"/>
          <w:tab w:val="left" w:pos="8222"/>
        </w:tabs>
        <w:spacing w:before="120" w:after="120"/>
        <w:rPr>
          <w:rFonts w:cstheme="minorHAnsi"/>
          <w:b/>
          <w:bCs/>
          <w:sz w:val="22"/>
          <w:szCs w:val="22"/>
        </w:rPr>
      </w:pPr>
      <w:r w:rsidRPr="5FFDBAB4">
        <w:rPr>
          <w:rFonts w:cstheme="minorBidi"/>
          <w:sz w:val="22"/>
          <w:szCs w:val="22"/>
        </w:rPr>
        <w:t xml:space="preserve">The Provider must comply with all reporting requirements for Equity Places as communicated by </w:t>
      </w:r>
      <w:r>
        <w:rPr>
          <w:rFonts w:cstheme="minorBidi"/>
          <w:sz w:val="22"/>
          <w:szCs w:val="22"/>
        </w:rPr>
        <w:t xml:space="preserve">the </w:t>
      </w:r>
      <w:r w:rsidRPr="5FFDBAB4">
        <w:rPr>
          <w:rFonts w:cstheme="minorBidi"/>
          <w:sz w:val="22"/>
          <w:szCs w:val="22"/>
        </w:rPr>
        <w:t>Department.</w:t>
      </w:r>
    </w:p>
    <w:p w14:paraId="735A894C" w14:textId="77777777" w:rsidR="00476B56" w:rsidRDefault="00476B56" w:rsidP="00476B56">
      <w:pPr>
        <w:widowControl w:val="0"/>
        <w:tabs>
          <w:tab w:val="left" w:pos="567"/>
          <w:tab w:val="left" w:pos="8222"/>
        </w:tabs>
        <w:spacing w:before="120" w:after="120"/>
        <w:rPr>
          <w:rFonts w:cstheme="minorBidi"/>
          <w:sz w:val="22"/>
          <w:szCs w:val="22"/>
        </w:rPr>
      </w:pPr>
      <w:r w:rsidRPr="0F55635D">
        <w:rPr>
          <w:rFonts w:cstheme="minorBidi"/>
          <w:sz w:val="22"/>
          <w:szCs w:val="22"/>
        </w:rPr>
        <w:t>Note: Allocated funding figures shown in Table 1b(</w:t>
      </w:r>
      <w:proofErr w:type="spellStart"/>
      <w:r w:rsidRPr="0F55635D">
        <w:rPr>
          <w:rFonts w:cstheme="minorBidi"/>
          <w:sz w:val="22"/>
          <w:szCs w:val="22"/>
        </w:rPr>
        <w:t>i</w:t>
      </w:r>
      <w:proofErr w:type="spellEnd"/>
      <w:r w:rsidRPr="0F55635D" w:rsidDel="008F6623">
        <w:rPr>
          <w:rFonts w:cstheme="minorBidi"/>
          <w:sz w:val="22"/>
          <w:szCs w:val="22"/>
        </w:rPr>
        <w:t>)</w:t>
      </w:r>
      <w:r>
        <w:rPr>
          <w:rFonts w:cstheme="minorBidi"/>
          <w:sz w:val="22"/>
          <w:szCs w:val="22"/>
        </w:rPr>
        <w:t xml:space="preserve"> and</w:t>
      </w:r>
      <w:r w:rsidRPr="0F55635D">
        <w:rPr>
          <w:rFonts w:cstheme="minorBidi"/>
          <w:sz w:val="22"/>
          <w:szCs w:val="22"/>
        </w:rPr>
        <w:t xml:space="preserve"> Table 1b(ii) indicate funding to be used for Equity Places commencing in </w:t>
      </w:r>
      <w:r>
        <w:rPr>
          <w:rFonts w:cstheme="minorBidi"/>
          <w:sz w:val="22"/>
          <w:szCs w:val="22"/>
        </w:rPr>
        <w:t xml:space="preserve">2023 and </w:t>
      </w:r>
      <w:r w:rsidRPr="0F55635D">
        <w:rPr>
          <w:rFonts w:cstheme="minorBidi"/>
          <w:sz w:val="22"/>
          <w:szCs w:val="22"/>
        </w:rPr>
        <w:t>2024. Quoted places are indicative only of commencing EFTSL implied by the allocated funding amounts.</w:t>
      </w:r>
    </w:p>
    <w:p w14:paraId="735225A9" w14:textId="77777777" w:rsidR="00476B56" w:rsidRDefault="00476B56" w:rsidP="00476B56">
      <w:pPr>
        <w:widowControl w:val="0"/>
        <w:tabs>
          <w:tab w:val="left" w:pos="567"/>
          <w:tab w:val="left" w:pos="8222"/>
        </w:tabs>
        <w:spacing w:before="120" w:after="120"/>
        <w:rPr>
          <w:rFonts w:cstheme="minorBidi"/>
          <w:sz w:val="22"/>
          <w:szCs w:val="22"/>
        </w:rPr>
      </w:pPr>
      <w:r w:rsidRPr="5FFDBAB4">
        <w:rPr>
          <w:rFonts w:ascii="Calibri" w:hAnsi="Calibri"/>
          <w:sz w:val="22"/>
          <w:szCs w:val="22"/>
        </w:rPr>
        <w:t>NB: 2024 and 2025 funding amounts include pipeline funding for places that commenced in 2023 and 2024.</w:t>
      </w:r>
    </w:p>
    <w:p w14:paraId="6EE65A02" w14:textId="77777777" w:rsidR="00B35479" w:rsidRDefault="00B35479" w:rsidP="00476B56">
      <w:pPr>
        <w:widowControl w:val="0"/>
        <w:tabs>
          <w:tab w:val="left" w:pos="567"/>
          <w:tab w:val="left" w:pos="8222"/>
        </w:tabs>
        <w:spacing w:before="120" w:after="120"/>
        <w:rPr>
          <w:rFonts w:ascii="Calibri" w:hAnsi="Calibri"/>
          <w:b/>
          <w:sz w:val="22"/>
          <w:szCs w:val="22"/>
        </w:rPr>
      </w:pPr>
      <w:bookmarkStart w:id="31" w:name="equityc3tables"/>
    </w:p>
    <w:p w14:paraId="317BCABE" w14:textId="7A0A0ECA" w:rsidR="00476B56" w:rsidRDefault="00476B56" w:rsidP="00476B56">
      <w:pPr>
        <w:widowControl w:val="0"/>
        <w:tabs>
          <w:tab w:val="left" w:pos="567"/>
          <w:tab w:val="left" w:pos="8222"/>
        </w:tabs>
        <w:spacing w:before="120" w:after="120"/>
        <w:rPr>
          <w:rFonts w:ascii="Calibri" w:hAnsi="Calibri"/>
          <w:b/>
          <w:sz w:val="22"/>
          <w:szCs w:val="22"/>
        </w:rPr>
      </w:pPr>
      <w:r w:rsidRPr="0F55635D">
        <w:rPr>
          <w:rFonts w:ascii="Calibri" w:hAnsi="Calibri"/>
          <w:b/>
          <w:sz w:val="22"/>
          <w:szCs w:val="22"/>
        </w:rPr>
        <w:lastRenderedPageBreak/>
        <w:t>Table 1b(</w:t>
      </w:r>
      <w:proofErr w:type="spellStart"/>
      <w:r w:rsidRPr="0F55635D">
        <w:rPr>
          <w:rFonts w:ascii="Calibri" w:hAnsi="Calibri"/>
          <w:b/>
          <w:sz w:val="22"/>
          <w:szCs w:val="22"/>
        </w:rPr>
        <w:t>i</w:t>
      </w:r>
      <w:proofErr w:type="spellEnd"/>
      <w:r w:rsidRPr="0F55635D" w:rsidDel="008F6623">
        <w:rPr>
          <w:rFonts w:ascii="Calibri" w:hAnsi="Calibri"/>
          <w:b/>
          <w:sz w:val="22"/>
          <w:szCs w:val="22"/>
        </w:rPr>
        <w:t>)</w:t>
      </w:r>
      <w:r w:rsidRPr="0F55635D">
        <w:rPr>
          <w:rFonts w:ascii="Calibri" w:hAnsi="Calibri"/>
          <w:b/>
          <w:sz w:val="22"/>
          <w:szCs w:val="22"/>
        </w:rPr>
        <w:t>. Funding Cluster 3 Places and Approved Courses</w:t>
      </w:r>
      <w:r>
        <w:rPr>
          <w:rFonts w:ascii="Calibri" w:hAnsi="Calibri"/>
          <w:b/>
          <w:sz w:val="22"/>
          <w:szCs w:val="22"/>
        </w:rPr>
        <w:t xml:space="preserve"> </w:t>
      </w:r>
    </w:p>
    <w:tbl>
      <w:tblPr>
        <w:tblW w:w="5000" w:type="pct"/>
        <w:tblLook w:val="04A0" w:firstRow="1" w:lastRow="0" w:firstColumn="1" w:lastColumn="0" w:noHBand="0" w:noVBand="1"/>
      </w:tblPr>
      <w:tblGrid>
        <w:gridCol w:w="1832"/>
        <w:gridCol w:w="1949"/>
        <w:gridCol w:w="1949"/>
        <w:gridCol w:w="1949"/>
        <w:gridCol w:w="1949"/>
      </w:tblGrid>
      <w:tr w:rsidR="00476B56" w14:paraId="552E5AC2" w14:textId="77777777">
        <w:trPr>
          <w:trHeight w:val="465"/>
        </w:trPr>
        <w:tc>
          <w:tcPr>
            <w:tcW w:w="95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51DA8B9" w14:textId="77777777" w:rsidR="00476B56" w:rsidRDefault="00476B56">
            <w:pPr>
              <w:rPr>
                <w:rFonts w:ascii="Calibri" w:hAnsi="Calibri" w:cs="Calibri"/>
                <w:b/>
                <w:bCs/>
                <w:color w:val="000000"/>
                <w:sz w:val="22"/>
                <w:szCs w:val="22"/>
              </w:rPr>
            </w:pPr>
            <w:bookmarkStart w:id="32" w:name="equity1"/>
            <w:bookmarkEnd w:id="32"/>
            <w:r>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0DDEA8E9" w14:textId="77777777" w:rsidR="00476B56" w:rsidRDefault="00476B56">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3202B51B" w14:textId="77777777" w:rsidR="00476B56" w:rsidRDefault="00476B56">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2CEAAB12" w14:textId="77777777" w:rsidR="00476B56" w:rsidRDefault="00476B56">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41B19859" w14:textId="77777777" w:rsidR="00476B56" w:rsidRDefault="00476B56">
            <w:pPr>
              <w:rPr>
                <w:rFonts w:ascii="Calibri" w:hAnsi="Calibri" w:cs="Calibri"/>
                <w:b/>
                <w:bCs/>
                <w:color w:val="000000"/>
                <w:sz w:val="22"/>
                <w:szCs w:val="22"/>
              </w:rPr>
            </w:pPr>
            <w:r>
              <w:rPr>
                <w:rFonts w:ascii="Calibri" w:hAnsi="Calibri" w:cs="Calibri"/>
                <w:b/>
                <w:bCs/>
                <w:color w:val="000000"/>
                <w:sz w:val="22"/>
                <w:szCs w:val="22"/>
              </w:rPr>
              <w:t>2025 Funding</w:t>
            </w:r>
          </w:p>
        </w:tc>
      </w:tr>
      <w:tr w:rsidR="00476B56" w14:paraId="4637A357"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6E5CA8CE" w14:textId="77777777" w:rsidR="00476B56" w:rsidRDefault="00476B56">
            <w:pPr>
              <w:rPr>
                <w:rFonts w:ascii="Calibri" w:hAnsi="Calibri" w:cs="Calibri"/>
                <w:color w:val="000000"/>
                <w:sz w:val="22"/>
                <w:szCs w:val="22"/>
              </w:rPr>
            </w:pPr>
            <w:r>
              <w:rPr>
                <w:rFonts w:ascii="Calibri" w:hAnsi="Calibri" w:cs="Calibri"/>
                <w:color w:val="000000"/>
                <w:sz w:val="22"/>
                <w:szCs w:val="22"/>
              </w:rPr>
              <w:t>Nursing</w:t>
            </w:r>
          </w:p>
        </w:tc>
        <w:tc>
          <w:tcPr>
            <w:tcW w:w="1012" w:type="pct"/>
            <w:tcBorders>
              <w:top w:val="nil"/>
              <w:left w:val="nil"/>
              <w:bottom w:val="single" w:sz="4" w:space="0" w:color="auto"/>
              <w:right w:val="single" w:sz="4" w:space="0" w:color="auto"/>
            </w:tcBorders>
            <w:vAlign w:val="center"/>
            <w:hideMark/>
          </w:tcPr>
          <w:p w14:paraId="73C4C8FD"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69</w:t>
            </w:r>
          </w:p>
        </w:tc>
        <w:tc>
          <w:tcPr>
            <w:tcW w:w="1012" w:type="pct"/>
            <w:tcBorders>
              <w:top w:val="nil"/>
              <w:left w:val="nil"/>
              <w:bottom w:val="single" w:sz="4" w:space="0" w:color="auto"/>
              <w:right w:val="single" w:sz="4" w:space="0" w:color="auto"/>
            </w:tcBorders>
            <w:vAlign w:val="center"/>
            <w:hideMark/>
          </w:tcPr>
          <w:p w14:paraId="5F5F9050"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80</w:t>
            </w:r>
          </w:p>
        </w:tc>
        <w:tc>
          <w:tcPr>
            <w:tcW w:w="1012" w:type="pct"/>
            <w:tcBorders>
              <w:top w:val="nil"/>
              <w:left w:val="nil"/>
              <w:bottom w:val="single" w:sz="4" w:space="0" w:color="auto"/>
              <w:right w:val="single" w:sz="4" w:space="0" w:color="auto"/>
            </w:tcBorders>
            <w:vAlign w:val="center"/>
            <w:hideMark/>
          </w:tcPr>
          <w:p w14:paraId="70303762"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$2,408,081</w:t>
            </w:r>
          </w:p>
        </w:tc>
        <w:tc>
          <w:tcPr>
            <w:tcW w:w="1012" w:type="pct"/>
            <w:tcBorders>
              <w:top w:val="nil"/>
              <w:left w:val="nil"/>
              <w:bottom w:val="single" w:sz="4" w:space="0" w:color="auto"/>
              <w:right w:val="single" w:sz="4" w:space="0" w:color="auto"/>
            </w:tcBorders>
            <w:vAlign w:val="center"/>
            <w:hideMark/>
          </w:tcPr>
          <w:p w14:paraId="04C9A124"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$1,880,013</w:t>
            </w:r>
          </w:p>
        </w:tc>
      </w:tr>
      <w:tr w:rsidR="00476B56" w14:paraId="0276FF68"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5F822276" w14:textId="77777777" w:rsidR="00476B56" w:rsidRDefault="00476B56">
            <w:pPr>
              <w:rPr>
                <w:rFonts w:ascii="Calibri" w:hAnsi="Calibri" w:cs="Calibri"/>
                <w:color w:val="000000"/>
                <w:sz w:val="22"/>
                <w:szCs w:val="22"/>
              </w:rPr>
            </w:pPr>
            <w:r>
              <w:rPr>
                <w:rFonts w:ascii="Calibri" w:hAnsi="Calibri" w:cs="Calibri"/>
                <w:color w:val="000000"/>
                <w:sz w:val="22"/>
                <w:szCs w:val="22"/>
              </w:rPr>
              <w:t>Engineering</w:t>
            </w:r>
          </w:p>
        </w:tc>
        <w:tc>
          <w:tcPr>
            <w:tcW w:w="1012" w:type="pct"/>
            <w:tcBorders>
              <w:top w:val="nil"/>
              <w:left w:val="nil"/>
              <w:bottom w:val="single" w:sz="4" w:space="0" w:color="auto"/>
              <w:right w:val="single" w:sz="4" w:space="0" w:color="auto"/>
            </w:tcBorders>
            <w:vAlign w:val="center"/>
            <w:hideMark/>
          </w:tcPr>
          <w:p w14:paraId="1E70EB40"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11</w:t>
            </w:r>
          </w:p>
        </w:tc>
        <w:tc>
          <w:tcPr>
            <w:tcW w:w="1012" w:type="pct"/>
            <w:tcBorders>
              <w:top w:val="nil"/>
              <w:left w:val="nil"/>
              <w:bottom w:val="single" w:sz="4" w:space="0" w:color="auto"/>
              <w:right w:val="single" w:sz="4" w:space="0" w:color="auto"/>
            </w:tcBorders>
            <w:vAlign w:val="center"/>
            <w:hideMark/>
          </w:tcPr>
          <w:p w14:paraId="6CFDBCAE"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15</w:t>
            </w:r>
          </w:p>
        </w:tc>
        <w:tc>
          <w:tcPr>
            <w:tcW w:w="1012" w:type="pct"/>
            <w:tcBorders>
              <w:top w:val="nil"/>
              <w:left w:val="nil"/>
              <w:bottom w:val="single" w:sz="4" w:space="0" w:color="auto"/>
              <w:right w:val="single" w:sz="4" w:space="0" w:color="auto"/>
            </w:tcBorders>
            <w:vAlign w:val="center"/>
            <w:hideMark/>
          </w:tcPr>
          <w:p w14:paraId="5D3C5585"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$429,777</w:t>
            </w:r>
          </w:p>
        </w:tc>
        <w:tc>
          <w:tcPr>
            <w:tcW w:w="1012" w:type="pct"/>
            <w:tcBorders>
              <w:top w:val="nil"/>
              <w:left w:val="nil"/>
              <w:bottom w:val="single" w:sz="4" w:space="0" w:color="auto"/>
              <w:right w:val="single" w:sz="4" w:space="0" w:color="auto"/>
            </w:tcBorders>
            <w:vAlign w:val="center"/>
            <w:hideMark/>
          </w:tcPr>
          <w:p w14:paraId="6EA9C853"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$335,532</w:t>
            </w:r>
          </w:p>
        </w:tc>
      </w:tr>
      <w:tr w:rsidR="00476B56" w14:paraId="43D819C3"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2A30F7F3" w14:textId="77777777" w:rsidR="00476B56" w:rsidRDefault="00476B56">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33A4DD7A"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56D164A4"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3A0EC0D2"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6307F893"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$0</w:t>
            </w:r>
          </w:p>
        </w:tc>
      </w:tr>
      <w:tr w:rsidR="00476B56" w14:paraId="54D08255"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54611911" w14:textId="77777777" w:rsidR="00476B56" w:rsidRDefault="00476B56">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2C0B891A" w14:textId="77777777" w:rsidR="00476B56" w:rsidRDefault="00476B56">
            <w:pPr>
              <w:jc w:val="right"/>
              <w:rPr>
                <w:rFonts w:ascii="Calibri" w:hAnsi="Calibri" w:cs="Calibri"/>
                <w:b/>
                <w:bCs/>
                <w:color w:val="000000"/>
                <w:sz w:val="22"/>
                <w:szCs w:val="22"/>
              </w:rPr>
            </w:pPr>
            <w:r>
              <w:rPr>
                <w:rFonts w:ascii="Calibri" w:hAnsi="Calibri" w:cs="Calibri"/>
                <w:b/>
                <w:bCs/>
                <w:color w:val="000000"/>
                <w:sz w:val="22"/>
                <w:szCs w:val="22"/>
              </w:rPr>
              <w:t>81</w:t>
            </w:r>
          </w:p>
        </w:tc>
        <w:tc>
          <w:tcPr>
            <w:tcW w:w="1012" w:type="pct"/>
            <w:tcBorders>
              <w:top w:val="nil"/>
              <w:left w:val="nil"/>
              <w:bottom w:val="single" w:sz="4" w:space="0" w:color="auto"/>
              <w:right w:val="single" w:sz="4" w:space="0" w:color="auto"/>
            </w:tcBorders>
            <w:vAlign w:val="center"/>
            <w:hideMark/>
          </w:tcPr>
          <w:p w14:paraId="519781D0" w14:textId="77777777" w:rsidR="00476B56" w:rsidRDefault="00476B56">
            <w:pPr>
              <w:jc w:val="right"/>
              <w:rPr>
                <w:rFonts w:ascii="Calibri" w:hAnsi="Calibri" w:cs="Calibri"/>
                <w:b/>
                <w:bCs/>
                <w:color w:val="000000"/>
                <w:sz w:val="22"/>
                <w:szCs w:val="22"/>
              </w:rPr>
            </w:pPr>
            <w:r>
              <w:rPr>
                <w:rFonts w:ascii="Calibri" w:hAnsi="Calibri" w:cs="Calibri"/>
                <w:b/>
                <w:bCs/>
                <w:color w:val="000000"/>
                <w:sz w:val="22"/>
                <w:szCs w:val="22"/>
              </w:rPr>
              <w:t>95</w:t>
            </w:r>
          </w:p>
        </w:tc>
        <w:tc>
          <w:tcPr>
            <w:tcW w:w="1012" w:type="pct"/>
            <w:tcBorders>
              <w:top w:val="nil"/>
              <w:left w:val="nil"/>
              <w:bottom w:val="single" w:sz="4" w:space="0" w:color="auto"/>
              <w:right w:val="single" w:sz="4" w:space="0" w:color="auto"/>
            </w:tcBorders>
            <w:vAlign w:val="center"/>
            <w:hideMark/>
          </w:tcPr>
          <w:p w14:paraId="3C5BDA76" w14:textId="77777777" w:rsidR="00476B56" w:rsidRDefault="00476B56">
            <w:pPr>
              <w:jc w:val="right"/>
              <w:rPr>
                <w:rFonts w:ascii="Calibri" w:hAnsi="Calibri" w:cs="Calibri"/>
                <w:b/>
                <w:bCs/>
                <w:color w:val="000000"/>
                <w:sz w:val="22"/>
                <w:szCs w:val="22"/>
              </w:rPr>
            </w:pPr>
            <w:r>
              <w:rPr>
                <w:rFonts w:ascii="Calibri" w:hAnsi="Calibri" w:cs="Calibri"/>
                <w:b/>
                <w:bCs/>
                <w:color w:val="000000"/>
                <w:sz w:val="22"/>
                <w:szCs w:val="22"/>
              </w:rPr>
              <w:t>$2,837,858</w:t>
            </w:r>
          </w:p>
        </w:tc>
        <w:tc>
          <w:tcPr>
            <w:tcW w:w="1012" w:type="pct"/>
            <w:tcBorders>
              <w:top w:val="nil"/>
              <w:left w:val="nil"/>
              <w:bottom w:val="single" w:sz="4" w:space="0" w:color="auto"/>
              <w:right w:val="single" w:sz="4" w:space="0" w:color="auto"/>
            </w:tcBorders>
            <w:vAlign w:val="center"/>
            <w:hideMark/>
          </w:tcPr>
          <w:p w14:paraId="2AD8A8CD" w14:textId="77777777" w:rsidR="00476B56" w:rsidRDefault="00476B56">
            <w:pPr>
              <w:jc w:val="right"/>
              <w:rPr>
                <w:rFonts w:ascii="Calibri" w:hAnsi="Calibri" w:cs="Calibri"/>
                <w:b/>
                <w:bCs/>
                <w:color w:val="000000"/>
                <w:sz w:val="22"/>
                <w:szCs w:val="22"/>
              </w:rPr>
            </w:pPr>
            <w:r>
              <w:rPr>
                <w:rFonts w:ascii="Calibri" w:hAnsi="Calibri" w:cs="Calibri"/>
                <w:b/>
                <w:bCs/>
                <w:color w:val="000000"/>
                <w:sz w:val="22"/>
                <w:szCs w:val="22"/>
              </w:rPr>
              <w:t>$2,215,545</w:t>
            </w:r>
          </w:p>
        </w:tc>
      </w:tr>
      <w:tr w:rsidR="00476B56" w14:paraId="475A7E47" w14:textId="77777777">
        <w:trPr>
          <w:trHeight w:val="290"/>
        </w:trPr>
        <w:tc>
          <w:tcPr>
            <w:tcW w:w="952" w:type="pct"/>
            <w:tcBorders>
              <w:top w:val="nil"/>
              <w:left w:val="single" w:sz="4" w:space="0" w:color="auto"/>
              <w:bottom w:val="single" w:sz="4" w:space="0" w:color="auto"/>
              <w:right w:val="single" w:sz="4" w:space="0" w:color="auto"/>
            </w:tcBorders>
            <w:shd w:val="clear" w:color="000000" w:fill="D9D9D9"/>
            <w:vAlign w:val="center"/>
            <w:hideMark/>
          </w:tcPr>
          <w:p w14:paraId="5E24EA1E" w14:textId="77777777" w:rsidR="00476B56" w:rsidRDefault="00476B56">
            <w:pPr>
              <w:rPr>
                <w:rFonts w:ascii="Calibri" w:hAnsi="Calibri" w:cs="Calibri"/>
                <w:b/>
                <w:bCs/>
                <w:color w:val="000000"/>
                <w:sz w:val="22"/>
                <w:szCs w:val="22"/>
              </w:rPr>
            </w:pPr>
            <w:bookmarkStart w:id="33" w:name="RANGE!A7"/>
            <w:r>
              <w:rPr>
                <w:rFonts w:ascii="Calibri" w:hAnsi="Calibri" w:cs="Calibri"/>
                <w:b/>
                <w:bCs/>
                <w:color w:val="000000"/>
                <w:sz w:val="22"/>
                <w:szCs w:val="22"/>
              </w:rPr>
              <w:t>Course Type</w:t>
            </w:r>
            <w:bookmarkEnd w:id="33"/>
          </w:p>
        </w:tc>
        <w:tc>
          <w:tcPr>
            <w:tcW w:w="4048" w:type="pct"/>
            <w:gridSpan w:val="4"/>
            <w:tcBorders>
              <w:top w:val="single" w:sz="4" w:space="0" w:color="auto"/>
              <w:left w:val="nil"/>
              <w:bottom w:val="single" w:sz="4" w:space="0" w:color="auto"/>
              <w:right w:val="single" w:sz="4" w:space="0" w:color="auto"/>
            </w:tcBorders>
            <w:shd w:val="clear" w:color="000000" w:fill="D9D9D9"/>
            <w:vAlign w:val="center"/>
            <w:hideMark/>
          </w:tcPr>
          <w:p w14:paraId="493668AD" w14:textId="77777777" w:rsidR="00476B56" w:rsidRDefault="00476B56">
            <w:pPr>
              <w:rPr>
                <w:rFonts w:ascii="Calibri" w:hAnsi="Calibri" w:cs="Calibri"/>
                <w:b/>
                <w:bCs/>
                <w:color w:val="000000"/>
                <w:sz w:val="22"/>
                <w:szCs w:val="22"/>
              </w:rPr>
            </w:pPr>
            <w:r>
              <w:rPr>
                <w:rFonts w:ascii="Calibri" w:hAnsi="Calibri" w:cs="Calibri"/>
                <w:b/>
                <w:bCs/>
                <w:color w:val="000000"/>
                <w:sz w:val="22"/>
                <w:szCs w:val="22"/>
              </w:rPr>
              <w:t>Course Name</w:t>
            </w:r>
          </w:p>
        </w:tc>
      </w:tr>
      <w:tr w:rsidR="00476B56" w14:paraId="0332E8C9" w14:textId="77777777">
        <w:trPr>
          <w:trHeight w:val="315"/>
        </w:trPr>
        <w:tc>
          <w:tcPr>
            <w:tcW w:w="952" w:type="pct"/>
            <w:tcBorders>
              <w:top w:val="nil"/>
              <w:left w:val="single" w:sz="4" w:space="0" w:color="auto"/>
              <w:bottom w:val="single" w:sz="4" w:space="0" w:color="auto"/>
              <w:right w:val="single" w:sz="4" w:space="0" w:color="auto"/>
            </w:tcBorders>
            <w:vAlign w:val="center"/>
            <w:hideMark/>
          </w:tcPr>
          <w:p w14:paraId="75AB43EE"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4659EF02"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Nursing</w:t>
            </w:r>
          </w:p>
        </w:tc>
      </w:tr>
      <w:tr w:rsidR="00476B56" w14:paraId="54E24D04"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53191E51"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05ACE538"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Nursing/Bachelor of Psychological Science</w:t>
            </w:r>
          </w:p>
        </w:tc>
      </w:tr>
      <w:tr w:rsidR="00476B56" w14:paraId="5D44430E"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08B16AB9"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1957EDA3"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Nursing/Bachelor of Midwifery</w:t>
            </w:r>
          </w:p>
        </w:tc>
      </w:tr>
      <w:tr w:rsidR="00476B56" w14:paraId="6ABACD67"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1ECD5CCF"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476E3A2E"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Mechanical Engineering (Honours)</w:t>
            </w:r>
          </w:p>
        </w:tc>
      </w:tr>
      <w:tr w:rsidR="00476B56" w14:paraId="54734DD6"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1B66C854"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5120052C"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Mechatronics Engineering (Honours)</w:t>
            </w:r>
          </w:p>
        </w:tc>
      </w:tr>
      <w:tr w:rsidR="00476B56" w14:paraId="655D6F87"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667DF750"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09859979"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Civil Engineering (Honours)</w:t>
            </w:r>
          </w:p>
        </w:tc>
      </w:tr>
      <w:tr w:rsidR="00476B56" w14:paraId="19E9558F"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4C8C6D34"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42463197"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Environmental Engineering (Honours)</w:t>
            </w:r>
          </w:p>
        </w:tc>
      </w:tr>
      <w:tr w:rsidR="00476B56" w14:paraId="699AA796"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2784116A"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109CC768"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Electrical and Electronics Engineering (Honours)</w:t>
            </w:r>
          </w:p>
        </w:tc>
      </w:tr>
      <w:tr w:rsidR="00476B56" w14:paraId="47548547"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6D1C1848"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69DC667C"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Environmental Science (Environmental Management and Sustainability)</w:t>
            </w:r>
          </w:p>
        </w:tc>
      </w:tr>
    </w:tbl>
    <w:p w14:paraId="1089D3A8" w14:textId="77777777" w:rsidR="00476B56" w:rsidRDefault="00476B56" w:rsidP="00476B56">
      <w:pPr>
        <w:widowControl w:val="0"/>
        <w:spacing w:before="120" w:after="120"/>
        <w:rPr>
          <w:rFonts w:cstheme="minorBidi"/>
          <w:b/>
          <w:bCs/>
          <w:sz w:val="22"/>
          <w:szCs w:val="22"/>
        </w:rPr>
      </w:pPr>
    </w:p>
    <w:p w14:paraId="128985DD" w14:textId="77777777" w:rsidR="00476B56" w:rsidRPr="00A31B03" w:rsidRDefault="00476B56" w:rsidP="00476B56">
      <w:pPr>
        <w:widowControl w:val="0"/>
        <w:spacing w:before="120" w:after="120"/>
        <w:rPr>
          <w:rFonts w:ascii="Calibri" w:hAnsi="Calibri"/>
          <w:b/>
          <w:bCs/>
          <w:sz w:val="22"/>
          <w:szCs w:val="22"/>
        </w:rPr>
      </w:pPr>
      <w:bookmarkStart w:id="34" w:name="equityc2tables"/>
      <w:bookmarkEnd w:id="31"/>
      <w:r w:rsidRPr="5FFDBAB4">
        <w:rPr>
          <w:rFonts w:cstheme="minorBidi"/>
          <w:b/>
          <w:bCs/>
          <w:sz w:val="22"/>
          <w:szCs w:val="22"/>
        </w:rPr>
        <w:t>Table 1b(ii</w:t>
      </w:r>
      <w:r w:rsidRPr="5FFDBAB4" w:rsidDel="00604A74">
        <w:rPr>
          <w:rFonts w:cstheme="minorBidi"/>
          <w:b/>
          <w:bCs/>
          <w:sz w:val="22"/>
          <w:szCs w:val="22"/>
        </w:rPr>
        <w:t>)</w:t>
      </w:r>
      <w:r w:rsidRPr="5FFDBAB4">
        <w:rPr>
          <w:rFonts w:cstheme="minorBidi"/>
          <w:b/>
          <w:bCs/>
          <w:sz w:val="22"/>
          <w:szCs w:val="22"/>
        </w:rPr>
        <w:t xml:space="preserve">. Funding Cluster 2 Places </w:t>
      </w:r>
      <w:r w:rsidRPr="5FFDBAB4">
        <w:rPr>
          <w:rFonts w:ascii="Calibri" w:hAnsi="Calibri"/>
          <w:b/>
          <w:bCs/>
          <w:sz w:val="22"/>
          <w:szCs w:val="22"/>
        </w:rPr>
        <w:t>and Approved Courses</w:t>
      </w:r>
    </w:p>
    <w:tbl>
      <w:tblPr>
        <w:tblW w:w="5000" w:type="pct"/>
        <w:tblLook w:val="04A0" w:firstRow="1" w:lastRow="0" w:firstColumn="1" w:lastColumn="0" w:noHBand="0" w:noVBand="1"/>
      </w:tblPr>
      <w:tblGrid>
        <w:gridCol w:w="1830"/>
        <w:gridCol w:w="1949"/>
        <w:gridCol w:w="1949"/>
        <w:gridCol w:w="1949"/>
        <w:gridCol w:w="1951"/>
      </w:tblGrid>
      <w:tr w:rsidR="00476B56" w14:paraId="241C608B" w14:textId="77777777">
        <w:trPr>
          <w:trHeight w:val="465"/>
        </w:trPr>
        <w:tc>
          <w:tcPr>
            <w:tcW w:w="95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0E11ABE" w14:textId="77777777" w:rsidR="00476B56" w:rsidRDefault="00476B56">
            <w:pPr>
              <w:rPr>
                <w:rFonts w:ascii="Calibri" w:hAnsi="Calibri" w:cs="Calibri"/>
                <w:b/>
                <w:bCs/>
                <w:color w:val="000000"/>
                <w:sz w:val="22"/>
                <w:szCs w:val="22"/>
              </w:rPr>
            </w:pPr>
            <w:bookmarkStart w:id="35" w:name="equity2"/>
            <w:bookmarkEnd w:id="35"/>
            <w:r>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16CBD25A" w14:textId="77777777" w:rsidR="00476B56" w:rsidRDefault="00476B56">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24518CAE" w14:textId="77777777" w:rsidR="00476B56" w:rsidRDefault="00476B56">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678EBBB6" w14:textId="77777777" w:rsidR="00476B56" w:rsidRDefault="00476B56">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69C4206A" w14:textId="77777777" w:rsidR="00476B56" w:rsidRDefault="00476B56">
            <w:pPr>
              <w:rPr>
                <w:rFonts w:ascii="Calibri" w:hAnsi="Calibri" w:cs="Calibri"/>
                <w:b/>
                <w:bCs/>
                <w:color w:val="000000"/>
                <w:sz w:val="22"/>
                <w:szCs w:val="22"/>
              </w:rPr>
            </w:pPr>
            <w:r>
              <w:rPr>
                <w:rFonts w:ascii="Calibri" w:hAnsi="Calibri" w:cs="Calibri"/>
                <w:b/>
                <w:bCs/>
                <w:color w:val="000000"/>
                <w:sz w:val="22"/>
                <w:szCs w:val="22"/>
              </w:rPr>
              <w:t>2025 Funding</w:t>
            </w:r>
          </w:p>
        </w:tc>
      </w:tr>
      <w:tr w:rsidR="00476B56" w14:paraId="13B3B5CB"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6FB08CC2" w14:textId="77777777" w:rsidR="00476B56" w:rsidRDefault="00476B56">
            <w:pPr>
              <w:rPr>
                <w:rFonts w:ascii="Calibri" w:hAnsi="Calibri" w:cs="Calibri"/>
                <w:color w:val="000000"/>
                <w:sz w:val="22"/>
                <w:szCs w:val="22"/>
              </w:rPr>
            </w:pPr>
            <w:r>
              <w:rPr>
                <w:rFonts w:ascii="Calibri" w:hAnsi="Calibri" w:cs="Calibri"/>
                <w:color w:val="000000"/>
                <w:sz w:val="22"/>
                <w:szCs w:val="22"/>
              </w:rPr>
              <w:t>Education</w:t>
            </w:r>
          </w:p>
        </w:tc>
        <w:tc>
          <w:tcPr>
            <w:tcW w:w="1012" w:type="pct"/>
            <w:tcBorders>
              <w:top w:val="nil"/>
              <w:left w:val="nil"/>
              <w:bottom w:val="single" w:sz="4" w:space="0" w:color="auto"/>
              <w:right w:val="single" w:sz="4" w:space="0" w:color="auto"/>
            </w:tcBorders>
            <w:vAlign w:val="center"/>
            <w:hideMark/>
          </w:tcPr>
          <w:p w14:paraId="6314EDA1"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29</w:t>
            </w:r>
          </w:p>
        </w:tc>
        <w:tc>
          <w:tcPr>
            <w:tcW w:w="1012" w:type="pct"/>
            <w:tcBorders>
              <w:top w:val="nil"/>
              <w:left w:val="nil"/>
              <w:bottom w:val="single" w:sz="4" w:space="0" w:color="auto"/>
              <w:right w:val="single" w:sz="4" w:space="0" w:color="auto"/>
            </w:tcBorders>
            <w:vAlign w:val="center"/>
            <w:hideMark/>
          </w:tcPr>
          <w:p w14:paraId="34ED1CC5"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64</w:t>
            </w:r>
          </w:p>
        </w:tc>
        <w:tc>
          <w:tcPr>
            <w:tcW w:w="1012" w:type="pct"/>
            <w:tcBorders>
              <w:top w:val="nil"/>
              <w:left w:val="nil"/>
              <w:bottom w:val="single" w:sz="4" w:space="0" w:color="auto"/>
              <w:right w:val="single" w:sz="4" w:space="0" w:color="auto"/>
            </w:tcBorders>
            <w:vAlign w:val="center"/>
            <w:hideMark/>
          </w:tcPr>
          <w:p w14:paraId="07757EE5"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$1,278,961</w:t>
            </w:r>
          </w:p>
        </w:tc>
        <w:tc>
          <w:tcPr>
            <w:tcW w:w="1012" w:type="pct"/>
            <w:tcBorders>
              <w:top w:val="nil"/>
              <w:left w:val="nil"/>
              <w:bottom w:val="single" w:sz="4" w:space="0" w:color="auto"/>
              <w:right w:val="single" w:sz="4" w:space="0" w:color="auto"/>
            </w:tcBorders>
            <w:vAlign w:val="center"/>
            <w:hideMark/>
          </w:tcPr>
          <w:p w14:paraId="4191DC0D"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$998,516</w:t>
            </w:r>
          </w:p>
        </w:tc>
      </w:tr>
      <w:tr w:rsidR="00476B56" w14:paraId="77254897" w14:textId="77777777">
        <w:trPr>
          <w:trHeight w:val="580"/>
        </w:trPr>
        <w:tc>
          <w:tcPr>
            <w:tcW w:w="951" w:type="pct"/>
            <w:tcBorders>
              <w:top w:val="nil"/>
              <w:left w:val="single" w:sz="4" w:space="0" w:color="auto"/>
              <w:bottom w:val="single" w:sz="4" w:space="0" w:color="auto"/>
              <w:right w:val="single" w:sz="4" w:space="0" w:color="auto"/>
            </w:tcBorders>
            <w:vAlign w:val="center"/>
            <w:hideMark/>
          </w:tcPr>
          <w:p w14:paraId="7051E2C4" w14:textId="77777777" w:rsidR="00476B56" w:rsidRDefault="00476B56">
            <w:pPr>
              <w:rPr>
                <w:rFonts w:ascii="Calibri" w:hAnsi="Calibri" w:cs="Calibri"/>
                <w:color w:val="000000"/>
                <w:sz w:val="22"/>
                <w:szCs w:val="22"/>
              </w:rPr>
            </w:pPr>
            <w:r>
              <w:rPr>
                <w:rFonts w:ascii="Calibri" w:hAnsi="Calibri" w:cs="Calibri"/>
                <w:color w:val="000000"/>
                <w:sz w:val="22"/>
                <w:szCs w:val="22"/>
              </w:rPr>
              <w:t>Information Technology</w:t>
            </w:r>
          </w:p>
        </w:tc>
        <w:tc>
          <w:tcPr>
            <w:tcW w:w="1012" w:type="pct"/>
            <w:tcBorders>
              <w:top w:val="nil"/>
              <w:left w:val="nil"/>
              <w:bottom w:val="single" w:sz="4" w:space="0" w:color="auto"/>
              <w:right w:val="single" w:sz="4" w:space="0" w:color="auto"/>
            </w:tcBorders>
            <w:vAlign w:val="center"/>
            <w:hideMark/>
          </w:tcPr>
          <w:p w14:paraId="107577FC"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39</w:t>
            </w:r>
          </w:p>
        </w:tc>
        <w:tc>
          <w:tcPr>
            <w:tcW w:w="1012" w:type="pct"/>
            <w:tcBorders>
              <w:top w:val="nil"/>
              <w:left w:val="nil"/>
              <w:bottom w:val="single" w:sz="4" w:space="0" w:color="auto"/>
              <w:right w:val="single" w:sz="4" w:space="0" w:color="auto"/>
            </w:tcBorders>
            <w:vAlign w:val="center"/>
            <w:hideMark/>
          </w:tcPr>
          <w:p w14:paraId="0588BEEA"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43</w:t>
            </w:r>
          </w:p>
        </w:tc>
        <w:tc>
          <w:tcPr>
            <w:tcW w:w="1012" w:type="pct"/>
            <w:tcBorders>
              <w:top w:val="nil"/>
              <w:left w:val="nil"/>
              <w:bottom w:val="single" w:sz="4" w:space="0" w:color="auto"/>
              <w:right w:val="single" w:sz="4" w:space="0" w:color="auto"/>
            </w:tcBorders>
            <w:vAlign w:val="center"/>
            <w:hideMark/>
          </w:tcPr>
          <w:p w14:paraId="6A10CB9B"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$1,070,487</w:t>
            </w:r>
          </w:p>
        </w:tc>
        <w:tc>
          <w:tcPr>
            <w:tcW w:w="1012" w:type="pct"/>
            <w:tcBorders>
              <w:top w:val="nil"/>
              <w:left w:val="nil"/>
              <w:bottom w:val="single" w:sz="4" w:space="0" w:color="auto"/>
              <w:right w:val="single" w:sz="4" w:space="0" w:color="auto"/>
            </w:tcBorders>
            <w:vAlign w:val="center"/>
            <w:hideMark/>
          </w:tcPr>
          <w:p w14:paraId="215FE6C8"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$835,755</w:t>
            </w:r>
          </w:p>
        </w:tc>
      </w:tr>
      <w:tr w:rsidR="00476B56" w14:paraId="2DED5AF3"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6C5EC310" w14:textId="77777777" w:rsidR="00476B56" w:rsidRDefault="00476B56">
            <w:pPr>
              <w:rPr>
                <w:rFonts w:ascii="Calibri" w:hAnsi="Calibri" w:cs="Calibri"/>
                <w:color w:val="000000"/>
                <w:sz w:val="22"/>
                <w:szCs w:val="22"/>
              </w:rPr>
            </w:pPr>
            <w:r>
              <w:rPr>
                <w:rFonts w:ascii="Calibri" w:hAnsi="Calibri" w:cs="Calibri"/>
                <w:color w:val="000000"/>
                <w:sz w:val="22"/>
                <w:szCs w:val="22"/>
              </w:rPr>
              <w:t>Health</w:t>
            </w:r>
          </w:p>
        </w:tc>
        <w:tc>
          <w:tcPr>
            <w:tcW w:w="1012" w:type="pct"/>
            <w:tcBorders>
              <w:top w:val="nil"/>
              <w:left w:val="nil"/>
              <w:bottom w:val="single" w:sz="4" w:space="0" w:color="auto"/>
              <w:right w:val="single" w:sz="4" w:space="0" w:color="auto"/>
            </w:tcBorders>
            <w:vAlign w:val="center"/>
            <w:hideMark/>
          </w:tcPr>
          <w:p w14:paraId="0A6E208C"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12</w:t>
            </w:r>
          </w:p>
        </w:tc>
        <w:tc>
          <w:tcPr>
            <w:tcW w:w="1012" w:type="pct"/>
            <w:tcBorders>
              <w:top w:val="nil"/>
              <w:left w:val="nil"/>
              <w:bottom w:val="single" w:sz="4" w:space="0" w:color="auto"/>
              <w:right w:val="single" w:sz="4" w:space="0" w:color="auto"/>
            </w:tcBorders>
            <w:vAlign w:val="center"/>
            <w:hideMark/>
          </w:tcPr>
          <w:p w14:paraId="3DE34558"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10</w:t>
            </w:r>
          </w:p>
        </w:tc>
        <w:tc>
          <w:tcPr>
            <w:tcW w:w="1012" w:type="pct"/>
            <w:tcBorders>
              <w:top w:val="nil"/>
              <w:left w:val="nil"/>
              <w:bottom w:val="single" w:sz="4" w:space="0" w:color="auto"/>
              <w:right w:val="single" w:sz="4" w:space="0" w:color="auto"/>
            </w:tcBorders>
            <w:vAlign w:val="center"/>
            <w:hideMark/>
          </w:tcPr>
          <w:p w14:paraId="52E81A6F"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$290,119</w:t>
            </w:r>
          </w:p>
        </w:tc>
        <w:tc>
          <w:tcPr>
            <w:tcW w:w="1012" w:type="pct"/>
            <w:tcBorders>
              <w:top w:val="nil"/>
              <w:left w:val="nil"/>
              <w:bottom w:val="single" w:sz="4" w:space="0" w:color="auto"/>
              <w:right w:val="single" w:sz="4" w:space="0" w:color="auto"/>
            </w:tcBorders>
            <w:vAlign w:val="center"/>
            <w:hideMark/>
          </w:tcPr>
          <w:p w14:paraId="2D4AE985"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$226,503</w:t>
            </w:r>
          </w:p>
        </w:tc>
      </w:tr>
      <w:tr w:rsidR="00476B56" w14:paraId="51C8CB9E"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05C6E8A2" w14:textId="77777777" w:rsidR="00476B56" w:rsidRDefault="00476B56">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3AD745D9"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22</w:t>
            </w:r>
          </w:p>
        </w:tc>
        <w:tc>
          <w:tcPr>
            <w:tcW w:w="1012" w:type="pct"/>
            <w:tcBorders>
              <w:top w:val="nil"/>
              <w:left w:val="nil"/>
              <w:bottom w:val="single" w:sz="4" w:space="0" w:color="auto"/>
              <w:right w:val="single" w:sz="4" w:space="0" w:color="auto"/>
            </w:tcBorders>
            <w:vAlign w:val="center"/>
            <w:hideMark/>
          </w:tcPr>
          <w:p w14:paraId="6F9F7C1B"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27</w:t>
            </w:r>
          </w:p>
        </w:tc>
        <w:tc>
          <w:tcPr>
            <w:tcW w:w="1012" w:type="pct"/>
            <w:tcBorders>
              <w:top w:val="nil"/>
              <w:left w:val="nil"/>
              <w:bottom w:val="single" w:sz="4" w:space="0" w:color="auto"/>
              <w:right w:val="single" w:sz="4" w:space="0" w:color="auto"/>
            </w:tcBorders>
            <w:vAlign w:val="center"/>
            <w:hideMark/>
          </w:tcPr>
          <w:p w14:paraId="546915B0"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$648,803</w:t>
            </w:r>
          </w:p>
        </w:tc>
        <w:tc>
          <w:tcPr>
            <w:tcW w:w="1012" w:type="pct"/>
            <w:tcBorders>
              <w:top w:val="nil"/>
              <w:left w:val="nil"/>
              <w:bottom w:val="single" w:sz="4" w:space="0" w:color="auto"/>
              <w:right w:val="single" w:sz="4" w:space="0" w:color="auto"/>
            </w:tcBorders>
            <w:vAlign w:val="center"/>
            <w:hideMark/>
          </w:tcPr>
          <w:p w14:paraId="5E71E0C5" w14:textId="77777777" w:rsidR="00476B56" w:rsidRDefault="00476B56">
            <w:pPr>
              <w:jc w:val="right"/>
              <w:rPr>
                <w:rFonts w:ascii="Calibri" w:hAnsi="Calibri" w:cs="Calibri"/>
                <w:color w:val="000000"/>
                <w:sz w:val="22"/>
                <w:szCs w:val="22"/>
              </w:rPr>
            </w:pPr>
            <w:r>
              <w:rPr>
                <w:rFonts w:ascii="Calibri" w:hAnsi="Calibri" w:cs="Calibri"/>
                <w:color w:val="000000"/>
                <w:sz w:val="22"/>
                <w:szCs w:val="22"/>
              </w:rPr>
              <w:t>$506,536</w:t>
            </w:r>
          </w:p>
        </w:tc>
      </w:tr>
      <w:tr w:rsidR="00476B56" w14:paraId="73309E0A"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1F385560" w14:textId="77777777" w:rsidR="00476B56" w:rsidRDefault="00476B56">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4F3009B5" w14:textId="77777777" w:rsidR="00476B56" w:rsidRDefault="00476B56">
            <w:pPr>
              <w:jc w:val="right"/>
              <w:rPr>
                <w:rFonts w:ascii="Calibri" w:hAnsi="Calibri" w:cs="Calibri"/>
                <w:b/>
                <w:bCs/>
                <w:color w:val="000000"/>
                <w:sz w:val="22"/>
                <w:szCs w:val="22"/>
              </w:rPr>
            </w:pPr>
            <w:r>
              <w:rPr>
                <w:rFonts w:ascii="Calibri" w:hAnsi="Calibri" w:cs="Calibri"/>
                <w:b/>
                <w:bCs/>
                <w:color w:val="000000"/>
                <w:sz w:val="22"/>
                <w:szCs w:val="22"/>
              </w:rPr>
              <w:t>102</w:t>
            </w:r>
          </w:p>
        </w:tc>
        <w:tc>
          <w:tcPr>
            <w:tcW w:w="1012" w:type="pct"/>
            <w:tcBorders>
              <w:top w:val="nil"/>
              <w:left w:val="nil"/>
              <w:bottom w:val="single" w:sz="4" w:space="0" w:color="auto"/>
              <w:right w:val="single" w:sz="4" w:space="0" w:color="auto"/>
            </w:tcBorders>
            <w:vAlign w:val="center"/>
            <w:hideMark/>
          </w:tcPr>
          <w:p w14:paraId="00F149B0" w14:textId="77777777" w:rsidR="00476B56" w:rsidRDefault="00476B56">
            <w:pPr>
              <w:jc w:val="right"/>
              <w:rPr>
                <w:rFonts w:ascii="Calibri" w:hAnsi="Calibri" w:cs="Calibri"/>
                <w:b/>
                <w:bCs/>
                <w:color w:val="000000"/>
                <w:sz w:val="22"/>
                <w:szCs w:val="22"/>
              </w:rPr>
            </w:pPr>
            <w:r>
              <w:rPr>
                <w:rFonts w:ascii="Calibri" w:hAnsi="Calibri" w:cs="Calibri"/>
                <w:b/>
                <w:bCs/>
                <w:color w:val="000000"/>
                <w:sz w:val="22"/>
                <w:szCs w:val="22"/>
              </w:rPr>
              <w:t>144</w:t>
            </w:r>
          </w:p>
        </w:tc>
        <w:tc>
          <w:tcPr>
            <w:tcW w:w="1012" w:type="pct"/>
            <w:tcBorders>
              <w:top w:val="nil"/>
              <w:left w:val="nil"/>
              <w:bottom w:val="single" w:sz="4" w:space="0" w:color="auto"/>
              <w:right w:val="single" w:sz="4" w:space="0" w:color="auto"/>
            </w:tcBorders>
            <w:vAlign w:val="center"/>
            <w:hideMark/>
          </w:tcPr>
          <w:p w14:paraId="43A48BC0" w14:textId="77777777" w:rsidR="00476B56" w:rsidRDefault="00476B56">
            <w:pPr>
              <w:jc w:val="right"/>
              <w:rPr>
                <w:rFonts w:ascii="Calibri" w:hAnsi="Calibri" w:cs="Calibri"/>
                <w:b/>
                <w:bCs/>
                <w:color w:val="000000"/>
                <w:sz w:val="22"/>
                <w:szCs w:val="22"/>
              </w:rPr>
            </w:pPr>
            <w:r>
              <w:rPr>
                <w:rFonts w:ascii="Calibri" w:hAnsi="Calibri" w:cs="Calibri"/>
                <w:b/>
                <w:bCs/>
                <w:color w:val="000000"/>
                <w:sz w:val="22"/>
                <w:szCs w:val="22"/>
              </w:rPr>
              <w:t>$3,288,370</w:t>
            </w:r>
          </w:p>
        </w:tc>
        <w:tc>
          <w:tcPr>
            <w:tcW w:w="1012" w:type="pct"/>
            <w:tcBorders>
              <w:top w:val="nil"/>
              <w:left w:val="nil"/>
              <w:bottom w:val="single" w:sz="4" w:space="0" w:color="auto"/>
              <w:right w:val="single" w:sz="4" w:space="0" w:color="auto"/>
            </w:tcBorders>
            <w:vAlign w:val="center"/>
            <w:hideMark/>
          </w:tcPr>
          <w:p w14:paraId="1A92220A" w14:textId="77777777" w:rsidR="00476B56" w:rsidRDefault="00476B56">
            <w:pPr>
              <w:jc w:val="right"/>
              <w:rPr>
                <w:rFonts w:ascii="Calibri" w:hAnsi="Calibri" w:cs="Calibri"/>
                <w:b/>
                <w:bCs/>
                <w:color w:val="000000"/>
                <w:sz w:val="22"/>
                <w:szCs w:val="22"/>
              </w:rPr>
            </w:pPr>
            <w:r>
              <w:rPr>
                <w:rFonts w:ascii="Calibri" w:hAnsi="Calibri" w:cs="Calibri"/>
                <w:b/>
                <w:bCs/>
                <w:color w:val="000000"/>
                <w:sz w:val="22"/>
                <w:szCs w:val="22"/>
              </w:rPr>
              <w:t>$2,567,310</w:t>
            </w:r>
          </w:p>
        </w:tc>
      </w:tr>
      <w:tr w:rsidR="00476B56" w14:paraId="0BD0AAFA" w14:textId="77777777">
        <w:trPr>
          <w:trHeight w:val="290"/>
        </w:trPr>
        <w:tc>
          <w:tcPr>
            <w:tcW w:w="951" w:type="pct"/>
            <w:tcBorders>
              <w:top w:val="nil"/>
              <w:left w:val="single" w:sz="4" w:space="0" w:color="auto"/>
              <w:bottom w:val="single" w:sz="4" w:space="0" w:color="auto"/>
              <w:right w:val="single" w:sz="4" w:space="0" w:color="auto"/>
            </w:tcBorders>
            <w:shd w:val="clear" w:color="000000" w:fill="D9D9D9"/>
            <w:vAlign w:val="center"/>
            <w:hideMark/>
          </w:tcPr>
          <w:p w14:paraId="2B2BDF9E" w14:textId="77777777" w:rsidR="00476B56" w:rsidRDefault="00476B56">
            <w:pPr>
              <w:rPr>
                <w:rFonts w:ascii="Calibri" w:hAnsi="Calibri" w:cs="Calibri"/>
                <w:b/>
                <w:bCs/>
                <w:color w:val="000000"/>
                <w:sz w:val="22"/>
                <w:szCs w:val="22"/>
              </w:rPr>
            </w:pPr>
            <w:r>
              <w:rPr>
                <w:rFonts w:ascii="Calibri" w:hAnsi="Calibri" w:cs="Calibri"/>
                <w:b/>
                <w:bCs/>
                <w:color w:val="000000"/>
                <w:sz w:val="22"/>
                <w:szCs w:val="22"/>
              </w:rPr>
              <w:t>Course Type</w:t>
            </w:r>
          </w:p>
        </w:tc>
        <w:tc>
          <w:tcPr>
            <w:tcW w:w="4049" w:type="pct"/>
            <w:gridSpan w:val="4"/>
            <w:tcBorders>
              <w:top w:val="single" w:sz="4" w:space="0" w:color="auto"/>
              <w:left w:val="nil"/>
              <w:bottom w:val="single" w:sz="4" w:space="0" w:color="auto"/>
              <w:right w:val="single" w:sz="4" w:space="0" w:color="auto"/>
            </w:tcBorders>
            <w:shd w:val="clear" w:color="000000" w:fill="D9D9D9"/>
            <w:vAlign w:val="center"/>
            <w:hideMark/>
          </w:tcPr>
          <w:p w14:paraId="4D2E7F26" w14:textId="77777777" w:rsidR="00476B56" w:rsidRDefault="00476B56">
            <w:pPr>
              <w:rPr>
                <w:rFonts w:ascii="Calibri" w:hAnsi="Calibri" w:cs="Calibri"/>
                <w:b/>
                <w:bCs/>
                <w:color w:val="000000"/>
                <w:sz w:val="22"/>
                <w:szCs w:val="22"/>
              </w:rPr>
            </w:pPr>
            <w:r>
              <w:rPr>
                <w:rFonts w:ascii="Calibri" w:hAnsi="Calibri" w:cs="Calibri"/>
                <w:b/>
                <w:bCs/>
                <w:color w:val="000000"/>
                <w:sz w:val="22"/>
                <w:szCs w:val="22"/>
              </w:rPr>
              <w:t>Course Name</w:t>
            </w:r>
          </w:p>
        </w:tc>
      </w:tr>
      <w:tr w:rsidR="00476B56" w14:paraId="261532E4"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5F3BE7F3"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183E38C9"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Early Childhood Education</w:t>
            </w:r>
          </w:p>
        </w:tc>
      </w:tr>
      <w:tr w:rsidR="00476B56" w14:paraId="09DA5ECB"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164E0D54"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4B620158"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Design (Architecture)/Bachelor of Construction Management (Honours)</w:t>
            </w:r>
          </w:p>
        </w:tc>
      </w:tr>
      <w:tr w:rsidR="00476B56" w14:paraId="377A6FF3"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197352B6"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7838D619"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Social Work</w:t>
            </w:r>
          </w:p>
        </w:tc>
      </w:tr>
      <w:tr w:rsidR="00476B56" w14:paraId="6FD45BD2"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6F258249"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0D040F87"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Psychological Science</w:t>
            </w:r>
          </w:p>
        </w:tc>
      </w:tr>
      <w:tr w:rsidR="00476B56" w14:paraId="137FFB88"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40D386D1"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0DE7DFC3" w14:textId="77777777" w:rsidR="00476B56" w:rsidRDefault="00476B56">
            <w:pPr>
              <w:rPr>
                <w:rFonts w:ascii="Calibri" w:hAnsi="Calibri" w:cs="Calibri"/>
                <w:color w:val="000000"/>
                <w:sz w:val="22"/>
                <w:szCs w:val="22"/>
              </w:rPr>
            </w:pPr>
            <w:r>
              <w:rPr>
                <w:rFonts w:ascii="Calibri" w:hAnsi="Calibri" w:cs="Calibri"/>
                <w:color w:val="000000"/>
                <w:sz w:val="22"/>
                <w:szCs w:val="22"/>
              </w:rPr>
              <w:t xml:space="preserve">Bachelor of Early Childhood and Primary Education </w:t>
            </w:r>
          </w:p>
        </w:tc>
      </w:tr>
      <w:tr w:rsidR="00476B56" w14:paraId="4FFE413C"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2FE15305"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723AACA6"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Data Science</w:t>
            </w:r>
          </w:p>
        </w:tc>
      </w:tr>
      <w:tr w:rsidR="00476B56" w14:paraId="3354FA39"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6819680C"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31B9789D"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Data Science (Honours)</w:t>
            </w:r>
          </w:p>
        </w:tc>
      </w:tr>
      <w:tr w:rsidR="00476B56" w14:paraId="1542BBA1"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5E1038B8"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2F5CC6C8"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Artificial Intelligence</w:t>
            </w:r>
          </w:p>
        </w:tc>
      </w:tr>
      <w:tr w:rsidR="00476B56" w14:paraId="2D2AD8E7"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3C24C237"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693B90B2"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Occupational Therapy</w:t>
            </w:r>
          </w:p>
        </w:tc>
      </w:tr>
      <w:tr w:rsidR="00476B56" w14:paraId="71753A9B" w14:textId="77777777">
        <w:trPr>
          <w:trHeight w:val="290"/>
        </w:trPr>
        <w:tc>
          <w:tcPr>
            <w:tcW w:w="951" w:type="pct"/>
            <w:tcBorders>
              <w:top w:val="nil"/>
              <w:left w:val="single" w:sz="4" w:space="0" w:color="auto"/>
              <w:bottom w:val="single" w:sz="4" w:space="0" w:color="auto"/>
              <w:right w:val="single" w:sz="4" w:space="0" w:color="auto"/>
            </w:tcBorders>
            <w:vAlign w:val="center"/>
            <w:hideMark/>
          </w:tcPr>
          <w:p w14:paraId="5FCFE065"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49" w:type="pct"/>
            <w:gridSpan w:val="4"/>
            <w:tcBorders>
              <w:top w:val="single" w:sz="4" w:space="0" w:color="auto"/>
              <w:left w:val="nil"/>
              <w:bottom w:val="single" w:sz="4" w:space="0" w:color="auto"/>
              <w:right w:val="single" w:sz="4" w:space="0" w:color="auto"/>
            </w:tcBorders>
            <w:vAlign w:val="center"/>
            <w:hideMark/>
          </w:tcPr>
          <w:p w14:paraId="44E071A9"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Design (Architecture)</w:t>
            </w:r>
          </w:p>
        </w:tc>
      </w:tr>
    </w:tbl>
    <w:p w14:paraId="395640D3" w14:textId="77777777" w:rsidR="00476B56" w:rsidRDefault="00476B56" w:rsidP="00476B56"/>
    <w:p w14:paraId="3D01A383" w14:textId="77777777" w:rsidR="00476B56" w:rsidRDefault="00476B56" w:rsidP="00476B56">
      <w:pPr>
        <w:widowControl w:val="0"/>
        <w:spacing w:before="120" w:after="120"/>
        <w:rPr>
          <w:rFonts w:ascii="Calibri" w:hAnsi="Calibri"/>
          <w:b/>
          <w:bCs/>
          <w:sz w:val="22"/>
        </w:rPr>
      </w:pPr>
      <w:bookmarkStart w:id="36" w:name="equityc1tables"/>
      <w:bookmarkEnd w:id="34"/>
      <w:r w:rsidRPr="00C045CE">
        <w:rPr>
          <w:rFonts w:cstheme="minorHAnsi"/>
          <w:b/>
          <w:bCs/>
          <w:sz w:val="22"/>
          <w:szCs w:val="22"/>
        </w:rPr>
        <w:t>Table 1</w:t>
      </w:r>
      <w:r>
        <w:rPr>
          <w:rFonts w:cstheme="minorHAnsi"/>
          <w:b/>
          <w:bCs/>
          <w:sz w:val="22"/>
          <w:szCs w:val="22"/>
        </w:rPr>
        <w:t>b(iii)</w:t>
      </w:r>
      <w:r w:rsidRPr="00C045CE">
        <w:rPr>
          <w:rFonts w:cstheme="minorHAnsi"/>
          <w:b/>
          <w:bCs/>
          <w:sz w:val="22"/>
          <w:szCs w:val="22"/>
        </w:rPr>
        <w:t xml:space="preserve">. Funding Cluster </w:t>
      </w:r>
      <w:r>
        <w:rPr>
          <w:rFonts w:cstheme="minorHAnsi"/>
          <w:b/>
          <w:bCs/>
          <w:sz w:val="22"/>
          <w:szCs w:val="22"/>
        </w:rPr>
        <w:t>1</w:t>
      </w:r>
      <w:r w:rsidRPr="00C045CE">
        <w:rPr>
          <w:rFonts w:cstheme="minorHAnsi"/>
          <w:b/>
          <w:bCs/>
          <w:sz w:val="22"/>
          <w:szCs w:val="22"/>
        </w:rPr>
        <w:t xml:space="preserve"> Places</w:t>
      </w:r>
      <w:r>
        <w:rPr>
          <w:rFonts w:cstheme="minorHAnsi"/>
          <w:b/>
          <w:bCs/>
          <w:sz w:val="22"/>
          <w:szCs w:val="22"/>
        </w:rPr>
        <w:t xml:space="preserve"> </w:t>
      </w:r>
      <w:r>
        <w:rPr>
          <w:rFonts w:ascii="Calibri" w:hAnsi="Calibri"/>
          <w:b/>
          <w:bCs/>
          <w:sz w:val="22"/>
        </w:rPr>
        <w:t>and Approved Courses</w:t>
      </w:r>
    </w:p>
    <w:tbl>
      <w:tblPr>
        <w:tblW w:w="5000" w:type="pct"/>
        <w:tblLook w:val="04A0" w:firstRow="1" w:lastRow="0" w:firstColumn="1" w:lastColumn="0" w:noHBand="0" w:noVBand="1"/>
      </w:tblPr>
      <w:tblGrid>
        <w:gridCol w:w="1829"/>
        <w:gridCol w:w="7799"/>
      </w:tblGrid>
      <w:tr w:rsidR="00476B56" w14:paraId="3BBA8D4A" w14:textId="77777777">
        <w:trPr>
          <w:trHeight w:val="465"/>
        </w:trPr>
        <w:tc>
          <w:tcPr>
            <w:tcW w:w="95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2EAAFA9" w14:textId="77777777" w:rsidR="00476B56" w:rsidRDefault="00476B56">
            <w:pPr>
              <w:rPr>
                <w:rFonts w:ascii="Calibri" w:hAnsi="Calibri" w:cs="Calibri"/>
                <w:b/>
                <w:bCs/>
                <w:color w:val="000000"/>
                <w:sz w:val="22"/>
                <w:szCs w:val="22"/>
              </w:rPr>
            </w:pPr>
            <w:bookmarkStart w:id="37" w:name="equity3"/>
            <w:bookmarkEnd w:id="37"/>
            <w:r>
              <w:rPr>
                <w:rFonts w:ascii="Calibri" w:hAnsi="Calibri" w:cs="Calibri"/>
                <w:b/>
                <w:bCs/>
                <w:color w:val="000000"/>
                <w:sz w:val="22"/>
                <w:szCs w:val="22"/>
              </w:rPr>
              <w:t>Course Type</w:t>
            </w:r>
          </w:p>
        </w:tc>
        <w:tc>
          <w:tcPr>
            <w:tcW w:w="4050" w:type="pct"/>
            <w:tcBorders>
              <w:top w:val="single" w:sz="4" w:space="0" w:color="auto"/>
              <w:left w:val="nil"/>
              <w:bottom w:val="single" w:sz="4" w:space="0" w:color="auto"/>
              <w:right w:val="single" w:sz="4" w:space="0" w:color="auto"/>
            </w:tcBorders>
            <w:shd w:val="clear" w:color="000000" w:fill="D9D9D9"/>
            <w:vAlign w:val="center"/>
            <w:hideMark/>
          </w:tcPr>
          <w:p w14:paraId="00619C6C" w14:textId="77777777" w:rsidR="00476B56" w:rsidRDefault="00476B56">
            <w:pPr>
              <w:rPr>
                <w:rFonts w:ascii="Calibri" w:hAnsi="Calibri" w:cs="Calibri"/>
                <w:b/>
                <w:bCs/>
                <w:color w:val="000000"/>
                <w:sz w:val="22"/>
                <w:szCs w:val="22"/>
              </w:rPr>
            </w:pPr>
            <w:r>
              <w:rPr>
                <w:rFonts w:ascii="Calibri" w:hAnsi="Calibri" w:cs="Calibri"/>
                <w:b/>
                <w:bCs/>
                <w:color w:val="000000"/>
                <w:sz w:val="22"/>
                <w:szCs w:val="22"/>
              </w:rPr>
              <w:t>Course Name</w:t>
            </w:r>
          </w:p>
        </w:tc>
      </w:tr>
      <w:tr w:rsidR="00476B56" w14:paraId="5FE9BC03"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7ECB273D"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52AD5D86"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Business</w:t>
            </w:r>
          </w:p>
        </w:tc>
      </w:tr>
      <w:tr w:rsidR="00476B56" w14:paraId="119F855E"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24DEB33B"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0E8EA6BE"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Commerce</w:t>
            </w:r>
          </w:p>
        </w:tc>
      </w:tr>
      <w:tr w:rsidR="00476B56" w14:paraId="1BB80D81"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2FCC1F6C"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44DE3585"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Marketing (Psychology)</w:t>
            </w:r>
          </w:p>
        </w:tc>
      </w:tr>
      <w:tr w:rsidR="00476B56" w14:paraId="532ED537"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7EEACDB3"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10E242F1"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Communication</w:t>
            </w:r>
          </w:p>
        </w:tc>
      </w:tr>
      <w:tr w:rsidR="00476B56" w14:paraId="7004464F"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46B68BA0" w14:textId="77777777" w:rsidR="00476B56" w:rsidRDefault="00476B56">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64176180" w14:textId="77777777" w:rsidR="00476B56" w:rsidRDefault="00476B56">
            <w:pPr>
              <w:rPr>
                <w:rFonts w:ascii="Calibri" w:hAnsi="Calibri" w:cs="Calibri"/>
                <w:color w:val="000000"/>
                <w:sz w:val="22"/>
                <w:szCs w:val="22"/>
              </w:rPr>
            </w:pPr>
            <w:r>
              <w:rPr>
                <w:rFonts w:ascii="Calibri" w:hAnsi="Calibri" w:cs="Calibri"/>
                <w:color w:val="000000"/>
                <w:sz w:val="22"/>
                <w:szCs w:val="22"/>
              </w:rPr>
              <w:t>Bachelor of Arts</w:t>
            </w:r>
          </w:p>
        </w:tc>
      </w:tr>
    </w:tbl>
    <w:bookmarkEnd w:id="28"/>
    <w:bookmarkEnd w:id="36"/>
    <w:p w14:paraId="6F0A4A98" w14:textId="77777777" w:rsidR="00476B56" w:rsidRPr="00ED14E6" w:rsidRDefault="00476B56" w:rsidP="00476B56">
      <w:pPr>
        <w:tabs>
          <w:tab w:val="left" w:pos="567"/>
          <w:tab w:val="left" w:pos="8222"/>
        </w:tabs>
        <w:spacing w:before="120" w:after="120"/>
        <w:rPr>
          <w:rFonts w:ascii="Calibri" w:hAnsi="Calibri" w:cs="Arial"/>
          <w:bCs/>
          <w:i/>
          <w:sz w:val="22"/>
          <w:szCs w:val="22"/>
        </w:rPr>
      </w:pPr>
      <w:r w:rsidRPr="00ED14E6">
        <w:rPr>
          <w:rFonts w:ascii="Calibri" w:hAnsi="Calibri" w:cs="Arial"/>
          <w:bCs/>
          <w:i/>
          <w:sz w:val="22"/>
          <w:szCs w:val="22"/>
        </w:rPr>
        <w:lastRenderedPageBreak/>
        <w:t>Equity Plan</w:t>
      </w:r>
    </w:p>
    <w:p w14:paraId="78DC99D5" w14:textId="77777777" w:rsidR="00476B56" w:rsidRPr="001A6067" w:rsidRDefault="00476B56" w:rsidP="00AC3524">
      <w:pPr>
        <w:widowControl w:val="0"/>
        <w:numPr>
          <w:ilvl w:val="0"/>
          <w:numId w:val="33"/>
        </w:numPr>
        <w:tabs>
          <w:tab w:val="left" w:pos="567"/>
          <w:tab w:val="left" w:pos="8222"/>
        </w:tabs>
        <w:spacing w:before="120" w:after="120"/>
        <w:rPr>
          <w:rFonts w:cstheme="minorBidi"/>
          <w:sz w:val="22"/>
          <w:szCs w:val="22"/>
        </w:rPr>
      </w:pPr>
      <w:r w:rsidRPr="007B4C8D">
        <w:rPr>
          <w:rFonts w:cstheme="minorBidi"/>
          <w:sz w:val="22"/>
          <w:szCs w:val="22"/>
        </w:rPr>
        <w:t>Providers will be required to have an Equity Plan to be eligible for future grants under the ‘Higher Education Continuity Guarantee – Equity’ program.</w:t>
      </w:r>
      <w:r>
        <w:t xml:space="preserve"> </w:t>
      </w:r>
      <w:r w:rsidRPr="001A6067">
        <w:rPr>
          <w:rFonts w:cstheme="minorBidi"/>
          <w:sz w:val="22"/>
          <w:szCs w:val="22"/>
        </w:rPr>
        <w:t>The Equity Plan is a document (or series of documents) that outlines how providers will spend amounts equivalent to the funds estimated to be unspent from their eligible MBGA allocation in 2024 and 2025, for the purposes of supporting equity outcomes for under-represented groups.</w:t>
      </w:r>
    </w:p>
    <w:p w14:paraId="420680E2" w14:textId="29FF68C7" w:rsidR="00476B56" w:rsidRPr="001A6067" w:rsidRDefault="00476B56" w:rsidP="00AC3524">
      <w:pPr>
        <w:widowControl w:val="0"/>
        <w:numPr>
          <w:ilvl w:val="0"/>
          <w:numId w:val="33"/>
        </w:numPr>
        <w:tabs>
          <w:tab w:val="left" w:pos="567"/>
          <w:tab w:val="left" w:pos="8222"/>
        </w:tabs>
        <w:spacing w:before="120" w:after="120"/>
        <w:rPr>
          <w:rFonts w:cstheme="minorBidi"/>
          <w:sz w:val="22"/>
          <w:szCs w:val="22"/>
        </w:rPr>
      </w:pPr>
      <w:r w:rsidRPr="001A6067">
        <w:rPr>
          <w:rFonts w:cstheme="minorBidi"/>
          <w:sz w:val="22"/>
          <w:szCs w:val="22"/>
        </w:rPr>
        <w:t>For the purposes of any ‘Higher Education Continuity Guarantee – Equity’ grants, the MBGA components eligible for the guarantee are the base MBGA for higher education courses (as set out above), design</w:t>
      </w:r>
      <w:r>
        <w:rPr>
          <w:rFonts w:cstheme="minorBidi"/>
          <w:sz w:val="22"/>
          <w:szCs w:val="22"/>
        </w:rPr>
        <w:t>at</w:t>
      </w:r>
      <w:r w:rsidRPr="001A6067">
        <w:rPr>
          <w:rFonts w:cstheme="minorBidi"/>
          <w:sz w:val="22"/>
          <w:szCs w:val="22"/>
        </w:rPr>
        <w:t xml:space="preserve">ed higher education courses of study and amounts for medical student loading. Note that the base </w:t>
      </w:r>
      <w:r w:rsidR="00B35479">
        <w:rPr>
          <w:rFonts w:cstheme="minorBidi"/>
          <w:sz w:val="22"/>
          <w:szCs w:val="22"/>
        </w:rPr>
        <w:t>MBGA</w:t>
      </w:r>
      <w:r w:rsidRPr="001A6067">
        <w:rPr>
          <w:rFonts w:cstheme="minorBidi"/>
          <w:sz w:val="22"/>
          <w:szCs w:val="22"/>
        </w:rPr>
        <w:t xml:space="preserve"> for higher education courses excludes funding allocated for the delivery of National Priority Places, Equity Places (under the 20,000 additional CSPs initiative), Innovative Places, and the Nuclear-Powered Submarine Student Pathways.</w:t>
      </w:r>
    </w:p>
    <w:p w14:paraId="0E8B255D" w14:textId="77777777" w:rsidR="00476B56" w:rsidRPr="001A6067" w:rsidRDefault="00476B56" w:rsidP="00AC3524">
      <w:pPr>
        <w:widowControl w:val="0"/>
        <w:numPr>
          <w:ilvl w:val="0"/>
          <w:numId w:val="33"/>
        </w:numPr>
        <w:tabs>
          <w:tab w:val="left" w:pos="567"/>
          <w:tab w:val="left" w:pos="8222"/>
        </w:tabs>
        <w:spacing w:before="120" w:after="120"/>
        <w:rPr>
          <w:rFonts w:cstheme="minorBidi"/>
          <w:sz w:val="22"/>
          <w:szCs w:val="22"/>
        </w:rPr>
      </w:pPr>
      <w:r w:rsidRPr="001A6067">
        <w:rPr>
          <w:rFonts w:cstheme="minorBidi"/>
          <w:sz w:val="22"/>
          <w:szCs w:val="22"/>
        </w:rPr>
        <w:t>Only providers that have an Equity Plan in place with the department at the time the CGS reconciliation is completed for the 2024 and 2025 grant years will be eligible to receive a future Higher Education Continuity Guarantee – Equity program grant that may be made under Part 2-3 of HESA.</w:t>
      </w:r>
    </w:p>
    <w:p w14:paraId="0B250A4D" w14:textId="77777777" w:rsidR="00476B56" w:rsidRPr="001A6067" w:rsidRDefault="00476B56" w:rsidP="00AC3524">
      <w:pPr>
        <w:widowControl w:val="0"/>
        <w:numPr>
          <w:ilvl w:val="0"/>
          <w:numId w:val="33"/>
        </w:numPr>
        <w:tabs>
          <w:tab w:val="left" w:pos="567"/>
          <w:tab w:val="left" w:pos="8222"/>
        </w:tabs>
        <w:spacing w:before="120" w:after="120"/>
        <w:rPr>
          <w:rFonts w:cstheme="minorBidi"/>
          <w:sz w:val="22"/>
          <w:szCs w:val="22"/>
        </w:rPr>
      </w:pPr>
      <w:r w:rsidRPr="001A6067">
        <w:rPr>
          <w:rFonts w:cstheme="minorBidi"/>
          <w:sz w:val="22"/>
          <w:szCs w:val="22"/>
        </w:rPr>
        <w:t>Providers will be required to adhere to any departmental requests in relation to the preparation of Equity Plans.</w:t>
      </w:r>
    </w:p>
    <w:p w14:paraId="2708D137" w14:textId="77777777" w:rsidR="00476B56" w:rsidRPr="001A6067" w:rsidRDefault="00476B56" w:rsidP="00AC3524">
      <w:pPr>
        <w:widowControl w:val="0"/>
        <w:numPr>
          <w:ilvl w:val="0"/>
          <w:numId w:val="33"/>
        </w:numPr>
        <w:tabs>
          <w:tab w:val="left" w:pos="567"/>
          <w:tab w:val="left" w:pos="8222"/>
        </w:tabs>
        <w:spacing w:before="120" w:after="120"/>
        <w:rPr>
          <w:rFonts w:cstheme="minorBidi"/>
          <w:sz w:val="22"/>
          <w:szCs w:val="22"/>
        </w:rPr>
      </w:pPr>
      <w:r w:rsidRPr="001A6067">
        <w:rPr>
          <w:rFonts w:cstheme="minorBidi"/>
          <w:sz w:val="22"/>
          <w:szCs w:val="22"/>
        </w:rPr>
        <w:t>Providers will also be required to provide information to the department in relation to their Equity Plans, which may include:</w:t>
      </w:r>
    </w:p>
    <w:p w14:paraId="184EE906" w14:textId="77777777" w:rsidR="00476B56" w:rsidRPr="001A6067" w:rsidRDefault="00476B56" w:rsidP="00AC3524">
      <w:pPr>
        <w:widowControl w:val="0"/>
        <w:numPr>
          <w:ilvl w:val="1"/>
          <w:numId w:val="33"/>
        </w:numPr>
        <w:tabs>
          <w:tab w:val="left" w:pos="567"/>
          <w:tab w:val="left" w:pos="8222"/>
        </w:tabs>
        <w:spacing w:before="120" w:after="120"/>
        <w:rPr>
          <w:rFonts w:cstheme="minorBidi"/>
          <w:sz w:val="22"/>
          <w:szCs w:val="22"/>
        </w:rPr>
      </w:pPr>
      <w:r w:rsidRPr="001A6067">
        <w:rPr>
          <w:rFonts w:cstheme="minorBidi"/>
          <w:sz w:val="22"/>
          <w:szCs w:val="22"/>
        </w:rPr>
        <w:t>itemised information on the activities or initiatives to be funded, including amounts spent per item and the timing of the spending; and</w:t>
      </w:r>
    </w:p>
    <w:p w14:paraId="264E4DF1" w14:textId="77777777" w:rsidR="00476B56" w:rsidRPr="00686799" w:rsidRDefault="00476B56" w:rsidP="00AC3524">
      <w:pPr>
        <w:widowControl w:val="0"/>
        <w:numPr>
          <w:ilvl w:val="1"/>
          <w:numId w:val="33"/>
        </w:numPr>
        <w:tabs>
          <w:tab w:val="left" w:pos="567"/>
          <w:tab w:val="left" w:pos="8222"/>
        </w:tabs>
        <w:spacing w:before="120" w:after="120"/>
        <w:rPr>
          <w:rFonts w:cstheme="minorBidi"/>
          <w:sz w:val="22"/>
          <w:szCs w:val="22"/>
        </w:rPr>
      </w:pPr>
      <w:r w:rsidRPr="001A6067">
        <w:rPr>
          <w:rFonts w:cstheme="minorBidi"/>
          <w:sz w:val="22"/>
          <w:szCs w:val="22"/>
        </w:rPr>
        <w:t>data which may provide an indication of the impact of the proposed spending, particularly in relation to outcomes for disadvantaged or under-represented students</w:t>
      </w:r>
      <w:r w:rsidRPr="00686799">
        <w:rPr>
          <w:rFonts w:cstheme="minorBidi"/>
          <w:sz w:val="22"/>
          <w:szCs w:val="22"/>
        </w:rPr>
        <w:t>.</w:t>
      </w:r>
    </w:p>
    <w:p w14:paraId="2510EA53" w14:textId="77777777" w:rsidR="00476B56" w:rsidRPr="003337FC" w:rsidRDefault="00476B56" w:rsidP="00476B56">
      <w:pPr>
        <w:spacing w:after="200" w:line="276" w:lineRule="auto"/>
      </w:pPr>
    </w:p>
    <w:p w14:paraId="14FA287A" w14:textId="77777777" w:rsidR="00476B56" w:rsidRDefault="00476B56" w:rsidP="00476B56">
      <w:pPr>
        <w:spacing w:after="200" w:line="276" w:lineRule="auto"/>
        <w:sectPr w:rsidR="00476B56" w:rsidSect="00476B56">
          <w:headerReference w:type="default" r:id="rId25"/>
          <w:footerReference w:type="first" r:id="rId26"/>
          <w:type w:val="continuous"/>
          <w:pgSz w:w="11906" w:h="16838" w:code="9"/>
          <w:pgMar w:top="1134" w:right="1134" w:bottom="1134" w:left="1134" w:header="567" w:footer="567" w:gutter="0"/>
          <w:cols w:space="720"/>
          <w:docGrid w:linePitch="326"/>
        </w:sectPr>
      </w:pPr>
    </w:p>
    <w:p w14:paraId="5BEF9E3F" w14:textId="77777777" w:rsidR="00476B56" w:rsidRPr="003337FC" w:rsidRDefault="00476B56" w:rsidP="00476B56">
      <w:pPr>
        <w:spacing w:after="200" w:line="276" w:lineRule="auto"/>
        <w:jc w:val="right"/>
        <w:rPr>
          <w:rFonts w:cstheme="minorBidi"/>
          <w:b/>
          <w:bCs/>
          <w:sz w:val="22"/>
          <w:szCs w:val="22"/>
        </w:rPr>
      </w:pPr>
      <w:bookmarkStart w:id="38" w:name="_Hlk59447738"/>
      <w:r w:rsidRPr="5FFDBAB4">
        <w:rPr>
          <w:rFonts w:cstheme="minorBidi"/>
          <w:b/>
          <w:bCs/>
          <w:sz w:val="22"/>
          <w:szCs w:val="22"/>
        </w:rPr>
        <w:lastRenderedPageBreak/>
        <w:t>Appendix 2</w:t>
      </w:r>
    </w:p>
    <w:p w14:paraId="1296AD22" w14:textId="77777777" w:rsidR="00476B56" w:rsidRDefault="00476B56" w:rsidP="00476B56">
      <w:pPr>
        <w:tabs>
          <w:tab w:val="left" w:pos="567"/>
          <w:tab w:val="left" w:pos="8222"/>
        </w:tabs>
        <w:spacing w:after="120"/>
        <w:rPr>
          <w:rFonts w:ascii="Calibri" w:hAnsi="Calibri" w:cs="Arial"/>
          <w:b/>
          <w:sz w:val="22"/>
          <w:szCs w:val="22"/>
        </w:rPr>
      </w:pPr>
      <w:r>
        <w:rPr>
          <w:rFonts w:ascii="Calibri" w:hAnsi="Calibri" w:cs="Arial"/>
          <w:b/>
          <w:sz w:val="22"/>
          <w:szCs w:val="22"/>
        </w:rPr>
        <w:t>ENGAGEMENT BASE GRANTS</w:t>
      </w:r>
    </w:p>
    <w:p w14:paraId="397CA773" w14:textId="77777777" w:rsidR="00476B56" w:rsidRPr="003337FC" w:rsidRDefault="00476B56" w:rsidP="00476B56">
      <w:pPr>
        <w:tabs>
          <w:tab w:val="left" w:pos="567"/>
          <w:tab w:val="left" w:pos="8222"/>
        </w:tabs>
        <w:spacing w:after="120"/>
        <w:rPr>
          <w:rFonts w:cstheme="minorHAnsi"/>
          <w:b/>
          <w:bCs/>
          <w:sz w:val="22"/>
          <w:szCs w:val="22"/>
          <w:lang w:val="en"/>
        </w:rPr>
      </w:pPr>
      <w:r w:rsidRPr="003337FC">
        <w:rPr>
          <w:rFonts w:ascii="Calibri" w:hAnsi="Calibri" w:cs="Arial"/>
          <w:b/>
          <w:sz w:val="22"/>
          <w:szCs w:val="22"/>
        </w:rPr>
        <w:t>Indigenous, Regional and Low Socio-Economic Status Attainment Fund</w:t>
      </w:r>
    </w:p>
    <w:p w14:paraId="7E30C628" w14:textId="77777777" w:rsidR="00476B56" w:rsidRPr="003337FC" w:rsidRDefault="00476B56" w:rsidP="00417AA8">
      <w:pPr>
        <w:pStyle w:val="ListParagraph"/>
        <w:widowControl w:val="0"/>
        <w:numPr>
          <w:ilvl w:val="0"/>
          <w:numId w:val="36"/>
        </w:numPr>
        <w:spacing w:before="120" w:after="120"/>
        <w:contextualSpacing w:val="0"/>
        <w:rPr>
          <w:rFonts w:ascii="Calibri" w:hAnsi="Calibri"/>
          <w:sz w:val="22"/>
        </w:rPr>
      </w:pPr>
      <w:r w:rsidRPr="5FFDBAB4">
        <w:rPr>
          <w:rFonts w:ascii="Calibri" w:hAnsi="Calibri"/>
          <w:sz w:val="22"/>
          <w:szCs w:val="22"/>
        </w:rPr>
        <w:t>In 2024-2025, the Indigenous, Regional and Low Socio-Economic Status Attainment Fund (IRLSAF) consists of five components:</w:t>
      </w:r>
    </w:p>
    <w:p w14:paraId="302EF580" w14:textId="77777777" w:rsidR="00476B56" w:rsidRPr="003337FC" w:rsidRDefault="00476B56" w:rsidP="00476B56">
      <w:pPr>
        <w:pStyle w:val="ListParagraph"/>
        <w:widowControl w:val="0"/>
        <w:numPr>
          <w:ilvl w:val="2"/>
          <w:numId w:val="10"/>
        </w:numPr>
        <w:spacing w:before="120" w:after="120"/>
        <w:contextualSpacing w:val="0"/>
        <w:rPr>
          <w:rFonts w:ascii="Calibri" w:hAnsi="Calibri"/>
          <w:sz w:val="22"/>
          <w:szCs w:val="22"/>
        </w:rPr>
      </w:pPr>
      <w:r w:rsidRPr="003337FC">
        <w:rPr>
          <w:rFonts w:ascii="Calibri" w:hAnsi="Calibri"/>
          <w:sz w:val="22"/>
          <w:szCs w:val="22"/>
        </w:rPr>
        <w:t>Higher Education Participation and Partnerships Program (HEPPP);</w:t>
      </w:r>
    </w:p>
    <w:p w14:paraId="148D0AD7" w14:textId="77777777" w:rsidR="00476B56" w:rsidRPr="003337FC" w:rsidRDefault="00476B56" w:rsidP="00476B56">
      <w:pPr>
        <w:pStyle w:val="ListParagraph"/>
        <w:widowControl w:val="0"/>
        <w:numPr>
          <w:ilvl w:val="2"/>
          <w:numId w:val="10"/>
        </w:numPr>
        <w:spacing w:before="120" w:after="120"/>
        <w:contextualSpacing w:val="0"/>
        <w:rPr>
          <w:rFonts w:ascii="Calibri" w:hAnsi="Calibri"/>
          <w:sz w:val="22"/>
          <w:szCs w:val="22"/>
        </w:rPr>
      </w:pPr>
      <w:r w:rsidRPr="003337FC">
        <w:rPr>
          <w:rFonts w:ascii="Calibri" w:hAnsi="Calibri"/>
          <w:sz w:val="22"/>
          <w:szCs w:val="22"/>
        </w:rPr>
        <w:t xml:space="preserve">National Priorities Pool Program; </w:t>
      </w:r>
    </w:p>
    <w:p w14:paraId="01E59DB2" w14:textId="77777777" w:rsidR="00476B56" w:rsidRPr="003337FC" w:rsidRDefault="00476B56" w:rsidP="00476B56">
      <w:pPr>
        <w:pStyle w:val="ListParagraph"/>
        <w:widowControl w:val="0"/>
        <w:numPr>
          <w:ilvl w:val="2"/>
          <w:numId w:val="10"/>
        </w:numPr>
        <w:spacing w:before="120" w:after="120"/>
        <w:contextualSpacing w:val="0"/>
        <w:rPr>
          <w:rFonts w:ascii="Calibri" w:hAnsi="Calibri"/>
          <w:sz w:val="22"/>
          <w:szCs w:val="22"/>
        </w:rPr>
      </w:pPr>
      <w:r w:rsidRPr="003337FC">
        <w:rPr>
          <w:rFonts w:ascii="Calibri" w:hAnsi="Calibri"/>
          <w:sz w:val="22"/>
          <w:szCs w:val="22"/>
        </w:rPr>
        <w:t xml:space="preserve">Regional Partnerships Project Pool Program; </w:t>
      </w:r>
    </w:p>
    <w:p w14:paraId="60DF62FE" w14:textId="77777777" w:rsidR="00476B56" w:rsidRPr="003337FC" w:rsidRDefault="00476B56" w:rsidP="00476B56">
      <w:pPr>
        <w:pStyle w:val="ListParagraph"/>
        <w:widowControl w:val="0"/>
        <w:numPr>
          <w:ilvl w:val="2"/>
          <w:numId w:val="10"/>
        </w:numPr>
        <w:spacing w:before="120" w:after="120"/>
        <w:contextualSpacing w:val="0"/>
        <w:rPr>
          <w:rFonts w:ascii="Calibri" w:hAnsi="Calibri"/>
          <w:sz w:val="22"/>
          <w:szCs w:val="22"/>
        </w:rPr>
      </w:pPr>
      <w:r w:rsidRPr="003337FC">
        <w:rPr>
          <w:rFonts w:ascii="Calibri" w:hAnsi="Calibri"/>
          <w:sz w:val="22"/>
          <w:szCs w:val="22"/>
        </w:rPr>
        <w:t>Regional Loading Program (RLP); and</w:t>
      </w:r>
    </w:p>
    <w:p w14:paraId="74E5A65B" w14:textId="77777777" w:rsidR="00476B56" w:rsidRPr="003337FC" w:rsidRDefault="00476B56" w:rsidP="00476B56">
      <w:pPr>
        <w:pStyle w:val="ListParagraph"/>
        <w:widowControl w:val="0"/>
        <w:numPr>
          <w:ilvl w:val="2"/>
          <w:numId w:val="10"/>
        </w:numPr>
        <w:spacing w:before="120" w:after="120"/>
        <w:contextualSpacing w:val="0"/>
        <w:rPr>
          <w:rFonts w:ascii="Calibri" w:hAnsi="Calibri"/>
          <w:sz w:val="22"/>
          <w:szCs w:val="22"/>
        </w:rPr>
      </w:pPr>
      <w:r w:rsidRPr="003337FC">
        <w:rPr>
          <w:rFonts w:ascii="Calibri" w:hAnsi="Calibri"/>
          <w:sz w:val="22"/>
          <w:szCs w:val="22"/>
        </w:rPr>
        <w:t>Enabling Loading Program (ELP)</w:t>
      </w:r>
      <w:r>
        <w:rPr>
          <w:rFonts w:ascii="Calibri" w:hAnsi="Calibri"/>
          <w:sz w:val="22"/>
          <w:szCs w:val="22"/>
        </w:rPr>
        <w:t>.</w:t>
      </w:r>
      <w:r w:rsidRPr="003337FC">
        <w:rPr>
          <w:rFonts w:ascii="Calibri" w:hAnsi="Calibri"/>
          <w:sz w:val="22"/>
          <w:szCs w:val="22"/>
        </w:rPr>
        <w:t xml:space="preserve"> </w:t>
      </w:r>
    </w:p>
    <w:p w14:paraId="292BDA1C" w14:textId="77777777" w:rsidR="00476B56" w:rsidRPr="003337FC" w:rsidRDefault="00476B56" w:rsidP="00476B56">
      <w:pPr>
        <w:tabs>
          <w:tab w:val="left" w:pos="567"/>
          <w:tab w:val="left" w:pos="8222"/>
        </w:tabs>
        <w:spacing w:after="120"/>
        <w:rPr>
          <w:rFonts w:ascii="Calibri" w:hAnsi="Calibri" w:cs="Arial"/>
          <w:b/>
          <w:sz w:val="22"/>
          <w:szCs w:val="22"/>
        </w:rPr>
      </w:pPr>
      <w:bookmarkStart w:id="39" w:name="IRLSAF"/>
      <w:r w:rsidRPr="003337FC">
        <w:rPr>
          <w:rFonts w:ascii="Calibri" w:hAnsi="Calibri" w:cs="Arial"/>
          <w:b/>
          <w:sz w:val="22"/>
          <w:szCs w:val="22"/>
        </w:rPr>
        <w:t>IRLSAF funding</w:t>
      </w:r>
    </w:p>
    <w:p w14:paraId="125B3120" w14:textId="77777777" w:rsidR="00476B56" w:rsidRPr="003337FC" w:rsidRDefault="00476B56" w:rsidP="00417AA8">
      <w:pPr>
        <w:pStyle w:val="ListParagraph"/>
        <w:widowControl w:val="0"/>
        <w:numPr>
          <w:ilvl w:val="0"/>
          <w:numId w:val="36"/>
        </w:numPr>
        <w:spacing w:before="120" w:after="120"/>
        <w:rPr>
          <w:rFonts w:ascii="Calibri" w:hAnsi="Calibri"/>
          <w:sz w:val="22"/>
          <w:szCs w:val="22"/>
        </w:rPr>
      </w:pPr>
      <w:r w:rsidRPr="7704FC00">
        <w:rPr>
          <w:rFonts w:ascii="Calibri" w:hAnsi="Calibri"/>
          <w:sz w:val="22"/>
          <w:szCs w:val="22"/>
        </w:rPr>
        <w:t>Grant amounts for the HEPPP, RLP and ELP in 2024-2025</w:t>
      </w:r>
      <w:r w:rsidRPr="7704FC00">
        <w:rPr>
          <w:rFonts w:ascii="Calibri" w:eastAsia="Calibri" w:hAnsi="Calibri" w:cs="Arial"/>
          <w:sz w:val="22"/>
          <w:szCs w:val="22"/>
          <w:lang w:val="en-US"/>
        </w:rPr>
        <w:t xml:space="preserve"> </w:t>
      </w:r>
      <w:r w:rsidRPr="7704FC00">
        <w:rPr>
          <w:rFonts w:ascii="Calibri" w:hAnsi="Calibri"/>
          <w:sz w:val="22"/>
          <w:szCs w:val="22"/>
          <w:lang w:val="en-US"/>
        </w:rPr>
        <w:t xml:space="preserve">are calculated using the method specified for the relevant component in Part 2 of the </w:t>
      </w:r>
      <w:r w:rsidRPr="7704FC00">
        <w:rPr>
          <w:rFonts w:ascii="Calibri" w:hAnsi="Calibri"/>
          <w:i/>
          <w:iCs/>
          <w:sz w:val="22"/>
          <w:szCs w:val="22"/>
          <w:lang w:val="en-US"/>
        </w:rPr>
        <w:t>Higher Education Support (Other Grants) Guidelines 2022</w:t>
      </w:r>
      <w:r w:rsidRPr="7704FC00">
        <w:rPr>
          <w:rFonts w:ascii="Calibri" w:hAnsi="Calibri"/>
          <w:sz w:val="22"/>
          <w:szCs w:val="22"/>
          <w:lang w:val="en-US"/>
        </w:rPr>
        <w:t xml:space="preserve"> (see paragraph 41-30(a) of the Act)</w:t>
      </w:r>
      <w:r w:rsidRPr="7704FC00">
        <w:rPr>
          <w:rFonts w:ascii="Calibri" w:hAnsi="Calibri"/>
          <w:sz w:val="22"/>
          <w:szCs w:val="22"/>
        </w:rPr>
        <w:t xml:space="preserve"> and are estimated in Table </w:t>
      </w:r>
      <w:r>
        <w:rPr>
          <w:rFonts w:ascii="Calibri" w:hAnsi="Calibri"/>
          <w:sz w:val="22"/>
          <w:szCs w:val="22"/>
        </w:rPr>
        <w:t>2</w:t>
      </w:r>
      <w:r w:rsidRPr="7704FC00">
        <w:rPr>
          <w:rFonts w:ascii="Calibri" w:hAnsi="Calibri"/>
          <w:sz w:val="22"/>
          <w:szCs w:val="22"/>
        </w:rPr>
        <w:t xml:space="preserve"> below. </w:t>
      </w:r>
    </w:p>
    <w:p w14:paraId="4F786101" w14:textId="77777777" w:rsidR="00476B56" w:rsidRPr="003337FC" w:rsidRDefault="00476B56" w:rsidP="00417AA8">
      <w:pPr>
        <w:pStyle w:val="ListParagraph"/>
        <w:widowControl w:val="0"/>
        <w:numPr>
          <w:ilvl w:val="2"/>
          <w:numId w:val="36"/>
        </w:numPr>
        <w:spacing w:before="120" w:after="120"/>
        <w:contextualSpacing w:val="0"/>
        <w:rPr>
          <w:rFonts w:cstheme="minorHAnsi"/>
          <w:sz w:val="22"/>
          <w:szCs w:val="22"/>
        </w:rPr>
      </w:pPr>
      <w:r w:rsidRPr="5FFDBAB4">
        <w:rPr>
          <w:rFonts w:ascii="Calibri" w:hAnsi="Calibri"/>
          <w:sz w:val="22"/>
          <w:szCs w:val="22"/>
        </w:rPr>
        <w:t>HEPPP</w:t>
      </w:r>
      <w:r w:rsidRPr="5FFDBAB4">
        <w:rPr>
          <w:rFonts w:cstheme="minorBidi"/>
          <w:sz w:val="22"/>
          <w:szCs w:val="22"/>
        </w:rPr>
        <w:t xml:space="preserve"> funding for eligible providers is calculated using the formula specified at section 12 of Division 1 of Part 2 of the </w:t>
      </w:r>
      <w:r w:rsidRPr="5FFDBAB4">
        <w:rPr>
          <w:rFonts w:cstheme="minorBidi"/>
          <w:i/>
          <w:iCs/>
          <w:sz w:val="22"/>
          <w:szCs w:val="22"/>
        </w:rPr>
        <w:t>Higher Education Support (Other Grants) Guidelines 2022</w:t>
      </w:r>
      <w:r w:rsidRPr="5FFDBAB4">
        <w:rPr>
          <w:rFonts w:cstheme="minorBidi"/>
          <w:sz w:val="22"/>
          <w:szCs w:val="22"/>
        </w:rPr>
        <w:t>.</w:t>
      </w:r>
    </w:p>
    <w:p w14:paraId="582E4F09" w14:textId="77777777" w:rsidR="00476B56" w:rsidRPr="003337FC" w:rsidRDefault="00476B56" w:rsidP="00417AA8">
      <w:pPr>
        <w:pStyle w:val="ListParagraph"/>
        <w:widowControl w:val="0"/>
        <w:numPr>
          <w:ilvl w:val="2"/>
          <w:numId w:val="36"/>
        </w:numPr>
        <w:spacing w:before="120" w:after="120"/>
        <w:contextualSpacing w:val="0"/>
        <w:rPr>
          <w:rFonts w:cstheme="minorBidi"/>
        </w:rPr>
      </w:pPr>
      <w:r w:rsidRPr="7704FC00">
        <w:rPr>
          <w:rFonts w:cstheme="minorBidi"/>
          <w:sz w:val="22"/>
          <w:szCs w:val="22"/>
        </w:rPr>
        <w:t xml:space="preserve">RLP </w:t>
      </w:r>
      <w:r w:rsidRPr="7704FC00">
        <w:rPr>
          <w:rFonts w:ascii="Calibri" w:hAnsi="Calibri"/>
          <w:sz w:val="22"/>
          <w:szCs w:val="22"/>
        </w:rPr>
        <w:t>funding</w:t>
      </w:r>
      <w:r w:rsidRPr="7704FC00">
        <w:rPr>
          <w:rFonts w:cstheme="minorBidi"/>
          <w:sz w:val="22"/>
          <w:szCs w:val="22"/>
        </w:rPr>
        <w:t xml:space="preserve"> for eligible providers is calculated using the formula specified at section 27 of Division 4 of Part 2 of the </w:t>
      </w:r>
      <w:r w:rsidRPr="7704FC00">
        <w:rPr>
          <w:rFonts w:cstheme="minorBidi"/>
          <w:i/>
          <w:iCs/>
          <w:sz w:val="22"/>
          <w:szCs w:val="22"/>
        </w:rPr>
        <w:t>Higher Education Support (Other Grants) Guidelines 2022</w:t>
      </w:r>
      <w:r w:rsidRPr="7704FC00">
        <w:rPr>
          <w:rFonts w:cstheme="minorBidi"/>
          <w:sz w:val="22"/>
          <w:szCs w:val="22"/>
        </w:rPr>
        <w:t>.</w:t>
      </w:r>
    </w:p>
    <w:p w14:paraId="039AE6C9" w14:textId="77777777" w:rsidR="00476B56" w:rsidRPr="003337FC" w:rsidRDefault="00476B56" w:rsidP="00417AA8">
      <w:pPr>
        <w:pStyle w:val="ListParagraph"/>
        <w:widowControl w:val="0"/>
        <w:numPr>
          <w:ilvl w:val="2"/>
          <w:numId w:val="36"/>
        </w:numPr>
        <w:spacing w:before="120" w:after="120"/>
        <w:contextualSpacing w:val="0"/>
        <w:rPr>
          <w:rFonts w:cstheme="minorHAnsi"/>
          <w:sz w:val="22"/>
          <w:szCs w:val="22"/>
        </w:rPr>
      </w:pPr>
      <w:r w:rsidRPr="7704FC00">
        <w:rPr>
          <w:rFonts w:cstheme="minorBidi"/>
          <w:sz w:val="22"/>
          <w:szCs w:val="22"/>
        </w:rPr>
        <w:t xml:space="preserve">ELP funding for eligible providers is calculated using the formula specified at section 33 of Division 5 of Part 2 of the </w:t>
      </w:r>
      <w:r w:rsidRPr="7704FC00">
        <w:rPr>
          <w:rFonts w:cstheme="minorBidi"/>
          <w:i/>
          <w:iCs/>
          <w:sz w:val="22"/>
          <w:szCs w:val="22"/>
        </w:rPr>
        <w:t>Higher Education Support (Other Grants) Guidelines 2022</w:t>
      </w:r>
      <w:r w:rsidRPr="7704FC00">
        <w:rPr>
          <w:rFonts w:cstheme="minorBidi"/>
          <w:sz w:val="22"/>
          <w:szCs w:val="22"/>
        </w:rPr>
        <w:t>.</w:t>
      </w:r>
    </w:p>
    <w:p w14:paraId="689470AD" w14:textId="77777777" w:rsidR="00476B56" w:rsidRPr="003337FC" w:rsidRDefault="00476B56" w:rsidP="00476B56">
      <w:pPr>
        <w:tabs>
          <w:tab w:val="left" w:pos="567"/>
          <w:tab w:val="left" w:pos="8222"/>
        </w:tabs>
        <w:spacing w:after="120"/>
        <w:rPr>
          <w:rFonts w:ascii="Calibri" w:hAnsi="Calibri" w:cs="Arial"/>
          <w:b/>
          <w:sz w:val="22"/>
          <w:szCs w:val="22"/>
        </w:rPr>
      </w:pPr>
      <w:r w:rsidRPr="003337FC">
        <w:rPr>
          <w:rFonts w:ascii="Calibri" w:hAnsi="Calibri" w:cs="Arial"/>
          <w:b/>
          <w:sz w:val="22"/>
          <w:szCs w:val="22"/>
        </w:rPr>
        <w:t xml:space="preserve">Table </w:t>
      </w:r>
      <w:r>
        <w:rPr>
          <w:rFonts w:ascii="Calibri" w:hAnsi="Calibri" w:cs="Arial"/>
          <w:b/>
          <w:sz w:val="22"/>
          <w:szCs w:val="22"/>
        </w:rPr>
        <w:t>2:</w:t>
      </w:r>
      <w:r w:rsidRPr="003337FC">
        <w:rPr>
          <w:rFonts w:ascii="Calibri" w:hAnsi="Calibri" w:cs="Arial"/>
          <w:b/>
          <w:sz w:val="22"/>
          <w:szCs w:val="22"/>
        </w:rPr>
        <w:t xml:space="preserve"> HEPPP, RLP and ELP funding</w:t>
      </w:r>
    </w:p>
    <w:tbl>
      <w:tblPr>
        <w:tblW w:w="5000" w:type="pct"/>
        <w:tblLook w:val="04A0" w:firstRow="1" w:lastRow="0" w:firstColumn="1" w:lastColumn="0" w:noHBand="0" w:noVBand="1"/>
      </w:tblPr>
      <w:tblGrid>
        <w:gridCol w:w="5480"/>
        <w:gridCol w:w="2074"/>
        <w:gridCol w:w="2074"/>
      </w:tblGrid>
      <w:tr w:rsidR="00476B56" w14:paraId="035FE717" w14:textId="77777777">
        <w:trPr>
          <w:trHeight w:val="465"/>
        </w:trPr>
        <w:tc>
          <w:tcPr>
            <w:tcW w:w="284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1B39DE0" w14:textId="77777777" w:rsidR="00476B56" w:rsidRDefault="00476B56">
            <w:pPr>
              <w:rPr>
                <w:rFonts w:ascii="Calibri" w:hAnsi="Calibri" w:cs="Calibri"/>
                <w:b/>
                <w:bCs/>
                <w:color w:val="000000"/>
                <w:sz w:val="22"/>
                <w:szCs w:val="22"/>
              </w:rPr>
            </w:pPr>
            <w:bookmarkStart w:id="40" w:name="IRLSAFTable"/>
            <w:bookmarkEnd w:id="40"/>
            <w:r>
              <w:rPr>
                <w:rFonts w:ascii="Calibri" w:hAnsi="Calibri" w:cs="Calibri"/>
                <w:b/>
                <w:bCs/>
                <w:color w:val="000000"/>
                <w:sz w:val="22"/>
                <w:szCs w:val="22"/>
              </w:rPr>
              <w:t>Program</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02BC6BFA" w14:textId="77777777" w:rsidR="00476B56" w:rsidRDefault="00476B56">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118701E2" w14:textId="77777777" w:rsidR="00476B56" w:rsidRDefault="00476B56">
            <w:pPr>
              <w:jc w:val="center"/>
              <w:rPr>
                <w:rFonts w:ascii="Calibri" w:hAnsi="Calibri" w:cs="Calibri"/>
                <w:b/>
                <w:bCs/>
                <w:color w:val="000000"/>
                <w:sz w:val="22"/>
                <w:szCs w:val="22"/>
              </w:rPr>
            </w:pPr>
            <w:r>
              <w:rPr>
                <w:rFonts w:ascii="Calibri" w:hAnsi="Calibri" w:cs="Calibri"/>
                <w:b/>
                <w:bCs/>
                <w:color w:val="000000"/>
                <w:sz w:val="22"/>
                <w:szCs w:val="22"/>
              </w:rPr>
              <w:t>2025</w:t>
            </w:r>
          </w:p>
        </w:tc>
      </w:tr>
      <w:tr w:rsidR="00476B56" w14:paraId="54D3AEE0"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11311960" w14:textId="77777777" w:rsidR="00476B56" w:rsidRDefault="00476B56">
            <w:pPr>
              <w:rPr>
                <w:rFonts w:ascii="Calibri" w:hAnsi="Calibri" w:cs="Calibri"/>
                <w:color w:val="000000"/>
                <w:sz w:val="22"/>
                <w:szCs w:val="22"/>
              </w:rPr>
            </w:pPr>
            <w:r>
              <w:rPr>
                <w:rFonts w:ascii="Calibri" w:hAnsi="Calibri" w:cs="Calibri"/>
                <w:color w:val="000000"/>
                <w:sz w:val="22"/>
                <w:szCs w:val="22"/>
              </w:rPr>
              <w:t>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23A73E4F" w14:textId="77777777" w:rsidR="00476B56" w:rsidRDefault="00476B56" w:rsidP="00014EDE">
            <w:pPr>
              <w:jc w:val="right"/>
              <w:rPr>
                <w:rFonts w:ascii="Calibri" w:hAnsi="Calibri" w:cs="Calibri"/>
                <w:color w:val="000000"/>
                <w:sz w:val="22"/>
                <w:szCs w:val="22"/>
              </w:rPr>
            </w:pPr>
            <w:r>
              <w:rPr>
                <w:rFonts w:ascii="Calibri" w:hAnsi="Calibri" w:cs="Calibri"/>
                <w:color w:val="000000"/>
                <w:sz w:val="22"/>
                <w:szCs w:val="22"/>
              </w:rPr>
              <w:t>$6,391,471</w:t>
            </w:r>
          </w:p>
        </w:tc>
        <w:tc>
          <w:tcPr>
            <w:tcW w:w="1077" w:type="pct"/>
            <w:tcBorders>
              <w:top w:val="nil"/>
              <w:left w:val="nil"/>
              <w:bottom w:val="single" w:sz="4" w:space="0" w:color="auto"/>
              <w:right w:val="single" w:sz="4" w:space="0" w:color="auto"/>
            </w:tcBorders>
            <w:vAlign w:val="center"/>
            <w:hideMark/>
          </w:tcPr>
          <w:p w14:paraId="620E2CA5" w14:textId="77777777" w:rsidR="00476B56" w:rsidRDefault="00476B56" w:rsidP="00014EDE">
            <w:pPr>
              <w:jc w:val="right"/>
              <w:rPr>
                <w:rFonts w:ascii="Calibri" w:hAnsi="Calibri" w:cs="Calibri"/>
                <w:color w:val="000000"/>
                <w:sz w:val="22"/>
                <w:szCs w:val="22"/>
              </w:rPr>
            </w:pPr>
            <w:r>
              <w:rPr>
                <w:rFonts w:ascii="Calibri" w:hAnsi="Calibri" w:cs="Calibri"/>
                <w:color w:val="000000"/>
                <w:sz w:val="22"/>
                <w:szCs w:val="22"/>
              </w:rPr>
              <w:t>$6,576,322</w:t>
            </w:r>
          </w:p>
        </w:tc>
      </w:tr>
      <w:tr w:rsidR="00476B56" w14:paraId="5BA34B1C"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57E8A7A8" w14:textId="77777777" w:rsidR="00476B56" w:rsidRDefault="00476B56">
            <w:pPr>
              <w:rPr>
                <w:rFonts w:ascii="Calibri" w:hAnsi="Calibri" w:cs="Calibri"/>
                <w:color w:val="000000"/>
                <w:sz w:val="22"/>
                <w:szCs w:val="22"/>
              </w:rPr>
            </w:pPr>
            <w:r>
              <w:rPr>
                <w:rFonts w:ascii="Calibri" w:hAnsi="Calibri" w:cs="Calibri"/>
                <w:color w:val="000000"/>
                <w:sz w:val="22"/>
                <w:szCs w:val="22"/>
              </w:rPr>
              <w:t>Regional Loading Program</w:t>
            </w:r>
          </w:p>
        </w:tc>
        <w:tc>
          <w:tcPr>
            <w:tcW w:w="1077" w:type="pct"/>
            <w:tcBorders>
              <w:top w:val="nil"/>
              <w:left w:val="nil"/>
              <w:bottom w:val="single" w:sz="4" w:space="0" w:color="auto"/>
              <w:right w:val="single" w:sz="4" w:space="0" w:color="auto"/>
            </w:tcBorders>
            <w:vAlign w:val="center"/>
            <w:hideMark/>
          </w:tcPr>
          <w:p w14:paraId="1374C189" w14:textId="43963133" w:rsidR="00476B56" w:rsidRDefault="00476B56" w:rsidP="00014EDE">
            <w:pPr>
              <w:jc w:val="right"/>
              <w:rPr>
                <w:rFonts w:ascii="Calibri" w:hAnsi="Calibri" w:cs="Calibri"/>
                <w:color w:val="000000"/>
                <w:sz w:val="22"/>
                <w:szCs w:val="22"/>
              </w:rPr>
            </w:pPr>
            <w:r>
              <w:rPr>
                <w:rFonts w:ascii="Calibri" w:hAnsi="Calibri" w:cs="Calibri"/>
                <w:color w:val="000000"/>
                <w:sz w:val="22"/>
                <w:szCs w:val="22"/>
              </w:rPr>
              <w:t>$</w:t>
            </w:r>
            <w:r w:rsidR="00306728">
              <w:rPr>
                <w:rFonts w:ascii="Calibri" w:hAnsi="Calibri" w:cs="Calibri"/>
                <w:color w:val="000000"/>
                <w:sz w:val="22"/>
                <w:szCs w:val="22"/>
              </w:rPr>
              <w:t>350,471</w:t>
            </w:r>
          </w:p>
        </w:tc>
        <w:tc>
          <w:tcPr>
            <w:tcW w:w="1077" w:type="pct"/>
            <w:tcBorders>
              <w:top w:val="nil"/>
              <w:left w:val="nil"/>
              <w:bottom w:val="single" w:sz="4" w:space="0" w:color="auto"/>
              <w:right w:val="single" w:sz="4" w:space="0" w:color="auto"/>
            </w:tcBorders>
            <w:vAlign w:val="center"/>
            <w:hideMark/>
          </w:tcPr>
          <w:p w14:paraId="01314EA9" w14:textId="56C6E1CB" w:rsidR="00476B56" w:rsidRDefault="00033134" w:rsidP="00014EDE">
            <w:pPr>
              <w:jc w:val="right"/>
              <w:rPr>
                <w:rFonts w:ascii="Calibri" w:hAnsi="Calibri" w:cs="Calibri"/>
                <w:color w:val="000000"/>
                <w:sz w:val="22"/>
                <w:szCs w:val="22"/>
              </w:rPr>
            </w:pPr>
            <w:r w:rsidRPr="00A15444">
              <w:rPr>
                <w:rFonts w:ascii="Calibri" w:hAnsi="Calibri" w:cs="Calibri"/>
                <w:color w:val="000000"/>
                <w:sz w:val="22"/>
                <w:szCs w:val="22"/>
              </w:rPr>
              <w:t>$381,768</w:t>
            </w:r>
          </w:p>
        </w:tc>
      </w:tr>
      <w:tr w:rsidR="00476B56" w14:paraId="639EC093"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22856756" w14:textId="77777777" w:rsidR="00476B56" w:rsidRDefault="00476B56">
            <w:pPr>
              <w:rPr>
                <w:rFonts w:ascii="Calibri" w:hAnsi="Calibri" w:cs="Calibri"/>
                <w:color w:val="000000"/>
                <w:sz w:val="22"/>
                <w:szCs w:val="22"/>
              </w:rPr>
            </w:pPr>
            <w:r>
              <w:rPr>
                <w:rFonts w:ascii="Calibri" w:hAnsi="Calibri" w:cs="Calibri"/>
                <w:color w:val="000000"/>
                <w:sz w:val="22"/>
                <w:szCs w:val="22"/>
              </w:rPr>
              <w:t>Enabling Loading Program</w:t>
            </w:r>
          </w:p>
        </w:tc>
        <w:tc>
          <w:tcPr>
            <w:tcW w:w="1077" w:type="pct"/>
            <w:tcBorders>
              <w:top w:val="nil"/>
              <w:left w:val="nil"/>
              <w:bottom w:val="single" w:sz="4" w:space="0" w:color="auto"/>
              <w:right w:val="single" w:sz="4" w:space="0" w:color="auto"/>
            </w:tcBorders>
            <w:vAlign w:val="center"/>
            <w:hideMark/>
          </w:tcPr>
          <w:p w14:paraId="72DA1E56" w14:textId="77777777" w:rsidR="00476B56" w:rsidRDefault="00476B56" w:rsidP="00014EDE">
            <w:pPr>
              <w:jc w:val="right"/>
              <w:rPr>
                <w:rFonts w:ascii="Calibri" w:hAnsi="Calibri" w:cs="Calibri"/>
                <w:color w:val="000000"/>
                <w:sz w:val="22"/>
                <w:szCs w:val="22"/>
              </w:rPr>
            </w:pPr>
            <w:r>
              <w:rPr>
                <w:rFonts w:ascii="Calibri" w:hAnsi="Calibri" w:cs="Calibri"/>
                <w:color w:val="000000"/>
                <w:sz w:val="22"/>
                <w:szCs w:val="22"/>
              </w:rPr>
              <w:t>$0</w:t>
            </w:r>
          </w:p>
        </w:tc>
        <w:tc>
          <w:tcPr>
            <w:tcW w:w="1077" w:type="pct"/>
            <w:tcBorders>
              <w:top w:val="nil"/>
              <w:left w:val="nil"/>
              <w:bottom w:val="single" w:sz="4" w:space="0" w:color="auto"/>
              <w:right w:val="single" w:sz="4" w:space="0" w:color="auto"/>
            </w:tcBorders>
            <w:vAlign w:val="center"/>
            <w:hideMark/>
          </w:tcPr>
          <w:p w14:paraId="34CAD01D" w14:textId="77777777" w:rsidR="00476B56" w:rsidRDefault="00476B56" w:rsidP="00014EDE">
            <w:pPr>
              <w:jc w:val="right"/>
              <w:rPr>
                <w:rFonts w:ascii="Calibri" w:hAnsi="Calibri" w:cs="Calibri"/>
                <w:color w:val="000000"/>
                <w:sz w:val="22"/>
                <w:szCs w:val="22"/>
              </w:rPr>
            </w:pPr>
            <w:r>
              <w:rPr>
                <w:rFonts w:ascii="Calibri" w:hAnsi="Calibri" w:cs="Calibri"/>
                <w:color w:val="000000"/>
                <w:sz w:val="22"/>
                <w:szCs w:val="22"/>
              </w:rPr>
              <w:t>N/A</w:t>
            </w:r>
          </w:p>
        </w:tc>
      </w:tr>
    </w:tbl>
    <w:p w14:paraId="5C4EB1A6" w14:textId="77777777" w:rsidR="00476B56" w:rsidRDefault="00476B56" w:rsidP="00476B56">
      <w:pPr>
        <w:spacing w:after="200" w:line="276" w:lineRule="auto"/>
        <w:rPr>
          <w:rFonts w:cstheme="minorBidi"/>
          <w:sz w:val="22"/>
          <w:szCs w:val="22"/>
        </w:rPr>
      </w:pPr>
      <w:r w:rsidRPr="7704FC00">
        <w:rPr>
          <w:rFonts w:cstheme="minorBidi"/>
          <w:sz w:val="22"/>
          <w:szCs w:val="22"/>
        </w:rPr>
        <w:t xml:space="preserve"> </w:t>
      </w:r>
    </w:p>
    <w:p w14:paraId="52021CDF" w14:textId="77777777" w:rsidR="00476B56" w:rsidRDefault="00476B56" w:rsidP="00417AA8">
      <w:pPr>
        <w:pStyle w:val="ListParagraph"/>
        <w:numPr>
          <w:ilvl w:val="0"/>
          <w:numId w:val="36"/>
        </w:numPr>
        <w:spacing w:after="120"/>
        <w:rPr>
          <w:rFonts w:ascii="Calibri" w:hAnsi="Calibri" w:cs="Calibri"/>
          <w:sz w:val="22"/>
          <w:szCs w:val="22"/>
        </w:rPr>
      </w:pPr>
      <w:r w:rsidRPr="7704FC00">
        <w:rPr>
          <w:rFonts w:ascii="Calibri" w:hAnsi="Calibri" w:cs="Calibri"/>
          <w:sz w:val="22"/>
          <w:szCs w:val="22"/>
        </w:rPr>
        <w:t>The National Priorities Pool Program and Regional Partnerships Projects Pool Programs under IRLSAF, are subject to competitive grants processes and are therefore not included in above table.  Any grants under these programs are allocated separately under a Conditions of Grant.</w:t>
      </w:r>
    </w:p>
    <w:bookmarkEnd w:id="39"/>
    <w:p w14:paraId="361A829C" w14:textId="77777777" w:rsidR="00476B56" w:rsidRPr="003337FC" w:rsidRDefault="00476B56" w:rsidP="00476B56">
      <w:pPr>
        <w:spacing w:after="200" w:line="276" w:lineRule="auto"/>
        <w:rPr>
          <w:rFonts w:ascii="Calibri" w:hAnsi="Calibri" w:cs="Arial"/>
          <w:b/>
          <w:sz w:val="22"/>
          <w:szCs w:val="22"/>
        </w:rPr>
      </w:pPr>
      <w:r w:rsidRPr="003337FC">
        <w:rPr>
          <w:rFonts w:ascii="Calibri" w:hAnsi="Calibri" w:cs="Arial"/>
          <w:b/>
          <w:sz w:val="22"/>
          <w:szCs w:val="22"/>
        </w:rPr>
        <w:t>HEPPP reporting requirements</w:t>
      </w:r>
    </w:p>
    <w:p w14:paraId="32116E38" w14:textId="77777777" w:rsidR="00476B56" w:rsidRDefault="00476B56" w:rsidP="00417AA8">
      <w:pPr>
        <w:pStyle w:val="ListParagraph"/>
        <w:widowControl w:val="0"/>
        <w:numPr>
          <w:ilvl w:val="0"/>
          <w:numId w:val="36"/>
        </w:numPr>
        <w:spacing w:before="120" w:after="120"/>
        <w:contextualSpacing w:val="0"/>
        <w:rPr>
          <w:rFonts w:ascii="Calibri" w:hAnsi="Calibri"/>
          <w:sz w:val="22"/>
        </w:rPr>
      </w:pPr>
      <w:r w:rsidRPr="5FFDBAB4">
        <w:rPr>
          <w:rFonts w:ascii="Calibri" w:hAnsi="Calibri"/>
          <w:sz w:val="22"/>
          <w:szCs w:val="22"/>
        </w:rPr>
        <w:t xml:space="preserve">Universities are required to submit HEPPP reports and financial acquittals annually in the form and time specified by the Minister or Minister’s delegate. Refinements to reporting templates and requirements are transitioning the HEPPP to a best practice approach for consistent data and reports. This is in context of the Student Equity in Higher Education Evaluation Framework. The Department will advise </w:t>
      </w:r>
      <w:r>
        <w:rPr>
          <w:rFonts w:ascii="Calibri" w:hAnsi="Calibri"/>
          <w:sz w:val="22"/>
          <w:szCs w:val="22"/>
        </w:rPr>
        <w:t>Providers</w:t>
      </w:r>
      <w:r w:rsidRPr="5FFDBAB4">
        <w:rPr>
          <w:rFonts w:ascii="Calibri" w:hAnsi="Calibri"/>
          <w:sz w:val="22"/>
          <w:szCs w:val="22"/>
        </w:rPr>
        <w:t xml:space="preserve"> directly of updated reporting templates and requirements once finalised. </w:t>
      </w:r>
    </w:p>
    <w:p w14:paraId="61BE2220" w14:textId="77777777" w:rsidR="00476B56" w:rsidRPr="00035D57" w:rsidRDefault="00476B56" w:rsidP="00417AA8">
      <w:pPr>
        <w:pStyle w:val="ListParagraph"/>
        <w:widowControl w:val="0"/>
        <w:numPr>
          <w:ilvl w:val="0"/>
          <w:numId w:val="36"/>
        </w:numPr>
        <w:spacing w:before="120" w:after="120"/>
        <w:contextualSpacing w:val="0"/>
        <w:rPr>
          <w:rFonts w:ascii="Calibri" w:hAnsi="Calibri"/>
          <w:sz w:val="22"/>
        </w:rPr>
      </w:pPr>
      <w:r w:rsidRPr="5FFDBAB4">
        <w:rPr>
          <w:rFonts w:ascii="Calibri" w:hAnsi="Calibri"/>
          <w:sz w:val="22"/>
          <w:szCs w:val="22"/>
        </w:rPr>
        <w:t xml:space="preserve">Following amendments to the </w:t>
      </w:r>
      <w:r w:rsidRPr="5FFDBAB4">
        <w:rPr>
          <w:rFonts w:ascii="Calibri" w:hAnsi="Calibri"/>
          <w:i/>
          <w:iCs/>
          <w:sz w:val="22"/>
          <w:szCs w:val="22"/>
        </w:rPr>
        <w:t>Higher Education Support Act 2003</w:t>
      </w:r>
      <w:r w:rsidRPr="5FFDBAB4">
        <w:rPr>
          <w:rFonts w:ascii="Calibri" w:hAnsi="Calibri"/>
          <w:sz w:val="22"/>
          <w:szCs w:val="22"/>
        </w:rPr>
        <w:t xml:space="preserve">, universities’ unspent HEPPP funds will rollover into a subsequent calendar year. </w:t>
      </w:r>
      <w:r>
        <w:rPr>
          <w:rFonts w:ascii="Calibri" w:hAnsi="Calibri"/>
          <w:sz w:val="22"/>
          <w:szCs w:val="22"/>
        </w:rPr>
        <w:t>Providers</w:t>
      </w:r>
      <w:r w:rsidRPr="5FFDBAB4">
        <w:rPr>
          <w:rFonts w:ascii="Calibri" w:hAnsi="Calibri"/>
          <w:sz w:val="22"/>
          <w:szCs w:val="22"/>
        </w:rPr>
        <w:t xml:space="preserve"> must continue to identify the amount carried forward as part of the annual HEPPP report for the relevant year.</w:t>
      </w:r>
      <w:bookmarkEnd w:id="38"/>
    </w:p>
    <w:p w14:paraId="562FFFEA" w14:textId="77777777" w:rsidR="00476B56" w:rsidRDefault="00476B56" w:rsidP="00476B56">
      <w:pPr>
        <w:pStyle w:val="ListParagraph"/>
        <w:widowControl w:val="0"/>
        <w:spacing w:before="120" w:after="120"/>
        <w:ind w:left="397"/>
        <w:contextualSpacing w:val="0"/>
        <w:rPr>
          <w:rFonts w:ascii="Calibri" w:hAnsi="Calibri"/>
          <w:sz w:val="22"/>
        </w:rPr>
      </w:pPr>
    </w:p>
    <w:p w14:paraId="0A798921" w14:textId="77777777" w:rsidR="00476B56" w:rsidRDefault="00476B56" w:rsidP="00476B56">
      <w:pPr>
        <w:widowControl w:val="0"/>
        <w:tabs>
          <w:tab w:val="left" w:pos="8222"/>
        </w:tabs>
        <w:spacing w:before="120" w:after="120"/>
        <w:jc w:val="right"/>
        <w:rPr>
          <w:rFonts w:ascii="Calibri" w:hAnsi="Calibri"/>
          <w:b/>
          <w:bCs/>
          <w:sz w:val="22"/>
        </w:rPr>
      </w:pPr>
    </w:p>
    <w:p w14:paraId="738E77A6" w14:textId="77777777" w:rsidR="00476B56" w:rsidRPr="00221829" w:rsidRDefault="00476B56" w:rsidP="00476B56">
      <w:pPr>
        <w:widowControl w:val="0"/>
        <w:tabs>
          <w:tab w:val="left" w:pos="8222"/>
        </w:tabs>
        <w:spacing w:before="120" w:after="120"/>
        <w:jc w:val="right"/>
        <w:rPr>
          <w:rFonts w:ascii="Calibri" w:hAnsi="Calibri"/>
          <w:b/>
          <w:bCs/>
          <w:sz w:val="22"/>
        </w:rPr>
      </w:pPr>
      <w:r w:rsidRPr="00221829">
        <w:rPr>
          <w:rFonts w:ascii="Calibri" w:hAnsi="Calibri"/>
          <w:b/>
          <w:bCs/>
          <w:sz w:val="22"/>
        </w:rPr>
        <w:lastRenderedPageBreak/>
        <w:t>Appendix 3</w:t>
      </w:r>
    </w:p>
    <w:p w14:paraId="3B911224" w14:textId="77777777" w:rsidR="00476B56" w:rsidRDefault="00476B56" w:rsidP="00476B56">
      <w:pPr>
        <w:widowControl w:val="0"/>
        <w:tabs>
          <w:tab w:val="left" w:pos="8222"/>
        </w:tabs>
        <w:spacing w:before="120" w:after="120"/>
        <w:rPr>
          <w:rFonts w:ascii="Calibri" w:hAnsi="Calibri"/>
          <w:b/>
          <w:bCs/>
          <w:sz w:val="22"/>
        </w:rPr>
      </w:pPr>
      <w:r w:rsidRPr="00A71BAA">
        <w:rPr>
          <w:rFonts w:ascii="Calibri" w:hAnsi="Calibri"/>
          <w:b/>
          <w:bCs/>
          <w:sz w:val="22"/>
        </w:rPr>
        <w:t xml:space="preserve">COURSE CLOSURE TEMPLATE </w:t>
      </w:r>
    </w:p>
    <w:tbl>
      <w:tblPr>
        <w:tblStyle w:val="TableGrid"/>
        <w:tblW w:w="0" w:type="auto"/>
        <w:tblLook w:val="04A0" w:firstRow="1" w:lastRow="0" w:firstColumn="1" w:lastColumn="0" w:noHBand="0" w:noVBand="1"/>
      </w:tblPr>
      <w:tblGrid>
        <w:gridCol w:w="4705"/>
        <w:gridCol w:w="4923"/>
      </w:tblGrid>
      <w:tr w:rsidR="00476B56" w14:paraId="61EFFF93" w14:textId="77777777">
        <w:tc>
          <w:tcPr>
            <w:tcW w:w="4705" w:type="dxa"/>
          </w:tcPr>
          <w:p w14:paraId="4771CC37" w14:textId="77777777" w:rsidR="00476B56" w:rsidRDefault="00476B56">
            <w:pPr>
              <w:tabs>
                <w:tab w:val="left" w:pos="8222"/>
              </w:tabs>
              <w:spacing w:before="120" w:after="120"/>
              <w:rPr>
                <w:rFonts w:ascii="Calibri" w:hAnsi="Calibri"/>
                <w:b/>
                <w:bCs/>
                <w:sz w:val="22"/>
              </w:rPr>
            </w:pPr>
            <w:r>
              <w:rPr>
                <w:rFonts w:ascii="Calibri" w:hAnsi="Calibri"/>
                <w:b/>
                <w:bCs/>
                <w:sz w:val="22"/>
              </w:rPr>
              <w:t>Course</w:t>
            </w:r>
          </w:p>
        </w:tc>
        <w:tc>
          <w:tcPr>
            <w:tcW w:w="4923" w:type="dxa"/>
          </w:tcPr>
          <w:p w14:paraId="73B42B5A" w14:textId="77777777" w:rsidR="00476B56" w:rsidRDefault="00476B56">
            <w:pPr>
              <w:tabs>
                <w:tab w:val="left" w:pos="8222"/>
              </w:tabs>
              <w:spacing w:before="120" w:after="120"/>
              <w:rPr>
                <w:rFonts w:ascii="Calibri" w:hAnsi="Calibri"/>
                <w:b/>
                <w:bCs/>
                <w:sz w:val="22"/>
              </w:rPr>
            </w:pPr>
            <w:r>
              <w:rPr>
                <w:rFonts w:ascii="Calibri" w:hAnsi="Calibri"/>
                <w:b/>
                <w:bCs/>
                <w:sz w:val="22"/>
              </w:rPr>
              <w:t>Details</w:t>
            </w:r>
          </w:p>
        </w:tc>
      </w:tr>
      <w:tr w:rsidR="00476B56" w14:paraId="41C4365D" w14:textId="77777777">
        <w:trPr>
          <w:trHeight w:val="2246"/>
        </w:trPr>
        <w:tc>
          <w:tcPr>
            <w:tcW w:w="9628" w:type="dxa"/>
            <w:gridSpan w:val="2"/>
          </w:tcPr>
          <w:p w14:paraId="4F2C8930" w14:textId="77777777" w:rsidR="00476B56" w:rsidRDefault="00476B56">
            <w:pPr>
              <w:tabs>
                <w:tab w:val="left" w:pos="8222"/>
              </w:tabs>
              <w:spacing w:before="120" w:after="120"/>
              <w:rPr>
                <w:rFonts w:ascii="Calibri" w:hAnsi="Calibri"/>
                <w:b/>
                <w:bCs/>
                <w:sz w:val="22"/>
              </w:rPr>
            </w:pPr>
            <w:r>
              <w:rPr>
                <w:rFonts w:ascii="Calibri" w:hAnsi="Calibri"/>
                <w:b/>
                <w:bCs/>
                <w:sz w:val="22"/>
              </w:rPr>
              <w:t>Enrolment profile</w:t>
            </w:r>
          </w:p>
          <w:tbl>
            <w:tblPr>
              <w:tblStyle w:val="TableGrid"/>
              <w:tblW w:w="0" w:type="auto"/>
              <w:tblLook w:val="04A0" w:firstRow="1" w:lastRow="0" w:firstColumn="1" w:lastColumn="0" w:noHBand="0" w:noVBand="1"/>
            </w:tblPr>
            <w:tblGrid>
              <w:gridCol w:w="2717"/>
              <w:gridCol w:w="1332"/>
              <w:gridCol w:w="1333"/>
              <w:gridCol w:w="1332"/>
              <w:gridCol w:w="1333"/>
              <w:gridCol w:w="1333"/>
            </w:tblGrid>
            <w:tr w:rsidR="00476B56" w14:paraId="031194CA" w14:textId="77777777">
              <w:tc>
                <w:tcPr>
                  <w:tcW w:w="2717" w:type="dxa"/>
                </w:tcPr>
                <w:p w14:paraId="7A97C7A8" w14:textId="77777777" w:rsidR="00476B56" w:rsidRDefault="00476B56">
                  <w:pPr>
                    <w:tabs>
                      <w:tab w:val="left" w:pos="8222"/>
                    </w:tabs>
                    <w:spacing w:before="120" w:after="120"/>
                    <w:rPr>
                      <w:rFonts w:ascii="Calibri" w:hAnsi="Calibri"/>
                      <w:b/>
                      <w:bCs/>
                      <w:sz w:val="22"/>
                    </w:rPr>
                  </w:pPr>
                </w:p>
              </w:tc>
              <w:tc>
                <w:tcPr>
                  <w:tcW w:w="1332" w:type="dxa"/>
                </w:tcPr>
                <w:p w14:paraId="2BD37457" w14:textId="77777777" w:rsidR="00476B56" w:rsidRDefault="00476B56">
                  <w:pPr>
                    <w:tabs>
                      <w:tab w:val="left" w:pos="8222"/>
                    </w:tabs>
                    <w:spacing w:before="120" w:after="120"/>
                    <w:rPr>
                      <w:rFonts w:ascii="Calibri" w:hAnsi="Calibri"/>
                      <w:b/>
                      <w:bCs/>
                      <w:sz w:val="22"/>
                    </w:rPr>
                  </w:pPr>
                  <w:r>
                    <w:rPr>
                      <w:rFonts w:ascii="Calibri" w:hAnsi="Calibri"/>
                      <w:b/>
                      <w:bCs/>
                      <w:sz w:val="22"/>
                    </w:rPr>
                    <w:t>2020</w:t>
                  </w:r>
                </w:p>
              </w:tc>
              <w:tc>
                <w:tcPr>
                  <w:tcW w:w="1333" w:type="dxa"/>
                </w:tcPr>
                <w:p w14:paraId="6A22EE44" w14:textId="77777777" w:rsidR="00476B56" w:rsidRDefault="00476B56">
                  <w:pPr>
                    <w:tabs>
                      <w:tab w:val="left" w:pos="8222"/>
                    </w:tabs>
                    <w:spacing w:before="120" w:after="120"/>
                    <w:rPr>
                      <w:rFonts w:ascii="Calibri" w:hAnsi="Calibri"/>
                      <w:b/>
                      <w:bCs/>
                      <w:sz w:val="22"/>
                    </w:rPr>
                  </w:pPr>
                  <w:r>
                    <w:rPr>
                      <w:rFonts w:ascii="Calibri" w:hAnsi="Calibri"/>
                      <w:b/>
                      <w:bCs/>
                      <w:sz w:val="22"/>
                    </w:rPr>
                    <w:t>2021</w:t>
                  </w:r>
                </w:p>
              </w:tc>
              <w:tc>
                <w:tcPr>
                  <w:tcW w:w="1332" w:type="dxa"/>
                </w:tcPr>
                <w:p w14:paraId="591B9D8A" w14:textId="77777777" w:rsidR="00476B56" w:rsidRDefault="00476B56">
                  <w:pPr>
                    <w:tabs>
                      <w:tab w:val="left" w:pos="8222"/>
                    </w:tabs>
                    <w:spacing w:before="120" w:after="120"/>
                    <w:rPr>
                      <w:rFonts w:ascii="Calibri" w:hAnsi="Calibri"/>
                      <w:b/>
                      <w:bCs/>
                      <w:sz w:val="22"/>
                    </w:rPr>
                  </w:pPr>
                  <w:r>
                    <w:rPr>
                      <w:rFonts w:ascii="Calibri" w:hAnsi="Calibri"/>
                      <w:b/>
                      <w:bCs/>
                      <w:sz w:val="22"/>
                    </w:rPr>
                    <w:t>2022</w:t>
                  </w:r>
                </w:p>
              </w:tc>
              <w:tc>
                <w:tcPr>
                  <w:tcW w:w="1333" w:type="dxa"/>
                </w:tcPr>
                <w:p w14:paraId="1377941F" w14:textId="77777777" w:rsidR="00476B56" w:rsidRDefault="00476B56">
                  <w:pPr>
                    <w:tabs>
                      <w:tab w:val="left" w:pos="8222"/>
                    </w:tabs>
                    <w:spacing w:before="120" w:after="120"/>
                    <w:rPr>
                      <w:rFonts w:ascii="Calibri" w:hAnsi="Calibri"/>
                      <w:b/>
                      <w:bCs/>
                      <w:sz w:val="22"/>
                    </w:rPr>
                  </w:pPr>
                  <w:r>
                    <w:rPr>
                      <w:rFonts w:ascii="Calibri" w:hAnsi="Calibri"/>
                      <w:b/>
                      <w:bCs/>
                      <w:sz w:val="22"/>
                    </w:rPr>
                    <w:t>2023</w:t>
                  </w:r>
                </w:p>
              </w:tc>
              <w:tc>
                <w:tcPr>
                  <w:tcW w:w="1333" w:type="dxa"/>
                </w:tcPr>
                <w:p w14:paraId="6D7A2CB2" w14:textId="77777777" w:rsidR="00476B56" w:rsidRDefault="00476B56">
                  <w:pPr>
                    <w:tabs>
                      <w:tab w:val="left" w:pos="8222"/>
                    </w:tabs>
                    <w:spacing w:before="120" w:after="120"/>
                    <w:rPr>
                      <w:rFonts w:ascii="Calibri" w:hAnsi="Calibri"/>
                      <w:b/>
                      <w:bCs/>
                      <w:sz w:val="22"/>
                    </w:rPr>
                  </w:pPr>
                  <w:r>
                    <w:rPr>
                      <w:rFonts w:ascii="Calibri" w:hAnsi="Calibri"/>
                      <w:b/>
                      <w:bCs/>
                      <w:sz w:val="22"/>
                    </w:rPr>
                    <w:t>2024</w:t>
                  </w:r>
                </w:p>
              </w:tc>
            </w:tr>
            <w:tr w:rsidR="00476B56" w14:paraId="640D88A9" w14:textId="77777777">
              <w:tc>
                <w:tcPr>
                  <w:tcW w:w="2717" w:type="dxa"/>
                </w:tcPr>
                <w:p w14:paraId="5485C10E" w14:textId="77777777" w:rsidR="00476B56" w:rsidRDefault="00476B56">
                  <w:pPr>
                    <w:tabs>
                      <w:tab w:val="left" w:pos="8222"/>
                    </w:tabs>
                    <w:spacing w:before="120" w:after="120"/>
                    <w:rPr>
                      <w:rFonts w:ascii="Calibri" w:hAnsi="Calibri"/>
                      <w:b/>
                      <w:bCs/>
                      <w:sz w:val="22"/>
                    </w:rPr>
                  </w:pPr>
                  <w:r>
                    <w:rPr>
                      <w:rFonts w:ascii="Calibri" w:hAnsi="Calibri"/>
                      <w:b/>
                      <w:bCs/>
                      <w:sz w:val="22"/>
                    </w:rPr>
                    <w:t>CSP commencing load</w:t>
                  </w:r>
                </w:p>
              </w:tc>
              <w:tc>
                <w:tcPr>
                  <w:tcW w:w="1332" w:type="dxa"/>
                </w:tcPr>
                <w:p w14:paraId="2A4C0E5B" w14:textId="77777777" w:rsidR="00476B56" w:rsidRDefault="00476B56">
                  <w:pPr>
                    <w:tabs>
                      <w:tab w:val="left" w:pos="8222"/>
                    </w:tabs>
                    <w:spacing w:before="120" w:after="120"/>
                    <w:rPr>
                      <w:rFonts w:ascii="Calibri" w:hAnsi="Calibri"/>
                      <w:b/>
                      <w:bCs/>
                      <w:sz w:val="22"/>
                    </w:rPr>
                  </w:pPr>
                </w:p>
              </w:tc>
              <w:tc>
                <w:tcPr>
                  <w:tcW w:w="1333" w:type="dxa"/>
                </w:tcPr>
                <w:p w14:paraId="42CF827D" w14:textId="77777777" w:rsidR="00476B56" w:rsidRDefault="00476B56">
                  <w:pPr>
                    <w:tabs>
                      <w:tab w:val="left" w:pos="8222"/>
                    </w:tabs>
                    <w:spacing w:before="120" w:after="120"/>
                    <w:rPr>
                      <w:rFonts w:ascii="Calibri" w:hAnsi="Calibri"/>
                      <w:b/>
                      <w:bCs/>
                      <w:sz w:val="22"/>
                    </w:rPr>
                  </w:pPr>
                </w:p>
              </w:tc>
              <w:tc>
                <w:tcPr>
                  <w:tcW w:w="1332" w:type="dxa"/>
                </w:tcPr>
                <w:p w14:paraId="2DCDCF8D" w14:textId="77777777" w:rsidR="00476B56" w:rsidRDefault="00476B56">
                  <w:pPr>
                    <w:tabs>
                      <w:tab w:val="left" w:pos="8222"/>
                    </w:tabs>
                    <w:spacing w:before="120" w:after="120"/>
                    <w:rPr>
                      <w:rFonts w:ascii="Calibri" w:hAnsi="Calibri"/>
                      <w:b/>
                      <w:bCs/>
                      <w:sz w:val="22"/>
                    </w:rPr>
                  </w:pPr>
                </w:p>
              </w:tc>
              <w:tc>
                <w:tcPr>
                  <w:tcW w:w="1333" w:type="dxa"/>
                </w:tcPr>
                <w:p w14:paraId="4BA01B67" w14:textId="77777777" w:rsidR="00476B56" w:rsidRDefault="00476B56">
                  <w:pPr>
                    <w:tabs>
                      <w:tab w:val="left" w:pos="8222"/>
                    </w:tabs>
                    <w:spacing w:before="120" w:after="120"/>
                    <w:rPr>
                      <w:rFonts w:ascii="Calibri" w:hAnsi="Calibri"/>
                      <w:b/>
                      <w:bCs/>
                      <w:sz w:val="22"/>
                    </w:rPr>
                  </w:pPr>
                </w:p>
              </w:tc>
              <w:tc>
                <w:tcPr>
                  <w:tcW w:w="1333" w:type="dxa"/>
                </w:tcPr>
                <w:p w14:paraId="58482DAF" w14:textId="77777777" w:rsidR="00476B56" w:rsidRDefault="00476B56">
                  <w:pPr>
                    <w:tabs>
                      <w:tab w:val="left" w:pos="8222"/>
                    </w:tabs>
                    <w:spacing w:before="120" w:after="120"/>
                    <w:rPr>
                      <w:rFonts w:ascii="Calibri" w:hAnsi="Calibri"/>
                      <w:b/>
                      <w:bCs/>
                      <w:sz w:val="22"/>
                    </w:rPr>
                  </w:pPr>
                </w:p>
              </w:tc>
            </w:tr>
            <w:tr w:rsidR="00476B56" w14:paraId="5662F2C7" w14:textId="77777777">
              <w:tc>
                <w:tcPr>
                  <w:tcW w:w="2717" w:type="dxa"/>
                </w:tcPr>
                <w:p w14:paraId="76409F6C" w14:textId="77777777" w:rsidR="00476B56" w:rsidRDefault="00476B56">
                  <w:pPr>
                    <w:tabs>
                      <w:tab w:val="left" w:pos="8222"/>
                    </w:tabs>
                    <w:spacing w:before="120" w:after="120"/>
                    <w:rPr>
                      <w:rFonts w:ascii="Calibri" w:hAnsi="Calibri"/>
                      <w:b/>
                      <w:bCs/>
                      <w:sz w:val="22"/>
                    </w:rPr>
                  </w:pPr>
                  <w:r>
                    <w:rPr>
                      <w:rFonts w:ascii="Calibri" w:hAnsi="Calibri"/>
                      <w:b/>
                      <w:bCs/>
                      <w:sz w:val="22"/>
                    </w:rPr>
                    <w:t>CSP total load</w:t>
                  </w:r>
                </w:p>
              </w:tc>
              <w:tc>
                <w:tcPr>
                  <w:tcW w:w="1332" w:type="dxa"/>
                </w:tcPr>
                <w:p w14:paraId="2830DEE2" w14:textId="77777777" w:rsidR="00476B56" w:rsidRDefault="00476B56">
                  <w:pPr>
                    <w:tabs>
                      <w:tab w:val="left" w:pos="8222"/>
                    </w:tabs>
                    <w:spacing w:before="120" w:after="120"/>
                    <w:rPr>
                      <w:rFonts w:ascii="Calibri" w:hAnsi="Calibri"/>
                      <w:b/>
                      <w:bCs/>
                      <w:sz w:val="22"/>
                    </w:rPr>
                  </w:pPr>
                </w:p>
              </w:tc>
              <w:tc>
                <w:tcPr>
                  <w:tcW w:w="1333" w:type="dxa"/>
                </w:tcPr>
                <w:p w14:paraId="75E34643" w14:textId="77777777" w:rsidR="00476B56" w:rsidRDefault="00476B56">
                  <w:pPr>
                    <w:tabs>
                      <w:tab w:val="left" w:pos="8222"/>
                    </w:tabs>
                    <w:spacing w:before="120" w:after="120"/>
                    <w:rPr>
                      <w:rFonts w:ascii="Calibri" w:hAnsi="Calibri"/>
                      <w:b/>
                      <w:bCs/>
                      <w:sz w:val="22"/>
                    </w:rPr>
                  </w:pPr>
                </w:p>
              </w:tc>
              <w:tc>
                <w:tcPr>
                  <w:tcW w:w="1332" w:type="dxa"/>
                </w:tcPr>
                <w:p w14:paraId="2B0B6117" w14:textId="77777777" w:rsidR="00476B56" w:rsidRDefault="00476B56">
                  <w:pPr>
                    <w:tabs>
                      <w:tab w:val="left" w:pos="8222"/>
                    </w:tabs>
                    <w:spacing w:before="120" w:after="120"/>
                    <w:rPr>
                      <w:rFonts w:ascii="Calibri" w:hAnsi="Calibri"/>
                      <w:b/>
                      <w:bCs/>
                      <w:sz w:val="22"/>
                    </w:rPr>
                  </w:pPr>
                </w:p>
              </w:tc>
              <w:tc>
                <w:tcPr>
                  <w:tcW w:w="1333" w:type="dxa"/>
                </w:tcPr>
                <w:p w14:paraId="6E9886CB" w14:textId="77777777" w:rsidR="00476B56" w:rsidRDefault="00476B56">
                  <w:pPr>
                    <w:tabs>
                      <w:tab w:val="left" w:pos="8222"/>
                    </w:tabs>
                    <w:spacing w:before="120" w:after="120"/>
                    <w:rPr>
                      <w:rFonts w:ascii="Calibri" w:hAnsi="Calibri"/>
                      <w:b/>
                      <w:bCs/>
                      <w:sz w:val="22"/>
                    </w:rPr>
                  </w:pPr>
                </w:p>
              </w:tc>
              <w:tc>
                <w:tcPr>
                  <w:tcW w:w="1333" w:type="dxa"/>
                </w:tcPr>
                <w:p w14:paraId="6C7818F9" w14:textId="77777777" w:rsidR="00476B56" w:rsidRDefault="00476B56">
                  <w:pPr>
                    <w:tabs>
                      <w:tab w:val="left" w:pos="8222"/>
                    </w:tabs>
                    <w:spacing w:before="120" w:after="120"/>
                    <w:rPr>
                      <w:rFonts w:ascii="Calibri" w:hAnsi="Calibri"/>
                      <w:b/>
                      <w:bCs/>
                      <w:sz w:val="22"/>
                    </w:rPr>
                  </w:pPr>
                </w:p>
              </w:tc>
            </w:tr>
          </w:tbl>
          <w:p w14:paraId="2D08B2E8" w14:textId="77777777" w:rsidR="00476B56" w:rsidRDefault="00476B56">
            <w:pPr>
              <w:tabs>
                <w:tab w:val="left" w:pos="8222"/>
              </w:tabs>
              <w:spacing w:before="120" w:after="120"/>
              <w:rPr>
                <w:rFonts w:ascii="Calibri" w:hAnsi="Calibri"/>
                <w:b/>
                <w:bCs/>
                <w:sz w:val="22"/>
              </w:rPr>
            </w:pPr>
          </w:p>
        </w:tc>
      </w:tr>
      <w:tr w:rsidR="00476B56" w14:paraId="4F419C26" w14:textId="77777777">
        <w:tc>
          <w:tcPr>
            <w:tcW w:w="4705" w:type="dxa"/>
          </w:tcPr>
          <w:p w14:paraId="1F665D96" w14:textId="77777777" w:rsidR="00476B56" w:rsidRDefault="00476B56">
            <w:pPr>
              <w:tabs>
                <w:tab w:val="left" w:pos="8222"/>
              </w:tabs>
              <w:spacing w:before="120" w:after="120"/>
              <w:rPr>
                <w:rFonts w:ascii="Calibri" w:hAnsi="Calibri"/>
                <w:b/>
                <w:bCs/>
                <w:sz w:val="22"/>
              </w:rPr>
            </w:pPr>
            <w:r>
              <w:rPr>
                <w:rFonts w:ascii="Calibri" w:hAnsi="Calibri"/>
                <w:b/>
                <w:bCs/>
                <w:sz w:val="22"/>
              </w:rPr>
              <w:t>Reason for closure</w:t>
            </w:r>
          </w:p>
        </w:tc>
        <w:tc>
          <w:tcPr>
            <w:tcW w:w="4923" w:type="dxa"/>
          </w:tcPr>
          <w:p w14:paraId="35210821" w14:textId="77777777" w:rsidR="00476B56" w:rsidRDefault="00476B56">
            <w:pPr>
              <w:tabs>
                <w:tab w:val="left" w:pos="8222"/>
              </w:tabs>
              <w:spacing w:before="120" w:after="120"/>
              <w:rPr>
                <w:rFonts w:ascii="Calibri" w:hAnsi="Calibri"/>
                <w:b/>
                <w:bCs/>
                <w:sz w:val="22"/>
              </w:rPr>
            </w:pPr>
          </w:p>
        </w:tc>
      </w:tr>
      <w:tr w:rsidR="00476B56" w14:paraId="5A48922C" w14:textId="77777777">
        <w:tc>
          <w:tcPr>
            <w:tcW w:w="4705" w:type="dxa"/>
          </w:tcPr>
          <w:p w14:paraId="2310468E" w14:textId="77777777" w:rsidR="00476B56" w:rsidRPr="00121178" w:rsidRDefault="00476B56">
            <w:pPr>
              <w:tabs>
                <w:tab w:val="left" w:pos="567"/>
              </w:tabs>
              <w:spacing w:before="120" w:after="120"/>
              <w:rPr>
                <w:rFonts w:ascii="Calibri" w:hAnsi="Calibri" w:cs="Arial"/>
                <w:sz w:val="22"/>
                <w:szCs w:val="22"/>
              </w:rPr>
            </w:pPr>
            <w:r>
              <w:rPr>
                <w:rFonts w:ascii="Calibri" w:hAnsi="Calibri" w:cs="Arial"/>
                <w:bCs/>
                <w:sz w:val="22"/>
                <w:szCs w:val="22"/>
              </w:rPr>
              <w:t xml:space="preserve">Does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 students for entry to any occupation that is experiencing a Skills Shortage</w:t>
            </w:r>
            <w:r>
              <w:rPr>
                <w:rFonts w:ascii="Calibri" w:hAnsi="Calibri" w:cs="Arial"/>
                <w:bCs/>
                <w:sz w:val="22"/>
                <w:szCs w:val="22"/>
              </w:rPr>
              <w:t>?</w:t>
            </w:r>
          </w:p>
          <w:p w14:paraId="426F8CE1" w14:textId="77777777" w:rsidR="00476B56" w:rsidRDefault="00476B56">
            <w:pPr>
              <w:tabs>
                <w:tab w:val="left" w:pos="567"/>
              </w:tabs>
              <w:spacing w:before="120" w:after="120"/>
              <w:rPr>
                <w:rFonts w:ascii="Calibri" w:hAnsi="Calibri"/>
                <w:b/>
                <w:bCs/>
                <w:sz w:val="22"/>
              </w:rPr>
            </w:pPr>
            <w:r>
              <w:rPr>
                <w:rFonts w:ascii="Calibri" w:hAnsi="Calibri" w:cs="Arial"/>
                <w:sz w:val="22"/>
                <w:szCs w:val="22"/>
              </w:rPr>
              <w:t>If so, how will the Provider address this issue?</w:t>
            </w:r>
          </w:p>
        </w:tc>
        <w:tc>
          <w:tcPr>
            <w:tcW w:w="4923" w:type="dxa"/>
          </w:tcPr>
          <w:p w14:paraId="4C7C5EAB" w14:textId="77777777" w:rsidR="00476B56" w:rsidRDefault="00476B56">
            <w:pPr>
              <w:tabs>
                <w:tab w:val="left" w:pos="8222"/>
              </w:tabs>
              <w:spacing w:before="120" w:after="120"/>
              <w:rPr>
                <w:rFonts w:ascii="Calibri" w:hAnsi="Calibri"/>
                <w:b/>
                <w:bCs/>
                <w:sz w:val="22"/>
              </w:rPr>
            </w:pPr>
          </w:p>
        </w:tc>
      </w:tr>
      <w:tr w:rsidR="00476B56" w14:paraId="542014A3" w14:textId="77777777">
        <w:tc>
          <w:tcPr>
            <w:tcW w:w="4705" w:type="dxa"/>
          </w:tcPr>
          <w:p w14:paraId="2D1C89D6" w14:textId="77777777" w:rsidR="00476B56" w:rsidRPr="003337FC" w:rsidRDefault="00476B56">
            <w:pPr>
              <w:tabs>
                <w:tab w:val="left" w:pos="567"/>
              </w:tabs>
              <w:spacing w:before="120" w:after="120"/>
              <w:rPr>
                <w:rFonts w:ascii="Calibri" w:hAnsi="Calibri" w:cs="Arial"/>
                <w:sz w:val="22"/>
                <w:szCs w:val="22"/>
              </w:rPr>
            </w:pPr>
            <w:r>
              <w:rPr>
                <w:rFonts w:ascii="Calibri" w:hAnsi="Calibri" w:cs="Arial"/>
                <w:bCs/>
                <w:sz w:val="22"/>
                <w:szCs w:val="22"/>
              </w:rPr>
              <w:t xml:space="preserve">Is </w:t>
            </w:r>
            <w:r w:rsidRPr="003337FC">
              <w:rPr>
                <w:rFonts w:ascii="Calibri" w:hAnsi="Calibri" w:cs="Arial"/>
                <w:bCs/>
                <w:sz w:val="22"/>
                <w:szCs w:val="22"/>
              </w:rPr>
              <w:t>clos</w:t>
            </w:r>
            <w:r>
              <w:rPr>
                <w:rFonts w:ascii="Calibri" w:hAnsi="Calibri" w:cs="Arial"/>
                <w:bCs/>
                <w:sz w:val="22"/>
                <w:szCs w:val="22"/>
              </w:rPr>
              <w:t xml:space="preserve">ing the course </w:t>
            </w:r>
            <w:r w:rsidRPr="003337FC">
              <w:rPr>
                <w:rFonts w:ascii="Calibri" w:hAnsi="Calibri" w:cs="Arial"/>
                <w:bCs/>
                <w:sz w:val="22"/>
                <w:szCs w:val="22"/>
              </w:rPr>
              <w:t>likely to create a Skills Shortage in an occupation because the Provider is the sole or dominant provider of the national skill base for that occupation</w:t>
            </w:r>
            <w:r>
              <w:rPr>
                <w:rFonts w:ascii="Calibri" w:hAnsi="Calibri" w:cs="Arial"/>
                <w:bCs/>
                <w:sz w:val="22"/>
                <w:szCs w:val="22"/>
              </w:rPr>
              <w:t>?</w:t>
            </w:r>
          </w:p>
          <w:p w14:paraId="3AE0A724" w14:textId="77777777" w:rsidR="00476B56" w:rsidRDefault="00476B56">
            <w:pPr>
              <w:tabs>
                <w:tab w:val="left" w:pos="567"/>
              </w:tabs>
              <w:spacing w:before="120" w:after="120"/>
              <w:rPr>
                <w:rFonts w:ascii="Calibri" w:hAnsi="Calibri" w:cs="Arial"/>
                <w:bCs/>
                <w:sz w:val="22"/>
                <w:szCs w:val="22"/>
              </w:rPr>
            </w:pPr>
            <w:r>
              <w:rPr>
                <w:rFonts w:ascii="Calibri" w:hAnsi="Calibri" w:cs="Arial"/>
                <w:sz w:val="22"/>
                <w:szCs w:val="22"/>
              </w:rPr>
              <w:t>If so, how will the Provider address this issue?</w:t>
            </w:r>
          </w:p>
        </w:tc>
        <w:tc>
          <w:tcPr>
            <w:tcW w:w="4923" w:type="dxa"/>
          </w:tcPr>
          <w:p w14:paraId="5778E618" w14:textId="77777777" w:rsidR="00476B56" w:rsidRDefault="00476B56">
            <w:pPr>
              <w:tabs>
                <w:tab w:val="left" w:pos="8222"/>
              </w:tabs>
              <w:spacing w:before="120" w:after="120"/>
              <w:rPr>
                <w:rFonts w:ascii="Calibri" w:hAnsi="Calibri"/>
                <w:b/>
                <w:bCs/>
                <w:sz w:val="22"/>
              </w:rPr>
            </w:pPr>
          </w:p>
        </w:tc>
      </w:tr>
      <w:tr w:rsidR="00476B56" w14:paraId="28EBF236" w14:textId="77777777">
        <w:tc>
          <w:tcPr>
            <w:tcW w:w="4705" w:type="dxa"/>
          </w:tcPr>
          <w:p w14:paraId="6DC49CF6" w14:textId="77777777" w:rsidR="00476B56" w:rsidRPr="006B29B6" w:rsidRDefault="00476B56">
            <w:pPr>
              <w:tabs>
                <w:tab w:val="left" w:pos="567"/>
              </w:tabs>
              <w:spacing w:before="120" w:after="120"/>
              <w:rPr>
                <w:rFonts w:ascii="Calibri" w:hAnsi="Calibri" w:cs="Arial"/>
                <w:bCs/>
                <w:sz w:val="22"/>
                <w:szCs w:val="22"/>
              </w:rPr>
            </w:pPr>
            <w:r w:rsidRPr="006B29B6">
              <w:rPr>
                <w:rFonts w:ascii="Calibri" w:hAnsi="Calibri" w:cs="Arial"/>
                <w:bCs/>
                <w:sz w:val="22"/>
                <w:szCs w:val="22"/>
              </w:rPr>
              <w:t xml:space="preserve">Is the course a specialised </w:t>
            </w:r>
            <w:r w:rsidRPr="006B29B6">
              <w:rPr>
                <w:rFonts w:ascii="Calibri" w:hAnsi="Calibri" w:cs="Arial"/>
                <w:sz w:val="22"/>
                <w:szCs w:val="22"/>
              </w:rPr>
              <w:t>course</w:t>
            </w:r>
            <w:r w:rsidRPr="006B29B6">
              <w:rPr>
                <w:rFonts w:ascii="Calibri" w:hAnsi="Calibri" w:cs="Arial"/>
                <w:bCs/>
                <w:sz w:val="22"/>
                <w:szCs w:val="22"/>
              </w:rPr>
              <w:t xml:space="preserve"> directed at the regional economy?</w:t>
            </w:r>
          </w:p>
          <w:p w14:paraId="2AC66ADA" w14:textId="77777777" w:rsidR="00476B56" w:rsidRPr="006B29B6" w:rsidRDefault="00476B56">
            <w:pPr>
              <w:tabs>
                <w:tab w:val="left" w:pos="567"/>
              </w:tabs>
              <w:spacing w:before="120" w:after="120"/>
              <w:rPr>
                <w:rFonts w:ascii="Calibri" w:hAnsi="Calibri" w:cs="Arial"/>
                <w:sz w:val="22"/>
                <w:szCs w:val="22"/>
              </w:rPr>
            </w:pPr>
            <w:r w:rsidRPr="006B29B6">
              <w:rPr>
                <w:rFonts w:ascii="Calibri" w:hAnsi="Calibri" w:cs="Arial"/>
                <w:bCs/>
                <w:sz w:val="22"/>
                <w:szCs w:val="22"/>
              </w:rPr>
              <w:t>What impact is closing the course likely to have on the skills base of that regional economy?</w:t>
            </w:r>
          </w:p>
          <w:p w14:paraId="18FDECD0" w14:textId="77777777" w:rsidR="00476B56" w:rsidRPr="006B29B6" w:rsidRDefault="00476B56">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6072A334" w14:textId="77777777" w:rsidR="00476B56" w:rsidRDefault="00476B56">
            <w:pPr>
              <w:tabs>
                <w:tab w:val="left" w:pos="8222"/>
              </w:tabs>
              <w:spacing w:before="120" w:after="120"/>
              <w:rPr>
                <w:rFonts w:ascii="Calibri" w:hAnsi="Calibri"/>
                <w:b/>
                <w:bCs/>
                <w:sz w:val="22"/>
              </w:rPr>
            </w:pPr>
          </w:p>
        </w:tc>
      </w:tr>
      <w:tr w:rsidR="00476B56" w14:paraId="0FAA31F0" w14:textId="77777777">
        <w:tc>
          <w:tcPr>
            <w:tcW w:w="4705" w:type="dxa"/>
          </w:tcPr>
          <w:p w14:paraId="7EB7BFCE" w14:textId="77777777" w:rsidR="00476B56" w:rsidRPr="006B29B6" w:rsidRDefault="00476B56">
            <w:pPr>
              <w:tabs>
                <w:tab w:val="left" w:pos="567"/>
              </w:tabs>
              <w:spacing w:before="120" w:after="120"/>
              <w:rPr>
                <w:rFonts w:ascii="Calibri" w:hAnsi="Calibri" w:cs="Arial"/>
                <w:bCs/>
              </w:rPr>
            </w:pPr>
            <w:r w:rsidRPr="006B29B6">
              <w:rPr>
                <w:rFonts w:ascii="Calibri" w:hAnsi="Calibri" w:cs="Arial"/>
                <w:bCs/>
                <w:sz w:val="22"/>
                <w:szCs w:val="22"/>
              </w:rPr>
              <w:t xml:space="preserve">Is the course in an </w:t>
            </w:r>
            <w:r w:rsidRPr="006B29B6">
              <w:rPr>
                <w:rFonts w:ascii="Calibri" w:hAnsi="Calibri" w:cs="Arial"/>
                <w:sz w:val="22"/>
                <w:szCs w:val="22"/>
              </w:rPr>
              <w:t>area</w:t>
            </w:r>
            <w:r w:rsidRPr="006B29B6">
              <w:rPr>
                <w:rFonts w:ascii="Calibri" w:hAnsi="Calibri" w:cs="Arial"/>
                <w:bCs/>
                <w:sz w:val="22"/>
                <w:szCs w:val="22"/>
              </w:rPr>
              <w:t xml:space="preserve"> of priority for example in education, nursing and allied health, information technology and engineering?</w:t>
            </w:r>
          </w:p>
          <w:p w14:paraId="6A4638E5" w14:textId="77777777" w:rsidR="00476B56" w:rsidRPr="006B29B6" w:rsidRDefault="00476B56">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23019B29" w14:textId="77777777" w:rsidR="00476B56" w:rsidRDefault="00476B56">
            <w:pPr>
              <w:tabs>
                <w:tab w:val="left" w:pos="8222"/>
              </w:tabs>
              <w:spacing w:before="120" w:after="120"/>
              <w:rPr>
                <w:rFonts w:ascii="Calibri" w:hAnsi="Calibri"/>
                <w:b/>
                <w:bCs/>
                <w:sz w:val="22"/>
              </w:rPr>
            </w:pPr>
          </w:p>
        </w:tc>
      </w:tr>
      <w:tr w:rsidR="00476B56" w14:paraId="0A0C4B4A" w14:textId="77777777">
        <w:tc>
          <w:tcPr>
            <w:tcW w:w="4705" w:type="dxa"/>
          </w:tcPr>
          <w:p w14:paraId="0F4A86F4" w14:textId="77777777" w:rsidR="00476B56" w:rsidRPr="006B29B6" w:rsidRDefault="00476B56">
            <w:pPr>
              <w:tabs>
                <w:tab w:val="left" w:pos="567"/>
                <w:tab w:val="left" w:pos="8222"/>
              </w:tabs>
              <w:spacing w:before="120" w:after="120"/>
              <w:rPr>
                <w:rFonts w:ascii="Calibri" w:hAnsi="Calibri" w:cs="Arial"/>
                <w:bCs/>
                <w:sz w:val="22"/>
                <w:szCs w:val="22"/>
              </w:rPr>
            </w:pPr>
            <w:bookmarkStart w:id="41" w:name="Equity_nps_ref" w:colFirst="0" w:colLast="1"/>
            <w:r w:rsidRPr="006B29B6">
              <w:rPr>
                <w:rFonts w:ascii="Calibri" w:hAnsi="Calibri" w:cs="Arial"/>
                <w:bCs/>
                <w:sz w:val="22"/>
                <w:szCs w:val="22"/>
              </w:rPr>
              <w:t xml:space="preserve">Is the course listed in </w:t>
            </w:r>
            <w:r w:rsidRPr="00A07972">
              <w:rPr>
                <w:rFonts w:ascii="Calibri" w:hAnsi="Calibri" w:cs="Arial"/>
                <w:bCs/>
                <w:sz w:val="22"/>
                <w:szCs w:val="22"/>
                <w:u w:val="single"/>
              </w:rPr>
              <w:t>Table 1b(</w:t>
            </w:r>
            <w:proofErr w:type="spellStart"/>
            <w:r w:rsidRPr="00A07972">
              <w:rPr>
                <w:rFonts w:ascii="Calibri" w:hAnsi="Calibri" w:cs="Arial"/>
                <w:bCs/>
                <w:sz w:val="22"/>
                <w:szCs w:val="22"/>
                <w:u w:val="single"/>
              </w:rPr>
              <w:t>i</w:t>
            </w:r>
            <w:proofErr w:type="spellEnd"/>
            <w:r w:rsidRPr="00A07972">
              <w:rPr>
                <w:rFonts w:ascii="Calibri" w:hAnsi="Calibri" w:cs="Arial"/>
                <w:bCs/>
                <w:sz w:val="22"/>
                <w:szCs w:val="22"/>
                <w:u w:val="single"/>
              </w:rPr>
              <w:t>)</w:t>
            </w:r>
            <w:r w:rsidRPr="00A07972">
              <w:rPr>
                <w:rFonts w:ascii="Calibri" w:hAnsi="Calibri" w:cs="Arial"/>
                <w:bCs/>
                <w:sz w:val="22"/>
                <w:szCs w:val="22"/>
              </w:rPr>
              <w:t xml:space="preserve">, </w:t>
            </w:r>
            <w:r w:rsidRPr="00A07972">
              <w:rPr>
                <w:rFonts w:ascii="Calibri" w:hAnsi="Calibri" w:cs="Arial"/>
                <w:bCs/>
                <w:sz w:val="22"/>
                <w:szCs w:val="22"/>
                <w:u w:val="single"/>
              </w:rPr>
              <w:t>Table 1b(ii</w:t>
            </w:r>
            <w:r w:rsidRPr="00A07972">
              <w:rPr>
                <w:rFonts w:ascii="Calibri" w:hAnsi="Calibri" w:cs="Arial"/>
                <w:bCs/>
                <w:sz w:val="22"/>
                <w:szCs w:val="22"/>
              </w:rPr>
              <w:t>), or Table 1b(iii)</w:t>
            </w:r>
            <w:r w:rsidRPr="00C25790">
              <w:rPr>
                <w:rFonts w:ascii="Calibri" w:hAnsi="Calibri" w:cs="Arial"/>
                <w:bCs/>
                <w:sz w:val="22"/>
                <w:szCs w:val="22"/>
              </w:rPr>
              <w:t xml:space="preserve"> of App</w:t>
            </w:r>
            <w:r w:rsidRPr="006B29B6">
              <w:rPr>
                <w:rFonts w:ascii="Calibri" w:hAnsi="Calibri" w:cs="Arial"/>
                <w:bCs/>
                <w:sz w:val="22"/>
                <w:szCs w:val="22"/>
              </w:rPr>
              <w:t>endix 1 in which students are enrolled in Commonwealth supported places</w:t>
            </w:r>
            <w:r>
              <w:rPr>
                <w:rFonts w:ascii="Calibri" w:hAnsi="Calibri" w:cs="Arial"/>
                <w:bCs/>
                <w:sz w:val="22"/>
                <w:szCs w:val="22"/>
              </w:rPr>
              <w:t>?</w:t>
            </w:r>
          </w:p>
          <w:p w14:paraId="3927EC0C" w14:textId="77777777" w:rsidR="00476B56" w:rsidRPr="006B29B6" w:rsidRDefault="00476B56">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4B97650C" w14:textId="77777777" w:rsidR="00476B56" w:rsidRDefault="00476B56">
            <w:pPr>
              <w:tabs>
                <w:tab w:val="left" w:pos="8222"/>
              </w:tabs>
              <w:spacing w:before="120" w:after="120"/>
              <w:rPr>
                <w:rFonts w:ascii="Calibri" w:hAnsi="Calibri"/>
                <w:b/>
                <w:bCs/>
                <w:sz w:val="22"/>
              </w:rPr>
            </w:pPr>
          </w:p>
        </w:tc>
      </w:tr>
      <w:bookmarkEnd w:id="41"/>
      <w:tr w:rsidR="00476B56" w14:paraId="632DF75B" w14:textId="77777777">
        <w:tc>
          <w:tcPr>
            <w:tcW w:w="4705" w:type="dxa"/>
          </w:tcPr>
          <w:p w14:paraId="14B105C4" w14:textId="77777777" w:rsidR="00476B56" w:rsidRDefault="00476B56">
            <w:pPr>
              <w:tabs>
                <w:tab w:val="left" w:pos="567"/>
                <w:tab w:val="left" w:pos="8222"/>
              </w:tabs>
              <w:spacing w:before="120" w:after="120"/>
              <w:rPr>
                <w:rFonts w:ascii="Calibri" w:hAnsi="Calibri" w:cs="Arial"/>
                <w:bCs/>
                <w:sz w:val="22"/>
                <w:szCs w:val="22"/>
              </w:rPr>
            </w:pPr>
            <w:r>
              <w:rPr>
                <w:rFonts w:ascii="Calibri" w:hAnsi="Calibri" w:cs="Arial"/>
                <w:bCs/>
                <w:sz w:val="22"/>
                <w:szCs w:val="22"/>
              </w:rPr>
              <w:t>Outline the teach out provisions to ensure existing students can complete their chosen course of study</w:t>
            </w:r>
          </w:p>
        </w:tc>
        <w:tc>
          <w:tcPr>
            <w:tcW w:w="4923" w:type="dxa"/>
          </w:tcPr>
          <w:p w14:paraId="6636E64D" w14:textId="77777777" w:rsidR="00476B56" w:rsidRDefault="00476B56">
            <w:pPr>
              <w:tabs>
                <w:tab w:val="left" w:pos="8222"/>
              </w:tabs>
              <w:spacing w:before="120" w:after="120"/>
              <w:rPr>
                <w:rFonts w:ascii="Calibri" w:hAnsi="Calibri"/>
                <w:b/>
                <w:bCs/>
                <w:sz w:val="22"/>
              </w:rPr>
            </w:pPr>
          </w:p>
        </w:tc>
      </w:tr>
    </w:tbl>
    <w:p w14:paraId="5932FA8C" w14:textId="77777777" w:rsidR="00476B56" w:rsidRDefault="00476B56" w:rsidP="00476B56"/>
    <w:p w14:paraId="2DEF2DC9" w14:textId="77777777" w:rsidR="00476B56" w:rsidRDefault="00476B56">
      <w:pPr>
        <w:rPr>
          <w:rFonts w:ascii="Calibri" w:eastAsiaTheme="majorEastAsia" w:hAnsi="Calibri" w:cstheme="majorBidi"/>
          <w:b/>
          <w:bCs/>
          <w:kern w:val="32"/>
          <w:sz w:val="32"/>
          <w:szCs w:val="32"/>
        </w:rPr>
      </w:pPr>
      <w:r>
        <w:br w:type="page"/>
      </w:r>
    </w:p>
    <w:p w14:paraId="66318964" w14:textId="34688213" w:rsidR="00A66956" w:rsidRPr="00AC0025" w:rsidRDefault="00A66956" w:rsidP="005C0336">
      <w:pPr>
        <w:pStyle w:val="Heading1"/>
      </w:pPr>
      <w:r w:rsidRPr="7F87BAD2">
        <w:lastRenderedPageBreak/>
        <w:t xml:space="preserve">PART II </w:t>
      </w:r>
      <w:r w:rsidR="005C0336">
        <w:t>–</w:t>
      </w:r>
      <w:r w:rsidRPr="7F87BAD2">
        <w:t xml:space="preserve"> 2026</w:t>
      </w:r>
      <w:r w:rsidR="005C0336">
        <w:t xml:space="preserve"> Grant </w:t>
      </w:r>
      <w:r w:rsidR="00CF6CC3">
        <w:t>Year</w:t>
      </w:r>
    </w:p>
    <w:p w14:paraId="722A0ADC" w14:textId="77777777" w:rsidR="008E2924" w:rsidRPr="008E2924" w:rsidRDefault="008E2924" w:rsidP="008E2924">
      <w:pPr>
        <w:keepNext/>
        <w:spacing w:before="240" w:after="60"/>
        <w:outlineLvl w:val="1"/>
        <w:rPr>
          <w:rFonts w:ascii="Calibri" w:eastAsiaTheme="majorEastAsia" w:hAnsi="Calibri" w:cs="Arial"/>
          <w:b/>
          <w:bCs/>
          <w:iCs/>
          <w:szCs w:val="28"/>
        </w:rPr>
      </w:pPr>
      <w:r w:rsidRPr="008E2924">
        <w:rPr>
          <w:rFonts w:ascii="Calibri" w:eastAsiaTheme="majorEastAsia" w:hAnsi="Calibri" w:cs="Arial"/>
          <w:b/>
          <w:bCs/>
          <w:iCs/>
          <w:szCs w:val="28"/>
        </w:rPr>
        <w:t>BACKGROUND AND DESCRIPTION OF COMMONWEALTH FUNDING</w:t>
      </w:r>
    </w:p>
    <w:p w14:paraId="51EF8D16" w14:textId="77777777" w:rsidR="008E2924" w:rsidRPr="008E2924" w:rsidRDefault="008E2924" w:rsidP="00294DA9">
      <w:pPr>
        <w:widowControl w:val="0"/>
        <w:tabs>
          <w:tab w:val="left" w:pos="8222"/>
        </w:tabs>
        <w:spacing w:before="120" w:after="120"/>
        <w:rPr>
          <w:rFonts w:ascii="Calibri" w:hAnsi="Calibri" w:cs="Arial"/>
          <w:sz w:val="22"/>
          <w:szCs w:val="22"/>
        </w:rPr>
      </w:pPr>
      <w:r w:rsidRPr="008E2924">
        <w:rPr>
          <w:rFonts w:ascii="Calibri" w:hAnsi="Calibri" w:cs="Arial"/>
          <w:sz w:val="22"/>
          <w:szCs w:val="22"/>
        </w:rPr>
        <w:t xml:space="preserve">The Commonwealth of Australia will provide funding for 2026 under the broad streams below, as administered by the Department of Education (Department), subject to relevant HESA provisions, the conditions of this Part,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6E0465DF" w14:textId="77777777" w:rsidR="008E2924" w:rsidRPr="008E2924" w:rsidRDefault="008E2924" w:rsidP="00294DA9">
      <w:pPr>
        <w:widowControl w:val="0"/>
        <w:numPr>
          <w:ilvl w:val="0"/>
          <w:numId w:val="22"/>
        </w:numPr>
        <w:tabs>
          <w:tab w:val="left" w:pos="8222"/>
        </w:tabs>
        <w:spacing w:before="120" w:after="120"/>
        <w:rPr>
          <w:rFonts w:ascii="Calibri" w:hAnsi="Calibri" w:cs="Arial"/>
          <w:sz w:val="22"/>
          <w:szCs w:val="22"/>
        </w:rPr>
      </w:pPr>
      <w:r w:rsidRPr="008E2924">
        <w:rPr>
          <w:rFonts w:ascii="Calibri" w:hAnsi="Calibri" w:cs="Arial"/>
          <w:i/>
          <w:sz w:val="22"/>
          <w:szCs w:val="22"/>
        </w:rPr>
        <w:t>Core Commonwealth Funding for Teaching and Learning</w:t>
      </w:r>
      <w:r w:rsidRPr="008E2924">
        <w:rPr>
          <w:rFonts w:ascii="Calibri" w:hAnsi="Calibri" w:cs="Arial"/>
          <w:sz w:val="22"/>
          <w:szCs w:val="22"/>
        </w:rPr>
        <w:t xml:space="preserve"> </w:t>
      </w:r>
    </w:p>
    <w:p w14:paraId="39C516E5" w14:textId="77777777" w:rsidR="008E2924" w:rsidRPr="008E2924" w:rsidRDefault="008E2924" w:rsidP="00294DA9">
      <w:pPr>
        <w:widowControl w:val="0"/>
        <w:tabs>
          <w:tab w:val="left" w:pos="8222"/>
        </w:tabs>
        <w:spacing w:before="120" w:after="120"/>
        <w:rPr>
          <w:rFonts w:ascii="Calibri" w:hAnsi="Calibri" w:cs="Arial"/>
          <w:sz w:val="22"/>
          <w:szCs w:val="22"/>
          <w:u w:val="single"/>
        </w:rPr>
      </w:pPr>
      <w:r w:rsidRPr="008E2924">
        <w:rPr>
          <w:rFonts w:ascii="Calibri" w:hAnsi="Calibri" w:cs="Arial"/>
          <w:sz w:val="22"/>
          <w:szCs w:val="22"/>
          <w:u w:val="single"/>
        </w:rPr>
        <w:t>Commonwealth Grant Scheme</w:t>
      </w:r>
    </w:p>
    <w:p w14:paraId="590C24D5" w14:textId="41C6E2C4" w:rsidR="008E2924" w:rsidRPr="008E2924" w:rsidRDefault="008E2924" w:rsidP="00294DA9">
      <w:pPr>
        <w:widowControl w:val="0"/>
        <w:tabs>
          <w:tab w:val="left" w:pos="8222"/>
        </w:tabs>
        <w:spacing w:before="120" w:after="120"/>
        <w:rPr>
          <w:rFonts w:ascii="Calibri" w:hAnsi="Calibri" w:cs="Arial"/>
          <w:sz w:val="22"/>
          <w:szCs w:val="22"/>
        </w:rPr>
      </w:pPr>
      <w:r w:rsidRPr="008E2924">
        <w:rPr>
          <w:rFonts w:ascii="Calibri" w:hAnsi="Calibri" w:cs="Arial"/>
          <w:sz w:val="22"/>
          <w:szCs w:val="22"/>
        </w:rPr>
        <w:t xml:space="preserve">In accordance with Division 33 of HESA and as set out in </w:t>
      </w:r>
      <w:r w:rsidRPr="00701EC7">
        <w:rPr>
          <w:rFonts w:ascii="Calibri" w:hAnsi="Calibri" w:cs="Arial"/>
          <w:sz w:val="22"/>
          <w:szCs w:val="22"/>
        </w:rPr>
        <w:t xml:space="preserve">Section </w:t>
      </w:r>
      <w:r w:rsidR="000E3D92" w:rsidRPr="00701EC7">
        <w:rPr>
          <w:rFonts w:ascii="Calibri" w:hAnsi="Calibri" w:cs="Arial"/>
          <w:sz w:val="22"/>
          <w:szCs w:val="22"/>
        </w:rPr>
        <w:t>A</w:t>
      </w:r>
      <w:r w:rsidRPr="00701EC7">
        <w:rPr>
          <w:rFonts w:ascii="Calibri" w:hAnsi="Calibri" w:cs="Arial"/>
          <w:sz w:val="22"/>
          <w:szCs w:val="22"/>
        </w:rPr>
        <w:t xml:space="preserve"> of</w:t>
      </w:r>
      <w:r w:rsidRPr="008E2924">
        <w:rPr>
          <w:rFonts w:ascii="Calibri" w:hAnsi="Calibri" w:cs="Arial"/>
          <w:sz w:val="22"/>
          <w:szCs w:val="22"/>
        </w:rPr>
        <w:t xml:space="preserve"> this Part, the Provider will receive a total basic grant amount (TBGA) in Commonwealth Grant Scheme under Part 2-2 of HESA, which is an amount up to the sum of the Provider’s:</w:t>
      </w:r>
    </w:p>
    <w:p w14:paraId="41EDF0D2" w14:textId="77777777" w:rsidR="008E2924" w:rsidRPr="008E2924" w:rsidRDefault="008E2924" w:rsidP="00294DA9">
      <w:pPr>
        <w:widowControl w:val="0"/>
        <w:numPr>
          <w:ilvl w:val="0"/>
          <w:numId w:val="8"/>
        </w:numPr>
        <w:tabs>
          <w:tab w:val="left" w:pos="8222"/>
        </w:tabs>
        <w:spacing w:before="120" w:after="120"/>
        <w:rPr>
          <w:rFonts w:ascii="Calibri" w:hAnsi="Calibri" w:cs="Arial"/>
          <w:sz w:val="22"/>
          <w:szCs w:val="22"/>
        </w:rPr>
      </w:pPr>
      <w:r w:rsidRPr="008E2924">
        <w:rPr>
          <w:rFonts w:ascii="Calibri" w:hAnsi="Calibri" w:cs="Arial"/>
          <w:sz w:val="22"/>
          <w:szCs w:val="22"/>
        </w:rPr>
        <w:t>maximum basic grant amount (MBGA) for higher education courses (referred to as a provider’s HEC MBGA)</w:t>
      </w:r>
    </w:p>
    <w:p w14:paraId="603C8247" w14:textId="77777777" w:rsidR="008E2924" w:rsidRPr="008E2924" w:rsidRDefault="008E2924" w:rsidP="00294DA9">
      <w:pPr>
        <w:widowControl w:val="0"/>
        <w:numPr>
          <w:ilvl w:val="1"/>
          <w:numId w:val="8"/>
        </w:numPr>
        <w:tabs>
          <w:tab w:val="left" w:pos="8222"/>
        </w:tabs>
        <w:spacing w:before="120" w:after="120"/>
        <w:rPr>
          <w:rFonts w:ascii="Calibri" w:hAnsi="Calibri" w:cs="Arial"/>
          <w:sz w:val="22"/>
          <w:szCs w:val="22"/>
        </w:rPr>
      </w:pPr>
      <w:r w:rsidRPr="008E2924">
        <w:rPr>
          <w:rFonts w:ascii="Calibri" w:hAnsi="Calibri" w:cs="Arial"/>
          <w:sz w:val="22"/>
          <w:szCs w:val="22"/>
        </w:rPr>
        <w:t>It provides a flexible funding envelope within which funding can be moved between disciplines (excluding medicine) and course levels (sub-bachelor, bachelor and postgraduate).</w:t>
      </w:r>
    </w:p>
    <w:p w14:paraId="0C5EBD68" w14:textId="77777777" w:rsidR="008E2924" w:rsidRPr="008E2924" w:rsidRDefault="008E2924" w:rsidP="00294DA9">
      <w:pPr>
        <w:widowControl w:val="0"/>
        <w:numPr>
          <w:ilvl w:val="1"/>
          <w:numId w:val="8"/>
        </w:numPr>
        <w:tabs>
          <w:tab w:val="left" w:pos="8222"/>
        </w:tabs>
        <w:spacing w:before="120" w:after="120"/>
        <w:rPr>
          <w:rFonts w:ascii="Calibri" w:hAnsi="Calibri" w:cs="Arial"/>
          <w:sz w:val="22"/>
          <w:szCs w:val="22"/>
        </w:rPr>
      </w:pPr>
      <w:r w:rsidRPr="008E2924">
        <w:rPr>
          <w:rFonts w:ascii="Calibri" w:hAnsi="Calibri" w:cs="Arial"/>
          <w:sz w:val="22"/>
          <w:szCs w:val="22"/>
        </w:rPr>
        <w:t>This may include funding for the Provider to partner with a Regional University Study Hub. This funding component is to be used to support the objectives of the Hub.</w:t>
      </w:r>
    </w:p>
    <w:p w14:paraId="2994E991" w14:textId="77777777" w:rsidR="008E2924" w:rsidRPr="008E2924" w:rsidRDefault="008E2924" w:rsidP="00294DA9">
      <w:pPr>
        <w:widowControl w:val="0"/>
        <w:numPr>
          <w:ilvl w:val="0"/>
          <w:numId w:val="8"/>
        </w:numPr>
        <w:tabs>
          <w:tab w:val="left" w:pos="8222"/>
        </w:tabs>
        <w:spacing w:before="120" w:after="120" w:line="276" w:lineRule="auto"/>
        <w:rPr>
          <w:rFonts w:ascii="Calibri" w:hAnsi="Calibri" w:cs="Arial"/>
          <w:sz w:val="22"/>
          <w:szCs w:val="22"/>
        </w:rPr>
      </w:pPr>
      <w:r w:rsidRPr="008E2924">
        <w:rPr>
          <w:rFonts w:ascii="Calibri" w:hAnsi="Calibri" w:cs="Arial"/>
          <w:sz w:val="22"/>
          <w:szCs w:val="22"/>
        </w:rPr>
        <w:t>MBGA for designated higher education courses (currently only courses of study in medicine)</w:t>
      </w:r>
    </w:p>
    <w:p w14:paraId="50D12EA6" w14:textId="77777777" w:rsidR="008E2924" w:rsidRPr="008E2924" w:rsidRDefault="008E2924" w:rsidP="00294DA9">
      <w:pPr>
        <w:widowControl w:val="0"/>
        <w:numPr>
          <w:ilvl w:val="0"/>
          <w:numId w:val="8"/>
        </w:numPr>
        <w:tabs>
          <w:tab w:val="left" w:pos="8222"/>
        </w:tabs>
        <w:spacing w:before="120" w:after="120"/>
        <w:rPr>
          <w:rFonts w:ascii="Calibri" w:hAnsi="Calibri" w:cs="Arial"/>
          <w:sz w:val="22"/>
          <w:szCs w:val="22"/>
        </w:rPr>
      </w:pPr>
      <w:r w:rsidRPr="008E2924">
        <w:rPr>
          <w:rFonts w:ascii="Calibri" w:hAnsi="Calibri" w:cs="Arial"/>
          <w:sz w:val="22"/>
          <w:szCs w:val="22"/>
        </w:rPr>
        <w:t xml:space="preserve">funding the Provider receives for demand driven higher education courses, calculated in accordance with section 33-5 of HESA and </w:t>
      </w:r>
      <w:proofErr w:type="gramStart"/>
      <w:r w:rsidRPr="008E2924">
        <w:rPr>
          <w:rFonts w:ascii="Calibri" w:hAnsi="Calibri" w:cs="Arial"/>
          <w:sz w:val="22"/>
          <w:szCs w:val="22"/>
        </w:rPr>
        <w:t>on the basis of</w:t>
      </w:r>
      <w:proofErr w:type="gramEnd"/>
      <w:r w:rsidRPr="008E2924">
        <w:rPr>
          <w:rFonts w:ascii="Calibri" w:hAnsi="Calibri" w:cs="Arial"/>
          <w:sz w:val="22"/>
          <w:szCs w:val="22"/>
        </w:rPr>
        <w:t xml:space="preserve"> the new funding cluster rates commencing on 1 January 2021. </w:t>
      </w:r>
    </w:p>
    <w:p w14:paraId="03F78162" w14:textId="77777777" w:rsidR="008E2924" w:rsidRDefault="008E2924" w:rsidP="00294DA9">
      <w:pPr>
        <w:tabs>
          <w:tab w:val="left" w:pos="567"/>
          <w:tab w:val="left" w:pos="8222"/>
        </w:tabs>
        <w:spacing w:before="120" w:after="120"/>
        <w:rPr>
          <w:rFonts w:ascii="Calibri" w:hAnsi="Calibri" w:cs="Arial"/>
          <w:sz w:val="22"/>
          <w:szCs w:val="22"/>
        </w:rPr>
      </w:pPr>
      <w:r w:rsidRPr="008E2924">
        <w:rPr>
          <w:rFonts w:ascii="Calibri" w:hAnsi="Calibri" w:cs="Arial"/>
          <w:sz w:val="22"/>
          <w:szCs w:val="22"/>
        </w:rPr>
        <w:t xml:space="preserve">The Provider may also receive other loading amounts as specified in paragraph 33-1(1)(b) of HESA and worked out in accordance with the </w:t>
      </w:r>
      <w:r w:rsidRPr="008E2924">
        <w:rPr>
          <w:rFonts w:ascii="Calibri" w:hAnsi="Calibri" w:cs="Arial"/>
          <w:i/>
          <w:iCs/>
          <w:sz w:val="22"/>
          <w:szCs w:val="22"/>
        </w:rPr>
        <w:t>Commonwealth Grant Scheme Guidelines 2020</w:t>
      </w:r>
      <w:r w:rsidRPr="008E2924">
        <w:rPr>
          <w:rFonts w:ascii="Calibri" w:hAnsi="Calibri" w:cs="Arial"/>
          <w:sz w:val="22"/>
          <w:szCs w:val="22"/>
        </w:rPr>
        <w:t xml:space="preserve">. </w:t>
      </w:r>
    </w:p>
    <w:p w14:paraId="691E3D32" w14:textId="63FFB4D5" w:rsidR="00F3277A" w:rsidRPr="008E2924" w:rsidRDefault="00F3277A" w:rsidP="00294DA9">
      <w:pPr>
        <w:tabs>
          <w:tab w:val="left" w:pos="567"/>
          <w:tab w:val="left" w:pos="8222"/>
        </w:tabs>
        <w:spacing w:before="120" w:after="120"/>
        <w:rPr>
          <w:rFonts w:ascii="Calibri" w:hAnsi="Calibri" w:cs="Arial"/>
          <w:sz w:val="22"/>
          <w:szCs w:val="22"/>
        </w:rPr>
      </w:pPr>
      <w:r w:rsidRPr="00F3277A">
        <w:rPr>
          <w:rFonts w:ascii="Calibri" w:hAnsi="Calibri" w:cs="Arial"/>
          <w:sz w:val="22"/>
          <w:szCs w:val="22"/>
        </w:rPr>
        <w:t xml:space="preserve">Following the passage of the </w:t>
      </w:r>
      <w:r w:rsidRPr="00F3277A">
        <w:rPr>
          <w:rFonts w:ascii="Calibri" w:hAnsi="Calibri" w:cs="Arial"/>
          <w:i/>
          <w:iCs/>
          <w:sz w:val="22"/>
          <w:szCs w:val="22"/>
        </w:rPr>
        <w:t>Education Legislation Amendment (Integrity and Other Measures) Bill 2025</w:t>
      </w:r>
      <w:r w:rsidRPr="00F3277A">
        <w:rPr>
          <w:rFonts w:ascii="Calibri" w:hAnsi="Calibri" w:cs="Arial"/>
          <w:sz w:val="22"/>
          <w:szCs w:val="22"/>
        </w:rPr>
        <w:t>, from 1 January 2026 the Government is uncapping CSPs for Indigenous medical students to grow the number of Indigenous doctors. Each higher education provider’s allocation of designated medical CSPs for 2026 has been adjusted based on the number of Indigenous medical students it has historically enrolled. A 5-year Medical Student Transitional Floor is also being introduced from 2026 to ensure that fluctuations in Indigenous medical enrolments do not result in a decrease in total funded medical places. As a result of this Transitional Floor, the allocation of designated medical CSPs for the 2026 Grant Year will be based on a formula to allow providers to manage their enrolments without requiring approval from Government.</w:t>
      </w:r>
    </w:p>
    <w:p w14:paraId="18C50DC8" w14:textId="4AD74F70" w:rsidR="008E2924" w:rsidRPr="00326727" w:rsidRDefault="008E2924" w:rsidP="00294DA9">
      <w:pPr>
        <w:spacing w:before="120" w:after="120"/>
        <w:rPr>
          <w:rFonts w:eastAsia="Aptos" w:cstheme="minorBidi"/>
          <w:sz w:val="22"/>
          <w:szCs w:val="22"/>
          <w:u w:val="single"/>
        </w:rPr>
      </w:pPr>
      <w:r w:rsidRPr="008E2924">
        <w:rPr>
          <w:rFonts w:eastAsia="Aptos" w:cstheme="minorBidi"/>
          <w:sz w:val="22"/>
          <w:szCs w:val="22"/>
          <w:u w:val="single"/>
        </w:rPr>
        <w:t>Managed Growth Funding System</w:t>
      </w:r>
    </w:p>
    <w:p w14:paraId="5AAE62F5" w14:textId="77777777" w:rsidR="008E2924" w:rsidRPr="008E2924" w:rsidRDefault="008E2924" w:rsidP="00294DA9">
      <w:pPr>
        <w:spacing w:before="120" w:after="120"/>
        <w:rPr>
          <w:rFonts w:eastAsia="Aptos" w:cstheme="minorBidi"/>
          <w:sz w:val="22"/>
          <w:szCs w:val="22"/>
        </w:rPr>
      </w:pPr>
      <w:r w:rsidRPr="008E2924">
        <w:rPr>
          <w:rFonts w:eastAsia="Aptos" w:cstheme="minorBidi"/>
          <w:sz w:val="22"/>
          <w:szCs w:val="22"/>
        </w:rPr>
        <w:t xml:space="preserve">Subject to passage of legislation, the Commonwealth will begin transitioning to the Managed Growth Funding System (MGFS) for Commonwealth supported places in 2026. The MGFS will align Commonwealth funding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8E2924">
        <w:rPr>
          <w:rFonts w:eastAsia="Aptos" w:cstheme="minorBidi"/>
          <w:i/>
          <w:iCs/>
          <w:sz w:val="22"/>
          <w:szCs w:val="22"/>
        </w:rPr>
        <w:t>Commonwealth Grant Scheme Guidelines 2020</w:t>
      </w:r>
      <w:r w:rsidRPr="008E2924">
        <w:rPr>
          <w:rFonts w:eastAsia="Aptos" w:cstheme="minorBidi"/>
          <w:sz w:val="22"/>
          <w:szCs w:val="22"/>
        </w:rPr>
        <w:t xml:space="preserve">, and through the provision of a Transition Funding Floor Guarantee grant under Part 2-3 of HESA and  calculated in accordance with the </w:t>
      </w:r>
      <w:r w:rsidRPr="008E2924">
        <w:rPr>
          <w:rFonts w:eastAsia="Aptos" w:cstheme="minorBidi"/>
          <w:i/>
          <w:iCs/>
          <w:sz w:val="22"/>
          <w:szCs w:val="22"/>
        </w:rPr>
        <w:t>Higher Education Support (Other Grants) Guidelines 2022</w:t>
      </w:r>
      <w:r w:rsidRPr="008E2924">
        <w:rPr>
          <w:rFonts w:eastAsia="Aptos" w:cstheme="minorBidi"/>
          <w:sz w:val="22"/>
          <w:szCs w:val="22"/>
        </w:rPr>
        <w:t xml:space="preserve">. </w:t>
      </w:r>
    </w:p>
    <w:p w14:paraId="6F173EC5" w14:textId="77777777" w:rsidR="008E2924" w:rsidRPr="008E2924" w:rsidRDefault="008E2924" w:rsidP="00294DA9">
      <w:pPr>
        <w:widowControl w:val="0"/>
        <w:numPr>
          <w:ilvl w:val="0"/>
          <w:numId w:val="8"/>
        </w:numPr>
        <w:tabs>
          <w:tab w:val="left" w:pos="8222"/>
        </w:tabs>
        <w:spacing w:before="120" w:after="120" w:line="276" w:lineRule="auto"/>
        <w:rPr>
          <w:rFonts w:ascii="Calibri" w:hAnsi="Calibri" w:cs="Arial"/>
          <w:sz w:val="22"/>
          <w:szCs w:val="22"/>
        </w:rPr>
      </w:pPr>
      <w:r w:rsidRPr="008E2924">
        <w:rPr>
          <w:rFonts w:ascii="Calibri" w:hAnsi="Calibri" w:cs="Arial"/>
          <w:sz w:val="22"/>
          <w:szCs w:val="22"/>
        </w:rPr>
        <w:t>Providers with significantly lower enrolments in 2024 compared to their 2024 MBGA for higher education courses (HEC MBGA) will have their 2026 HEC MBGA maintained in nominal terms.</w:t>
      </w:r>
    </w:p>
    <w:p w14:paraId="69D00FBD" w14:textId="77777777" w:rsidR="008E2924" w:rsidRPr="008E2924" w:rsidRDefault="008E2924" w:rsidP="00294DA9">
      <w:pPr>
        <w:widowControl w:val="0"/>
        <w:numPr>
          <w:ilvl w:val="0"/>
          <w:numId w:val="8"/>
        </w:numPr>
        <w:tabs>
          <w:tab w:val="left" w:pos="8222"/>
        </w:tabs>
        <w:spacing w:before="120" w:after="120" w:line="276" w:lineRule="auto"/>
        <w:rPr>
          <w:rFonts w:ascii="Calibri" w:hAnsi="Calibri" w:cs="Arial"/>
          <w:sz w:val="22"/>
          <w:szCs w:val="22"/>
        </w:rPr>
      </w:pPr>
      <w:r w:rsidRPr="008E2924">
        <w:rPr>
          <w:rFonts w:ascii="Calibri" w:hAnsi="Calibri" w:cs="Arial"/>
          <w:sz w:val="22"/>
          <w:szCs w:val="22"/>
        </w:rPr>
        <w:lastRenderedPageBreak/>
        <w:t xml:space="preserve">Providers with 2024 enrolments close to or more than their 2024 HEC MBGA will receive additional HEC MBGA compared to 2025. </w:t>
      </w:r>
    </w:p>
    <w:p w14:paraId="0E9AF959" w14:textId="0F97E0A2" w:rsidR="008E2924" w:rsidRPr="00326727" w:rsidRDefault="008E2924" w:rsidP="00294DA9">
      <w:pPr>
        <w:widowControl w:val="0"/>
        <w:numPr>
          <w:ilvl w:val="0"/>
          <w:numId w:val="8"/>
        </w:numPr>
        <w:tabs>
          <w:tab w:val="left" w:pos="8222"/>
        </w:tabs>
        <w:spacing w:before="120" w:after="120" w:line="276" w:lineRule="auto"/>
        <w:rPr>
          <w:rFonts w:ascii="Calibri" w:hAnsi="Calibri" w:cs="Arial"/>
          <w:sz w:val="22"/>
          <w:szCs w:val="22"/>
        </w:rPr>
      </w:pPr>
      <w:r w:rsidRPr="008E2924">
        <w:rPr>
          <w:rFonts w:ascii="Calibri" w:hAnsi="Calibri" w:cs="Arial"/>
          <w:sz w:val="22"/>
          <w:szCs w:val="22"/>
        </w:rPr>
        <w:t>A transitional funding floor will guarantee Table A universities receive at least their 2025 CGS payments, and a one-off Transition Fund Loading will ensure total teaching and learning funding is not lower than 2025 levels.</w:t>
      </w:r>
    </w:p>
    <w:p w14:paraId="6A5C83E7" w14:textId="6661A47C" w:rsidR="008E2924" w:rsidRPr="008E2924" w:rsidRDefault="008E2924" w:rsidP="00294DA9">
      <w:pPr>
        <w:spacing w:before="120" w:after="120"/>
        <w:rPr>
          <w:rFonts w:eastAsia="Aptos" w:cstheme="minorBidi"/>
          <w:sz w:val="22"/>
          <w:szCs w:val="22"/>
          <w:u w:val="single"/>
        </w:rPr>
      </w:pPr>
      <w:r w:rsidRPr="008E2924">
        <w:rPr>
          <w:rFonts w:eastAsia="Aptos" w:cstheme="minorBidi"/>
          <w:sz w:val="22"/>
          <w:szCs w:val="22"/>
          <w:u w:val="single"/>
        </w:rPr>
        <w:t>Need</w:t>
      </w:r>
      <w:r w:rsidR="00CF6CC3">
        <w:rPr>
          <w:rFonts w:eastAsia="Aptos" w:cstheme="minorBidi"/>
          <w:sz w:val="22"/>
          <w:szCs w:val="22"/>
          <w:u w:val="single"/>
        </w:rPr>
        <w:t>s</w:t>
      </w:r>
      <w:r w:rsidRPr="008E2924">
        <w:rPr>
          <w:rFonts w:eastAsia="Aptos" w:cstheme="minorBidi"/>
          <w:sz w:val="22"/>
          <w:szCs w:val="22"/>
          <w:u w:val="single"/>
        </w:rPr>
        <w:t>-based Funding</w:t>
      </w:r>
    </w:p>
    <w:p w14:paraId="72258AF3" w14:textId="77777777" w:rsidR="00577498" w:rsidRPr="00F26C89" w:rsidRDefault="00577498" w:rsidP="00577498">
      <w:pPr>
        <w:spacing w:before="120" w:after="120" w:line="259" w:lineRule="auto"/>
        <w:rPr>
          <w:rFonts w:ascii="Calibri" w:hAnsi="Calibri" w:cs="Calibri"/>
          <w:sz w:val="22"/>
          <w:szCs w:val="22"/>
        </w:rPr>
      </w:pPr>
      <w:r>
        <w:rPr>
          <w:rFonts w:ascii="Calibri" w:eastAsia="Aptos" w:hAnsi="Calibri" w:cs="Calibri"/>
          <w:sz w:val="22"/>
          <w:szCs w:val="22"/>
        </w:rPr>
        <w:t>F</w:t>
      </w:r>
      <w:r w:rsidRPr="00F26C89">
        <w:rPr>
          <w:rFonts w:ascii="Calibri" w:eastAsia="Aptos" w:hAnsi="Calibri" w:cs="Calibri"/>
          <w:sz w:val="22"/>
          <w:szCs w:val="22"/>
        </w:rPr>
        <w:t xml:space="preserve">rom 2026, the Commonwealth </w:t>
      </w:r>
      <w:r>
        <w:rPr>
          <w:rFonts w:ascii="Calibri" w:eastAsia="Aptos" w:hAnsi="Calibri" w:cs="Calibri"/>
          <w:sz w:val="22"/>
          <w:szCs w:val="22"/>
        </w:rPr>
        <w:t xml:space="preserve">is </w:t>
      </w:r>
      <w:r w:rsidRPr="00F26C89">
        <w:rPr>
          <w:rFonts w:ascii="Calibri" w:eastAsia="Aptos" w:hAnsi="Calibri" w:cs="Calibri"/>
          <w:sz w:val="22"/>
          <w:szCs w:val="22"/>
        </w:rPr>
        <w:t>provid</w:t>
      </w:r>
      <w:r>
        <w:rPr>
          <w:rFonts w:ascii="Calibri" w:eastAsia="Aptos" w:hAnsi="Calibri" w:cs="Calibri"/>
          <w:sz w:val="22"/>
          <w:szCs w:val="22"/>
        </w:rPr>
        <w:t>ing</w:t>
      </w:r>
      <w:r w:rsidRPr="00F26C89">
        <w:rPr>
          <w:rFonts w:ascii="Calibri" w:eastAsia="Aptos" w:hAnsi="Calibri" w:cs="Calibri"/>
          <w:sz w:val="22"/>
          <w:szCs w:val="22"/>
        </w:rPr>
        <w:t xml:space="preserve"> grants under the Needs-based Funding program to provide additional per-student funding contributions to support students from underrepresented backgrounds (such as students from low socio-economic status (SES) backgrounds and First Nations students) and support the higher costs of regional and remote higher education delivery. Funding </w:t>
      </w:r>
      <w:r>
        <w:rPr>
          <w:rFonts w:ascii="Calibri" w:eastAsia="Aptos" w:hAnsi="Calibri" w:cs="Calibri"/>
          <w:sz w:val="22"/>
          <w:szCs w:val="22"/>
        </w:rPr>
        <w:t xml:space="preserve">is implemented as </w:t>
      </w:r>
      <w:r w:rsidRPr="00F26C89">
        <w:rPr>
          <w:rFonts w:ascii="Calibri" w:eastAsia="Aptos" w:hAnsi="Calibri" w:cs="Calibri"/>
          <w:sz w:val="22"/>
          <w:szCs w:val="22"/>
        </w:rPr>
        <w:t xml:space="preserve">a grant under the </w:t>
      </w:r>
      <w:r w:rsidRPr="00F26C89">
        <w:rPr>
          <w:rFonts w:ascii="Calibri" w:eastAsia="Aptos" w:hAnsi="Calibri" w:cs="Calibri"/>
          <w:i/>
          <w:iCs/>
          <w:sz w:val="22"/>
          <w:szCs w:val="22"/>
        </w:rPr>
        <w:t>Higher Education Support (Other Grants) Guidelines 2022</w:t>
      </w:r>
      <w:r w:rsidRPr="00F26C89">
        <w:rPr>
          <w:rFonts w:ascii="Calibri" w:eastAsia="Aptos" w:hAnsi="Calibri" w:cs="Calibri"/>
          <w:sz w:val="22"/>
          <w:szCs w:val="22"/>
        </w:rPr>
        <w:t xml:space="preserve"> (made under Part 2-3 of HESA) in 2026 as a transition arrangement, ahead of the intended implementation of demand driven funding through HESA from 1 January 2027 (subject to passage of legislation). </w:t>
      </w:r>
    </w:p>
    <w:p w14:paraId="255071CF" w14:textId="77777777" w:rsidR="00577498" w:rsidRPr="00F26C89" w:rsidRDefault="00577498" w:rsidP="00577498">
      <w:pPr>
        <w:spacing w:before="120" w:after="120"/>
        <w:rPr>
          <w:rFonts w:eastAsia="Aptos" w:cstheme="minorBidi"/>
          <w:sz w:val="22"/>
          <w:szCs w:val="22"/>
        </w:rPr>
      </w:pPr>
      <w:r w:rsidRPr="00F26C89">
        <w:rPr>
          <w:rFonts w:eastAsia="Aptos" w:cstheme="minorBidi"/>
          <w:sz w:val="22"/>
          <w:szCs w:val="22"/>
        </w:rPr>
        <w:t>The Needs-based Funding program in 2026 provide</w:t>
      </w:r>
      <w:r>
        <w:rPr>
          <w:rFonts w:eastAsia="Aptos" w:cstheme="minorBidi"/>
          <w:sz w:val="22"/>
          <w:szCs w:val="22"/>
        </w:rPr>
        <w:t>s</w:t>
      </w:r>
      <w:r w:rsidRPr="00F26C89">
        <w:rPr>
          <w:rFonts w:eastAsia="Aptos" w:cstheme="minorBidi"/>
          <w:sz w:val="22"/>
          <w:szCs w:val="22"/>
        </w:rPr>
        <w:t xml:space="preserve"> more funding to support students from low SES backgrounds; First Nations students and students studying at regional campuses to participate and succeed in higher education. </w:t>
      </w:r>
    </w:p>
    <w:p w14:paraId="23F33B87" w14:textId="77777777" w:rsidR="008E2924" w:rsidRPr="00192326" w:rsidRDefault="008E2924" w:rsidP="00294DA9">
      <w:pPr>
        <w:widowControl w:val="0"/>
        <w:numPr>
          <w:ilvl w:val="0"/>
          <w:numId w:val="22"/>
        </w:numPr>
        <w:tabs>
          <w:tab w:val="left" w:pos="8222"/>
        </w:tabs>
        <w:spacing w:before="120" w:after="120"/>
        <w:rPr>
          <w:rFonts w:ascii="Calibri" w:hAnsi="Calibri" w:cs="Arial"/>
          <w:i/>
          <w:iCs/>
          <w:sz w:val="22"/>
          <w:szCs w:val="22"/>
        </w:rPr>
      </w:pPr>
      <w:r w:rsidRPr="00192326">
        <w:rPr>
          <w:rFonts w:ascii="Calibri" w:hAnsi="Calibri" w:cs="Arial"/>
          <w:i/>
          <w:iCs/>
          <w:sz w:val="22"/>
          <w:szCs w:val="22"/>
        </w:rPr>
        <w:t xml:space="preserve">Research </w:t>
      </w:r>
      <w:r w:rsidRPr="008E2924">
        <w:rPr>
          <w:rFonts w:ascii="Calibri" w:hAnsi="Calibri" w:cs="Arial"/>
          <w:i/>
          <w:iCs/>
          <w:sz w:val="22"/>
          <w:szCs w:val="22"/>
        </w:rPr>
        <w:t>block</w:t>
      </w:r>
      <w:r w:rsidRPr="00192326">
        <w:rPr>
          <w:rFonts w:ascii="Calibri" w:hAnsi="Calibri" w:cs="Arial"/>
          <w:i/>
          <w:iCs/>
          <w:sz w:val="22"/>
          <w:szCs w:val="22"/>
        </w:rPr>
        <w:t xml:space="preserve"> grants</w:t>
      </w:r>
    </w:p>
    <w:p w14:paraId="453F79C4" w14:textId="77777777" w:rsidR="008E2924" w:rsidRPr="008E2924" w:rsidRDefault="008E2924" w:rsidP="00294DA9">
      <w:pPr>
        <w:widowControl w:val="0"/>
        <w:tabs>
          <w:tab w:val="left" w:pos="8222"/>
        </w:tabs>
        <w:spacing w:before="120" w:after="120"/>
        <w:rPr>
          <w:rFonts w:ascii="Calibri" w:hAnsi="Calibri" w:cs="Arial"/>
          <w:sz w:val="22"/>
          <w:szCs w:val="22"/>
        </w:rPr>
      </w:pPr>
      <w:r w:rsidRPr="008E2924">
        <w:rPr>
          <w:rFonts w:ascii="Calibri" w:hAnsi="Calibri" w:cs="Arial"/>
          <w:sz w:val="22"/>
          <w:szCs w:val="22"/>
        </w:rPr>
        <w:t>The Research Block Grants are calculated in accordance with Parts 2-3 (Other grants) and 2-4 (Commonwealth scholarships) of HESA and comprise of two components:</w:t>
      </w:r>
    </w:p>
    <w:p w14:paraId="2F2F383C" w14:textId="77777777" w:rsidR="008E2924" w:rsidRPr="008E2924" w:rsidRDefault="008E2924" w:rsidP="00294DA9">
      <w:pPr>
        <w:widowControl w:val="0"/>
        <w:numPr>
          <w:ilvl w:val="0"/>
          <w:numId w:val="6"/>
        </w:numPr>
        <w:tabs>
          <w:tab w:val="left" w:pos="8222"/>
        </w:tabs>
        <w:spacing w:before="120" w:after="120"/>
        <w:rPr>
          <w:rFonts w:ascii="Calibri" w:hAnsi="Calibri" w:cs="Arial"/>
          <w:sz w:val="22"/>
          <w:szCs w:val="22"/>
        </w:rPr>
      </w:pPr>
      <w:r w:rsidRPr="008E2924">
        <w:rPr>
          <w:rFonts w:ascii="Calibri" w:hAnsi="Calibri" w:cs="Arial"/>
          <w:sz w:val="22"/>
          <w:szCs w:val="22"/>
        </w:rPr>
        <w:t xml:space="preserve">The Research Training Program (RTP), which supports the training of students undertaking Research Doctorate and Research Masters courses, as set out in the </w:t>
      </w:r>
      <w:r w:rsidRPr="008E2924">
        <w:rPr>
          <w:rFonts w:ascii="Calibri" w:hAnsi="Calibri" w:cs="Arial"/>
          <w:i/>
          <w:sz w:val="22"/>
          <w:szCs w:val="22"/>
        </w:rPr>
        <w:t>Higher Education Support (Commonwealth Scholarships) Guidelines 2025</w:t>
      </w:r>
      <w:r w:rsidRPr="008E2924">
        <w:rPr>
          <w:rFonts w:ascii="Calibri" w:hAnsi="Calibri" w:cs="Arial"/>
          <w:sz w:val="22"/>
          <w:szCs w:val="22"/>
        </w:rPr>
        <w:t xml:space="preserve">. </w:t>
      </w:r>
    </w:p>
    <w:p w14:paraId="418D1C14" w14:textId="77777777" w:rsidR="008E2924" w:rsidRPr="008E2924" w:rsidRDefault="008E2924" w:rsidP="00294DA9">
      <w:pPr>
        <w:widowControl w:val="0"/>
        <w:numPr>
          <w:ilvl w:val="0"/>
          <w:numId w:val="6"/>
        </w:numPr>
        <w:tabs>
          <w:tab w:val="left" w:pos="8222"/>
        </w:tabs>
        <w:spacing w:before="120" w:after="120"/>
        <w:rPr>
          <w:rFonts w:ascii="Calibri" w:hAnsi="Calibri" w:cs="Arial"/>
          <w:sz w:val="22"/>
          <w:szCs w:val="22"/>
        </w:rPr>
      </w:pPr>
      <w:r w:rsidRPr="008E2924">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8E2924">
        <w:rPr>
          <w:rFonts w:ascii="Calibri" w:hAnsi="Calibri" w:cs="Arial"/>
          <w:i/>
          <w:sz w:val="22"/>
          <w:szCs w:val="22"/>
        </w:rPr>
        <w:t>Other Grants Guidelines (Research) 2017</w:t>
      </w:r>
      <w:r w:rsidRPr="008E2924">
        <w:rPr>
          <w:rFonts w:ascii="Calibri" w:hAnsi="Calibri" w:cs="Arial"/>
          <w:sz w:val="22"/>
          <w:szCs w:val="22"/>
        </w:rPr>
        <w:t xml:space="preserve">. </w:t>
      </w:r>
    </w:p>
    <w:p w14:paraId="5D7B13A4" w14:textId="77777777" w:rsidR="008E2924" w:rsidRPr="008E2924" w:rsidRDefault="008E2924" w:rsidP="00294DA9">
      <w:pPr>
        <w:widowControl w:val="0"/>
        <w:tabs>
          <w:tab w:val="left" w:pos="8222"/>
        </w:tabs>
        <w:spacing w:before="120" w:after="120"/>
        <w:rPr>
          <w:rFonts w:ascii="Calibri" w:hAnsi="Calibri" w:cs="Arial"/>
          <w:i/>
          <w:iCs/>
          <w:sz w:val="22"/>
          <w:szCs w:val="22"/>
        </w:rPr>
      </w:pPr>
      <w:r w:rsidRPr="008E2924">
        <w:rPr>
          <w:rFonts w:ascii="Calibri" w:hAnsi="Calibri" w:cs="Arial"/>
          <w:sz w:val="22"/>
          <w:szCs w:val="22"/>
        </w:rPr>
        <w:t xml:space="preserve">Grants for the relevant program will be allocated to eligible providers in accordance with the </w:t>
      </w:r>
      <w:r w:rsidRPr="008E2924">
        <w:rPr>
          <w:rFonts w:ascii="Calibri" w:hAnsi="Calibri" w:cs="Arial"/>
          <w:i/>
          <w:sz w:val="22"/>
          <w:szCs w:val="22"/>
        </w:rPr>
        <w:t>Higher Education Support (Commonwealth Scholarships) Guidelines 2025</w:t>
      </w:r>
      <w:r w:rsidRPr="008E2924">
        <w:rPr>
          <w:rFonts w:ascii="Calibri" w:hAnsi="Calibri" w:cs="Arial"/>
          <w:sz w:val="22"/>
          <w:szCs w:val="22"/>
        </w:rPr>
        <w:t xml:space="preserve"> and </w:t>
      </w:r>
      <w:r w:rsidRPr="008E2924">
        <w:rPr>
          <w:rFonts w:ascii="Calibri" w:hAnsi="Calibri" w:cs="Arial"/>
          <w:i/>
          <w:iCs/>
          <w:sz w:val="22"/>
          <w:szCs w:val="22"/>
        </w:rPr>
        <w:t>Other Grants Guidelines (Research) 2017</w:t>
      </w:r>
      <w:r w:rsidRPr="008E2924">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55AD5564" w14:textId="77777777" w:rsidR="008E2924" w:rsidRPr="008E2924" w:rsidRDefault="008E2924" w:rsidP="00294DA9">
      <w:pPr>
        <w:widowControl w:val="0"/>
        <w:numPr>
          <w:ilvl w:val="0"/>
          <w:numId w:val="22"/>
        </w:numPr>
        <w:tabs>
          <w:tab w:val="left" w:pos="8222"/>
        </w:tabs>
        <w:spacing w:before="120" w:after="120"/>
        <w:rPr>
          <w:rFonts w:ascii="Calibri" w:hAnsi="Calibri" w:cs="Arial"/>
          <w:i/>
          <w:iCs/>
          <w:sz w:val="22"/>
          <w:szCs w:val="22"/>
        </w:rPr>
      </w:pPr>
      <w:r w:rsidRPr="008E2924">
        <w:rPr>
          <w:rFonts w:ascii="Calibri" w:hAnsi="Calibri" w:cs="Arial"/>
          <w:i/>
          <w:iCs/>
          <w:sz w:val="22"/>
          <w:szCs w:val="22"/>
        </w:rPr>
        <w:t>Other Grants</w:t>
      </w:r>
    </w:p>
    <w:p w14:paraId="75B1BCDC" w14:textId="77777777" w:rsidR="008E2924" w:rsidRPr="008E2924" w:rsidRDefault="008E2924" w:rsidP="00294DA9">
      <w:pPr>
        <w:spacing w:before="120" w:after="120"/>
        <w:rPr>
          <w:rFonts w:ascii="Calibri" w:hAnsi="Calibri" w:cs="Arial"/>
          <w:sz w:val="22"/>
          <w:szCs w:val="22"/>
        </w:rPr>
      </w:pPr>
      <w:r w:rsidRPr="008E2924">
        <w:rPr>
          <w:rFonts w:ascii="Calibri" w:hAnsi="Calibri" w:cs="Arial"/>
          <w:sz w:val="22"/>
          <w:szCs w:val="22"/>
        </w:rPr>
        <w:t xml:space="preserve">There are </w:t>
      </w:r>
      <w:proofErr w:type="gramStart"/>
      <w:r w:rsidRPr="008E2924">
        <w:rPr>
          <w:rFonts w:ascii="Calibri" w:hAnsi="Calibri" w:cs="Arial"/>
          <w:sz w:val="22"/>
          <w:szCs w:val="22"/>
        </w:rPr>
        <w:t>a number of</w:t>
      </w:r>
      <w:proofErr w:type="gramEnd"/>
      <w:r w:rsidRPr="008E2924">
        <w:rPr>
          <w:rFonts w:ascii="Calibri" w:hAnsi="Calibri" w:cs="Arial"/>
          <w:sz w:val="22"/>
          <w:szCs w:val="22"/>
        </w:rPr>
        <w:t xml:space="preserve"> grants available to eligible providers that will be established as programs under the </w:t>
      </w:r>
      <w:r w:rsidRPr="008E2924">
        <w:rPr>
          <w:rFonts w:ascii="Calibri" w:hAnsi="Calibri" w:cs="Arial"/>
          <w:i/>
          <w:iCs/>
          <w:sz w:val="22"/>
          <w:szCs w:val="22"/>
        </w:rPr>
        <w:t>Higher Education Support (Other Grants) Guidelines 2022</w:t>
      </w:r>
      <w:r w:rsidRPr="008E2924">
        <w:rPr>
          <w:rFonts w:ascii="Calibri" w:hAnsi="Calibri" w:cs="Arial"/>
          <w:sz w:val="22"/>
          <w:szCs w:val="22"/>
        </w:rPr>
        <w:t xml:space="preserve">:  </w:t>
      </w:r>
    </w:p>
    <w:p w14:paraId="041C3380" w14:textId="2A65A14F" w:rsidR="008E2924" w:rsidRPr="008E2924" w:rsidRDefault="47F01BA3" w:rsidP="00294DA9">
      <w:pPr>
        <w:widowControl w:val="0"/>
        <w:numPr>
          <w:ilvl w:val="0"/>
          <w:numId w:val="6"/>
        </w:numPr>
        <w:tabs>
          <w:tab w:val="left" w:pos="8222"/>
        </w:tabs>
        <w:spacing w:before="120" w:after="120"/>
        <w:rPr>
          <w:rFonts w:ascii="Calibri" w:hAnsi="Calibri" w:cs="Arial"/>
          <w:sz w:val="22"/>
          <w:szCs w:val="22"/>
        </w:rPr>
      </w:pPr>
      <w:r w:rsidRPr="07B5B06F">
        <w:rPr>
          <w:rFonts w:ascii="Calibri" w:hAnsi="Calibri" w:cs="Arial"/>
          <w:sz w:val="22"/>
          <w:szCs w:val="22"/>
        </w:rPr>
        <w:t>Structural Adjustment Fund to assist Table A providers’ transition to longer term sustainability under the new Managed Growth funding arrangements (subject to amendments to the above Guidelines).</w:t>
      </w:r>
    </w:p>
    <w:p w14:paraId="3EA73477" w14:textId="092C9B42" w:rsidR="008E2924" w:rsidRPr="008E2924" w:rsidRDefault="47F01BA3" w:rsidP="00294DA9">
      <w:pPr>
        <w:widowControl w:val="0"/>
        <w:numPr>
          <w:ilvl w:val="0"/>
          <w:numId w:val="6"/>
        </w:numPr>
        <w:tabs>
          <w:tab w:val="left" w:pos="8222"/>
        </w:tabs>
        <w:spacing w:before="120" w:after="120"/>
        <w:rPr>
          <w:rFonts w:ascii="Calibri" w:hAnsi="Calibri" w:cs="Arial"/>
          <w:sz w:val="22"/>
          <w:szCs w:val="22"/>
        </w:rPr>
      </w:pPr>
      <w:r w:rsidRPr="07B5B06F">
        <w:rPr>
          <w:rFonts w:ascii="Calibri" w:hAnsi="Calibri" w:cs="Arial"/>
          <w:sz w:val="22"/>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p w14:paraId="70DDF697" w14:textId="77777777" w:rsidR="008E2924" w:rsidRPr="008E2924" w:rsidRDefault="008E2924" w:rsidP="00294DA9">
      <w:pPr>
        <w:widowControl w:val="0"/>
        <w:tabs>
          <w:tab w:val="left" w:pos="8222"/>
        </w:tabs>
        <w:spacing w:before="120" w:after="120"/>
        <w:rPr>
          <w:rFonts w:ascii="Calibri" w:hAnsi="Calibri" w:cs="Arial"/>
          <w:sz w:val="22"/>
          <w:szCs w:val="22"/>
        </w:rPr>
      </w:pPr>
      <w:r w:rsidRPr="008E2924">
        <w:rPr>
          <w:rFonts w:ascii="Calibri" w:hAnsi="Calibri" w:cs="Arial"/>
          <w:sz w:val="22"/>
          <w:szCs w:val="22"/>
        </w:rPr>
        <w:t xml:space="preserve">Conditions applying to the relevant program are set out in the </w:t>
      </w:r>
      <w:r w:rsidRPr="008E2924">
        <w:rPr>
          <w:rFonts w:ascii="Calibri" w:hAnsi="Calibri" w:cs="Arial"/>
          <w:i/>
          <w:sz w:val="22"/>
          <w:szCs w:val="22"/>
        </w:rPr>
        <w:t xml:space="preserve">Higher Education Support (Other Grants) Guidelines 2022 </w:t>
      </w:r>
      <w:r w:rsidRPr="008E2924">
        <w:rPr>
          <w:rFonts w:ascii="Calibri" w:hAnsi="Calibri" w:cs="Arial"/>
          <w:sz w:val="22"/>
          <w:szCs w:val="22"/>
        </w:rPr>
        <w:t>and the conditions of grant (if any) made by the Minister.</w:t>
      </w:r>
      <w:r w:rsidRPr="008E2924">
        <w:rPr>
          <w:rFonts w:ascii="Calibri" w:hAnsi="Calibri" w:cs="Arial"/>
          <w:i/>
          <w:sz w:val="22"/>
          <w:szCs w:val="22"/>
        </w:rPr>
        <w:t xml:space="preserve"> </w:t>
      </w:r>
      <w:r w:rsidRPr="008E2924">
        <w:rPr>
          <w:rFonts w:ascii="Calibri" w:hAnsi="Calibri" w:cs="Arial"/>
          <w:sz w:val="22"/>
          <w:szCs w:val="22"/>
        </w:rPr>
        <w:t xml:space="preserve">Grants under the relevant program will be made to eligible providers under the </w:t>
      </w:r>
      <w:r w:rsidRPr="008E2924">
        <w:rPr>
          <w:rFonts w:ascii="Calibri" w:hAnsi="Calibri" w:cs="Arial"/>
          <w:i/>
          <w:sz w:val="22"/>
          <w:szCs w:val="22"/>
        </w:rPr>
        <w:t>Higher Education Support (Other Grants) Guidelines 2022</w:t>
      </w:r>
      <w:r w:rsidRPr="008E2924">
        <w:rPr>
          <w:rFonts w:ascii="Calibri" w:hAnsi="Calibri" w:cs="Arial"/>
          <w:sz w:val="22"/>
          <w:szCs w:val="22"/>
        </w:rPr>
        <w:t xml:space="preserve">. </w:t>
      </w:r>
    </w:p>
    <w:p w14:paraId="0E49E9A2" w14:textId="77777777" w:rsidR="008E2924" w:rsidRPr="008E2924" w:rsidRDefault="008E2924" w:rsidP="00294DA9">
      <w:pPr>
        <w:spacing w:before="120" w:after="120"/>
        <w:rPr>
          <w:rFonts w:ascii="Calibri" w:hAnsi="Calibri" w:cs="Arial"/>
          <w:sz w:val="22"/>
          <w:szCs w:val="22"/>
        </w:rPr>
      </w:pPr>
      <w:r w:rsidRPr="008E2924">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8E2924">
        <w:rPr>
          <w:rFonts w:ascii="Calibri" w:hAnsi="Calibri" w:cs="Arial"/>
          <w:i/>
          <w:iCs/>
          <w:sz w:val="22"/>
          <w:szCs w:val="22"/>
        </w:rPr>
        <w:t>Higher Education Support (Other Grants) Guidelines 2022</w:t>
      </w:r>
      <w:r w:rsidRPr="008E2924">
        <w:rPr>
          <w:rFonts w:ascii="Calibri" w:hAnsi="Calibri" w:cs="Arial"/>
          <w:sz w:val="22"/>
          <w:szCs w:val="22"/>
        </w:rPr>
        <w:t xml:space="preserve"> and/or the conditions of grant (if any) made by the Minister.</w:t>
      </w:r>
    </w:p>
    <w:p w14:paraId="4494992F" w14:textId="77777777" w:rsidR="008E2924" w:rsidRPr="008E2924" w:rsidRDefault="008E2924" w:rsidP="00294DA9">
      <w:pPr>
        <w:spacing w:before="120" w:after="120" w:line="276" w:lineRule="auto"/>
        <w:rPr>
          <w:rFonts w:ascii="Calibri" w:hAnsi="Calibri" w:cs="Arial"/>
          <w:i/>
          <w:sz w:val="22"/>
          <w:szCs w:val="22"/>
        </w:rPr>
      </w:pPr>
      <w:r w:rsidRPr="008E2924">
        <w:rPr>
          <w:rFonts w:ascii="Calibri" w:hAnsi="Calibri" w:cs="Arial"/>
          <w:i/>
          <w:sz w:val="22"/>
          <w:szCs w:val="22"/>
        </w:rPr>
        <w:lastRenderedPageBreak/>
        <w:t>Indicative maximum funding amounts</w:t>
      </w:r>
    </w:p>
    <w:p w14:paraId="13C575CC" w14:textId="77777777" w:rsidR="008E2924" w:rsidRPr="008E2924" w:rsidRDefault="008E2924" w:rsidP="00294DA9">
      <w:pPr>
        <w:widowControl w:val="0"/>
        <w:tabs>
          <w:tab w:val="left" w:pos="8222"/>
        </w:tabs>
        <w:spacing w:before="120" w:after="120"/>
        <w:rPr>
          <w:rFonts w:ascii="Calibri" w:hAnsi="Calibri" w:cs="Arial"/>
          <w:sz w:val="22"/>
          <w:szCs w:val="22"/>
        </w:rPr>
      </w:pPr>
      <w:r w:rsidRPr="008E2924">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8E2924">
        <w:rPr>
          <w:rFonts w:ascii="Calibri" w:hAnsi="Calibri" w:cs="Arial"/>
          <w:i/>
          <w:sz w:val="22"/>
          <w:szCs w:val="22"/>
        </w:rPr>
        <w:t>Commonwealth Grant Scheme Guidelines 2020</w:t>
      </w:r>
      <w:r w:rsidRPr="008E2924">
        <w:rPr>
          <w:rFonts w:ascii="Calibri" w:hAnsi="Calibri" w:cs="Arial"/>
          <w:sz w:val="22"/>
          <w:szCs w:val="22"/>
        </w:rPr>
        <w:t xml:space="preserve">, the </w:t>
      </w:r>
      <w:r w:rsidRPr="008E2924">
        <w:rPr>
          <w:rFonts w:ascii="Calibri" w:hAnsi="Calibri" w:cs="Arial"/>
          <w:i/>
          <w:sz w:val="22"/>
          <w:szCs w:val="22"/>
        </w:rPr>
        <w:t>Higher Education Support (Other Grants) Guidelines 2022</w:t>
      </w:r>
      <w:r w:rsidRPr="008E2924">
        <w:rPr>
          <w:rFonts w:ascii="Calibri" w:hAnsi="Calibri" w:cs="Arial"/>
          <w:sz w:val="22"/>
          <w:szCs w:val="22"/>
        </w:rPr>
        <w:t>, the</w:t>
      </w:r>
      <w:r w:rsidRPr="008E2924">
        <w:rPr>
          <w:rFonts w:ascii="Calibri" w:hAnsi="Calibri" w:cs="Arial"/>
          <w:i/>
          <w:sz w:val="22"/>
          <w:szCs w:val="22"/>
        </w:rPr>
        <w:t xml:space="preserve"> Other Grants Guidelines (Research) 2017 </w:t>
      </w:r>
      <w:r w:rsidRPr="008E2924">
        <w:rPr>
          <w:rFonts w:ascii="Calibri" w:hAnsi="Calibri" w:cs="Arial"/>
          <w:sz w:val="22"/>
          <w:szCs w:val="22"/>
        </w:rPr>
        <w:t xml:space="preserve">or the </w:t>
      </w:r>
      <w:r w:rsidRPr="008E2924">
        <w:rPr>
          <w:rFonts w:ascii="Calibri" w:hAnsi="Calibri" w:cs="Arial"/>
          <w:i/>
          <w:sz w:val="22"/>
          <w:szCs w:val="22"/>
        </w:rPr>
        <w:t>Higher Education Support (Commonwealth Scholarships) Guidelines 2025</w:t>
      </w:r>
      <w:r w:rsidRPr="008E2924">
        <w:rPr>
          <w:rFonts w:ascii="Calibri" w:hAnsi="Calibri" w:cs="Arial"/>
          <w:sz w:val="22"/>
          <w:szCs w:val="22"/>
        </w:rPr>
        <w:t xml:space="preserve">. The amount of funding the Provider </w:t>
      </w:r>
      <w:proofErr w:type="gramStart"/>
      <w:r w:rsidRPr="008E2924">
        <w:rPr>
          <w:rFonts w:ascii="Calibri" w:hAnsi="Calibri" w:cs="Arial"/>
          <w:sz w:val="22"/>
          <w:szCs w:val="22"/>
        </w:rPr>
        <w:t>actually receives</w:t>
      </w:r>
      <w:proofErr w:type="gramEnd"/>
      <w:r w:rsidRPr="008E2924">
        <w:rPr>
          <w:rFonts w:ascii="Calibri" w:hAnsi="Calibri" w:cs="Arial"/>
          <w:sz w:val="22"/>
          <w:szCs w:val="22"/>
        </w:rPr>
        <w:t xml:space="preserve"> will be calculated based on HESA and the relevant legislative instrument. </w:t>
      </w:r>
    </w:p>
    <w:p w14:paraId="1944BECC" w14:textId="77777777" w:rsidR="008E2924" w:rsidRPr="008E2924" w:rsidRDefault="008E2924" w:rsidP="008E2924">
      <w:pPr>
        <w:widowControl w:val="0"/>
        <w:tabs>
          <w:tab w:val="left" w:pos="8222"/>
        </w:tabs>
        <w:spacing w:before="120" w:after="120"/>
        <w:rPr>
          <w:rFonts w:ascii="Calibri" w:hAnsi="Calibri" w:cs="Arial"/>
          <w:b/>
          <w:sz w:val="22"/>
          <w:szCs w:val="22"/>
        </w:rPr>
      </w:pPr>
      <w:r w:rsidRPr="008E2924">
        <w:rPr>
          <w:rFonts w:ascii="Calibri" w:hAnsi="Calibri" w:cs="Arial"/>
          <w:b/>
          <w:sz w:val="22"/>
          <w:szCs w:val="22"/>
        </w:rPr>
        <w:t xml:space="preserve">Table </w:t>
      </w:r>
      <w:r w:rsidRPr="008E2924">
        <w:rPr>
          <w:rFonts w:ascii="Calibri" w:hAnsi="Calibri" w:cs="Arial"/>
          <w:b/>
          <w:bCs/>
          <w:sz w:val="22"/>
          <w:szCs w:val="22"/>
        </w:rPr>
        <w:t>1</w:t>
      </w:r>
      <w:r w:rsidRPr="008E2924">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7650"/>
        <w:gridCol w:w="1978"/>
      </w:tblGrid>
      <w:tr w:rsidR="008E2924" w:rsidRPr="008E2924" w14:paraId="69CC2AA7" w14:textId="77777777" w:rsidTr="00A7409F">
        <w:trPr>
          <w:trHeight w:val="465"/>
        </w:trPr>
        <w:tc>
          <w:tcPr>
            <w:tcW w:w="39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58479C" w14:textId="77777777" w:rsidR="008E2924" w:rsidRPr="008E2924" w:rsidRDefault="008E2924" w:rsidP="008E2924">
            <w:pPr>
              <w:jc w:val="center"/>
              <w:rPr>
                <w:rFonts w:ascii="Calibri" w:hAnsi="Calibri" w:cs="Calibri"/>
                <w:b/>
                <w:bCs/>
                <w:color w:val="000000"/>
                <w:sz w:val="22"/>
                <w:szCs w:val="22"/>
              </w:rPr>
            </w:pPr>
            <w:r w:rsidRPr="008E2924">
              <w:rPr>
                <w:rFonts w:ascii="Calibri" w:hAnsi="Calibri" w:cs="Calibri"/>
                <w:b/>
                <w:bCs/>
                <w:color w:val="000000" w:themeColor="text1"/>
                <w:sz w:val="22"/>
                <w:szCs w:val="22"/>
              </w:rPr>
              <w:t>Funding</w:t>
            </w:r>
          </w:p>
          <w:p w14:paraId="3EC03205" w14:textId="77777777" w:rsidR="008E2924" w:rsidRPr="008E2924" w:rsidRDefault="008E2924" w:rsidP="008E2924">
            <w:pPr>
              <w:jc w:val="center"/>
              <w:rPr>
                <w:rFonts w:ascii="Calibri" w:hAnsi="Calibri" w:cs="Calibri"/>
                <w:b/>
                <w:bCs/>
                <w:color w:val="000000"/>
                <w:sz w:val="22"/>
                <w:szCs w:val="22"/>
              </w:rPr>
            </w:pPr>
          </w:p>
        </w:tc>
        <w:tc>
          <w:tcPr>
            <w:tcW w:w="102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E4BB784" w14:textId="77777777" w:rsidR="008E2924" w:rsidRPr="008E2924" w:rsidRDefault="008E2924" w:rsidP="008E2924">
            <w:pPr>
              <w:jc w:val="center"/>
              <w:rPr>
                <w:rFonts w:ascii="Calibri" w:hAnsi="Calibri" w:cs="Calibri"/>
                <w:b/>
                <w:bCs/>
                <w:color w:val="000000"/>
                <w:sz w:val="22"/>
                <w:szCs w:val="22"/>
              </w:rPr>
            </w:pPr>
            <w:r w:rsidRPr="008E2924">
              <w:rPr>
                <w:rFonts w:ascii="Calibri" w:hAnsi="Calibri" w:cs="Calibri"/>
                <w:b/>
                <w:bCs/>
                <w:color w:val="000000"/>
                <w:sz w:val="22"/>
                <w:szCs w:val="22"/>
              </w:rPr>
              <w:t>2026</w:t>
            </w:r>
          </w:p>
        </w:tc>
      </w:tr>
      <w:tr w:rsidR="008E2924" w:rsidRPr="008E2924" w14:paraId="3BB08D09" w14:textId="77777777" w:rsidTr="00717C3E">
        <w:trPr>
          <w:trHeight w:val="420"/>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8D317E" w14:textId="77777777" w:rsidR="008E2924" w:rsidRPr="008E2924" w:rsidRDefault="008E2924" w:rsidP="008E2924">
            <w:pPr>
              <w:ind w:firstLineChars="100" w:firstLine="201"/>
              <w:rPr>
                <w:rFonts w:ascii="Calibri" w:hAnsi="Calibri" w:cs="Calibri"/>
                <w:b/>
                <w:bCs/>
                <w:color w:val="000000"/>
                <w:sz w:val="20"/>
                <w:szCs w:val="20"/>
              </w:rPr>
            </w:pPr>
            <w:r w:rsidRPr="008E2924">
              <w:rPr>
                <w:rFonts w:ascii="Calibri" w:hAnsi="Calibri" w:cs="Calibri"/>
                <w:b/>
                <w:bCs/>
                <w:color w:val="000000"/>
                <w:sz w:val="20"/>
                <w:szCs w:val="20"/>
              </w:rPr>
              <w:t xml:space="preserve">1. Teaching </w:t>
            </w:r>
          </w:p>
        </w:tc>
      </w:tr>
      <w:tr w:rsidR="008E2924" w:rsidRPr="008E2924" w14:paraId="039CA4B9" w14:textId="77777777" w:rsidTr="00A7409F">
        <w:trPr>
          <w:trHeight w:val="471"/>
        </w:trPr>
        <w:tc>
          <w:tcPr>
            <w:tcW w:w="3973" w:type="pct"/>
            <w:tcBorders>
              <w:top w:val="nil"/>
              <w:left w:val="single" w:sz="4" w:space="0" w:color="auto"/>
              <w:bottom w:val="single" w:sz="4" w:space="0" w:color="auto"/>
              <w:right w:val="single" w:sz="4" w:space="0" w:color="auto"/>
            </w:tcBorders>
            <w:vAlign w:val="center"/>
            <w:hideMark/>
          </w:tcPr>
          <w:p w14:paraId="70A920B1" w14:textId="7946ECEE" w:rsidR="008E2924" w:rsidRPr="008E2924" w:rsidRDefault="008E2924" w:rsidP="001B777E">
            <w:pPr>
              <w:rPr>
                <w:rFonts w:ascii="Calibri" w:hAnsi="Calibri" w:cs="Calibri"/>
                <w:color w:val="000000"/>
                <w:sz w:val="20"/>
                <w:szCs w:val="20"/>
              </w:rPr>
            </w:pPr>
            <w:r w:rsidRPr="008E2924">
              <w:rPr>
                <w:rFonts w:ascii="Calibri" w:hAnsi="Calibri" w:cs="Calibri"/>
                <w:color w:val="000000"/>
                <w:sz w:val="20"/>
                <w:szCs w:val="20"/>
              </w:rPr>
              <w:t>Higher education courses (MBGA funding envelope)</w:t>
            </w:r>
          </w:p>
        </w:tc>
        <w:tc>
          <w:tcPr>
            <w:tcW w:w="1027" w:type="pct"/>
            <w:tcBorders>
              <w:top w:val="nil"/>
              <w:left w:val="nil"/>
              <w:bottom w:val="single" w:sz="4" w:space="0" w:color="auto"/>
              <w:right w:val="single" w:sz="4" w:space="0" w:color="auto"/>
            </w:tcBorders>
            <w:vAlign w:val="center"/>
            <w:hideMark/>
          </w:tcPr>
          <w:p w14:paraId="23580AA2" w14:textId="56CAEBA7" w:rsidR="008E2924" w:rsidRPr="005775AD" w:rsidRDefault="008E2924" w:rsidP="008E2924">
            <w:pPr>
              <w:jc w:val="right"/>
              <w:rPr>
                <w:rFonts w:ascii="Calibri" w:hAnsi="Calibri" w:cs="Calibri"/>
                <w:color w:val="000000"/>
                <w:sz w:val="20"/>
                <w:szCs w:val="20"/>
              </w:rPr>
            </w:pPr>
            <w:r w:rsidRPr="005775AD">
              <w:rPr>
                <w:rFonts w:ascii="Calibri" w:hAnsi="Calibri" w:cs="Calibri"/>
                <w:color w:val="000000" w:themeColor="text1"/>
                <w:sz w:val="20"/>
                <w:szCs w:val="20"/>
              </w:rPr>
              <w:t>$</w:t>
            </w:r>
            <w:r w:rsidR="00F14C5C" w:rsidRPr="005775AD">
              <w:rPr>
                <w:rFonts w:ascii="Calibri" w:hAnsi="Calibri" w:cs="Calibri"/>
                <w:color w:val="000000" w:themeColor="text1"/>
                <w:sz w:val="20"/>
                <w:szCs w:val="20"/>
              </w:rPr>
              <w:t>29</w:t>
            </w:r>
            <w:r w:rsidR="10F6652C" w:rsidRPr="005775AD">
              <w:rPr>
                <w:rFonts w:ascii="Calibri" w:hAnsi="Calibri" w:cs="Calibri"/>
                <w:color w:val="000000" w:themeColor="text1"/>
                <w:sz w:val="20"/>
                <w:szCs w:val="20"/>
              </w:rPr>
              <w:t>4</w:t>
            </w:r>
            <w:r w:rsidR="00F14C5C" w:rsidRPr="005775AD">
              <w:rPr>
                <w:rFonts w:ascii="Calibri" w:hAnsi="Calibri" w:cs="Calibri"/>
                <w:color w:val="000000" w:themeColor="text1"/>
                <w:sz w:val="20"/>
                <w:szCs w:val="20"/>
              </w:rPr>
              <w:t>,</w:t>
            </w:r>
            <w:r w:rsidR="75137048" w:rsidRPr="005775AD">
              <w:rPr>
                <w:rFonts w:ascii="Calibri" w:hAnsi="Calibri" w:cs="Calibri"/>
                <w:color w:val="000000" w:themeColor="text1"/>
                <w:sz w:val="20"/>
                <w:szCs w:val="20"/>
              </w:rPr>
              <w:t>471</w:t>
            </w:r>
            <w:r w:rsidR="00F14C5C" w:rsidRPr="005775AD">
              <w:rPr>
                <w:rFonts w:ascii="Calibri" w:hAnsi="Calibri" w:cs="Calibri"/>
                <w:color w:val="000000" w:themeColor="text1"/>
                <w:sz w:val="20"/>
                <w:szCs w:val="20"/>
              </w:rPr>
              <w:t>,</w:t>
            </w:r>
            <w:r w:rsidR="42EDA8B6" w:rsidRPr="005775AD">
              <w:rPr>
                <w:rFonts w:ascii="Calibri" w:hAnsi="Calibri" w:cs="Calibri"/>
                <w:color w:val="000000" w:themeColor="text1"/>
                <w:sz w:val="20"/>
                <w:szCs w:val="20"/>
              </w:rPr>
              <w:t>596</w:t>
            </w:r>
          </w:p>
        </w:tc>
      </w:tr>
      <w:tr w:rsidR="008E2924" w:rsidRPr="008E2924" w14:paraId="10F3F49B" w14:textId="77777777" w:rsidTr="005B1389">
        <w:trPr>
          <w:trHeight w:val="641"/>
        </w:trPr>
        <w:tc>
          <w:tcPr>
            <w:tcW w:w="3973" w:type="pct"/>
            <w:tcBorders>
              <w:top w:val="nil"/>
              <w:left w:val="single" w:sz="4" w:space="0" w:color="auto"/>
              <w:bottom w:val="single" w:sz="4" w:space="0" w:color="auto"/>
              <w:right w:val="single" w:sz="4" w:space="0" w:color="auto"/>
            </w:tcBorders>
            <w:vAlign w:val="center"/>
            <w:hideMark/>
          </w:tcPr>
          <w:p w14:paraId="50AFA295" w14:textId="448CAE38" w:rsidR="008E2924" w:rsidRPr="008E2924" w:rsidRDefault="008E2924" w:rsidP="00F3277A">
            <w:pPr>
              <w:jc w:val="right"/>
              <w:rPr>
                <w:rFonts w:ascii="Calibri" w:hAnsi="Calibri" w:cs="Calibri"/>
                <w:i/>
                <w:iCs/>
                <w:color w:val="000000"/>
                <w:sz w:val="20"/>
                <w:szCs w:val="20"/>
              </w:rPr>
            </w:pPr>
            <w:r w:rsidRPr="008E2924">
              <w:rPr>
                <w:rFonts w:ascii="Calibri" w:hAnsi="Calibri" w:cs="Calibri"/>
                <w:i/>
                <w:iCs/>
                <w:color w:val="000000"/>
                <w:sz w:val="20"/>
                <w:szCs w:val="20"/>
              </w:rPr>
              <w:t>Additional amounts for RUSHs (included in the Provider’s MBGA for higher education courses shown above)</w:t>
            </w:r>
          </w:p>
        </w:tc>
        <w:tc>
          <w:tcPr>
            <w:tcW w:w="1027" w:type="pct"/>
            <w:tcBorders>
              <w:top w:val="nil"/>
              <w:left w:val="nil"/>
              <w:bottom w:val="single" w:sz="4" w:space="0" w:color="auto"/>
              <w:right w:val="single" w:sz="4" w:space="0" w:color="auto"/>
            </w:tcBorders>
            <w:vAlign w:val="center"/>
            <w:hideMark/>
          </w:tcPr>
          <w:p w14:paraId="7CFCFFF2" w14:textId="58049518" w:rsidR="008E2924" w:rsidRPr="005775AD" w:rsidRDefault="008E2924" w:rsidP="008E2924">
            <w:pPr>
              <w:jc w:val="right"/>
              <w:rPr>
                <w:rFonts w:ascii="Calibri" w:hAnsi="Calibri" w:cs="Calibri"/>
                <w:i/>
                <w:color w:val="000000"/>
                <w:sz w:val="20"/>
                <w:szCs w:val="20"/>
              </w:rPr>
            </w:pPr>
            <w:r w:rsidRPr="4E295FD9">
              <w:rPr>
                <w:rFonts w:ascii="Calibri" w:hAnsi="Calibri" w:cs="Calibri"/>
                <w:i/>
                <w:color w:val="000000" w:themeColor="text1"/>
                <w:sz w:val="20"/>
                <w:szCs w:val="20"/>
              </w:rPr>
              <w:t>$</w:t>
            </w:r>
            <w:r w:rsidR="00D03573">
              <w:rPr>
                <w:rFonts w:ascii="Calibri" w:hAnsi="Calibri" w:cs="Calibri"/>
                <w:i/>
                <w:color w:val="000000" w:themeColor="text1"/>
                <w:sz w:val="20"/>
                <w:szCs w:val="20"/>
              </w:rPr>
              <w:t>0</w:t>
            </w:r>
          </w:p>
        </w:tc>
      </w:tr>
      <w:tr w:rsidR="008E2924" w:rsidRPr="008E2924" w14:paraId="089A8E8F" w14:textId="77777777" w:rsidTr="005B1389">
        <w:trPr>
          <w:trHeight w:val="537"/>
        </w:trPr>
        <w:tc>
          <w:tcPr>
            <w:tcW w:w="3973" w:type="pct"/>
            <w:tcBorders>
              <w:top w:val="nil"/>
              <w:left w:val="single" w:sz="4" w:space="0" w:color="auto"/>
              <w:bottom w:val="single" w:sz="4" w:space="0" w:color="auto"/>
              <w:right w:val="single" w:sz="4" w:space="0" w:color="auto"/>
            </w:tcBorders>
            <w:vAlign w:val="center"/>
            <w:hideMark/>
          </w:tcPr>
          <w:p w14:paraId="45DD7D9E" w14:textId="206B3867" w:rsidR="008E2924" w:rsidRPr="008E2924" w:rsidRDefault="008E2924" w:rsidP="00F3277A">
            <w:pPr>
              <w:jc w:val="right"/>
              <w:rPr>
                <w:rFonts w:ascii="Calibri" w:hAnsi="Calibri" w:cs="Calibri"/>
                <w:i/>
                <w:iCs/>
                <w:color w:val="000000"/>
                <w:sz w:val="20"/>
                <w:szCs w:val="20"/>
              </w:rPr>
            </w:pPr>
            <w:r w:rsidRPr="008E2924">
              <w:rPr>
                <w:rFonts w:ascii="Calibri" w:hAnsi="Calibri" w:cs="Calibri"/>
                <w:i/>
                <w:iCs/>
                <w:color w:val="000000"/>
                <w:sz w:val="20"/>
                <w:szCs w:val="20"/>
              </w:rPr>
              <w:t>Additional amounts for Equity Places (included in the Provider’s MBGA for higher education courses shown above)</w:t>
            </w:r>
            <w:r w:rsidRPr="008E2924">
              <w:rPr>
                <w:rFonts w:ascii="Calibri" w:hAnsi="Calibri" w:cs="Calibri"/>
                <w:i/>
                <w:iCs/>
                <w:color w:val="000000"/>
                <w:sz w:val="20"/>
                <w:szCs w:val="20"/>
                <w:vertAlign w:val="superscript"/>
              </w:rPr>
              <w:t>1</w:t>
            </w:r>
          </w:p>
        </w:tc>
        <w:tc>
          <w:tcPr>
            <w:tcW w:w="1027" w:type="pct"/>
            <w:tcBorders>
              <w:top w:val="nil"/>
              <w:left w:val="nil"/>
              <w:bottom w:val="single" w:sz="4" w:space="0" w:color="auto"/>
              <w:right w:val="single" w:sz="4" w:space="0" w:color="auto"/>
            </w:tcBorders>
            <w:vAlign w:val="center"/>
            <w:hideMark/>
          </w:tcPr>
          <w:p w14:paraId="5D28FDB9" w14:textId="43695594" w:rsidR="008E2924" w:rsidRPr="005775AD" w:rsidRDefault="008E2924" w:rsidP="008E2924">
            <w:pPr>
              <w:jc w:val="right"/>
              <w:rPr>
                <w:rFonts w:ascii="Calibri" w:hAnsi="Calibri" w:cs="Calibri"/>
                <w:i/>
                <w:color w:val="000000"/>
                <w:sz w:val="20"/>
                <w:szCs w:val="20"/>
              </w:rPr>
            </w:pPr>
            <w:r w:rsidRPr="4E295FD9">
              <w:rPr>
                <w:rFonts w:ascii="Calibri" w:hAnsi="Calibri" w:cs="Calibri"/>
                <w:i/>
                <w:color w:val="000000" w:themeColor="text1"/>
                <w:sz w:val="20"/>
                <w:szCs w:val="20"/>
              </w:rPr>
              <w:t>$</w:t>
            </w:r>
            <w:r w:rsidR="002F053C" w:rsidRPr="4E295FD9">
              <w:rPr>
                <w:rFonts w:ascii="Calibri" w:hAnsi="Calibri" w:cs="Calibri"/>
                <w:i/>
                <w:color w:val="000000" w:themeColor="text1"/>
                <w:sz w:val="20"/>
                <w:szCs w:val="20"/>
              </w:rPr>
              <w:t>2,384,582</w:t>
            </w:r>
          </w:p>
        </w:tc>
      </w:tr>
      <w:tr w:rsidR="008E2924" w:rsidRPr="008E2924" w14:paraId="5B0C34A3" w14:textId="77777777" w:rsidTr="00A7409F">
        <w:trPr>
          <w:trHeight w:val="692"/>
        </w:trPr>
        <w:tc>
          <w:tcPr>
            <w:tcW w:w="3973" w:type="pct"/>
            <w:tcBorders>
              <w:top w:val="nil"/>
              <w:left w:val="single" w:sz="4" w:space="0" w:color="auto"/>
              <w:bottom w:val="single" w:sz="4" w:space="0" w:color="auto"/>
              <w:right w:val="single" w:sz="4" w:space="0" w:color="auto"/>
            </w:tcBorders>
            <w:vAlign w:val="center"/>
            <w:hideMark/>
          </w:tcPr>
          <w:p w14:paraId="5398F94A" w14:textId="196FF495" w:rsidR="008E2924" w:rsidRPr="008E2924" w:rsidRDefault="008E2924" w:rsidP="00F3277A">
            <w:pPr>
              <w:jc w:val="right"/>
              <w:rPr>
                <w:rFonts w:ascii="Calibri" w:hAnsi="Calibri" w:cs="Calibri"/>
                <w:i/>
                <w:iCs/>
                <w:color w:val="000000"/>
                <w:sz w:val="20"/>
                <w:szCs w:val="20"/>
              </w:rPr>
            </w:pPr>
            <w:r w:rsidRPr="008E2924">
              <w:rPr>
                <w:rFonts w:ascii="Calibri" w:hAnsi="Calibri" w:cs="Calibri"/>
                <w:i/>
                <w:iCs/>
                <w:color w:val="000000"/>
                <w:sz w:val="20"/>
                <w:szCs w:val="20"/>
              </w:rPr>
              <w:t>Additional amounts for Innovative Places (included in the Provider’s MBGA for higher education courses shown above)</w:t>
            </w:r>
          </w:p>
        </w:tc>
        <w:tc>
          <w:tcPr>
            <w:tcW w:w="1027" w:type="pct"/>
            <w:tcBorders>
              <w:top w:val="nil"/>
              <w:left w:val="nil"/>
              <w:bottom w:val="single" w:sz="4" w:space="0" w:color="auto"/>
              <w:right w:val="single" w:sz="4" w:space="0" w:color="auto"/>
            </w:tcBorders>
            <w:vAlign w:val="center"/>
            <w:hideMark/>
          </w:tcPr>
          <w:p w14:paraId="2EA069EB" w14:textId="7A656C7D" w:rsidR="008E2924" w:rsidRPr="005775AD" w:rsidRDefault="008E2924" w:rsidP="008E2924">
            <w:pPr>
              <w:jc w:val="right"/>
              <w:rPr>
                <w:rFonts w:ascii="Calibri" w:hAnsi="Calibri" w:cs="Calibri"/>
                <w:i/>
                <w:color w:val="000000"/>
                <w:sz w:val="20"/>
                <w:szCs w:val="20"/>
              </w:rPr>
            </w:pPr>
            <w:r w:rsidRPr="4E295FD9">
              <w:rPr>
                <w:rFonts w:ascii="Calibri" w:hAnsi="Calibri" w:cs="Calibri"/>
                <w:i/>
                <w:color w:val="000000" w:themeColor="text1"/>
                <w:sz w:val="20"/>
                <w:szCs w:val="20"/>
              </w:rPr>
              <w:t>$</w:t>
            </w:r>
            <w:r w:rsidR="00321EE6" w:rsidRPr="4E295FD9">
              <w:rPr>
                <w:rFonts w:ascii="Calibri" w:hAnsi="Calibri" w:cs="Calibri"/>
                <w:i/>
                <w:color w:val="000000" w:themeColor="text1"/>
                <w:sz w:val="20"/>
                <w:szCs w:val="20"/>
              </w:rPr>
              <w:t>0</w:t>
            </w:r>
          </w:p>
        </w:tc>
      </w:tr>
      <w:tr w:rsidR="008E2924" w:rsidRPr="008E2924" w14:paraId="45AAA009" w14:textId="77777777" w:rsidTr="00A7409F">
        <w:trPr>
          <w:trHeight w:val="692"/>
        </w:trPr>
        <w:tc>
          <w:tcPr>
            <w:tcW w:w="3973" w:type="pct"/>
            <w:tcBorders>
              <w:top w:val="nil"/>
              <w:left w:val="single" w:sz="4" w:space="0" w:color="auto"/>
              <w:bottom w:val="single" w:sz="4" w:space="0" w:color="auto"/>
              <w:right w:val="single" w:sz="4" w:space="0" w:color="auto"/>
            </w:tcBorders>
            <w:vAlign w:val="center"/>
            <w:hideMark/>
          </w:tcPr>
          <w:p w14:paraId="4AF44B91" w14:textId="66E2E061" w:rsidR="008E2924" w:rsidRPr="008E2924" w:rsidRDefault="008E2924" w:rsidP="00F3277A">
            <w:pPr>
              <w:jc w:val="right"/>
              <w:rPr>
                <w:rFonts w:ascii="Calibri" w:hAnsi="Calibri" w:cs="Calibri"/>
                <w:i/>
                <w:iCs/>
                <w:color w:val="000000"/>
                <w:sz w:val="20"/>
                <w:szCs w:val="20"/>
              </w:rPr>
            </w:pPr>
            <w:r w:rsidRPr="008E2924">
              <w:rPr>
                <w:rFonts w:ascii="Calibri" w:hAnsi="Calibri" w:cs="Calibri"/>
                <w:i/>
                <w:iCs/>
                <w:color w:val="000000"/>
                <w:sz w:val="20"/>
                <w:szCs w:val="20"/>
              </w:rPr>
              <w:t>Additional amounts for Nuclear-Powered Submarine Places (included in the Provider’s MBGA for higher education courses shown above)</w:t>
            </w:r>
          </w:p>
        </w:tc>
        <w:tc>
          <w:tcPr>
            <w:tcW w:w="1027" w:type="pct"/>
            <w:tcBorders>
              <w:top w:val="nil"/>
              <w:left w:val="nil"/>
              <w:bottom w:val="single" w:sz="4" w:space="0" w:color="auto"/>
              <w:right w:val="single" w:sz="4" w:space="0" w:color="auto"/>
            </w:tcBorders>
            <w:vAlign w:val="center"/>
            <w:hideMark/>
          </w:tcPr>
          <w:p w14:paraId="1903E666" w14:textId="3AB10970" w:rsidR="008E2924" w:rsidRPr="005775AD" w:rsidRDefault="008E2924" w:rsidP="008E2924">
            <w:pPr>
              <w:jc w:val="right"/>
              <w:rPr>
                <w:rFonts w:ascii="Calibri" w:hAnsi="Calibri" w:cs="Calibri"/>
                <w:i/>
                <w:color w:val="000000"/>
                <w:sz w:val="20"/>
                <w:szCs w:val="20"/>
              </w:rPr>
            </w:pPr>
            <w:r w:rsidRPr="4E295FD9">
              <w:rPr>
                <w:rFonts w:ascii="Calibri" w:hAnsi="Calibri" w:cs="Calibri"/>
                <w:i/>
                <w:color w:val="000000" w:themeColor="text1"/>
                <w:sz w:val="20"/>
                <w:szCs w:val="20"/>
              </w:rPr>
              <w:t>$</w:t>
            </w:r>
            <w:r w:rsidR="00321EE6" w:rsidRPr="4E295FD9">
              <w:rPr>
                <w:rFonts w:ascii="Calibri" w:hAnsi="Calibri" w:cs="Calibri"/>
                <w:i/>
                <w:color w:val="000000" w:themeColor="text1"/>
                <w:sz w:val="20"/>
                <w:szCs w:val="20"/>
              </w:rPr>
              <w:t>0</w:t>
            </w:r>
          </w:p>
        </w:tc>
      </w:tr>
      <w:tr w:rsidR="008E2924" w:rsidRPr="008E2924" w14:paraId="619D92A1" w14:textId="77777777" w:rsidTr="00A7409F">
        <w:trPr>
          <w:trHeight w:val="471"/>
        </w:trPr>
        <w:tc>
          <w:tcPr>
            <w:tcW w:w="3973" w:type="pct"/>
            <w:tcBorders>
              <w:top w:val="nil"/>
              <w:left w:val="single" w:sz="4" w:space="0" w:color="auto"/>
              <w:bottom w:val="single" w:sz="4" w:space="0" w:color="auto"/>
              <w:right w:val="single" w:sz="4" w:space="0" w:color="auto"/>
            </w:tcBorders>
            <w:vAlign w:val="center"/>
            <w:hideMark/>
          </w:tcPr>
          <w:p w14:paraId="156A7047" w14:textId="4810626C" w:rsidR="008E2924" w:rsidRPr="008E2924" w:rsidRDefault="008E2924" w:rsidP="00F3277A">
            <w:pPr>
              <w:rPr>
                <w:rFonts w:ascii="Calibri" w:hAnsi="Calibri" w:cs="Calibri"/>
                <w:color w:val="000000"/>
                <w:sz w:val="20"/>
                <w:szCs w:val="20"/>
              </w:rPr>
            </w:pPr>
            <w:r w:rsidRPr="008E2924">
              <w:rPr>
                <w:rFonts w:ascii="Calibri" w:hAnsi="Calibri" w:cs="Calibri"/>
                <w:color w:val="000000"/>
                <w:sz w:val="20"/>
                <w:szCs w:val="20"/>
              </w:rPr>
              <w:t>MBGA for designated higher education courses (medicine)</w:t>
            </w:r>
          </w:p>
        </w:tc>
        <w:tc>
          <w:tcPr>
            <w:tcW w:w="1027" w:type="pct"/>
            <w:tcBorders>
              <w:top w:val="nil"/>
              <w:left w:val="nil"/>
              <w:bottom w:val="single" w:sz="4" w:space="0" w:color="auto"/>
              <w:right w:val="single" w:sz="4" w:space="0" w:color="auto"/>
            </w:tcBorders>
            <w:vAlign w:val="center"/>
            <w:hideMark/>
          </w:tcPr>
          <w:p w14:paraId="2F621A74" w14:textId="3DA65D4D" w:rsidR="008E2924" w:rsidRPr="005775AD" w:rsidRDefault="005F3DC4" w:rsidP="008E2924">
            <w:pPr>
              <w:jc w:val="right"/>
              <w:rPr>
                <w:rFonts w:ascii="Calibri" w:hAnsi="Calibri" w:cs="Calibri"/>
                <w:color w:val="000000"/>
                <w:sz w:val="20"/>
                <w:szCs w:val="20"/>
              </w:rPr>
            </w:pPr>
            <w:r w:rsidRPr="005775AD">
              <w:rPr>
                <w:rFonts w:ascii="Calibri" w:hAnsi="Calibri" w:cs="Calibri"/>
                <w:color w:val="000000"/>
                <w:sz w:val="20"/>
                <w:szCs w:val="20"/>
              </w:rPr>
              <w:t>$17,982,000</w:t>
            </w:r>
          </w:p>
        </w:tc>
      </w:tr>
      <w:tr w:rsidR="008E2924" w:rsidRPr="008E2924" w14:paraId="149C43EF" w14:textId="77777777" w:rsidTr="005B1389">
        <w:trPr>
          <w:trHeight w:val="645"/>
        </w:trPr>
        <w:tc>
          <w:tcPr>
            <w:tcW w:w="3973" w:type="pct"/>
            <w:tcBorders>
              <w:top w:val="nil"/>
              <w:left w:val="single" w:sz="4" w:space="0" w:color="auto"/>
              <w:bottom w:val="single" w:sz="4" w:space="0" w:color="auto"/>
              <w:right w:val="single" w:sz="4" w:space="0" w:color="auto"/>
            </w:tcBorders>
            <w:vAlign w:val="center"/>
            <w:hideMark/>
          </w:tcPr>
          <w:p w14:paraId="5EF47BDB" w14:textId="653809F8" w:rsidR="008E2924" w:rsidRPr="008E2924" w:rsidRDefault="008E2924" w:rsidP="00F3277A">
            <w:pPr>
              <w:rPr>
                <w:rFonts w:ascii="Calibri" w:hAnsi="Calibri" w:cs="Calibri"/>
                <w:color w:val="000000"/>
                <w:sz w:val="20"/>
                <w:szCs w:val="20"/>
              </w:rPr>
            </w:pPr>
            <w:r w:rsidRPr="008E2924">
              <w:rPr>
                <w:rFonts w:ascii="Calibri" w:hAnsi="Calibri" w:cs="Calibri"/>
                <w:color w:val="000000"/>
                <w:sz w:val="20"/>
                <w:szCs w:val="20"/>
              </w:rPr>
              <w:t>Any funding for demand driven higher education courses</w:t>
            </w:r>
            <w:r w:rsidRPr="008E2924">
              <w:rPr>
                <w:rFonts w:ascii="Calibri" w:hAnsi="Calibri" w:cs="Calibri"/>
                <w:color w:val="000000"/>
                <w:sz w:val="20"/>
                <w:szCs w:val="20"/>
                <w:vertAlign w:val="superscript"/>
              </w:rPr>
              <w:t>2</w:t>
            </w:r>
            <w:r w:rsidRPr="008E2924">
              <w:rPr>
                <w:rFonts w:ascii="Calibri" w:hAnsi="Calibri" w:cs="Calibri"/>
                <w:color w:val="000000"/>
                <w:sz w:val="20"/>
                <w:szCs w:val="20"/>
              </w:rPr>
              <w:br/>
              <w:t>(amounts to be paid based on actual student enrolments)</w:t>
            </w:r>
          </w:p>
        </w:tc>
        <w:tc>
          <w:tcPr>
            <w:tcW w:w="1027" w:type="pct"/>
            <w:tcBorders>
              <w:top w:val="nil"/>
              <w:left w:val="nil"/>
              <w:bottom w:val="single" w:sz="4" w:space="0" w:color="auto"/>
              <w:right w:val="single" w:sz="4" w:space="0" w:color="auto"/>
            </w:tcBorders>
            <w:vAlign w:val="center"/>
            <w:hideMark/>
          </w:tcPr>
          <w:p w14:paraId="64405F7E" w14:textId="77777777" w:rsidR="008E2924" w:rsidRPr="005775AD" w:rsidRDefault="008E2924" w:rsidP="008E2924">
            <w:pPr>
              <w:jc w:val="right"/>
              <w:rPr>
                <w:rFonts w:ascii="Calibri" w:hAnsi="Calibri" w:cs="Calibri"/>
                <w:color w:val="000000"/>
                <w:sz w:val="20"/>
                <w:szCs w:val="20"/>
              </w:rPr>
            </w:pPr>
            <w:r w:rsidRPr="005775AD">
              <w:rPr>
                <w:rFonts w:ascii="Calibri" w:hAnsi="Calibri" w:cs="Calibri"/>
                <w:color w:val="000000"/>
                <w:sz w:val="20"/>
                <w:szCs w:val="20"/>
              </w:rPr>
              <w:t>Will be paid on actuals</w:t>
            </w:r>
          </w:p>
        </w:tc>
      </w:tr>
      <w:tr w:rsidR="00F1594D" w:rsidRPr="008E2924" w14:paraId="7C79775E" w14:textId="77777777" w:rsidTr="005B1389">
        <w:trPr>
          <w:trHeight w:val="581"/>
        </w:trPr>
        <w:tc>
          <w:tcPr>
            <w:tcW w:w="3973" w:type="pct"/>
            <w:tcBorders>
              <w:top w:val="nil"/>
              <w:left w:val="single" w:sz="4" w:space="0" w:color="auto"/>
              <w:bottom w:val="single" w:sz="4" w:space="0" w:color="auto"/>
              <w:right w:val="single" w:sz="4" w:space="0" w:color="auto"/>
            </w:tcBorders>
            <w:vAlign w:val="center"/>
          </w:tcPr>
          <w:p w14:paraId="13141909" w14:textId="196001FA" w:rsidR="00F1594D" w:rsidRPr="008E2924" w:rsidRDefault="00820004" w:rsidP="008E2924">
            <w:pPr>
              <w:rPr>
                <w:rFonts w:ascii="Calibri" w:hAnsi="Calibri" w:cs="Calibri"/>
                <w:color w:val="000000"/>
                <w:sz w:val="20"/>
                <w:szCs w:val="20"/>
              </w:rPr>
            </w:pPr>
            <w:r w:rsidRPr="00820004">
              <w:rPr>
                <w:rFonts w:ascii="Calibri" w:hAnsi="Calibri" w:cs="Calibri"/>
                <w:sz w:val="20"/>
                <w:szCs w:val="20"/>
              </w:rPr>
              <w:t>Any funding for demand driven higher education courses of study in medicine</w:t>
            </w:r>
            <w:r w:rsidRPr="00820004">
              <w:rPr>
                <w:rFonts w:ascii="Calibri" w:hAnsi="Calibri" w:cs="Calibri"/>
                <w:sz w:val="20"/>
                <w:szCs w:val="20"/>
                <w:vertAlign w:val="superscript"/>
              </w:rPr>
              <w:t>2</w:t>
            </w:r>
            <w:r w:rsidRPr="00820004">
              <w:rPr>
                <w:rFonts w:ascii="Calibri" w:hAnsi="Calibri" w:cs="Calibri"/>
                <w:i/>
                <w:iCs/>
                <w:sz w:val="20"/>
                <w:szCs w:val="20"/>
              </w:rPr>
              <w:t xml:space="preserve"> </w:t>
            </w:r>
            <w:r w:rsidRPr="00820004">
              <w:rPr>
                <w:rFonts w:ascii="Calibri" w:hAnsi="Calibri" w:cs="Calibri"/>
                <w:sz w:val="20"/>
                <w:szCs w:val="20"/>
              </w:rPr>
              <w:br/>
              <w:t>(amounts to be paid based on actual student enrolments)</w:t>
            </w:r>
          </w:p>
        </w:tc>
        <w:tc>
          <w:tcPr>
            <w:tcW w:w="1027" w:type="pct"/>
            <w:tcBorders>
              <w:top w:val="nil"/>
              <w:left w:val="nil"/>
              <w:bottom w:val="single" w:sz="4" w:space="0" w:color="auto"/>
              <w:right w:val="single" w:sz="4" w:space="0" w:color="auto"/>
            </w:tcBorders>
            <w:vAlign w:val="center"/>
          </w:tcPr>
          <w:p w14:paraId="05111C5B" w14:textId="77096258" w:rsidR="00F1594D" w:rsidRPr="005775AD" w:rsidRDefault="00820004" w:rsidP="008E2924">
            <w:pPr>
              <w:jc w:val="right"/>
              <w:rPr>
                <w:rFonts w:ascii="Calibri" w:hAnsi="Calibri" w:cs="Calibri"/>
                <w:color w:val="000000"/>
                <w:sz w:val="20"/>
                <w:szCs w:val="20"/>
              </w:rPr>
            </w:pPr>
            <w:r w:rsidRPr="005775AD">
              <w:rPr>
                <w:rFonts w:ascii="Calibri" w:hAnsi="Calibri" w:cs="Calibri"/>
                <w:color w:val="000000"/>
                <w:sz w:val="20"/>
                <w:szCs w:val="20"/>
              </w:rPr>
              <w:t>Will be paid on actuals</w:t>
            </w:r>
          </w:p>
        </w:tc>
      </w:tr>
      <w:tr w:rsidR="008E2924" w:rsidRPr="008E2924" w14:paraId="01D05314" w14:textId="77777777" w:rsidTr="00717C3E">
        <w:trPr>
          <w:trHeight w:val="471"/>
        </w:trPr>
        <w:tc>
          <w:tcPr>
            <w:tcW w:w="3973" w:type="pct"/>
            <w:tcBorders>
              <w:top w:val="nil"/>
              <w:left w:val="single" w:sz="4" w:space="0" w:color="auto"/>
              <w:bottom w:val="single" w:sz="4" w:space="0" w:color="auto"/>
              <w:right w:val="single" w:sz="4" w:space="0" w:color="auto"/>
            </w:tcBorders>
            <w:vAlign w:val="center"/>
            <w:hideMark/>
          </w:tcPr>
          <w:p w14:paraId="3C65FD62" w14:textId="24277B59" w:rsidR="008E2924" w:rsidRPr="008E2924" w:rsidRDefault="008E2924" w:rsidP="00F3277A">
            <w:pPr>
              <w:rPr>
                <w:rFonts w:ascii="Calibri" w:hAnsi="Calibri" w:cs="Calibri"/>
                <w:color w:val="000000"/>
                <w:sz w:val="20"/>
                <w:szCs w:val="20"/>
              </w:rPr>
            </w:pPr>
            <w:r w:rsidRPr="008E2924">
              <w:rPr>
                <w:rFonts w:ascii="Calibri" w:hAnsi="Calibri" w:cs="Calibri"/>
                <w:color w:val="000000"/>
                <w:sz w:val="20"/>
                <w:szCs w:val="20"/>
              </w:rPr>
              <w:t>Medical Student Loading</w:t>
            </w:r>
          </w:p>
        </w:tc>
        <w:tc>
          <w:tcPr>
            <w:tcW w:w="1027" w:type="pct"/>
            <w:tcBorders>
              <w:top w:val="nil"/>
              <w:left w:val="nil"/>
              <w:bottom w:val="single" w:sz="4" w:space="0" w:color="auto"/>
              <w:right w:val="single" w:sz="4" w:space="0" w:color="auto"/>
            </w:tcBorders>
            <w:vAlign w:val="center"/>
            <w:hideMark/>
          </w:tcPr>
          <w:p w14:paraId="2FB65B10" w14:textId="42D89EDF" w:rsidR="008E2924" w:rsidRPr="005775AD" w:rsidRDefault="00971CE6" w:rsidP="008E2924">
            <w:pPr>
              <w:jc w:val="right"/>
              <w:rPr>
                <w:rFonts w:ascii="Calibri" w:hAnsi="Calibri" w:cs="Calibri"/>
                <w:color w:val="000000"/>
                <w:sz w:val="20"/>
                <w:szCs w:val="20"/>
              </w:rPr>
            </w:pPr>
            <w:r w:rsidRPr="00971CE6">
              <w:rPr>
                <w:rFonts w:ascii="Calibri" w:hAnsi="Calibri" w:cs="Calibri"/>
                <w:color w:val="000000"/>
                <w:sz w:val="20"/>
                <w:szCs w:val="20"/>
              </w:rPr>
              <w:t>Will be paid on actuals</w:t>
            </w:r>
            <w:r>
              <w:rPr>
                <w:rFonts w:ascii="Calibri" w:hAnsi="Calibri" w:cs="Calibri"/>
                <w:color w:val="000000"/>
                <w:sz w:val="20"/>
                <w:szCs w:val="20"/>
              </w:rPr>
              <w:t xml:space="preserve"> </w:t>
            </w:r>
          </w:p>
        </w:tc>
      </w:tr>
      <w:tr w:rsidR="008E2924" w:rsidRPr="008E2924" w:rsidDel="0078532B" w14:paraId="45EDD11B" w14:textId="77777777" w:rsidTr="00717C3E">
        <w:trPr>
          <w:trHeight w:val="471"/>
        </w:trPr>
        <w:tc>
          <w:tcPr>
            <w:tcW w:w="3973" w:type="pct"/>
            <w:tcBorders>
              <w:top w:val="nil"/>
              <w:left w:val="single" w:sz="4" w:space="0" w:color="auto"/>
              <w:bottom w:val="single" w:sz="4" w:space="0" w:color="auto"/>
              <w:right w:val="single" w:sz="4" w:space="0" w:color="auto"/>
            </w:tcBorders>
            <w:vAlign w:val="center"/>
          </w:tcPr>
          <w:p w14:paraId="6847008B" w14:textId="0B53B319" w:rsidR="008E2924" w:rsidRPr="008E2924" w:rsidDel="0078532B" w:rsidRDefault="008E2924" w:rsidP="008E2924">
            <w:pPr>
              <w:rPr>
                <w:rFonts w:ascii="Calibri" w:hAnsi="Calibri" w:cs="Calibri"/>
                <w:color w:val="000000"/>
                <w:sz w:val="20"/>
                <w:szCs w:val="20"/>
              </w:rPr>
            </w:pPr>
            <w:r w:rsidRPr="008E2924">
              <w:rPr>
                <w:rFonts w:ascii="Calibri" w:hAnsi="Calibri" w:cs="Calibri"/>
                <w:color w:val="000000"/>
                <w:sz w:val="20"/>
                <w:szCs w:val="20"/>
              </w:rPr>
              <w:t xml:space="preserve">Needs-based Funding </w:t>
            </w:r>
            <w:r w:rsidR="000377EC">
              <w:rPr>
                <w:rFonts w:ascii="Calibri" w:hAnsi="Calibri" w:cs="Calibri"/>
                <w:color w:val="000000"/>
                <w:sz w:val="20"/>
                <w:szCs w:val="20"/>
              </w:rPr>
              <w:t>- Equity</w:t>
            </w:r>
          </w:p>
        </w:tc>
        <w:tc>
          <w:tcPr>
            <w:tcW w:w="1027" w:type="pct"/>
            <w:tcBorders>
              <w:top w:val="nil"/>
              <w:left w:val="nil"/>
              <w:bottom w:val="single" w:sz="4" w:space="0" w:color="auto"/>
              <w:right w:val="single" w:sz="4" w:space="0" w:color="auto"/>
            </w:tcBorders>
            <w:vAlign w:val="center"/>
          </w:tcPr>
          <w:p w14:paraId="06ECCFD5" w14:textId="26D0FBFE" w:rsidR="008E2924" w:rsidRPr="005775AD" w:rsidDel="0078532B" w:rsidRDefault="004A0ED5" w:rsidP="008E2924">
            <w:pPr>
              <w:jc w:val="right"/>
              <w:rPr>
                <w:rFonts w:ascii="Calibri" w:hAnsi="Calibri" w:cs="Calibri"/>
                <w:color w:val="000000"/>
                <w:sz w:val="20"/>
                <w:szCs w:val="20"/>
              </w:rPr>
            </w:pPr>
            <w:r w:rsidRPr="004A0ED5">
              <w:rPr>
                <w:rFonts w:ascii="Calibri" w:hAnsi="Calibri" w:cs="Calibri"/>
                <w:color w:val="000000"/>
                <w:sz w:val="20"/>
                <w:szCs w:val="20"/>
              </w:rPr>
              <w:t>$12,815,190</w:t>
            </w:r>
          </w:p>
        </w:tc>
      </w:tr>
      <w:tr w:rsidR="000377EC" w:rsidRPr="008E2924" w:rsidDel="0078532B" w14:paraId="6248DD36" w14:textId="77777777" w:rsidTr="00717C3E">
        <w:trPr>
          <w:trHeight w:val="471"/>
        </w:trPr>
        <w:tc>
          <w:tcPr>
            <w:tcW w:w="3973" w:type="pct"/>
            <w:tcBorders>
              <w:top w:val="nil"/>
              <w:left w:val="single" w:sz="4" w:space="0" w:color="auto"/>
              <w:bottom w:val="single" w:sz="4" w:space="0" w:color="auto"/>
              <w:right w:val="single" w:sz="4" w:space="0" w:color="auto"/>
            </w:tcBorders>
            <w:vAlign w:val="center"/>
          </w:tcPr>
          <w:p w14:paraId="1D604F57" w14:textId="5235DA44" w:rsidR="000377EC" w:rsidRPr="008E2924" w:rsidRDefault="000377EC" w:rsidP="000377EC">
            <w:pPr>
              <w:rPr>
                <w:rFonts w:ascii="Calibri" w:hAnsi="Calibri" w:cs="Calibri"/>
                <w:color w:val="000000"/>
                <w:sz w:val="20"/>
                <w:szCs w:val="20"/>
              </w:rPr>
            </w:pPr>
            <w:r w:rsidRPr="008E2924">
              <w:rPr>
                <w:rFonts w:ascii="Calibri" w:hAnsi="Calibri" w:cs="Calibri"/>
                <w:color w:val="000000"/>
                <w:sz w:val="20"/>
                <w:szCs w:val="20"/>
              </w:rPr>
              <w:t xml:space="preserve">Needs-based Funding </w:t>
            </w:r>
            <w:r>
              <w:rPr>
                <w:rFonts w:ascii="Calibri" w:hAnsi="Calibri" w:cs="Calibri"/>
                <w:color w:val="000000"/>
                <w:sz w:val="20"/>
                <w:szCs w:val="20"/>
              </w:rPr>
              <w:t>- Regional</w:t>
            </w:r>
          </w:p>
        </w:tc>
        <w:tc>
          <w:tcPr>
            <w:tcW w:w="1027" w:type="pct"/>
            <w:tcBorders>
              <w:top w:val="nil"/>
              <w:left w:val="nil"/>
              <w:bottom w:val="single" w:sz="4" w:space="0" w:color="auto"/>
              <w:right w:val="single" w:sz="4" w:space="0" w:color="auto"/>
            </w:tcBorders>
            <w:vAlign w:val="center"/>
          </w:tcPr>
          <w:p w14:paraId="12D075EE" w14:textId="3A60118C" w:rsidR="000377EC" w:rsidRPr="005775AD" w:rsidRDefault="004A0ED5" w:rsidP="000377EC">
            <w:pPr>
              <w:jc w:val="right"/>
              <w:rPr>
                <w:rFonts w:ascii="Calibri" w:hAnsi="Calibri" w:cs="Calibri"/>
                <w:color w:val="000000"/>
                <w:sz w:val="20"/>
                <w:szCs w:val="20"/>
              </w:rPr>
            </w:pPr>
            <w:r w:rsidRPr="004A0ED5">
              <w:rPr>
                <w:rFonts w:ascii="Calibri" w:hAnsi="Calibri" w:cs="Calibri"/>
                <w:color w:val="000000"/>
                <w:sz w:val="20"/>
                <w:szCs w:val="20"/>
              </w:rPr>
              <w:t>$538,405</w:t>
            </w:r>
          </w:p>
        </w:tc>
      </w:tr>
      <w:tr w:rsidR="000377EC" w:rsidRPr="008E2924" w14:paraId="5C21DDEA" w14:textId="77777777" w:rsidTr="005B1389">
        <w:trPr>
          <w:trHeight w:val="417"/>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7BD186" w14:textId="77777777" w:rsidR="000377EC" w:rsidRPr="008E2924" w:rsidRDefault="000377EC" w:rsidP="000377EC">
            <w:pPr>
              <w:ind w:firstLineChars="100" w:firstLine="201"/>
              <w:rPr>
                <w:rFonts w:ascii="Calibri" w:hAnsi="Calibri" w:cs="Calibri"/>
                <w:b/>
                <w:bCs/>
                <w:color w:val="000000"/>
                <w:sz w:val="20"/>
                <w:szCs w:val="20"/>
              </w:rPr>
            </w:pPr>
            <w:r w:rsidRPr="008E2924">
              <w:rPr>
                <w:rFonts w:ascii="Calibri" w:hAnsi="Calibri" w:cs="Calibri"/>
                <w:b/>
                <w:bCs/>
                <w:color w:val="000000"/>
                <w:sz w:val="20"/>
                <w:szCs w:val="20"/>
              </w:rPr>
              <w:t xml:space="preserve">2. Research  </w:t>
            </w:r>
          </w:p>
        </w:tc>
      </w:tr>
      <w:tr w:rsidR="000377EC" w:rsidRPr="008E2924" w14:paraId="7685F516" w14:textId="77777777" w:rsidTr="005B1389">
        <w:trPr>
          <w:trHeight w:val="409"/>
        </w:trPr>
        <w:tc>
          <w:tcPr>
            <w:tcW w:w="3973" w:type="pct"/>
            <w:tcBorders>
              <w:top w:val="nil"/>
              <w:left w:val="single" w:sz="4" w:space="0" w:color="auto"/>
              <w:bottom w:val="single" w:sz="4" w:space="0" w:color="auto"/>
              <w:right w:val="single" w:sz="4" w:space="0" w:color="auto"/>
            </w:tcBorders>
            <w:vAlign w:val="center"/>
            <w:hideMark/>
          </w:tcPr>
          <w:p w14:paraId="558355CD" w14:textId="3DB7732F" w:rsidR="000377EC" w:rsidRPr="008E2924" w:rsidRDefault="000377EC" w:rsidP="000377EC">
            <w:pPr>
              <w:rPr>
                <w:rFonts w:ascii="Calibri" w:hAnsi="Calibri" w:cs="Calibri"/>
                <w:color w:val="000000"/>
                <w:sz w:val="20"/>
                <w:szCs w:val="20"/>
              </w:rPr>
            </w:pPr>
            <w:r w:rsidRPr="008E2924">
              <w:rPr>
                <w:rFonts w:ascii="Calibri" w:hAnsi="Calibri" w:cs="Calibri"/>
                <w:color w:val="000000"/>
                <w:sz w:val="20"/>
                <w:szCs w:val="20"/>
              </w:rPr>
              <w:t>Research Training Program</w:t>
            </w:r>
          </w:p>
        </w:tc>
        <w:tc>
          <w:tcPr>
            <w:tcW w:w="1027" w:type="pct"/>
            <w:tcBorders>
              <w:top w:val="nil"/>
              <w:left w:val="nil"/>
              <w:bottom w:val="single" w:sz="4" w:space="0" w:color="auto"/>
              <w:right w:val="single" w:sz="4" w:space="0" w:color="auto"/>
            </w:tcBorders>
            <w:vAlign w:val="center"/>
            <w:hideMark/>
          </w:tcPr>
          <w:p w14:paraId="2A7F73B0" w14:textId="1CEC2E02" w:rsidR="000377EC" w:rsidRPr="00B35479" w:rsidRDefault="00971CE6" w:rsidP="00B35479">
            <w:pPr>
              <w:jc w:val="right"/>
              <w:rPr>
                <w:rFonts w:cstheme="minorHAnsi"/>
                <w:color w:val="000000"/>
                <w:sz w:val="20"/>
                <w:szCs w:val="20"/>
              </w:rPr>
            </w:pPr>
            <w:r w:rsidRPr="008346B7">
              <w:rPr>
                <w:rFonts w:cstheme="minorHAnsi"/>
                <w:color w:val="000000"/>
                <w:sz w:val="20"/>
                <w:szCs w:val="20"/>
              </w:rPr>
              <w:t>$34,831,005</w:t>
            </w:r>
          </w:p>
        </w:tc>
      </w:tr>
      <w:tr w:rsidR="000377EC" w:rsidRPr="008E2924" w14:paraId="44F49861" w14:textId="77777777" w:rsidTr="005B1389">
        <w:trPr>
          <w:trHeight w:val="416"/>
        </w:trPr>
        <w:tc>
          <w:tcPr>
            <w:tcW w:w="3973" w:type="pct"/>
            <w:tcBorders>
              <w:top w:val="nil"/>
              <w:left w:val="single" w:sz="4" w:space="0" w:color="auto"/>
              <w:bottom w:val="single" w:sz="4" w:space="0" w:color="auto"/>
              <w:right w:val="single" w:sz="4" w:space="0" w:color="auto"/>
            </w:tcBorders>
            <w:vAlign w:val="center"/>
            <w:hideMark/>
          </w:tcPr>
          <w:p w14:paraId="182E8D54" w14:textId="106E02AC" w:rsidR="000377EC" w:rsidRPr="008E2924" w:rsidRDefault="000377EC" w:rsidP="000377EC">
            <w:pPr>
              <w:rPr>
                <w:rFonts w:ascii="Calibri" w:hAnsi="Calibri" w:cs="Calibri"/>
                <w:color w:val="000000"/>
                <w:sz w:val="20"/>
                <w:szCs w:val="20"/>
              </w:rPr>
            </w:pPr>
            <w:r w:rsidRPr="008E2924">
              <w:rPr>
                <w:rFonts w:ascii="Calibri" w:hAnsi="Calibri" w:cs="Calibri"/>
                <w:color w:val="000000"/>
                <w:sz w:val="20"/>
                <w:szCs w:val="20"/>
              </w:rPr>
              <w:t>Research Support Program</w:t>
            </w:r>
          </w:p>
        </w:tc>
        <w:tc>
          <w:tcPr>
            <w:tcW w:w="1027" w:type="pct"/>
            <w:tcBorders>
              <w:top w:val="nil"/>
              <w:left w:val="nil"/>
              <w:bottom w:val="single" w:sz="4" w:space="0" w:color="auto"/>
              <w:right w:val="single" w:sz="4" w:space="0" w:color="auto"/>
            </w:tcBorders>
            <w:vAlign w:val="center"/>
            <w:hideMark/>
          </w:tcPr>
          <w:p w14:paraId="4CF09799" w14:textId="60C25829" w:rsidR="000377EC" w:rsidRPr="008E2924" w:rsidRDefault="00971CE6" w:rsidP="000377EC">
            <w:pPr>
              <w:jc w:val="right"/>
              <w:rPr>
                <w:rFonts w:ascii="Calibri" w:hAnsi="Calibri" w:cs="Calibri"/>
                <w:color w:val="000000"/>
                <w:sz w:val="20"/>
                <w:szCs w:val="20"/>
              </w:rPr>
            </w:pPr>
            <w:r w:rsidRPr="00971CE6">
              <w:rPr>
                <w:rFonts w:ascii="Calibri" w:hAnsi="Calibri" w:cs="Calibri"/>
                <w:color w:val="000000"/>
                <w:sz w:val="20"/>
                <w:szCs w:val="20"/>
              </w:rPr>
              <w:t>$28,555,035</w:t>
            </w:r>
          </w:p>
        </w:tc>
      </w:tr>
      <w:tr w:rsidR="000377EC" w:rsidRPr="008E2924" w14:paraId="278A6253" w14:textId="77777777" w:rsidTr="00717C3E">
        <w:trPr>
          <w:trHeight w:val="420"/>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86AC3C" w14:textId="77777777" w:rsidR="000377EC" w:rsidRPr="008E2924" w:rsidRDefault="000377EC" w:rsidP="000377EC">
            <w:pPr>
              <w:ind w:firstLineChars="100" w:firstLine="201"/>
              <w:rPr>
                <w:rFonts w:ascii="Calibri" w:hAnsi="Calibri" w:cs="Calibri"/>
                <w:b/>
                <w:bCs/>
                <w:color w:val="000000"/>
                <w:sz w:val="20"/>
                <w:szCs w:val="20"/>
              </w:rPr>
            </w:pPr>
            <w:r w:rsidRPr="008E2924">
              <w:rPr>
                <w:rFonts w:ascii="Calibri" w:hAnsi="Calibri" w:cs="Calibri"/>
                <w:b/>
                <w:bCs/>
                <w:color w:val="000000"/>
                <w:sz w:val="20"/>
                <w:szCs w:val="20"/>
              </w:rPr>
              <w:t xml:space="preserve">3. Other </w:t>
            </w:r>
          </w:p>
        </w:tc>
      </w:tr>
      <w:tr w:rsidR="000377EC" w:rsidRPr="008E2924" w14:paraId="78EA8F86" w14:textId="77777777" w:rsidTr="00A7409F">
        <w:trPr>
          <w:trHeight w:val="471"/>
        </w:trPr>
        <w:tc>
          <w:tcPr>
            <w:tcW w:w="3973" w:type="pct"/>
            <w:tcBorders>
              <w:top w:val="single" w:sz="4" w:space="0" w:color="auto"/>
              <w:left w:val="single" w:sz="4" w:space="0" w:color="auto"/>
              <w:bottom w:val="single" w:sz="4" w:space="0" w:color="auto"/>
              <w:right w:val="single" w:sz="4" w:space="0" w:color="auto"/>
            </w:tcBorders>
            <w:vAlign w:val="center"/>
          </w:tcPr>
          <w:p w14:paraId="343A774B" w14:textId="77777777" w:rsidR="000377EC" w:rsidRPr="008E2924" w:rsidRDefault="000377EC" w:rsidP="000377EC">
            <w:pPr>
              <w:rPr>
                <w:rFonts w:ascii="Calibri" w:hAnsi="Calibri" w:cs="Calibri"/>
                <w:color w:val="000000"/>
                <w:sz w:val="20"/>
                <w:szCs w:val="20"/>
              </w:rPr>
            </w:pPr>
            <w:r w:rsidRPr="008E2924">
              <w:rPr>
                <w:rFonts w:ascii="Calibri" w:hAnsi="Calibri" w:cs="Calibri"/>
                <w:color w:val="000000"/>
                <w:sz w:val="20"/>
                <w:szCs w:val="20"/>
              </w:rPr>
              <w:t>Outreach Funding Program</w:t>
            </w:r>
          </w:p>
        </w:tc>
        <w:tc>
          <w:tcPr>
            <w:tcW w:w="1027" w:type="pct"/>
            <w:tcBorders>
              <w:top w:val="single" w:sz="4" w:space="0" w:color="auto"/>
              <w:left w:val="nil"/>
              <w:bottom w:val="single" w:sz="4" w:space="0" w:color="auto"/>
              <w:right w:val="single" w:sz="4" w:space="0" w:color="auto"/>
            </w:tcBorders>
            <w:vAlign w:val="center"/>
          </w:tcPr>
          <w:p w14:paraId="41FF4443" w14:textId="128DEC46" w:rsidR="000377EC" w:rsidRPr="008E2924" w:rsidRDefault="004A0ED5" w:rsidP="000377EC">
            <w:pPr>
              <w:jc w:val="right"/>
              <w:rPr>
                <w:rFonts w:ascii="Calibri" w:hAnsi="Calibri" w:cs="Calibri"/>
                <w:color w:val="000000"/>
                <w:sz w:val="20"/>
                <w:szCs w:val="20"/>
              </w:rPr>
            </w:pPr>
            <w:r w:rsidRPr="004A0ED5">
              <w:rPr>
                <w:rFonts w:ascii="Calibri" w:hAnsi="Calibri" w:cs="Calibri"/>
                <w:color w:val="000000"/>
                <w:sz w:val="20"/>
                <w:szCs w:val="20"/>
              </w:rPr>
              <w:t>$1,700,173</w:t>
            </w:r>
          </w:p>
        </w:tc>
      </w:tr>
      <w:tr w:rsidR="000377EC" w:rsidRPr="008E2924" w14:paraId="0087C53F" w14:textId="77777777" w:rsidTr="00A7409F">
        <w:trPr>
          <w:trHeight w:val="465"/>
        </w:trPr>
        <w:tc>
          <w:tcPr>
            <w:tcW w:w="397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377172" w14:textId="468121C6" w:rsidR="000377EC" w:rsidRPr="008E2924" w:rsidRDefault="000377EC" w:rsidP="000377EC">
            <w:pPr>
              <w:rPr>
                <w:rFonts w:ascii="Calibri" w:hAnsi="Calibri" w:cs="Calibri"/>
                <w:b/>
                <w:bCs/>
                <w:color w:val="000000"/>
                <w:sz w:val="20"/>
                <w:szCs w:val="20"/>
              </w:rPr>
            </w:pPr>
            <w:r w:rsidRPr="008E2924">
              <w:rPr>
                <w:rFonts w:ascii="Calibri" w:hAnsi="Calibri" w:cs="Calibri"/>
                <w:b/>
                <w:bCs/>
                <w:color w:val="000000"/>
                <w:sz w:val="20"/>
                <w:szCs w:val="20"/>
              </w:rPr>
              <w:t>Total</w:t>
            </w:r>
          </w:p>
        </w:tc>
        <w:tc>
          <w:tcPr>
            <w:tcW w:w="1027"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407F67C" w14:textId="69ADE6AF" w:rsidR="000377EC" w:rsidRPr="008E2924" w:rsidRDefault="000377EC" w:rsidP="000377EC">
            <w:pPr>
              <w:jc w:val="right"/>
              <w:rPr>
                <w:rFonts w:ascii="Calibri" w:hAnsi="Calibri" w:cs="Calibri"/>
                <w:b/>
                <w:bCs/>
                <w:color w:val="000000"/>
                <w:sz w:val="20"/>
                <w:szCs w:val="20"/>
              </w:rPr>
            </w:pPr>
            <w:r w:rsidRPr="008E2924">
              <w:rPr>
                <w:rFonts w:ascii="Calibri" w:hAnsi="Calibri" w:cs="Calibri"/>
                <w:b/>
                <w:bCs/>
                <w:color w:val="000000"/>
                <w:sz w:val="20"/>
                <w:szCs w:val="20"/>
              </w:rPr>
              <w:t>$</w:t>
            </w:r>
            <w:r w:rsidR="006961E3">
              <w:rPr>
                <w:rFonts w:ascii="Calibri" w:hAnsi="Calibri" w:cs="Calibri"/>
                <w:b/>
                <w:bCs/>
                <w:color w:val="000000"/>
                <w:sz w:val="20"/>
                <w:szCs w:val="20"/>
              </w:rPr>
              <w:t>390,893,404</w:t>
            </w:r>
          </w:p>
        </w:tc>
      </w:tr>
    </w:tbl>
    <w:p w14:paraId="73A6BF53" w14:textId="77777777" w:rsidR="008E2924" w:rsidRPr="008E2924" w:rsidRDefault="008E2924" w:rsidP="008E2924">
      <w:pPr>
        <w:tabs>
          <w:tab w:val="left" w:pos="567"/>
          <w:tab w:val="left" w:pos="8222"/>
        </w:tabs>
        <w:spacing w:before="120" w:after="120"/>
        <w:rPr>
          <w:rFonts w:ascii="Calibri" w:hAnsi="Calibri" w:cs="Arial"/>
          <w:b/>
          <w:iCs/>
          <w:sz w:val="22"/>
          <w:szCs w:val="22"/>
        </w:rPr>
      </w:pPr>
      <w:r w:rsidRPr="008E2924">
        <w:rPr>
          <w:rFonts w:ascii="Calibri" w:hAnsi="Calibri" w:cs="Arial"/>
          <w:b/>
          <w:iCs/>
          <w:sz w:val="22"/>
          <w:szCs w:val="22"/>
        </w:rPr>
        <w:t>NOTES:</w:t>
      </w:r>
    </w:p>
    <w:p w14:paraId="5F06D142" w14:textId="77777777" w:rsidR="008E2924" w:rsidRPr="008E2924" w:rsidRDefault="008E2924" w:rsidP="009F586F">
      <w:pPr>
        <w:numPr>
          <w:ilvl w:val="0"/>
          <w:numId w:val="43"/>
        </w:numPr>
        <w:spacing w:after="120"/>
        <w:contextualSpacing/>
        <w:rPr>
          <w:rFonts w:ascii="Calibri" w:hAnsi="Calibri" w:cs="Calibri"/>
          <w:sz w:val="22"/>
          <w:szCs w:val="22"/>
        </w:rPr>
      </w:pPr>
      <w:r w:rsidRPr="008E2924">
        <w:rPr>
          <w:rFonts w:ascii="Calibri" w:hAnsi="Calibri" w:cs="Calibri"/>
          <w:sz w:val="20"/>
          <w:szCs w:val="20"/>
        </w:rPr>
        <w:t>Details on how Equity Places funding is to be spent are at Appendix 4.</w:t>
      </w:r>
    </w:p>
    <w:p w14:paraId="2396AAF8" w14:textId="77777777" w:rsidR="008E2924" w:rsidRPr="008E2924" w:rsidRDefault="008E2924" w:rsidP="009F586F">
      <w:pPr>
        <w:numPr>
          <w:ilvl w:val="0"/>
          <w:numId w:val="43"/>
        </w:numPr>
        <w:spacing w:after="120"/>
        <w:contextualSpacing/>
        <w:rPr>
          <w:rFonts w:ascii="Calibri" w:hAnsi="Calibri" w:cs="Calibri"/>
          <w:sz w:val="22"/>
          <w:szCs w:val="22"/>
        </w:rPr>
      </w:pPr>
      <w:r w:rsidRPr="008E2924">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66B8CBC0" w14:textId="77777777" w:rsidR="008E2924" w:rsidRPr="008E2924" w:rsidRDefault="008E2924" w:rsidP="008E2924">
      <w:pPr>
        <w:keepNext/>
        <w:spacing w:before="240" w:after="60"/>
        <w:outlineLvl w:val="0"/>
        <w:rPr>
          <w:rFonts w:ascii="Calibri" w:eastAsiaTheme="majorEastAsia" w:hAnsi="Calibri" w:cstheme="majorBidi"/>
          <w:b/>
          <w:bCs/>
          <w:kern w:val="32"/>
          <w:sz w:val="20"/>
          <w:szCs w:val="20"/>
        </w:rPr>
      </w:pPr>
      <w:r w:rsidRPr="008E2924" w:rsidDel="00590941">
        <w:rPr>
          <w:rFonts w:ascii="Calibri" w:eastAsiaTheme="majorEastAsia" w:hAnsi="Calibri" w:cstheme="majorBidi"/>
          <w:b/>
          <w:bCs/>
          <w:kern w:val="32"/>
          <w:sz w:val="32"/>
          <w:szCs w:val="32"/>
          <w:lang w:val="en-GB"/>
        </w:rPr>
        <w:br w:type="page"/>
      </w:r>
      <w:r w:rsidRPr="008E2924">
        <w:rPr>
          <w:rFonts w:ascii="Calibri" w:eastAsiaTheme="majorEastAsia" w:hAnsi="Calibri" w:cstheme="majorBidi"/>
          <w:b/>
          <w:bCs/>
          <w:kern w:val="32"/>
          <w:sz w:val="28"/>
          <w:szCs w:val="28"/>
        </w:rPr>
        <w:lastRenderedPageBreak/>
        <w:t>NOW IT IS AGREED as follows:</w:t>
      </w:r>
    </w:p>
    <w:p w14:paraId="5A6D7A16" w14:textId="77777777" w:rsidR="008E2924" w:rsidRPr="008E2924" w:rsidRDefault="008E2924" w:rsidP="008E2924">
      <w:pPr>
        <w:keepNext/>
        <w:spacing w:before="240" w:after="60"/>
        <w:outlineLvl w:val="1"/>
        <w:rPr>
          <w:rFonts w:ascii="Calibri" w:eastAsiaTheme="majorEastAsia" w:hAnsi="Calibri" w:cstheme="majorBidi"/>
          <w:b/>
          <w:bCs/>
          <w:iCs/>
          <w:szCs w:val="28"/>
        </w:rPr>
      </w:pPr>
      <w:r w:rsidRPr="008E2924">
        <w:rPr>
          <w:rFonts w:ascii="Calibri" w:eastAsiaTheme="majorEastAsia" w:hAnsi="Calibri" w:cstheme="majorBidi"/>
          <w:b/>
          <w:bCs/>
          <w:iCs/>
          <w:szCs w:val="28"/>
        </w:rPr>
        <w:t>SECTION A: Commonwealth Grant Scheme funding</w:t>
      </w:r>
    </w:p>
    <w:p w14:paraId="34F18911" w14:textId="77777777" w:rsidR="008E2924" w:rsidRPr="008E2924" w:rsidRDefault="008E2924" w:rsidP="008E2924">
      <w:pPr>
        <w:tabs>
          <w:tab w:val="left" w:pos="567"/>
          <w:tab w:val="left" w:pos="8222"/>
        </w:tabs>
        <w:spacing w:before="120" w:after="120"/>
        <w:rPr>
          <w:rFonts w:ascii="Calibri" w:hAnsi="Calibri" w:cs="Arial"/>
          <w:i/>
          <w:sz w:val="22"/>
          <w:szCs w:val="22"/>
        </w:rPr>
      </w:pPr>
      <w:r w:rsidRPr="008E2924">
        <w:rPr>
          <w:rFonts w:ascii="Calibri" w:hAnsi="Calibri" w:cs="Arial"/>
          <w:i/>
          <w:sz w:val="22"/>
          <w:szCs w:val="22"/>
        </w:rPr>
        <w:t>Commonwealth Grant Scheme funding amount and payment arrangements</w:t>
      </w:r>
    </w:p>
    <w:p w14:paraId="31241A4F" w14:textId="77777777" w:rsidR="008E2924" w:rsidRPr="008E2924" w:rsidRDefault="008E2924" w:rsidP="00294DA9">
      <w:pPr>
        <w:pStyle w:val="ListParagraph"/>
        <w:keepNext/>
        <w:keepLines/>
        <w:widowControl w:val="0"/>
        <w:numPr>
          <w:ilvl w:val="0"/>
          <w:numId w:val="38"/>
        </w:numPr>
        <w:tabs>
          <w:tab w:val="left" w:pos="567"/>
          <w:tab w:val="left" w:pos="8222"/>
        </w:tabs>
        <w:spacing w:before="120" w:after="120"/>
        <w:contextualSpacing w:val="0"/>
        <w:rPr>
          <w:rFonts w:ascii="Calibri" w:hAnsi="Calibri" w:cs="Arial"/>
          <w:sz w:val="22"/>
          <w:szCs w:val="22"/>
        </w:rPr>
      </w:pPr>
      <w:r w:rsidRPr="008E2924">
        <w:rPr>
          <w:rFonts w:ascii="Calibri" w:hAnsi="Calibri" w:cs="Arial"/>
          <w:sz w:val="22"/>
          <w:szCs w:val="22"/>
        </w:rPr>
        <w:t xml:space="preserve">The </w:t>
      </w:r>
      <w:r w:rsidRPr="00FE3DCE">
        <w:rPr>
          <w:rFonts w:ascii="Calibri" w:hAnsi="Calibri" w:cs="Arial"/>
          <w:bCs/>
          <w:sz w:val="22"/>
          <w:szCs w:val="22"/>
        </w:rPr>
        <w:t>Commonwealth</w:t>
      </w:r>
      <w:r w:rsidRPr="008E2924">
        <w:rPr>
          <w:rFonts w:ascii="Calibri" w:hAnsi="Calibri" w:cs="Arial"/>
          <w:sz w:val="22"/>
          <w:szCs w:val="22"/>
        </w:rPr>
        <w:t xml:space="preserve"> will pay to the </w:t>
      </w:r>
      <w:r w:rsidRPr="008E2924">
        <w:rPr>
          <w:rFonts w:ascii="Calibri" w:hAnsi="Calibri" w:cs="Arial"/>
          <w:noProof/>
          <w:sz w:val="22"/>
          <w:szCs w:val="22"/>
        </w:rPr>
        <w:t>Provider</w:t>
      </w:r>
      <w:r w:rsidRPr="008E2924">
        <w:rPr>
          <w:rFonts w:ascii="Calibri" w:hAnsi="Calibri" w:cs="Arial"/>
          <w:sz w:val="22"/>
          <w:szCs w:val="22"/>
        </w:rPr>
        <w:t xml:space="preserve"> the CGS funding amount for the 2026 grant year, calculated in accordance with Division 33 of HESA.</w:t>
      </w:r>
    </w:p>
    <w:p w14:paraId="4FF0B055" w14:textId="77777777" w:rsidR="00417AA8" w:rsidRDefault="008E2924" w:rsidP="00294DA9">
      <w:pPr>
        <w:pStyle w:val="ListParagraph"/>
        <w:keepNext/>
        <w:keepLines/>
        <w:widowControl w:val="0"/>
        <w:numPr>
          <w:ilvl w:val="0"/>
          <w:numId w:val="38"/>
        </w:numPr>
        <w:tabs>
          <w:tab w:val="left" w:pos="567"/>
          <w:tab w:val="left" w:pos="8222"/>
        </w:tabs>
        <w:spacing w:before="120" w:after="120"/>
        <w:contextualSpacing w:val="0"/>
        <w:rPr>
          <w:rFonts w:ascii="Calibri" w:hAnsi="Calibri" w:cs="Arial"/>
          <w:sz w:val="22"/>
          <w:szCs w:val="22"/>
        </w:rPr>
      </w:pPr>
      <w:r w:rsidRPr="008E2924">
        <w:rPr>
          <w:rFonts w:ascii="Calibri" w:hAnsi="Calibri" w:cs="Arial"/>
          <w:sz w:val="22"/>
          <w:szCs w:val="22"/>
        </w:rPr>
        <w:t xml:space="preserve">The </w:t>
      </w:r>
      <w:r w:rsidRPr="00FE3DCE">
        <w:rPr>
          <w:rFonts w:ascii="Calibri" w:hAnsi="Calibri" w:cs="Arial"/>
          <w:bCs/>
          <w:sz w:val="22"/>
          <w:szCs w:val="22"/>
        </w:rPr>
        <w:t>Commonwealth</w:t>
      </w:r>
      <w:r w:rsidRPr="008E2924">
        <w:rPr>
          <w:rFonts w:ascii="Calibri" w:hAnsi="Calibri" w:cs="Arial"/>
          <w:sz w:val="22"/>
          <w:szCs w:val="22"/>
        </w:rPr>
        <w:t xml:space="preserve"> will notify the Provider before the start of the relevant Grant Year covered by this Part about the CGS advances in respect of amounts expected to become payable to the Provider for the relevant Grant Years under subsection 164-10(1) of HESA for:</w:t>
      </w:r>
    </w:p>
    <w:p w14:paraId="3BA20966" w14:textId="3D967419" w:rsidR="008E2924" w:rsidRPr="00007BCD" w:rsidRDefault="008E2924" w:rsidP="00294DA9">
      <w:pPr>
        <w:pStyle w:val="ListParagraph"/>
        <w:keepNext/>
        <w:keepLines/>
        <w:widowControl w:val="0"/>
        <w:numPr>
          <w:ilvl w:val="1"/>
          <w:numId w:val="38"/>
        </w:numPr>
        <w:tabs>
          <w:tab w:val="left" w:pos="567"/>
          <w:tab w:val="left" w:pos="8222"/>
        </w:tabs>
        <w:spacing w:before="120" w:after="120"/>
        <w:ind w:left="992"/>
        <w:contextualSpacing w:val="0"/>
        <w:rPr>
          <w:rFonts w:ascii="Calibri" w:hAnsi="Calibri" w:cs="Arial"/>
          <w:sz w:val="22"/>
          <w:szCs w:val="22"/>
        </w:rPr>
      </w:pPr>
      <w:r w:rsidRPr="00007BCD">
        <w:rPr>
          <w:rFonts w:ascii="Calibri" w:hAnsi="Calibri" w:cs="Arial"/>
          <w:sz w:val="22"/>
          <w:szCs w:val="22"/>
        </w:rPr>
        <w:t>higher education courses;</w:t>
      </w:r>
    </w:p>
    <w:p w14:paraId="524F5576" w14:textId="77777777" w:rsidR="008E2924" w:rsidRPr="008E2924" w:rsidRDefault="008E2924" w:rsidP="00294DA9">
      <w:pPr>
        <w:pStyle w:val="ListParagraph"/>
        <w:keepNext/>
        <w:keepLines/>
        <w:widowControl w:val="0"/>
        <w:numPr>
          <w:ilvl w:val="1"/>
          <w:numId w:val="38"/>
        </w:numPr>
        <w:tabs>
          <w:tab w:val="left" w:pos="567"/>
          <w:tab w:val="left" w:pos="8222"/>
        </w:tabs>
        <w:spacing w:before="120" w:after="120"/>
        <w:ind w:left="992"/>
        <w:contextualSpacing w:val="0"/>
        <w:rPr>
          <w:rFonts w:ascii="Calibri" w:hAnsi="Calibri" w:cs="Arial"/>
          <w:sz w:val="22"/>
          <w:szCs w:val="22"/>
        </w:rPr>
      </w:pPr>
      <w:r w:rsidRPr="008E2924">
        <w:rPr>
          <w:rFonts w:ascii="Calibri" w:hAnsi="Calibri" w:cs="Arial"/>
          <w:sz w:val="22"/>
          <w:szCs w:val="22"/>
        </w:rPr>
        <w:t xml:space="preserve">designated higher education courses; and </w:t>
      </w:r>
    </w:p>
    <w:p w14:paraId="23EAC59F" w14:textId="01A91A62" w:rsidR="00714C61" w:rsidRPr="001469D9" w:rsidRDefault="008E2924" w:rsidP="00294DA9">
      <w:pPr>
        <w:pStyle w:val="ListParagraph"/>
        <w:keepNext/>
        <w:keepLines/>
        <w:widowControl w:val="0"/>
        <w:numPr>
          <w:ilvl w:val="1"/>
          <w:numId w:val="38"/>
        </w:numPr>
        <w:tabs>
          <w:tab w:val="left" w:pos="567"/>
          <w:tab w:val="left" w:pos="8222"/>
        </w:tabs>
        <w:spacing w:before="120" w:after="120"/>
        <w:ind w:left="992"/>
        <w:contextualSpacing w:val="0"/>
        <w:rPr>
          <w:rFonts w:ascii="Calibri" w:hAnsi="Calibri" w:cs="Arial"/>
          <w:sz w:val="22"/>
          <w:szCs w:val="22"/>
        </w:rPr>
      </w:pPr>
      <w:r w:rsidRPr="008E2924">
        <w:rPr>
          <w:rFonts w:ascii="Calibri" w:hAnsi="Calibri" w:cs="Arial"/>
          <w:sz w:val="22"/>
          <w:szCs w:val="22"/>
        </w:rPr>
        <w:t>demand driven higher education courses.</w:t>
      </w:r>
    </w:p>
    <w:p w14:paraId="1B126F93" w14:textId="77777777" w:rsidR="008E2924" w:rsidRPr="00714C61" w:rsidRDefault="008E2924" w:rsidP="00294DA9">
      <w:pPr>
        <w:pStyle w:val="ListParagraph"/>
        <w:widowControl w:val="0"/>
        <w:numPr>
          <w:ilvl w:val="0"/>
          <w:numId w:val="38"/>
        </w:numPr>
        <w:tabs>
          <w:tab w:val="left" w:pos="567"/>
          <w:tab w:val="left" w:pos="8222"/>
        </w:tabs>
        <w:spacing w:before="120" w:after="120"/>
        <w:contextualSpacing w:val="0"/>
        <w:rPr>
          <w:rFonts w:ascii="Calibri" w:hAnsi="Calibri" w:cs="Arial"/>
          <w:sz w:val="22"/>
          <w:szCs w:val="22"/>
        </w:rPr>
      </w:pPr>
      <w:r w:rsidRPr="00714C61">
        <w:rPr>
          <w:rFonts w:ascii="Calibri" w:hAnsi="Calibri" w:cs="Arial"/>
          <w:bCs/>
          <w:sz w:val="22"/>
          <w:szCs w:val="22"/>
        </w:rPr>
        <w:t>Amounts</w:t>
      </w:r>
      <w:r w:rsidRPr="00714C61">
        <w:rPr>
          <w:rFonts w:ascii="Calibri" w:hAnsi="Calibri" w:cs="Arial"/>
          <w:sz w:val="22"/>
          <w:szCs w:val="22"/>
        </w:rPr>
        <w:t xml:space="preserve"> payable as CGS advances may be adjusted throughout the relevant Grant Year based on information provided to the Commonwealth by the Provider.</w:t>
      </w:r>
    </w:p>
    <w:p w14:paraId="2D4F1932" w14:textId="77777777" w:rsidR="008E2924" w:rsidRPr="008E2924" w:rsidRDefault="008E2924" w:rsidP="00294DA9">
      <w:pPr>
        <w:widowControl w:val="0"/>
        <w:numPr>
          <w:ilvl w:val="0"/>
          <w:numId w:val="38"/>
        </w:numPr>
        <w:tabs>
          <w:tab w:val="left" w:pos="567"/>
          <w:tab w:val="left" w:pos="8222"/>
        </w:tabs>
        <w:spacing w:before="120" w:after="120"/>
        <w:rPr>
          <w:rFonts w:ascii="Calibri" w:hAnsi="Calibri" w:cs="Arial"/>
          <w:sz w:val="22"/>
          <w:szCs w:val="22"/>
        </w:rPr>
      </w:pPr>
      <w:r w:rsidRPr="008E2924">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4E864EE2" w14:textId="77777777" w:rsidR="008E2924" w:rsidRPr="008E2924" w:rsidRDefault="008E2924" w:rsidP="00294DA9">
      <w:pPr>
        <w:keepNext/>
        <w:keepLines/>
        <w:tabs>
          <w:tab w:val="left" w:pos="567"/>
          <w:tab w:val="left" w:pos="8222"/>
        </w:tabs>
        <w:spacing w:before="120" w:after="120"/>
        <w:rPr>
          <w:rFonts w:ascii="Calibri" w:hAnsi="Calibri" w:cs="Arial"/>
          <w:bCs/>
          <w:i/>
          <w:sz w:val="22"/>
          <w:szCs w:val="22"/>
        </w:rPr>
      </w:pPr>
      <w:r w:rsidRPr="008E2924">
        <w:rPr>
          <w:rFonts w:ascii="Calibri" w:hAnsi="Calibri" w:cs="Arial"/>
          <w:bCs/>
          <w:i/>
          <w:sz w:val="22"/>
          <w:szCs w:val="22"/>
        </w:rPr>
        <w:t>Estimates of Commonwealth supported places</w:t>
      </w:r>
    </w:p>
    <w:p w14:paraId="0C98F5D9" w14:textId="00BC4514" w:rsidR="005775AD" w:rsidRPr="005775AD" w:rsidRDefault="008E2924" w:rsidP="00294DA9">
      <w:pPr>
        <w:widowControl w:val="0"/>
        <w:numPr>
          <w:ilvl w:val="0"/>
          <w:numId w:val="38"/>
        </w:numPr>
        <w:tabs>
          <w:tab w:val="left" w:pos="567"/>
          <w:tab w:val="left" w:pos="8222"/>
        </w:tabs>
        <w:spacing w:before="120" w:after="120"/>
        <w:rPr>
          <w:rFonts w:ascii="Calibri" w:hAnsi="Calibri" w:cs="Arial"/>
          <w:sz w:val="22"/>
          <w:szCs w:val="22"/>
        </w:rPr>
      </w:pPr>
      <w:r w:rsidRPr="008E2924">
        <w:rPr>
          <w:rFonts w:ascii="Calibri" w:hAnsi="Calibri" w:cs="Arial"/>
          <w:sz w:val="22"/>
          <w:szCs w:val="22"/>
        </w:rPr>
        <w:t>The Provider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6A06979C" w14:textId="0A9EE3E1" w:rsidR="008E2924" w:rsidRPr="005775AD" w:rsidRDefault="008E2924" w:rsidP="00294DA9">
      <w:pPr>
        <w:tabs>
          <w:tab w:val="left" w:pos="567"/>
          <w:tab w:val="left" w:pos="8222"/>
        </w:tabs>
        <w:spacing w:before="120" w:after="120"/>
        <w:rPr>
          <w:rFonts w:ascii="Calibri" w:hAnsi="Calibri"/>
          <w:i/>
          <w:sz w:val="22"/>
        </w:rPr>
      </w:pPr>
      <w:r w:rsidRPr="005775AD">
        <w:rPr>
          <w:rFonts w:ascii="Calibri" w:hAnsi="Calibri"/>
          <w:i/>
          <w:sz w:val="22"/>
        </w:rPr>
        <w:t>Provision of other data</w:t>
      </w:r>
    </w:p>
    <w:p w14:paraId="19F3331C" w14:textId="77777777" w:rsidR="008E2924" w:rsidRPr="008E2924" w:rsidRDefault="008E2924" w:rsidP="00294DA9">
      <w:pPr>
        <w:widowControl w:val="0"/>
        <w:numPr>
          <w:ilvl w:val="0"/>
          <w:numId w:val="38"/>
        </w:numPr>
        <w:tabs>
          <w:tab w:val="left" w:pos="567"/>
          <w:tab w:val="left" w:pos="8222"/>
        </w:tabs>
        <w:spacing w:before="120" w:after="120"/>
        <w:rPr>
          <w:rFonts w:ascii="Calibri" w:hAnsi="Calibri" w:cs="Arial"/>
          <w:sz w:val="22"/>
          <w:szCs w:val="22"/>
        </w:rPr>
      </w:pPr>
      <w:r w:rsidRPr="008E2924">
        <w:rPr>
          <w:rFonts w:ascii="Calibri" w:hAnsi="Calibri" w:cs="Arial"/>
          <w:sz w:val="22"/>
          <w:szCs w:val="22"/>
        </w:rPr>
        <w:t>The Provider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21FC812E" w14:textId="489AEDC0" w:rsidR="008E2924" w:rsidRPr="008E2924" w:rsidRDefault="008E2924" w:rsidP="00294DA9">
      <w:pPr>
        <w:tabs>
          <w:tab w:val="left" w:pos="567"/>
          <w:tab w:val="left" w:pos="8222"/>
        </w:tabs>
        <w:spacing w:before="120" w:after="120"/>
        <w:rPr>
          <w:rFonts w:ascii="Calibri" w:hAnsi="Calibri" w:cs="Arial"/>
          <w:b/>
          <w:bCs/>
        </w:rPr>
      </w:pPr>
      <w:r w:rsidRPr="008E2924">
        <w:rPr>
          <w:rFonts w:ascii="Calibri" w:hAnsi="Calibri" w:cs="Arial"/>
          <w:b/>
          <w:bCs/>
        </w:rPr>
        <w:t>Higher education courses</w:t>
      </w:r>
    </w:p>
    <w:p w14:paraId="6EF48A8A" w14:textId="77777777" w:rsidR="008E2924" w:rsidRPr="008E2924" w:rsidRDefault="008E2924" w:rsidP="00294DA9">
      <w:pPr>
        <w:tabs>
          <w:tab w:val="left" w:pos="567"/>
          <w:tab w:val="left" w:pos="8222"/>
        </w:tabs>
        <w:spacing w:before="120" w:after="120"/>
        <w:rPr>
          <w:rFonts w:ascii="Calibri" w:hAnsi="Calibri"/>
          <w:i/>
          <w:sz w:val="22"/>
        </w:rPr>
      </w:pPr>
      <w:r w:rsidRPr="008E2924">
        <w:rPr>
          <w:rFonts w:ascii="Calibri" w:hAnsi="Calibri"/>
          <w:i/>
          <w:sz w:val="22"/>
        </w:rPr>
        <w:t>Maximum basic grant amount for higher education courses</w:t>
      </w:r>
    </w:p>
    <w:p w14:paraId="117CE27A" w14:textId="5D3EE24A" w:rsidR="008E2924" w:rsidRPr="005775AD" w:rsidRDefault="008E2924" w:rsidP="00294DA9">
      <w:pPr>
        <w:pStyle w:val="ListParagraph"/>
        <w:keepNext/>
        <w:keepLines/>
        <w:widowControl w:val="0"/>
        <w:numPr>
          <w:ilvl w:val="0"/>
          <w:numId w:val="38"/>
        </w:numPr>
        <w:tabs>
          <w:tab w:val="left" w:pos="567"/>
          <w:tab w:val="left" w:pos="8222"/>
        </w:tabs>
        <w:spacing w:before="120" w:after="120"/>
        <w:contextualSpacing w:val="0"/>
        <w:rPr>
          <w:rFonts w:ascii="Calibri" w:hAnsi="Calibri" w:cs="Arial"/>
          <w:bCs/>
          <w:sz w:val="22"/>
          <w:szCs w:val="22"/>
        </w:rPr>
      </w:pPr>
      <w:r w:rsidRPr="0076112F">
        <w:rPr>
          <w:rFonts w:ascii="Calibri" w:hAnsi="Calibri" w:cs="Arial"/>
          <w:bCs/>
          <w:sz w:val="22"/>
          <w:szCs w:val="22"/>
        </w:rPr>
        <w:t xml:space="preserve">The maximum basic grant amounts for higher education courses, specified for the purposes of paragraph 30-27(1)(a) of HESA, for the Grant Years covered by this Part, are set out in Table 1a of Appendix 4. Appendix 4 also contains additional conditions in relation to the maximum basic grant amount for higher education courses with which the Provider must comply. </w:t>
      </w:r>
    </w:p>
    <w:p w14:paraId="7F092F31" w14:textId="77777777" w:rsidR="008E2924" w:rsidRPr="008E2924" w:rsidRDefault="008E2924" w:rsidP="00294DA9">
      <w:pPr>
        <w:widowControl w:val="0"/>
        <w:tabs>
          <w:tab w:val="left" w:pos="567"/>
          <w:tab w:val="left" w:pos="8222"/>
        </w:tabs>
        <w:spacing w:before="120" w:after="120"/>
        <w:rPr>
          <w:rFonts w:ascii="Calibri" w:hAnsi="Calibri" w:cs="Arial"/>
          <w:i/>
          <w:sz w:val="22"/>
          <w:szCs w:val="22"/>
        </w:rPr>
      </w:pPr>
      <w:r w:rsidRPr="008E2924">
        <w:rPr>
          <w:rFonts w:ascii="Calibri" w:hAnsi="Calibri" w:cs="Arial"/>
          <w:i/>
          <w:sz w:val="22"/>
          <w:szCs w:val="22"/>
        </w:rPr>
        <w:t>Trading Commonwealth supported places with another provider</w:t>
      </w:r>
    </w:p>
    <w:p w14:paraId="1E6478F1" w14:textId="77777777" w:rsidR="008E2924"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0F807F0F" w14:textId="77777777" w:rsidR="008E2924"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4F971D31" w14:textId="77777777" w:rsidR="008E2924"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 xml:space="preserve">Both providers must demonstrate arrangements are in place to </w:t>
      </w:r>
      <w:proofErr w:type="gramStart"/>
      <w:r w:rsidRPr="00B35479">
        <w:rPr>
          <w:rFonts w:ascii="Calibri" w:hAnsi="Calibri" w:cs="Arial"/>
          <w:sz w:val="22"/>
          <w:szCs w:val="22"/>
        </w:rPr>
        <w:t>take into account</w:t>
      </w:r>
      <w:proofErr w:type="gramEnd"/>
      <w:r w:rsidRPr="00B35479">
        <w:rPr>
          <w:rFonts w:ascii="Calibri" w:hAnsi="Calibri" w:cs="Arial"/>
          <w:sz w:val="22"/>
          <w:szCs w:val="22"/>
        </w:rPr>
        <w:t xml:space="preserve"> the number of places required in the pipeline of enrolments beyond the transfer to ensure students can complete their courses.</w:t>
      </w:r>
    </w:p>
    <w:p w14:paraId="4C5B4B1C" w14:textId="28A90F34" w:rsidR="00851F0F"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lastRenderedPageBreak/>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2425DC5A" w14:textId="77777777" w:rsidR="008E2924" w:rsidRPr="008E2924" w:rsidRDefault="008E2924" w:rsidP="00294DA9">
      <w:pPr>
        <w:widowControl w:val="0"/>
        <w:tabs>
          <w:tab w:val="left" w:pos="567"/>
          <w:tab w:val="left" w:pos="8222"/>
        </w:tabs>
        <w:spacing w:before="120" w:after="120"/>
        <w:rPr>
          <w:rFonts w:ascii="Calibri" w:hAnsi="Calibri" w:cs="Arial"/>
          <w:sz w:val="22"/>
          <w:szCs w:val="22"/>
        </w:rPr>
      </w:pPr>
      <w:r w:rsidRPr="008E2924">
        <w:rPr>
          <w:rFonts w:ascii="Calibri" w:hAnsi="Calibri" w:cs="Arial"/>
          <w:b/>
          <w:bCs/>
        </w:rPr>
        <w:t>Designated higher education courses</w:t>
      </w:r>
    </w:p>
    <w:p w14:paraId="1222B150" w14:textId="77777777" w:rsidR="00341BFF" w:rsidRPr="00730DC7" w:rsidRDefault="00341BFF" w:rsidP="00294DA9">
      <w:pPr>
        <w:tabs>
          <w:tab w:val="left" w:pos="567"/>
          <w:tab w:val="left" w:pos="8222"/>
        </w:tabs>
        <w:spacing w:before="120" w:after="120"/>
        <w:rPr>
          <w:rFonts w:ascii="Calibri" w:hAnsi="Calibri"/>
          <w:i/>
          <w:sz w:val="22"/>
        </w:rPr>
      </w:pPr>
      <w:r w:rsidRPr="00730DC7">
        <w:rPr>
          <w:rFonts w:ascii="Calibri" w:hAnsi="Calibri"/>
          <w:i/>
          <w:sz w:val="22"/>
        </w:rPr>
        <w:t xml:space="preserve">Maximum basic grant amount for designated higher education courses </w:t>
      </w:r>
    </w:p>
    <w:p w14:paraId="57F915F7" w14:textId="77777777" w:rsidR="00341BFF" w:rsidRPr="00B35479" w:rsidRDefault="00341BFF"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The maximum basic grant amounts for designated higher education courses, specified for the purposes of paragraph 30-27(1)(b) of HESA, for the Grant Years covered by this Part, are set out in Table 2.</w:t>
      </w:r>
    </w:p>
    <w:p w14:paraId="09CC7EA6" w14:textId="77777777" w:rsidR="00341BFF" w:rsidRPr="00730DC7" w:rsidRDefault="00341BFF" w:rsidP="00294DA9">
      <w:pPr>
        <w:tabs>
          <w:tab w:val="left" w:pos="567"/>
          <w:tab w:val="left" w:pos="8222"/>
        </w:tabs>
        <w:spacing w:before="120" w:after="120"/>
        <w:rPr>
          <w:rFonts w:ascii="Calibri" w:hAnsi="Calibri"/>
          <w:i/>
          <w:sz w:val="22"/>
        </w:rPr>
      </w:pPr>
      <w:r w:rsidRPr="00730DC7">
        <w:rPr>
          <w:rFonts w:ascii="Calibri" w:hAnsi="Calibri"/>
          <w:i/>
          <w:sz w:val="22"/>
        </w:rPr>
        <w:t>Allocation of Commonwealth supported places for designated higher education courses in medicine</w:t>
      </w:r>
    </w:p>
    <w:p w14:paraId="05235896" w14:textId="77777777" w:rsidR="00341BFF" w:rsidRPr="00B35479" w:rsidRDefault="00341BFF"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 xml:space="preserve">The total number of Commonwealth supported places for designated higher education courses in medicine allocated to the Provider under paragraph 30-10(1)(a), and for the purposes of subparagraphs 30-25(3)(a)(iii) and 30-25(3)(c) of HESA for the 2026 Grant Year, is determined by the following formula: </w:t>
      </w:r>
    </w:p>
    <w:p w14:paraId="380A2166" w14:textId="77777777" w:rsidR="00341BFF" w:rsidRPr="007B1E41" w:rsidRDefault="00341BFF" w:rsidP="00294DA9">
      <w:pPr>
        <w:pStyle w:val="ListParagraph"/>
        <w:spacing w:before="120" w:after="120" w:line="360" w:lineRule="auto"/>
        <w:ind w:left="0"/>
        <w:contextualSpacing w:val="0"/>
        <w:jc w:val="center"/>
      </w:pPr>
      <m:oMathPara>
        <m:oMathParaPr>
          <m:jc m:val="center"/>
        </m:oMathParaPr>
        <m:oMath>
          <m:r>
            <m:rPr>
              <m:sty m:val="bi"/>
            </m:rPr>
            <w:rPr>
              <w:rFonts w:ascii="Cambria Math" w:hAnsi="Cambria Math" w:cs="Arial"/>
            </w:rPr>
            <m:t>Designated Commonwealth supported places=</m:t>
          </m:r>
          <m:r>
            <m:rPr>
              <m:sty m:val="bi"/>
            </m:rPr>
            <w:rPr>
              <w:rFonts w:ascii="Cambria Math" w:hAnsi="Cambria Math"/>
            </w:rPr>
            <m:t>x</m:t>
          </m:r>
          <m:r>
            <w:rPr>
              <w:rFonts w:ascii="Cambria Math" w:hAnsi="Cambria Math"/>
            </w:rPr>
            <m:t>-lesser of (</m:t>
          </m:r>
          <m:r>
            <m:rPr>
              <m:sty m:val="bi"/>
            </m:rPr>
            <w:rPr>
              <w:rFonts w:ascii="Cambria Math" w:hAnsi="Cambria Math"/>
            </w:rPr>
            <m:t>y</m:t>
          </m:r>
          <m:r>
            <w:rPr>
              <w:rFonts w:ascii="Cambria Math" w:hAnsi="Cambria Math"/>
            </w:rPr>
            <m:t xml:space="preserve"> and </m:t>
          </m:r>
          <m:r>
            <m:rPr>
              <m:sty m:val="bi"/>
            </m:rPr>
            <w:rPr>
              <w:rFonts w:ascii="Cambria Math" w:hAnsi="Cambria Math"/>
            </w:rPr>
            <m:t>z</m:t>
          </m:r>
          <m:r>
            <w:rPr>
              <w:rFonts w:ascii="Cambria Math" w:hAnsi="Cambria Math"/>
            </w:rPr>
            <m:t>)</m:t>
          </m:r>
        </m:oMath>
      </m:oMathPara>
    </w:p>
    <w:p w14:paraId="77B014A7" w14:textId="77777777" w:rsidR="00341BFF" w:rsidRPr="007B1E41" w:rsidRDefault="00341BFF" w:rsidP="00294DA9">
      <w:pPr>
        <w:spacing w:before="120" w:after="120"/>
        <w:ind w:left="720"/>
        <w:rPr>
          <w:sz w:val="22"/>
          <w:szCs w:val="22"/>
        </w:rPr>
      </w:pPr>
      <m:oMath>
        <m:r>
          <m:rPr>
            <m:sty m:val="bi"/>
          </m:rPr>
          <w:rPr>
            <w:rFonts w:ascii="Cambria Math" w:hAnsi="Cambria Math"/>
          </w:rPr>
          <m:t>x</m:t>
        </m:r>
      </m:oMath>
      <w:r w:rsidRPr="007B1E41">
        <w:rPr>
          <w:rFonts w:ascii="Calibri" w:eastAsia="Calibri" w:hAnsi="Calibri" w:cs="Calibri"/>
          <w:sz w:val="22"/>
          <w:szCs w:val="22"/>
        </w:rPr>
        <w:t xml:space="preserve"> = the number of Commonwealth supported places specified in Column 1 in Table 2 below.</w:t>
      </w:r>
    </w:p>
    <w:p w14:paraId="39153943" w14:textId="77777777" w:rsidR="00341BFF" w:rsidRDefault="00341BFF" w:rsidP="00294DA9">
      <w:pPr>
        <w:spacing w:before="120" w:after="120"/>
        <w:ind w:left="720"/>
        <w:rPr>
          <w:rFonts w:ascii="Calibri" w:eastAsia="Calibri" w:hAnsi="Calibri" w:cs="Calibri"/>
          <w:sz w:val="22"/>
          <w:szCs w:val="22"/>
        </w:rPr>
      </w:pPr>
      <m:oMath>
        <m:r>
          <m:rPr>
            <m:sty m:val="bi"/>
          </m:rPr>
          <w:rPr>
            <w:rFonts w:ascii="Cambria Math" w:hAnsi="Cambria Math"/>
          </w:rPr>
          <m:t>y</m:t>
        </m:r>
      </m:oMath>
      <w:r w:rsidRPr="007B1E41">
        <w:rPr>
          <w:rFonts w:ascii="Calibri" w:eastAsia="Calibri" w:hAnsi="Calibri" w:cs="Calibri"/>
          <w:sz w:val="22"/>
          <w:szCs w:val="22"/>
        </w:rPr>
        <w:t xml:space="preserve"> = the Adjustment Rate specified in Column 2 in Table 2 below. This is the value by which allocations of Commonwealth supported places for designated higher education courses in medicine were adjusted for the 2026 Grant Year to account for Indigenous students moving to demand driven higher education courses. The Adjustment Rate was based on the load of Indigenous students enrolled in 2024, and discounted for Providers where the proportion of Indigenous students exceeded population parity for </w:t>
      </w:r>
      <w:proofErr w:type="gramStart"/>
      <w:r w:rsidRPr="007B1E41">
        <w:rPr>
          <w:rFonts w:ascii="Calibri" w:eastAsia="Calibri" w:hAnsi="Calibri" w:cs="Calibri"/>
          <w:sz w:val="22"/>
          <w:szCs w:val="22"/>
        </w:rPr>
        <w:t>15-34 year olds</w:t>
      </w:r>
      <w:proofErr w:type="gramEnd"/>
      <w:r w:rsidRPr="007B1E41">
        <w:rPr>
          <w:rFonts w:ascii="Calibri" w:eastAsia="Calibri" w:hAnsi="Calibri" w:cs="Calibri"/>
          <w:sz w:val="22"/>
          <w:szCs w:val="22"/>
        </w:rPr>
        <w:t xml:space="preserve"> (as derived from the 2021 Census and reported by the Australian Bureau of Statistics).</w:t>
      </w:r>
    </w:p>
    <w:p w14:paraId="7E429D12" w14:textId="77777777" w:rsidR="00341BFF" w:rsidRDefault="00341BFF" w:rsidP="00294DA9">
      <w:pPr>
        <w:spacing w:before="120" w:after="120"/>
        <w:ind w:left="720"/>
        <w:rPr>
          <w:rFonts w:ascii="Calibri" w:eastAsia="Calibri" w:hAnsi="Calibri" w:cs="Calibri"/>
          <w:sz w:val="22"/>
          <w:szCs w:val="22"/>
        </w:rPr>
      </w:pPr>
      <m:oMath>
        <m:r>
          <m:rPr>
            <m:sty m:val="bi"/>
          </m:rPr>
          <w:rPr>
            <w:rFonts w:ascii="Cambria Math" w:hAnsi="Cambria Math"/>
          </w:rPr>
          <m:t>z</m:t>
        </m:r>
      </m:oMath>
      <w:r w:rsidRPr="00672F9C">
        <w:rPr>
          <w:rFonts w:ascii="Calibri" w:eastAsia="Calibri" w:hAnsi="Calibri" w:cs="Calibri"/>
          <w:sz w:val="22"/>
          <w:szCs w:val="22"/>
        </w:rPr>
        <w:t xml:space="preserve"> = the number of Commonwealth supported places provided in 2026 in relation to demand driven higher education courses undertaken by Indigenous persons for courses of study in medicine, as determined under item 4 in the table in subsection 33-30(3) of HESA.</w:t>
      </w:r>
    </w:p>
    <w:p w14:paraId="5C90C4A8" w14:textId="77777777" w:rsidR="00341BFF" w:rsidRPr="00B35479" w:rsidRDefault="00341BFF"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Managing designated CSPs according to this formula enables Providers to offer additional Commonwealth supported places for designated higher education courses to non-Indigenous students if the number of Indigenous persons enrolled in demand driven higher education courses in medicine is less than the Adjustment Rate (specified in column 2 in Table 2 below). This Medical Student Transitional Floor will apply to each Grant Year from 2026 to 2030. The formula will be used during the reconciliation process to determine the Provider’s final Maximum Basic Grant Amount for designated higher education courses in medicine.</w:t>
      </w:r>
    </w:p>
    <w:p w14:paraId="38D54A75" w14:textId="77777777" w:rsidR="00341BFF" w:rsidRPr="00B35479" w:rsidRDefault="00341BFF"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The allocation of Commonwealth supported places for designated higher education courses in medicine does not include Commonwealth supported places for Indigenous persons undertaking higher education courses of study in medicine during the relevant Grant Year. This is because courses of study in medicine that are undertaken by Indigenous persons are demand driven higher education courses (see the definition of ‘demand driven higher education course’ in HESA). Paragraph 30-12(1)(a) of HESA makes clear that a course of study in medicine that is a demand driven higher education course, cannot be a designated higher education course.</w:t>
      </w:r>
    </w:p>
    <w:p w14:paraId="3C770497" w14:textId="6120816C" w:rsidR="00047B11" w:rsidRPr="00B35479" w:rsidRDefault="00047B11"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Advances made in respect of a Grant Year for the purposes of the Medical Student Loading will be reconciled based on actual student enrolment data for the relevant year. This reconciliation will occur when verified enrolment data for the Grant Year is available. If the amount of an advance paid to the Provider exceeds the amount that becomes payable to the Provider, the Commonwealth will seek recovery of the overpaid amount from the Provider under subsection 164-10(1A) of HESA.</w:t>
      </w:r>
    </w:p>
    <w:p w14:paraId="6D6C80BF" w14:textId="37A0BC1F" w:rsidR="00EA0279" w:rsidRDefault="00EA0279"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 xml:space="preserve">Of the number of Commonwealth supported places in medicine allocated to the Provider under clause </w:t>
      </w:r>
      <w:r w:rsidR="00513355" w:rsidRPr="00B35479">
        <w:rPr>
          <w:rFonts w:ascii="Calibri" w:hAnsi="Calibri" w:cs="Arial"/>
          <w:sz w:val="22"/>
          <w:szCs w:val="22"/>
        </w:rPr>
        <w:t>53</w:t>
      </w:r>
      <w:r w:rsidRPr="00B35479">
        <w:rPr>
          <w:rFonts w:ascii="Calibri" w:hAnsi="Calibri" w:cs="Arial"/>
          <w:sz w:val="22"/>
          <w:szCs w:val="22"/>
        </w:rPr>
        <w:t>, the Provider must deliver 90 EFTSL in 2026 at the Ararat or Warrnambool sites</w:t>
      </w:r>
      <w:r w:rsidR="000B4107" w:rsidRPr="00B35479">
        <w:rPr>
          <w:rFonts w:ascii="Calibri" w:hAnsi="Calibri" w:cs="Arial"/>
          <w:sz w:val="22"/>
          <w:szCs w:val="22"/>
        </w:rPr>
        <w:t xml:space="preserve">, in connection to the </w:t>
      </w:r>
      <w:r w:rsidR="000B4107" w:rsidRPr="00B35479">
        <w:rPr>
          <w:rFonts w:ascii="Calibri" w:hAnsi="Calibri" w:cs="Arial"/>
          <w:i/>
          <w:iCs/>
          <w:sz w:val="22"/>
          <w:szCs w:val="22"/>
        </w:rPr>
        <w:t>Health Workforce Program - Increasing Rural Medical Training</w:t>
      </w:r>
      <w:r w:rsidR="000B4107" w:rsidRPr="00B35479">
        <w:rPr>
          <w:rFonts w:ascii="Calibri" w:hAnsi="Calibri" w:cs="Arial"/>
          <w:sz w:val="22"/>
          <w:szCs w:val="22"/>
        </w:rPr>
        <w:t xml:space="preserve"> grant</w:t>
      </w:r>
      <w:r w:rsidRPr="00B35479">
        <w:rPr>
          <w:rFonts w:ascii="Calibri" w:hAnsi="Calibri" w:cs="Arial"/>
          <w:sz w:val="22"/>
          <w:szCs w:val="22"/>
        </w:rPr>
        <w:t>.</w:t>
      </w:r>
      <w:r w:rsidR="002C2E9D" w:rsidRPr="00B35479">
        <w:rPr>
          <w:rFonts w:ascii="Calibri" w:hAnsi="Calibri" w:cs="Arial"/>
          <w:sz w:val="22"/>
          <w:szCs w:val="22"/>
        </w:rPr>
        <w:t xml:space="preserve"> </w:t>
      </w:r>
    </w:p>
    <w:p w14:paraId="6C6AF9D9" w14:textId="77777777" w:rsidR="00B35479" w:rsidRPr="00B35479" w:rsidRDefault="00B35479" w:rsidP="00B35479">
      <w:pPr>
        <w:widowControl w:val="0"/>
        <w:tabs>
          <w:tab w:val="left" w:pos="567"/>
          <w:tab w:val="left" w:pos="8222"/>
        </w:tabs>
        <w:spacing w:before="120" w:after="120"/>
        <w:ind w:left="397"/>
        <w:rPr>
          <w:rFonts w:ascii="Calibri" w:hAnsi="Calibri" w:cs="Arial"/>
          <w:sz w:val="22"/>
          <w:szCs w:val="22"/>
        </w:rPr>
      </w:pPr>
    </w:p>
    <w:p w14:paraId="699633C8" w14:textId="77F42CED" w:rsidR="00341BFF" w:rsidRPr="00B35479" w:rsidRDefault="00341BFF"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lastRenderedPageBreak/>
        <w:t>The number of domestic annual completions for non-Indigenous persons in the Provider’s designated higher education courses in medicine in 2026 is outlined in Table 2. The Provider must not change its designated higher education course or courses in medicine in ways that will change the number of domestic annual completions for the course or courses.</w:t>
      </w:r>
    </w:p>
    <w:p w14:paraId="424D7239" w14:textId="77777777" w:rsidR="00341BFF" w:rsidRPr="00B35479" w:rsidRDefault="00341BFF"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The Provider must not admit commencing domestic full fee-paying students in its designated higher education courses in medicine. Exceptions will include:</w:t>
      </w:r>
    </w:p>
    <w:p w14:paraId="3023C422" w14:textId="77777777" w:rsidR="00341BFF" w:rsidRPr="00FE2725" w:rsidRDefault="00341BFF" w:rsidP="00294DA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FE2725">
        <w:rPr>
          <w:rFonts w:ascii="Calibri" w:hAnsi="Calibri" w:cs="Arial"/>
          <w:bCs/>
          <w:sz w:val="22"/>
          <w:szCs w:val="22"/>
        </w:rPr>
        <w:t>where the provider reasonably expects a person will be an overseas student at the time of providing the person with an offer to study in a postgraduate course in medicine.</w:t>
      </w:r>
    </w:p>
    <w:p w14:paraId="67281481" w14:textId="77777777" w:rsidR="00341BFF" w:rsidRPr="002D057A" w:rsidRDefault="00341BFF" w:rsidP="00294DA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FE2725">
        <w:rPr>
          <w:rFonts w:ascii="Calibri" w:hAnsi="Calibri" w:cs="Arial"/>
          <w:bCs/>
          <w:sz w:val="22"/>
          <w:szCs w:val="22"/>
        </w:rPr>
        <w:t>where a person notifies an appropriate officer of the Provider that they do not wish to be a Commonwealth supported student.</w:t>
      </w:r>
    </w:p>
    <w:p w14:paraId="07A795FF" w14:textId="77777777" w:rsidR="00341BFF" w:rsidRPr="00730DC7" w:rsidRDefault="00341BFF" w:rsidP="00341BFF">
      <w:pPr>
        <w:widowControl w:val="0"/>
        <w:tabs>
          <w:tab w:val="left" w:pos="567"/>
          <w:tab w:val="left" w:pos="8222"/>
        </w:tabs>
        <w:spacing w:before="120" w:after="120"/>
        <w:rPr>
          <w:rFonts w:ascii="Calibri" w:hAnsi="Calibri" w:cs="Arial"/>
          <w:b/>
          <w:sz w:val="22"/>
          <w:szCs w:val="22"/>
        </w:rPr>
      </w:pPr>
      <w:r w:rsidRPr="00730DC7">
        <w:rPr>
          <w:rFonts w:ascii="Calibri" w:hAnsi="Calibri" w:cs="Arial"/>
          <w:b/>
          <w:sz w:val="22"/>
          <w:szCs w:val="22"/>
        </w:rPr>
        <w:t xml:space="preserve">Table </w:t>
      </w:r>
      <w:r w:rsidRPr="00730DC7">
        <w:rPr>
          <w:rFonts w:ascii="Calibri" w:hAnsi="Calibri" w:cs="Arial"/>
          <w:b/>
          <w:bCs/>
          <w:sz w:val="22"/>
          <w:szCs w:val="22"/>
        </w:rPr>
        <w:t>2</w:t>
      </w:r>
      <w:r w:rsidRPr="00730DC7">
        <w:rPr>
          <w:rFonts w:ascii="Calibri" w:hAnsi="Calibri" w:cs="Arial"/>
          <w:b/>
          <w:sz w:val="22"/>
          <w:szCs w:val="22"/>
        </w:rPr>
        <w:t>: Allocation of Commonwealth supported places for designated higher education courses in medicine.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3"/>
        <w:gridCol w:w="2537"/>
        <w:gridCol w:w="2679"/>
        <w:gridCol w:w="1913"/>
        <w:gridCol w:w="1914"/>
      </w:tblGrid>
      <w:tr w:rsidR="00341BFF" w:rsidRPr="002D23E1" w14:paraId="61576E77" w14:textId="77777777" w:rsidTr="003373FC">
        <w:trPr>
          <w:trHeight w:val="448"/>
        </w:trPr>
        <w:tc>
          <w:tcPr>
            <w:tcW w:w="733" w:type="dxa"/>
            <w:vMerge w:val="restart"/>
            <w:shd w:val="clear" w:color="auto" w:fill="D9D9D9"/>
            <w:vAlign w:val="center"/>
          </w:tcPr>
          <w:p w14:paraId="43321826" w14:textId="77777777" w:rsidR="00341BFF" w:rsidRPr="002D23E1" w:rsidRDefault="00341BFF" w:rsidP="003373FC">
            <w:pPr>
              <w:jc w:val="center"/>
              <w:rPr>
                <w:b/>
                <w:bCs/>
                <w:iCs/>
                <w:sz w:val="20"/>
                <w:szCs w:val="20"/>
              </w:rPr>
            </w:pPr>
            <w:r w:rsidRPr="002D23E1">
              <w:rPr>
                <w:b/>
                <w:bCs/>
                <w:iCs/>
              </w:rPr>
              <w:t>Grant Year</w:t>
            </w:r>
          </w:p>
        </w:tc>
        <w:tc>
          <w:tcPr>
            <w:tcW w:w="2537" w:type="dxa"/>
            <w:shd w:val="clear" w:color="auto" w:fill="D9D9D9"/>
            <w:vAlign w:val="center"/>
          </w:tcPr>
          <w:p w14:paraId="73D552B4" w14:textId="77777777" w:rsidR="00341BFF" w:rsidRPr="002D23E1" w:rsidRDefault="00341BFF" w:rsidP="003373FC">
            <w:pPr>
              <w:jc w:val="center"/>
              <w:rPr>
                <w:rFonts w:ascii="Calibri" w:hAnsi="Calibri" w:cs="Calibri"/>
                <w:b/>
                <w:bCs/>
                <w:sz w:val="20"/>
                <w:szCs w:val="20"/>
              </w:rPr>
            </w:pPr>
            <w:r w:rsidRPr="002D23E1">
              <w:rPr>
                <w:rFonts w:ascii="Calibri" w:hAnsi="Calibri" w:cs="Calibri"/>
                <w:b/>
                <w:bCs/>
                <w:sz w:val="20"/>
                <w:szCs w:val="20"/>
              </w:rPr>
              <w:t>Column 1</w:t>
            </w:r>
          </w:p>
        </w:tc>
        <w:tc>
          <w:tcPr>
            <w:tcW w:w="2679" w:type="dxa"/>
            <w:shd w:val="clear" w:color="auto" w:fill="D9D9D9"/>
            <w:vAlign w:val="center"/>
          </w:tcPr>
          <w:p w14:paraId="59D2A89E" w14:textId="77777777" w:rsidR="00341BFF" w:rsidRPr="002D23E1" w:rsidRDefault="00341BFF" w:rsidP="003373FC">
            <w:pPr>
              <w:jc w:val="center"/>
              <w:rPr>
                <w:b/>
                <w:bCs/>
                <w:iCs/>
                <w:sz w:val="20"/>
                <w:szCs w:val="20"/>
              </w:rPr>
            </w:pPr>
            <w:r w:rsidRPr="002D23E1">
              <w:rPr>
                <w:rFonts w:ascii="Calibri" w:hAnsi="Calibri" w:cs="Calibri"/>
                <w:b/>
                <w:bCs/>
                <w:sz w:val="20"/>
                <w:szCs w:val="20"/>
              </w:rPr>
              <w:t>Column 2</w:t>
            </w:r>
          </w:p>
        </w:tc>
        <w:tc>
          <w:tcPr>
            <w:tcW w:w="1913" w:type="dxa"/>
            <w:shd w:val="clear" w:color="auto" w:fill="D9D9D9"/>
            <w:vAlign w:val="center"/>
          </w:tcPr>
          <w:p w14:paraId="019B9E87" w14:textId="77777777" w:rsidR="00341BFF" w:rsidRPr="002D23E1" w:rsidRDefault="00341BFF" w:rsidP="003373FC">
            <w:pPr>
              <w:jc w:val="center"/>
              <w:rPr>
                <w:b/>
                <w:bCs/>
                <w:iCs/>
                <w:sz w:val="20"/>
                <w:szCs w:val="20"/>
              </w:rPr>
            </w:pPr>
            <w:r w:rsidRPr="002D23E1">
              <w:rPr>
                <w:rFonts w:ascii="Calibri" w:hAnsi="Calibri" w:cs="Calibri"/>
                <w:b/>
                <w:bCs/>
                <w:sz w:val="20"/>
                <w:szCs w:val="20"/>
              </w:rPr>
              <w:t>Column 3</w:t>
            </w:r>
          </w:p>
        </w:tc>
        <w:tc>
          <w:tcPr>
            <w:tcW w:w="1914" w:type="dxa"/>
            <w:shd w:val="clear" w:color="auto" w:fill="D9D9D9"/>
            <w:vAlign w:val="center"/>
          </w:tcPr>
          <w:p w14:paraId="4A1D4E73" w14:textId="77777777" w:rsidR="00341BFF" w:rsidRPr="002D23E1" w:rsidRDefault="00341BFF" w:rsidP="003373FC">
            <w:pPr>
              <w:jc w:val="center"/>
              <w:rPr>
                <w:b/>
                <w:bCs/>
                <w:iCs/>
                <w:sz w:val="20"/>
                <w:szCs w:val="20"/>
              </w:rPr>
            </w:pPr>
            <w:r w:rsidRPr="002D23E1">
              <w:rPr>
                <w:rFonts w:ascii="Calibri" w:hAnsi="Calibri" w:cs="Calibri"/>
                <w:b/>
                <w:bCs/>
                <w:sz w:val="20"/>
                <w:szCs w:val="20"/>
              </w:rPr>
              <w:t>Column 4</w:t>
            </w:r>
          </w:p>
        </w:tc>
      </w:tr>
      <w:tr w:rsidR="00341BFF" w:rsidRPr="002D23E1" w14:paraId="10156D3C" w14:textId="77777777" w:rsidTr="003373FC">
        <w:trPr>
          <w:trHeight w:val="1131"/>
        </w:trPr>
        <w:tc>
          <w:tcPr>
            <w:tcW w:w="733" w:type="dxa"/>
            <w:vMerge/>
            <w:shd w:val="clear" w:color="auto" w:fill="D9D9D9"/>
            <w:vAlign w:val="center"/>
            <w:hideMark/>
          </w:tcPr>
          <w:p w14:paraId="7235A49E" w14:textId="77777777" w:rsidR="00341BFF" w:rsidRPr="002D23E1" w:rsidRDefault="00341BFF" w:rsidP="003373FC">
            <w:pPr>
              <w:jc w:val="center"/>
              <w:rPr>
                <w:iCs/>
                <w:sz w:val="20"/>
                <w:szCs w:val="20"/>
              </w:rPr>
            </w:pPr>
          </w:p>
        </w:tc>
        <w:tc>
          <w:tcPr>
            <w:tcW w:w="2537" w:type="dxa"/>
            <w:shd w:val="clear" w:color="auto" w:fill="D9D9D9"/>
            <w:vAlign w:val="center"/>
            <w:hideMark/>
          </w:tcPr>
          <w:p w14:paraId="0EF935FD" w14:textId="77777777" w:rsidR="00341BFF" w:rsidRPr="002D23E1" w:rsidRDefault="00341BFF" w:rsidP="003373FC">
            <w:pPr>
              <w:jc w:val="center"/>
              <w:rPr>
                <w:iCs/>
                <w:sz w:val="20"/>
                <w:szCs w:val="20"/>
              </w:rPr>
            </w:pPr>
            <w:r w:rsidRPr="002D23E1">
              <w:rPr>
                <w:rFonts w:ascii="Calibri" w:hAnsi="Calibri" w:cs="Calibri"/>
                <w:b/>
                <w:bCs/>
                <w:sz w:val="20"/>
                <w:szCs w:val="20"/>
              </w:rPr>
              <w:t xml:space="preserve">Number of Commonwealth supported places (i.e. </w:t>
            </w:r>
            <w:r w:rsidRPr="002D23E1">
              <w:rPr>
                <w:rFonts w:ascii="Calibri" w:hAnsi="Calibri" w:cs="Calibri"/>
                <w:b/>
                <w:bCs/>
                <w:i/>
                <w:iCs/>
                <w:sz w:val="20"/>
                <w:szCs w:val="20"/>
              </w:rPr>
              <w:t>x</w:t>
            </w:r>
            <w:r w:rsidRPr="002D23E1">
              <w:rPr>
                <w:rFonts w:ascii="Calibri" w:hAnsi="Calibri" w:cs="Calibri"/>
                <w:b/>
                <w:bCs/>
                <w:sz w:val="20"/>
                <w:szCs w:val="20"/>
              </w:rPr>
              <w:t xml:space="preserve"> in the formula for allocating Commonwealth supported places in designated higher education courses)</w:t>
            </w:r>
          </w:p>
        </w:tc>
        <w:tc>
          <w:tcPr>
            <w:tcW w:w="2679" w:type="dxa"/>
            <w:shd w:val="clear" w:color="auto" w:fill="D9D9D9"/>
            <w:vAlign w:val="center"/>
          </w:tcPr>
          <w:p w14:paraId="0998F6AB" w14:textId="77777777" w:rsidR="00341BFF" w:rsidRPr="002D23E1" w:rsidRDefault="00341BFF" w:rsidP="003373FC">
            <w:pPr>
              <w:jc w:val="center"/>
              <w:rPr>
                <w:b/>
                <w:bCs/>
                <w:iCs/>
                <w:sz w:val="20"/>
                <w:szCs w:val="20"/>
              </w:rPr>
            </w:pPr>
            <w:r w:rsidRPr="002D23E1">
              <w:rPr>
                <w:b/>
                <w:bCs/>
                <w:iCs/>
                <w:sz w:val="20"/>
                <w:szCs w:val="20"/>
              </w:rPr>
              <w:t xml:space="preserve">The Adjustment Rate for Commonwealth supported places (i.e. </w:t>
            </w:r>
            <w:r w:rsidRPr="002D23E1">
              <w:rPr>
                <w:rFonts w:ascii="Calibri" w:hAnsi="Calibri" w:cs="Calibri"/>
                <w:b/>
                <w:bCs/>
                <w:i/>
                <w:iCs/>
                <w:sz w:val="20"/>
                <w:szCs w:val="20"/>
              </w:rPr>
              <w:t>y</w:t>
            </w:r>
            <w:r w:rsidRPr="002D23E1">
              <w:rPr>
                <w:rFonts w:ascii="Calibri" w:hAnsi="Calibri" w:cs="Calibri"/>
                <w:b/>
                <w:bCs/>
                <w:sz w:val="20"/>
                <w:szCs w:val="20"/>
              </w:rPr>
              <w:t xml:space="preserve"> in the formula for allocating Commonwealth supported places in designated higher education courses)</w:t>
            </w:r>
          </w:p>
        </w:tc>
        <w:tc>
          <w:tcPr>
            <w:tcW w:w="1913" w:type="dxa"/>
            <w:shd w:val="clear" w:color="auto" w:fill="D9D9D9"/>
            <w:vAlign w:val="center"/>
            <w:hideMark/>
          </w:tcPr>
          <w:p w14:paraId="4C3BA3BC" w14:textId="77777777" w:rsidR="00341BFF" w:rsidRPr="002D23E1" w:rsidRDefault="00341BFF" w:rsidP="003373FC">
            <w:pPr>
              <w:jc w:val="center"/>
              <w:rPr>
                <w:iCs/>
                <w:sz w:val="20"/>
                <w:szCs w:val="20"/>
              </w:rPr>
            </w:pPr>
            <w:r w:rsidRPr="002D23E1">
              <w:rPr>
                <w:b/>
                <w:bCs/>
                <w:iCs/>
                <w:sz w:val="20"/>
                <w:szCs w:val="20"/>
              </w:rPr>
              <w:t xml:space="preserve">Maximum number of </w:t>
            </w:r>
            <w:r w:rsidRPr="002D23E1">
              <w:rPr>
                <w:b/>
                <w:bCs/>
                <w:iCs/>
                <w:sz w:val="20"/>
                <w:szCs w:val="20"/>
              </w:rPr>
              <w:br/>
              <w:t>non-Indigenous domestic completions in medicine</w:t>
            </w:r>
          </w:p>
        </w:tc>
        <w:tc>
          <w:tcPr>
            <w:tcW w:w="1914" w:type="dxa"/>
            <w:shd w:val="clear" w:color="auto" w:fill="D9D9D9"/>
            <w:vAlign w:val="center"/>
            <w:hideMark/>
          </w:tcPr>
          <w:p w14:paraId="2705442E" w14:textId="77777777" w:rsidR="00341BFF" w:rsidRPr="002D23E1" w:rsidRDefault="00341BFF" w:rsidP="003373FC">
            <w:pPr>
              <w:jc w:val="center"/>
              <w:rPr>
                <w:iCs/>
                <w:sz w:val="20"/>
                <w:szCs w:val="20"/>
              </w:rPr>
            </w:pPr>
            <w:r w:rsidRPr="002D23E1">
              <w:rPr>
                <w:b/>
                <w:bCs/>
                <w:iCs/>
                <w:sz w:val="20"/>
                <w:szCs w:val="20"/>
              </w:rPr>
              <w:t>MBGA for designated higher education courses in medicine</w:t>
            </w:r>
          </w:p>
        </w:tc>
      </w:tr>
      <w:tr w:rsidR="000E5F3E" w:rsidRPr="002D23E1" w14:paraId="55C3E6F0" w14:textId="77777777" w:rsidTr="000E5F3E">
        <w:trPr>
          <w:trHeight w:val="450"/>
        </w:trPr>
        <w:tc>
          <w:tcPr>
            <w:tcW w:w="733" w:type="dxa"/>
            <w:vAlign w:val="center"/>
            <w:hideMark/>
          </w:tcPr>
          <w:p w14:paraId="210C4614" w14:textId="77777777" w:rsidR="000E5F3E" w:rsidRPr="002D23E1" w:rsidRDefault="000E5F3E" w:rsidP="000E5F3E">
            <w:pPr>
              <w:jc w:val="center"/>
              <w:rPr>
                <w:iCs/>
              </w:rPr>
            </w:pPr>
            <w:r w:rsidRPr="002D23E1">
              <w:rPr>
                <w:iCs/>
              </w:rPr>
              <w:t>2026</w:t>
            </w:r>
          </w:p>
        </w:tc>
        <w:tc>
          <w:tcPr>
            <w:tcW w:w="2537" w:type="dxa"/>
            <w:vAlign w:val="center"/>
            <w:hideMark/>
          </w:tcPr>
          <w:p w14:paraId="6EE93857" w14:textId="1B30E15F" w:rsidR="000E5F3E" w:rsidRPr="002D23E1" w:rsidRDefault="000E5F3E" w:rsidP="000E5F3E">
            <w:pPr>
              <w:jc w:val="center"/>
              <w:rPr>
                <w:iCs/>
              </w:rPr>
            </w:pPr>
            <w:r w:rsidRPr="00207DD3">
              <w:t>555</w:t>
            </w:r>
          </w:p>
        </w:tc>
        <w:tc>
          <w:tcPr>
            <w:tcW w:w="2679" w:type="dxa"/>
            <w:vAlign w:val="center"/>
          </w:tcPr>
          <w:p w14:paraId="042361F6" w14:textId="44E73592" w:rsidR="000E5F3E" w:rsidRPr="002D23E1" w:rsidRDefault="000E5F3E" w:rsidP="000E5F3E">
            <w:pPr>
              <w:jc w:val="center"/>
              <w:rPr>
                <w:iCs/>
              </w:rPr>
            </w:pPr>
            <w:r w:rsidRPr="00207DD3">
              <w:t>8</w:t>
            </w:r>
          </w:p>
        </w:tc>
        <w:tc>
          <w:tcPr>
            <w:tcW w:w="1913" w:type="dxa"/>
            <w:vAlign w:val="center"/>
            <w:hideMark/>
          </w:tcPr>
          <w:p w14:paraId="5C71D3B0" w14:textId="738DA9DE" w:rsidR="000E5F3E" w:rsidRPr="002D23E1" w:rsidRDefault="000E5F3E" w:rsidP="000E5F3E">
            <w:pPr>
              <w:jc w:val="center"/>
              <w:rPr>
                <w:iCs/>
              </w:rPr>
            </w:pPr>
            <w:r w:rsidRPr="00207DD3">
              <w:t>126</w:t>
            </w:r>
          </w:p>
        </w:tc>
        <w:tc>
          <w:tcPr>
            <w:tcW w:w="1914" w:type="dxa"/>
            <w:vAlign w:val="center"/>
            <w:hideMark/>
          </w:tcPr>
          <w:p w14:paraId="15D2DF0E" w14:textId="3D278391" w:rsidR="000E5F3E" w:rsidRPr="002D23E1" w:rsidRDefault="000E5F3E" w:rsidP="000E5F3E">
            <w:pPr>
              <w:jc w:val="center"/>
              <w:rPr>
                <w:iCs/>
              </w:rPr>
            </w:pPr>
            <w:r w:rsidRPr="00207DD3">
              <w:t>$17,982,000</w:t>
            </w:r>
          </w:p>
        </w:tc>
      </w:tr>
    </w:tbl>
    <w:p w14:paraId="577F70A2" w14:textId="77777777" w:rsidR="00341BFF" w:rsidRPr="00BA5A42" w:rsidRDefault="00341BFF" w:rsidP="00341BFF">
      <w:pPr>
        <w:rPr>
          <w:iCs/>
        </w:rPr>
      </w:pPr>
    </w:p>
    <w:p w14:paraId="4F10E2D3" w14:textId="77777777" w:rsidR="00341BFF" w:rsidRPr="00C35FE9" w:rsidRDefault="00341BFF" w:rsidP="00341BFF">
      <w:pPr>
        <w:rPr>
          <w:rFonts w:ascii="Calibri" w:hAnsi="Calibri"/>
          <w:i/>
          <w:sz w:val="22"/>
        </w:rPr>
      </w:pPr>
      <w:bookmarkStart w:id="42" w:name="_Hlk216098188"/>
      <w:r w:rsidRPr="00C35FE9">
        <w:rPr>
          <w:rFonts w:ascii="Calibri" w:hAnsi="Calibri"/>
          <w:i/>
          <w:sz w:val="22"/>
        </w:rPr>
        <w:t>Bonded Medical Program</w:t>
      </w:r>
    </w:p>
    <w:p w14:paraId="55DA88AD" w14:textId="77777777" w:rsidR="00341BFF" w:rsidRPr="00932505" w:rsidRDefault="00341BFF" w:rsidP="00B35479">
      <w:pPr>
        <w:widowControl w:val="0"/>
        <w:numPr>
          <w:ilvl w:val="0"/>
          <w:numId w:val="38"/>
        </w:numPr>
        <w:tabs>
          <w:tab w:val="left" w:pos="567"/>
          <w:tab w:val="left" w:pos="8222"/>
        </w:tabs>
        <w:spacing w:before="120" w:after="120"/>
        <w:rPr>
          <w:rFonts w:ascii="Calibri" w:hAnsi="Calibri" w:cs="Arial"/>
          <w:sz w:val="22"/>
          <w:szCs w:val="22"/>
        </w:rPr>
      </w:pPr>
      <w:r w:rsidRPr="00730DC7">
        <w:rPr>
          <w:rFonts w:ascii="Calibri" w:hAnsi="Calibri" w:cs="Arial"/>
          <w:sz w:val="22"/>
          <w:szCs w:val="22"/>
        </w:rPr>
        <w:t>The total number of Commonwealth supported places for higher education courses in medicine includes the number of Bonded Medical Places (BMP) Scheme, Medical Rural Bonded Scholarship (MRBS) Scheme and the reformed Bonded Medical Program (commencing 1 January 2020) places.</w:t>
      </w:r>
    </w:p>
    <w:p w14:paraId="31A29916" w14:textId="6C5BDBF9" w:rsidR="008061E8" w:rsidRPr="008061E8" w:rsidRDefault="008061E8" w:rsidP="008061E8">
      <w:pPr>
        <w:numPr>
          <w:ilvl w:val="1"/>
          <w:numId w:val="38"/>
        </w:numPr>
        <w:tabs>
          <w:tab w:val="clear" w:pos="851"/>
          <w:tab w:val="left" w:pos="567"/>
          <w:tab w:val="left" w:pos="709"/>
        </w:tabs>
        <w:spacing w:before="120" w:after="120"/>
        <w:rPr>
          <w:rFonts w:ascii="Calibri" w:hAnsi="Calibri" w:cs="Arial"/>
          <w:bCs/>
          <w:sz w:val="22"/>
          <w:szCs w:val="22"/>
        </w:rPr>
      </w:pPr>
      <w:r w:rsidRPr="008061E8">
        <w:rPr>
          <w:rFonts w:ascii="Calibri" w:hAnsi="Calibri" w:cs="Arial"/>
          <w:bCs/>
          <w:sz w:val="22"/>
          <w:szCs w:val="22"/>
        </w:rPr>
        <w:t>From 1 January 2020,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45D7AAA6" w14:textId="77777777" w:rsidR="008061E8" w:rsidRPr="008061E8" w:rsidRDefault="008061E8" w:rsidP="008061E8">
      <w:pPr>
        <w:numPr>
          <w:ilvl w:val="1"/>
          <w:numId w:val="38"/>
        </w:numPr>
        <w:tabs>
          <w:tab w:val="clear" w:pos="851"/>
          <w:tab w:val="left" w:pos="567"/>
          <w:tab w:val="left" w:pos="709"/>
        </w:tabs>
        <w:spacing w:before="120" w:after="120"/>
        <w:rPr>
          <w:rFonts w:ascii="Calibri" w:hAnsi="Calibri" w:cs="Arial"/>
          <w:bCs/>
          <w:sz w:val="22"/>
          <w:szCs w:val="22"/>
        </w:rPr>
      </w:pPr>
      <w:r w:rsidRPr="008061E8">
        <w:rPr>
          <w:rFonts w:ascii="Calibri" w:hAnsi="Calibri" w:cs="Arial"/>
          <w:bCs/>
          <w:sz w:val="22"/>
          <w:szCs w:val="22"/>
        </w:rPr>
        <w:t>From 1 January 2020, the bonded places provided under the Bonded Medical Program must be used for Bonded Medical Program students only. Non-bonded and fee-paying places must not be used for bonded students.</w:t>
      </w:r>
    </w:p>
    <w:p w14:paraId="7DBA6AFB" w14:textId="77777777" w:rsidR="008061E8" w:rsidRPr="008061E8" w:rsidRDefault="008061E8" w:rsidP="008061E8">
      <w:pPr>
        <w:numPr>
          <w:ilvl w:val="1"/>
          <w:numId w:val="38"/>
        </w:numPr>
        <w:tabs>
          <w:tab w:val="clear" w:pos="851"/>
          <w:tab w:val="left" w:pos="567"/>
          <w:tab w:val="left" w:pos="709"/>
        </w:tabs>
        <w:spacing w:before="120" w:after="120"/>
        <w:rPr>
          <w:rFonts w:ascii="Calibri" w:hAnsi="Calibri" w:cs="Arial"/>
          <w:bCs/>
          <w:sz w:val="22"/>
          <w:szCs w:val="22"/>
        </w:rPr>
      </w:pPr>
      <w:r w:rsidRPr="008061E8">
        <w:rPr>
          <w:rFonts w:ascii="Calibri" w:hAnsi="Calibri" w:cs="Arial"/>
          <w:bCs/>
          <w:sz w:val="22"/>
          <w:szCs w:val="22"/>
        </w:rPr>
        <w:t>The BMP Scheme ceased from 1 January 2020. The bonded places previously provided under the BMP and MRBS Schemes must continue to be used for BMP and MRBS students until they complete their higher education course in medicine.</w:t>
      </w:r>
    </w:p>
    <w:p w14:paraId="73A726BA" w14:textId="77777777" w:rsidR="008061E8" w:rsidRPr="008061E8" w:rsidRDefault="008061E8" w:rsidP="008061E8">
      <w:pPr>
        <w:numPr>
          <w:ilvl w:val="1"/>
          <w:numId w:val="38"/>
        </w:numPr>
        <w:tabs>
          <w:tab w:val="clear" w:pos="851"/>
          <w:tab w:val="left" w:pos="567"/>
          <w:tab w:val="left" w:pos="709"/>
        </w:tabs>
        <w:spacing w:before="120" w:after="120"/>
        <w:rPr>
          <w:rFonts w:ascii="Calibri" w:hAnsi="Calibri" w:cs="Arial"/>
          <w:bCs/>
          <w:sz w:val="22"/>
          <w:szCs w:val="22"/>
        </w:rPr>
      </w:pPr>
      <w:r w:rsidRPr="008061E8">
        <w:rPr>
          <w:rFonts w:ascii="Calibri" w:hAnsi="Calibri" w:cs="Arial"/>
          <w:bCs/>
          <w:sz w:val="22"/>
          <w:szCs w:val="22"/>
        </w:rPr>
        <w:t>The MRBS Scheme places, which ceased in 2015, are separate from the BMP Scheme places. Students who were granted a MRBS Scheme place and are currently undertaking a higher education course in medicine cannot be counted towards the BMP Scheme’s 28.5 per cent requirement.</w:t>
      </w:r>
    </w:p>
    <w:p w14:paraId="5F9CBEC7" w14:textId="6E859E09" w:rsidR="00341BFF" w:rsidRPr="000F1F29" w:rsidRDefault="008061E8" w:rsidP="008061E8">
      <w:pPr>
        <w:numPr>
          <w:ilvl w:val="1"/>
          <w:numId w:val="38"/>
        </w:numPr>
        <w:tabs>
          <w:tab w:val="clear" w:pos="851"/>
          <w:tab w:val="left" w:pos="567"/>
          <w:tab w:val="left" w:pos="709"/>
          <w:tab w:val="num" w:pos="1418"/>
        </w:tabs>
        <w:spacing w:before="120" w:after="120"/>
        <w:rPr>
          <w:rFonts w:ascii="Calibri" w:hAnsi="Calibri" w:cs="Arial"/>
          <w:bCs/>
          <w:sz w:val="22"/>
          <w:szCs w:val="22"/>
        </w:rPr>
      </w:pPr>
      <w:r w:rsidRPr="008061E8">
        <w:rPr>
          <w:rFonts w:ascii="Calibri" w:hAnsi="Calibri" w:cs="Arial"/>
          <w:bCs/>
          <w:sz w:val="22"/>
          <w:szCs w:val="22"/>
        </w:rPr>
        <w:t>The Provider must comply with the Conditions for Universities for Administering Bonded Medical Programs dated November 2025 issued by the Department of Health, Disability and Ageing, available from: https://www.health.gov.au/resources/publications/conditions-for-universities-administering-bonded-medical-programs.</w:t>
      </w:r>
    </w:p>
    <w:bookmarkEnd w:id="42"/>
    <w:p w14:paraId="663C57C9" w14:textId="34543275" w:rsidR="00932998" w:rsidRDefault="00932998">
      <w:pPr>
        <w:rPr>
          <w:rFonts w:ascii="Calibri" w:hAnsi="Calibri" w:cs="Arial"/>
          <w:sz w:val="22"/>
          <w:szCs w:val="22"/>
        </w:rPr>
      </w:pPr>
      <w:r>
        <w:rPr>
          <w:rFonts w:ascii="Calibri" w:hAnsi="Calibri" w:cs="Arial"/>
          <w:sz w:val="22"/>
          <w:szCs w:val="22"/>
        </w:rPr>
        <w:br w:type="page"/>
      </w:r>
    </w:p>
    <w:p w14:paraId="20A8C716" w14:textId="5D7C6B8C" w:rsidR="008E2924" w:rsidRPr="008E2924" w:rsidRDefault="008E2924" w:rsidP="008E2924">
      <w:pPr>
        <w:keepNext/>
        <w:spacing w:before="240" w:after="60"/>
        <w:outlineLvl w:val="1"/>
        <w:rPr>
          <w:rFonts w:ascii="Calibri" w:eastAsiaTheme="majorEastAsia" w:hAnsi="Calibri" w:cs="Arial"/>
          <w:b/>
          <w:bCs/>
          <w:iCs/>
          <w:szCs w:val="28"/>
        </w:rPr>
      </w:pPr>
      <w:r w:rsidRPr="008E2924">
        <w:rPr>
          <w:rFonts w:ascii="Calibri" w:eastAsiaTheme="majorEastAsia" w:hAnsi="Calibri" w:cstheme="majorBidi"/>
          <w:b/>
          <w:bCs/>
          <w:iCs/>
          <w:szCs w:val="28"/>
        </w:rPr>
        <w:lastRenderedPageBreak/>
        <w:t>SECTION B: Other conditions and requirements</w:t>
      </w:r>
      <w:r w:rsidRPr="008E2924">
        <w:rPr>
          <w:rFonts w:ascii="Calibri" w:eastAsiaTheme="majorEastAsia" w:hAnsi="Calibri" w:cs="Arial"/>
          <w:b/>
          <w:bCs/>
          <w:iCs/>
          <w:szCs w:val="28"/>
        </w:rPr>
        <w:t xml:space="preserve"> </w:t>
      </w:r>
    </w:p>
    <w:p w14:paraId="05EA642C" w14:textId="77777777" w:rsidR="008E2924" w:rsidRPr="008E2924" w:rsidRDefault="008E2924" w:rsidP="008E2924">
      <w:pPr>
        <w:tabs>
          <w:tab w:val="left" w:pos="426"/>
          <w:tab w:val="left" w:pos="567"/>
          <w:tab w:val="left" w:pos="8222"/>
        </w:tabs>
        <w:spacing w:before="120" w:after="120"/>
        <w:rPr>
          <w:rFonts w:ascii="Calibri" w:hAnsi="Calibri" w:cs="Arial"/>
          <w:bCs/>
          <w:i/>
          <w:sz w:val="22"/>
          <w:szCs w:val="22"/>
        </w:rPr>
      </w:pPr>
      <w:r w:rsidRPr="008E2924">
        <w:rPr>
          <w:rFonts w:ascii="Calibri" w:hAnsi="Calibri" w:cs="Arial"/>
          <w:bCs/>
          <w:i/>
          <w:sz w:val="22"/>
          <w:szCs w:val="22"/>
        </w:rPr>
        <w:t>Provision of university offers to at-school students</w:t>
      </w:r>
    </w:p>
    <w:p w14:paraId="0C11A2E9" w14:textId="77777777" w:rsidR="008E2924" w:rsidRPr="008E2924"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8E2924">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008E2924">
        <w:rPr>
          <w:rFonts w:ascii="Calibri" w:hAnsi="Calibri" w:cs="Arial"/>
          <w:sz w:val="22"/>
          <w:szCs w:val="22"/>
        </w:rPr>
        <w:t>are capable of succeeding</w:t>
      </w:r>
      <w:proofErr w:type="gramEnd"/>
      <w:r w:rsidRPr="008E2924">
        <w:rPr>
          <w:rFonts w:ascii="Calibri" w:hAnsi="Calibri" w:cs="Arial"/>
          <w:sz w:val="22"/>
          <w:szCs w:val="22"/>
        </w:rPr>
        <w:t xml:space="preserve"> academically, with appropriate support as required. The provider’s admissions policies and practices must be evidence-based, transparent and publicly defensible. </w:t>
      </w:r>
    </w:p>
    <w:p w14:paraId="1BA37D98" w14:textId="77777777" w:rsidR="008E2924" w:rsidRPr="008E2924"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8E2924">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6A15E57E" w14:textId="77777777" w:rsidR="008E2924" w:rsidRPr="008E2924"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8E2924">
        <w:rPr>
          <w:rFonts w:ascii="Calibri" w:hAnsi="Calibri" w:cs="Arial"/>
          <w:sz w:val="22"/>
          <w:szCs w:val="22"/>
        </w:rPr>
        <w:t>This section does not apply to students who will be enrolled on a non-award basis or students who will be enrolled in enabling courses.</w:t>
      </w:r>
    </w:p>
    <w:p w14:paraId="5BB60846" w14:textId="77777777" w:rsidR="0072268E"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8E2924">
        <w:rPr>
          <w:rFonts w:ascii="Calibri" w:hAnsi="Calibri" w:cs="Arial"/>
          <w:sz w:val="22"/>
          <w:szCs w:val="22"/>
        </w:rPr>
        <w:t>The higher education provider:</w:t>
      </w:r>
    </w:p>
    <w:p w14:paraId="61465DA4" w14:textId="77777777" w:rsidR="0072268E" w:rsidRPr="00B3547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must not extend offers to Year 11 students;</w:t>
      </w:r>
    </w:p>
    <w:p w14:paraId="555B42F1" w14:textId="41C5EDF3" w:rsidR="008E2924" w:rsidRPr="00B3547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must not extend offers to at-school students in Year 12 prior to September 2026 for the 2027 academic year.</w:t>
      </w:r>
    </w:p>
    <w:p w14:paraId="292401E0" w14:textId="77777777" w:rsidR="008E2924" w:rsidRPr="008E2924" w:rsidRDefault="008E2924" w:rsidP="00294DA9">
      <w:pPr>
        <w:tabs>
          <w:tab w:val="left" w:pos="426"/>
          <w:tab w:val="left" w:pos="567"/>
          <w:tab w:val="left" w:pos="8222"/>
        </w:tabs>
        <w:spacing w:before="120" w:after="120"/>
        <w:rPr>
          <w:rFonts w:ascii="Calibri" w:hAnsi="Calibri" w:cs="Arial"/>
          <w:bCs/>
          <w:i/>
          <w:sz w:val="22"/>
          <w:szCs w:val="22"/>
        </w:rPr>
      </w:pPr>
      <w:r w:rsidRPr="008E2924">
        <w:rPr>
          <w:rFonts w:ascii="Calibri" w:hAnsi="Calibri" w:cs="Arial"/>
          <w:bCs/>
          <w:i/>
          <w:sz w:val="22"/>
          <w:szCs w:val="22"/>
        </w:rPr>
        <w:t>Clinical placements and practicums</w:t>
      </w:r>
    </w:p>
    <w:p w14:paraId="6568BE8C" w14:textId="77777777" w:rsidR="008E2924"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8E2924">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7E62E855" w14:textId="77777777" w:rsidR="008E2924"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8E2924">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3377FF2A" w14:textId="77777777" w:rsidR="008E2924" w:rsidRPr="008E2924" w:rsidRDefault="008E2924" w:rsidP="00294DA9">
      <w:pPr>
        <w:spacing w:before="120" w:after="120" w:line="276" w:lineRule="auto"/>
        <w:rPr>
          <w:rFonts w:ascii="Calibri" w:hAnsi="Calibri" w:cs="Arial"/>
          <w:bCs/>
          <w:i/>
          <w:sz w:val="22"/>
          <w:szCs w:val="22"/>
        </w:rPr>
      </w:pPr>
      <w:r w:rsidRPr="008E2924">
        <w:rPr>
          <w:rFonts w:ascii="Calibri" w:hAnsi="Calibri" w:cs="Arial"/>
          <w:bCs/>
          <w:i/>
          <w:sz w:val="22"/>
          <w:szCs w:val="22"/>
        </w:rPr>
        <w:t>New campuses and campus closures</w:t>
      </w:r>
    </w:p>
    <w:p w14:paraId="1D84B285" w14:textId="77777777" w:rsidR="008E2924" w:rsidRPr="008E2924"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8E2924">
        <w:rPr>
          <w:rFonts w:ascii="Calibri" w:hAnsi="Calibri" w:cs="Arial"/>
          <w:sz w:val="22"/>
          <w:szCs w:val="22"/>
        </w:rPr>
        <w:t>The Provider must obtain the Commonwealth’s prior written approval if the Provider proposes to enrol Commonwealth supported students in a course of study that is, or is to be undertaken, primarily at an educational facility, other than one of the Provider’s campuses or approved educational facilities listed below in Table 3.</w:t>
      </w:r>
    </w:p>
    <w:p w14:paraId="06C15E01" w14:textId="77777777" w:rsidR="008E2924"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8E2924">
        <w:rPr>
          <w:rFonts w:ascii="Calibri" w:hAnsi="Calibri" w:cs="Arial"/>
          <w:sz w:val="22"/>
          <w:szCs w:val="22"/>
        </w:rPr>
        <w:t>Similarly, if the Provider proposes to close a campus where Commonwealth supported students are enrolled, the Provider must obtain the Commonwealth’s prior written approval.</w:t>
      </w:r>
    </w:p>
    <w:p w14:paraId="7B8A6965" w14:textId="77777777" w:rsidR="003F71BB" w:rsidRPr="008E2924" w:rsidRDefault="003F71BB" w:rsidP="003F71BB">
      <w:pPr>
        <w:widowControl w:val="0"/>
        <w:tabs>
          <w:tab w:val="left" w:pos="567"/>
          <w:tab w:val="left" w:pos="8222"/>
        </w:tabs>
        <w:spacing w:before="120" w:after="120"/>
        <w:ind w:left="360"/>
        <w:contextualSpacing/>
        <w:rPr>
          <w:rFonts w:ascii="Calibri" w:hAnsi="Calibri" w:cs="Arial"/>
          <w:bCs/>
          <w:sz w:val="22"/>
          <w:szCs w:val="22"/>
        </w:rPr>
      </w:pPr>
    </w:p>
    <w:p w14:paraId="433FFCFE" w14:textId="77777777" w:rsidR="008E2924" w:rsidRPr="008E2924" w:rsidRDefault="008E2924" w:rsidP="008E2924">
      <w:pPr>
        <w:spacing w:before="120" w:after="120"/>
        <w:rPr>
          <w:rFonts w:cstheme="minorBidi"/>
          <w:b/>
          <w:sz w:val="22"/>
          <w:szCs w:val="22"/>
        </w:rPr>
      </w:pPr>
      <w:r w:rsidRPr="008E2924">
        <w:rPr>
          <w:rFonts w:ascii="Calibri" w:hAnsi="Calibri"/>
          <w:b/>
          <w:sz w:val="22"/>
          <w:szCs w:val="22"/>
        </w:rPr>
        <w:t xml:space="preserve">Table </w:t>
      </w:r>
      <w:r w:rsidRPr="008E2924">
        <w:rPr>
          <w:rFonts w:ascii="Calibri" w:hAnsi="Calibri"/>
          <w:b/>
          <w:bCs/>
          <w:noProof/>
          <w:sz w:val="22"/>
          <w:szCs w:val="22"/>
        </w:rPr>
        <w:t>3</w:t>
      </w:r>
      <w:r w:rsidRPr="008E2924">
        <w:rPr>
          <w:rFonts w:cstheme="minorBidi"/>
          <w:b/>
          <w:sz w:val="22"/>
          <w:szCs w:val="22"/>
        </w:rPr>
        <w:t xml:space="preserve">: </w:t>
      </w:r>
      <w:r w:rsidRPr="008E2924">
        <w:rPr>
          <w:rFonts w:ascii="Calibri" w:hAnsi="Calibri"/>
          <w:b/>
          <w:sz w:val="22"/>
          <w:szCs w:val="22"/>
        </w:rPr>
        <w:t>Provider’s</w:t>
      </w:r>
      <w:r w:rsidRPr="008E2924">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3F71BB" w14:paraId="3CC50B72" w14:textId="77777777">
        <w:trPr>
          <w:trHeight w:val="465"/>
        </w:trPr>
        <w:tc>
          <w:tcPr>
            <w:tcW w:w="397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92EA1C0" w14:textId="77777777" w:rsidR="003F71BB" w:rsidRDefault="003F71BB">
            <w:pPr>
              <w:jc w:val="center"/>
              <w:rPr>
                <w:rFonts w:ascii="Calibri" w:hAnsi="Calibri" w:cs="Calibri"/>
                <w:b/>
                <w:bCs/>
                <w:color w:val="000000"/>
                <w:sz w:val="22"/>
                <w:szCs w:val="22"/>
              </w:rPr>
            </w:pPr>
            <w:r>
              <w:rPr>
                <w:rFonts w:ascii="Calibri" w:hAnsi="Calibri" w:cs="Calibri"/>
                <w:b/>
                <w:bCs/>
                <w:color w:val="000000"/>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000000" w:fill="D9D9D9"/>
            <w:vAlign w:val="center"/>
            <w:hideMark/>
          </w:tcPr>
          <w:p w14:paraId="6D003A2F" w14:textId="77777777" w:rsidR="003F71BB" w:rsidRDefault="003F71BB">
            <w:pPr>
              <w:jc w:val="center"/>
              <w:rPr>
                <w:rFonts w:ascii="Calibri" w:hAnsi="Calibri" w:cs="Calibri"/>
                <w:b/>
                <w:bCs/>
                <w:color w:val="000000"/>
                <w:sz w:val="22"/>
                <w:szCs w:val="22"/>
              </w:rPr>
            </w:pPr>
            <w:r>
              <w:rPr>
                <w:rFonts w:ascii="Calibri" w:hAnsi="Calibri" w:cs="Calibri"/>
                <w:b/>
                <w:bCs/>
                <w:color w:val="000000"/>
                <w:sz w:val="22"/>
                <w:szCs w:val="22"/>
              </w:rPr>
              <w:t>Type</w:t>
            </w:r>
          </w:p>
        </w:tc>
      </w:tr>
      <w:tr w:rsidR="003F71BB" w14:paraId="57BF1F9E" w14:textId="77777777">
        <w:trPr>
          <w:trHeight w:val="300"/>
        </w:trPr>
        <w:tc>
          <w:tcPr>
            <w:tcW w:w="3970" w:type="pct"/>
            <w:tcBorders>
              <w:top w:val="nil"/>
              <w:left w:val="single" w:sz="4" w:space="0" w:color="auto"/>
              <w:bottom w:val="single" w:sz="4" w:space="0" w:color="auto"/>
              <w:right w:val="single" w:sz="4" w:space="0" w:color="auto"/>
            </w:tcBorders>
            <w:noWrap/>
            <w:vAlign w:val="center"/>
            <w:hideMark/>
          </w:tcPr>
          <w:p w14:paraId="6E54DD51" w14:textId="77777777" w:rsidR="003F71BB" w:rsidRDefault="003F71BB">
            <w:pPr>
              <w:rPr>
                <w:rFonts w:ascii="Calibri" w:hAnsi="Calibri" w:cs="Calibri"/>
                <w:color w:val="000000"/>
                <w:sz w:val="22"/>
                <w:szCs w:val="22"/>
              </w:rPr>
            </w:pPr>
            <w:r>
              <w:rPr>
                <w:rFonts w:ascii="Calibri" w:hAnsi="Calibri" w:cs="Calibri"/>
                <w:color w:val="000000"/>
                <w:sz w:val="22"/>
                <w:szCs w:val="22"/>
              </w:rPr>
              <w:t>Geelong (Waterfront)</w:t>
            </w:r>
          </w:p>
        </w:tc>
        <w:tc>
          <w:tcPr>
            <w:tcW w:w="1030" w:type="pct"/>
            <w:tcBorders>
              <w:top w:val="nil"/>
              <w:left w:val="nil"/>
              <w:bottom w:val="single" w:sz="4" w:space="0" w:color="auto"/>
              <w:right w:val="single" w:sz="4" w:space="0" w:color="auto"/>
            </w:tcBorders>
            <w:noWrap/>
            <w:vAlign w:val="center"/>
            <w:hideMark/>
          </w:tcPr>
          <w:p w14:paraId="48BB6283" w14:textId="77777777" w:rsidR="003F71BB" w:rsidRDefault="003F71BB">
            <w:pPr>
              <w:jc w:val="center"/>
              <w:rPr>
                <w:rFonts w:ascii="Calibri" w:hAnsi="Calibri" w:cs="Calibri"/>
                <w:color w:val="000000"/>
                <w:sz w:val="22"/>
                <w:szCs w:val="22"/>
              </w:rPr>
            </w:pPr>
            <w:r>
              <w:rPr>
                <w:rFonts w:ascii="Calibri" w:hAnsi="Calibri" w:cs="Calibri"/>
                <w:color w:val="000000"/>
                <w:sz w:val="22"/>
                <w:szCs w:val="22"/>
              </w:rPr>
              <w:t>Campus</w:t>
            </w:r>
          </w:p>
        </w:tc>
      </w:tr>
      <w:tr w:rsidR="003F71BB" w14:paraId="67DB3253"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5A2CDD0B" w14:textId="77777777" w:rsidR="003F71BB" w:rsidRDefault="003F71BB">
            <w:pPr>
              <w:rPr>
                <w:rFonts w:ascii="Calibri" w:hAnsi="Calibri" w:cs="Calibri"/>
                <w:color w:val="000000"/>
                <w:sz w:val="22"/>
                <w:szCs w:val="22"/>
              </w:rPr>
            </w:pPr>
            <w:r>
              <w:rPr>
                <w:rFonts w:ascii="Calibri" w:hAnsi="Calibri" w:cs="Calibri"/>
                <w:color w:val="000000"/>
                <w:sz w:val="22"/>
                <w:szCs w:val="22"/>
              </w:rPr>
              <w:t>Geelong (</w:t>
            </w:r>
            <w:proofErr w:type="spellStart"/>
            <w:r>
              <w:rPr>
                <w:rFonts w:ascii="Calibri" w:hAnsi="Calibri" w:cs="Calibri"/>
                <w:color w:val="000000"/>
                <w:sz w:val="22"/>
                <w:szCs w:val="22"/>
              </w:rPr>
              <w:t>Waurn</w:t>
            </w:r>
            <w:proofErr w:type="spellEnd"/>
            <w:r>
              <w:rPr>
                <w:rFonts w:ascii="Calibri" w:hAnsi="Calibri" w:cs="Calibri"/>
                <w:color w:val="000000"/>
                <w:sz w:val="22"/>
                <w:szCs w:val="22"/>
              </w:rPr>
              <w:t xml:space="preserve"> Ponds)</w:t>
            </w:r>
          </w:p>
        </w:tc>
        <w:tc>
          <w:tcPr>
            <w:tcW w:w="1030" w:type="pct"/>
            <w:tcBorders>
              <w:top w:val="nil"/>
              <w:left w:val="nil"/>
              <w:bottom w:val="single" w:sz="4" w:space="0" w:color="auto"/>
              <w:right w:val="single" w:sz="4" w:space="0" w:color="auto"/>
            </w:tcBorders>
            <w:noWrap/>
            <w:vAlign w:val="center"/>
            <w:hideMark/>
          </w:tcPr>
          <w:p w14:paraId="0628D760" w14:textId="77777777" w:rsidR="003F71BB" w:rsidRDefault="003F71BB">
            <w:pPr>
              <w:jc w:val="center"/>
              <w:rPr>
                <w:rFonts w:ascii="Calibri" w:hAnsi="Calibri" w:cs="Calibri"/>
                <w:color w:val="000000"/>
                <w:sz w:val="22"/>
                <w:szCs w:val="22"/>
              </w:rPr>
            </w:pPr>
            <w:r>
              <w:rPr>
                <w:rFonts w:ascii="Calibri" w:hAnsi="Calibri" w:cs="Calibri"/>
                <w:color w:val="000000"/>
                <w:sz w:val="22"/>
                <w:szCs w:val="22"/>
              </w:rPr>
              <w:t>Campus</w:t>
            </w:r>
          </w:p>
        </w:tc>
      </w:tr>
      <w:tr w:rsidR="003F71BB" w14:paraId="2C1194FF"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5F2679AF" w14:textId="77777777" w:rsidR="003F71BB" w:rsidRDefault="003F71BB">
            <w:pPr>
              <w:rPr>
                <w:rFonts w:ascii="Calibri" w:hAnsi="Calibri" w:cs="Calibri"/>
                <w:color w:val="000000"/>
                <w:sz w:val="22"/>
                <w:szCs w:val="22"/>
              </w:rPr>
            </w:pPr>
            <w:r>
              <w:rPr>
                <w:rFonts w:ascii="Calibri" w:hAnsi="Calibri" w:cs="Calibri"/>
                <w:color w:val="000000"/>
                <w:sz w:val="22"/>
                <w:szCs w:val="22"/>
              </w:rPr>
              <w:t>Melbourne (Burwood)</w:t>
            </w:r>
          </w:p>
        </w:tc>
        <w:tc>
          <w:tcPr>
            <w:tcW w:w="1030" w:type="pct"/>
            <w:tcBorders>
              <w:top w:val="nil"/>
              <w:left w:val="nil"/>
              <w:bottom w:val="single" w:sz="4" w:space="0" w:color="auto"/>
              <w:right w:val="single" w:sz="4" w:space="0" w:color="auto"/>
            </w:tcBorders>
            <w:noWrap/>
            <w:vAlign w:val="center"/>
            <w:hideMark/>
          </w:tcPr>
          <w:p w14:paraId="62171F1D" w14:textId="77777777" w:rsidR="003F71BB" w:rsidRDefault="003F71BB">
            <w:pPr>
              <w:jc w:val="center"/>
              <w:rPr>
                <w:rFonts w:ascii="Calibri" w:hAnsi="Calibri" w:cs="Calibri"/>
                <w:color w:val="000000"/>
                <w:sz w:val="22"/>
                <w:szCs w:val="22"/>
              </w:rPr>
            </w:pPr>
            <w:r>
              <w:rPr>
                <w:rFonts w:ascii="Calibri" w:hAnsi="Calibri" w:cs="Calibri"/>
                <w:color w:val="000000"/>
                <w:sz w:val="22"/>
                <w:szCs w:val="22"/>
              </w:rPr>
              <w:t>Campus</w:t>
            </w:r>
          </w:p>
        </w:tc>
      </w:tr>
      <w:tr w:rsidR="003F71BB" w14:paraId="0423BC0C"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398DBEF9" w14:textId="77777777" w:rsidR="003F71BB" w:rsidRDefault="003F71BB">
            <w:pPr>
              <w:rPr>
                <w:rFonts w:ascii="Calibri" w:hAnsi="Calibri" w:cs="Calibri"/>
                <w:color w:val="000000"/>
                <w:sz w:val="22"/>
                <w:szCs w:val="22"/>
              </w:rPr>
            </w:pPr>
            <w:r>
              <w:rPr>
                <w:rFonts w:ascii="Calibri" w:hAnsi="Calibri" w:cs="Calibri"/>
                <w:color w:val="000000"/>
                <w:sz w:val="22"/>
                <w:szCs w:val="22"/>
              </w:rPr>
              <w:t>Warrnambool</w:t>
            </w:r>
          </w:p>
        </w:tc>
        <w:tc>
          <w:tcPr>
            <w:tcW w:w="1030" w:type="pct"/>
            <w:tcBorders>
              <w:top w:val="nil"/>
              <w:left w:val="nil"/>
              <w:bottom w:val="single" w:sz="4" w:space="0" w:color="auto"/>
              <w:right w:val="single" w:sz="4" w:space="0" w:color="auto"/>
            </w:tcBorders>
            <w:noWrap/>
            <w:vAlign w:val="center"/>
            <w:hideMark/>
          </w:tcPr>
          <w:p w14:paraId="0DE4231D" w14:textId="77777777" w:rsidR="003F71BB" w:rsidRDefault="003F71BB">
            <w:pPr>
              <w:jc w:val="center"/>
              <w:rPr>
                <w:rFonts w:ascii="Calibri" w:hAnsi="Calibri" w:cs="Calibri"/>
                <w:color w:val="000000"/>
                <w:sz w:val="22"/>
                <w:szCs w:val="22"/>
              </w:rPr>
            </w:pPr>
            <w:r>
              <w:rPr>
                <w:rFonts w:ascii="Calibri" w:hAnsi="Calibri" w:cs="Calibri"/>
                <w:color w:val="000000"/>
                <w:sz w:val="22"/>
                <w:szCs w:val="22"/>
              </w:rPr>
              <w:t>Campus</w:t>
            </w:r>
          </w:p>
        </w:tc>
      </w:tr>
    </w:tbl>
    <w:p w14:paraId="544FD7F7" w14:textId="77777777" w:rsidR="008E2924" w:rsidRPr="008E2924" w:rsidRDefault="008E2924" w:rsidP="008E2924">
      <w:pPr>
        <w:spacing w:before="120" w:after="120"/>
        <w:rPr>
          <w:rFonts w:cstheme="minorBidi"/>
          <w:b/>
          <w:sz w:val="22"/>
          <w:szCs w:val="22"/>
        </w:rPr>
      </w:pPr>
    </w:p>
    <w:p w14:paraId="70228E97" w14:textId="77777777" w:rsidR="008E2924" w:rsidRPr="00B35479" w:rsidRDefault="008E2924" w:rsidP="00B35479">
      <w:pPr>
        <w:spacing w:before="120" w:after="120" w:line="276" w:lineRule="auto"/>
        <w:rPr>
          <w:rFonts w:ascii="Calibri" w:hAnsi="Calibri" w:cs="Arial"/>
          <w:bCs/>
          <w:i/>
          <w:sz w:val="22"/>
          <w:szCs w:val="22"/>
        </w:rPr>
      </w:pPr>
      <w:r w:rsidRPr="00B35479">
        <w:rPr>
          <w:rFonts w:ascii="Calibri" w:hAnsi="Calibri" w:cs="Arial"/>
          <w:bCs/>
          <w:i/>
          <w:sz w:val="22"/>
          <w:szCs w:val="22"/>
        </w:rPr>
        <w:t>Closures of courses</w:t>
      </w:r>
    </w:p>
    <w:p w14:paraId="2F45BF8E" w14:textId="77777777" w:rsidR="00A977C2" w:rsidRPr="00B35479" w:rsidRDefault="00A977C2" w:rsidP="00B35479">
      <w:pPr>
        <w:widowControl w:val="0"/>
        <w:numPr>
          <w:ilvl w:val="0"/>
          <w:numId w:val="38"/>
        </w:numPr>
        <w:tabs>
          <w:tab w:val="left" w:pos="567"/>
          <w:tab w:val="left" w:pos="8222"/>
        </w:tabs>
        <w:spacing w:before="120" w:after="120"/>
        <w:rPr>
          <w:rFonts w:ascii="Calibri" w:hAnsi="Calibri" w:cs="Arial"/>
          <w:sz w:val="22"/>
          <w:szCs w:val="22"/>
        </w:rPr>
      </w:pPr>
      <w:r w:rsidRPr="00A977C2">
        <w:rPr>
          <w:rFonts w:ascii="Calibri" w:hAnsi="Calibri" w:cs="Arial"/>
          <w:sz w:val="22"/>
          <w:szCs w:val="22"/>
        </w:rPr>
        <w:t xml:space="preserve">The meaning of ‘Closing a Course’ or ‘Closure’ is provided in the Interpretation section. </w:t>
      </w:r>
    </w:p>
    <w:p w14:paraId="7D9A7A1E" w14:textId="032F4C84" w:rsidR="004820C8" w:rsidRPr="00B35479" w:rsidRDefault="004820C8" w:rsidP="00B35479">
      <w:pPr>
        <w:widowControl w:val="0"/>
        <w:numPr>
          <w:ilvl w:val="0"/>
          <w:numId w:val="38"/>
        </w:numPr>
        <w:tabs>
          <w:tab w:val="left" w:pos="567"/>
          <w:tab w:val="left" w:pos="8222"/>
        </w:tabs>
        <w:spacing w:before="120" w:after="120"/>
        <w:rPr>
          <w:rFonts w:ascii="Calibri" w:hAnsi="Calibri" w:cs="Arial"/>
          <w:sz w:val="22"/>
          <w:szCs w:val="22"/>
        </w:rPr>
      </w:pPr>
      <w:r w:rsidRPr="009717E4">
        <w:rPr>
          <w:rFonts w:ascii="Calibri" w:hAnsi="Calibri" w:cs="Arial"/>
          <w:sz w:val="22"/>
          <w:szCs w:val="22"/>
        </w:rPr>
        <w:t>Before closing any undergraduate and postgraduate courses of study in which Commonwealth supported</w:t>
      </w:r>
      <w:r w:rsidRPr="00B35479">
        <w:rPr>
          <w:rFonts w:ascii="Calibri" w:hAnsi="Calibri" w:cs="Arial"/>
          <w:sz w:val="22"/>
          <w:szCs w:val="22"/>
        </w:rPr>
        <w:t xml:space="preserve"> students have been enrolled for more than two years (including a major within a course of</w:t>
      </w:r>
      <w:r w:rsidRPr="009717E4">
        <w:rPr>
          <w:rFonts w:eastAsia="Aptos" w:cstheme="minorHAnsi"/>
          <w:sz w:val="22"/>
          <w:szCs w:val="22"/>
        </w:rPr>
        <w:t xml:space="preserve"> </w:t>
      </w:r>
      <w:r w:rsidRPr="00B35479">
        <w:rPr>
          <w:rFonts w:ascii="Calibri" w:hAnsi="Calibri" w:cs="Arial"/>
          <w:sz w:val="22"/>
          <w:szCs w:val="22"/>
        </w:rPr>
        <w:lastRenderedPageBreak/>
        <w:t xml:space="preserve">study), the Provider must notify the Commonwealth of its plans in writing. Notification of actual or potential closures should occur as soon as reasonably possible before final decisions to close courses are made, or before any information on the potential course closure is made public (whichever comes first). </w:t>
      </w:r>
    </w:p>
    <w:p w14:paraId="54E47496" w14:textId="77777777" w:rsidR="008E2924"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 xml:space="preserve">The </w:t>
      </w:r>
      <w:r w:rsidRPr="00801E0E">
        <w:rPr>
          <w:rFonts w:ascii="Calibri" w:hAnsi="Calibri" w:cs="Arial"/>
          <w:sz w:val="22"/>
          <w:szCs w:val="22"/>
        </w:rPr>
        <w:t>Provider’s</w:t>
      </w:r>
      <w:r w:rsidRPr="00B35479">
        <w:rPr>
          <w:rFonts w:ascii="Calibri" w:hAnsi="Calibri" w:cs="Arial"/>
          <w:sz w:val="22"/>
          <w:szCs w:val="22"/>
        </w:rPr>
        <w:t xml:space="preserve"> </w:t>
      </w:r>
      <w:r w:rsidRPr="008E2924">
        <w:rPr>
          <w:rFonts w:ascii="Calibri" w:hAnsi="Calibri" w:cs="Arial"/>
          <w:sz w:val="22"/>
          <w:szCs w:val="22"/>
        </w:rPr>
        <w:t>notice</w:t>
      </w:r>
      <w:r w:rsidRPr="00B35479">
        <w:rPr>
          <w:rFonts w:ascii="Calibri" w:hAnsi="Calibri" w:cs="Arial"/>
          <w:sz w:val="22"/>
          <w:szCs w:val="22"/>
        </w:rPr>
        <w:t xml:space="preserve"> to the Commonwealth must include the following information:</w:t>
      </w:r>
    </w:p>
    <w:p w14:paraId="5B5970C3" w14:textId="77777777" w:rsidR="008E2924" w:rsidRPr="00B3547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 xml:space="preserve">the justification for the course closure/s </w:t>
      </w:r>
    </w:p>
    <w:p w14:paraId="1147D39E" w14:textId="77777777" w:rsidR="008E2924" w:rsidRPr="00B3547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a list of the courses proposed for closure</w:t>
      </w:r>
    </w:p>
    <w:p w14:paraId="0B8E01A9" w14:textId="77777777" w:rsidR="008E2924" w:rsidRPr="00B3547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the consultation undertaken with staff, students, the community and other stakeholders and any future consultation processes that may be planned before a final decision to close the course is made</w:t>
      </w:r>
    </w:p>
    <w:p w14:paraId="61E258C7" w14:textId="77777777" w:rsidR="008E2924" w:rsidRPr="00B3547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the expected high-level impacts on staff and students arising from the closures, including numbers of students and staff affected</w:t>
      </w:r>
    </w:p>
    <w:p w14:paraId="4374C6D3" w14:textId="77777777" w:rsidR="008E2924" w:rsidRPr="00B3547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the alternative options available for students if the course is in an area of priority, for example in education, nursing and allied health, information technology and engineering</w:t>
      </w:r>
    </w:p>
    <w:p w14:paraId="71FC6225" w14:textId="1D064EC8" w:rsidR="008E2924" w:rsidRPr="00B3547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whether the course is listed in Table 1b(</w:t>
      </w:r>
      <w:proofErr w:type="spellStart"/>
      <w:r w:rsidRPr="00B35479">
        <w:rPr>
          <w:rFonts w:ascii="Calibri" w:hAnsi="Calibri" w:cs="Arial"/>
          <w:bCs/>
          <w:sz w:val="22"/>
          <w:szCs w:val="22"/>
        </w:rPr>
        <w:t>i</w:t>
      </w:r>
      <w:proofErr w:type="spellEnd"/>
      <w:r w:rsidRPr="00B35479">
        <w:rPr>
          <w:rFonts w:ascii="Calibri" w:hAnsi="Calibri" w:cs="Arial"/>
          <w:bCs/>
          <w:sz w:val="22"/>
          <w:szCs w:val="22"/>
        </w:rPr>
        <w:t>), Table 1b(ii), Table 1b(iii) of Appendix 4, as a course in which students are enrolled in Commonwealth supported places (these relate to 20K and NPS course allocations)</w:t>
      </w:r>
    </w:p>
    <w:p w14:paraId="7A4E08F1" w14:textId="77777777" w:rsidR="008E2924" w:rsidRPr="00B3547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how the provider is meeting relevant requirements under the Higher Education Standards Framework (Threshold Standards) 2021, including the proposed teach out provisions to ensure existing students can complete their chosen course of study</w:t>
      </w:r>
    </w:p>
    <w:p w14:paraId="62BD8060" w14:textId="07498E26" w:rsidR="008E2924" w:rsidRPr="00B3547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if the Provider is the sole or dominant provider of the national skill base for that occupation.</w:t>
      </w:r>
    </w:p>
    <w:p w14:paraId="1AF2C209" w14:textId="77777777" w:rsidR="008E2924"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 xml:space="preserve">If the </w:t>
      </w:r>
      <w:r w:rsidRPr="008E2924">
        <w:rPr>
          <w:rFonts w:ascii="Calibri" w:hAnsi="Calibri" w:cs="Arial"/>
          <w:sz w:val="22"/>
          <w:szCs w:val="22"/>
        </w:rPr>
        <w:t>Commonwealth</w:t>
      </w:r>
      <w:r w:rsidRPr="00B35479">
        <w:rPr>
          <w:rFonts w:ascii="Calibri" w:hAnsi="Calibri" w:cs="Arial"/>
          <w:sz w:val="22"/>
          <w:szCs w:val="22"/>
        </w:rPr>
        <w:t xml:space="preserve"> has any concerns about the potential course closure based on the information provided in the Provider’s notice to the Commonwealth, the Provider must engage with any discussions that the Commonwealth may seek to have, to reach a mutually agreeable arrangement with the Provider regarding the course closure. Consideration will be given to the:</w:t>
      </w:r>
    </w:p>
    <w:p w14:paraId="6E0AA0F8" w14:textId="77777777" w:rsidR="008E2924" w:rsidRPr="00B3547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 xml:space="preserve">student demand for the course </w:t>
      </w:r>
    </w:p>
    <w:p w14:paraId="28CE31CC" w14:textId="77777777" w:rsidR="008E2924" w:rsidRPr="00B3547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 xml:space="preserve">the financial viability of the course </w:t>
      </w:r>
    </w:p>
    <w:p w14:paraId="09592193" w14:textId="77777777" w:rsidR="008E2924" w:rsidRPr="00B3547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the justification provided for a proposed course closure by the Provider</w:t>
      </w:r>
    </w:p>
    <w:p w14:paraId="3B69BC4D" w14:textId="77777777" w:rsidR="008E2924" w:rsidRPr="00B3547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whether the course prepares students for entry to any occupation that is experiencing a Skills Shortage</w:t>
      </w:r>
    </w:p>
    <w:p w14:paraId="62699CC7" w14:textId="77777777" w:rsidR="008E2924" w:rsidRPr="00B3547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 xml:space="preserve">whether closure of the course is likely to create a Skills Shortage in an occupation </w:t>
      </w:r>
    </w:p>
    <w:p w14:paraId="08B07116" w14:textId="77777777" w:rsidR="008E2924" w:rsidRPr="00B3547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whether the course is a specialised course directed at the regional economy, and what impact closing the course may have on the skills base of that regional economy</w:t>
      </w:r>
    </w:p>
    <w:p w14:paraId="73EF16F4" w14:textId="77777777" w:rsidR="008E2924" w:rsidRPr="00B3547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the assistance provided by the Commonwealth to the Provider to explore options to retain the course, including through cooperation with another provider or the movement of Commonwealth supported places to another provider (where applicable), and other relevant factors.</w:t>
      </w:r>
    </w:p>
    <w:p w14:paraId="36509729" w14:textId="77777777" w:rsidR="008E2924"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 xml:space="preserve">The Commonwealth will not unreasonably require the continuation of the course if it would place an unreasonable financial burden on the Provider or place the Provider in a financially unviable position </w:t>
      </w:r>
      <w:proofErr w:type="gramStart"/>
      <w:r w:rsidRPr="00B35479">
        <w:rPr>
          <w:rFonts w:ascii="Calibri" w:hAnsi="Calibri" w:cs="Arial"/>
          <w:sz w:val="22"/>
          <w:szCs w:val="22"/>
        </w:rPr>
        <w:t>with regard to</w:t>
      </w:r>
      <w:proofErr w:type="gramEnd"/>
      <w:r w:rsidRPr="00B35479">
        <w:rPr>
          <w:rFonts w:ascii="Calibri" w:hAnsi="Calibri" w:cs="Arial"/>
          <w:sz w:val="22"/>
          <w:szCs w:val="22"/>
        </w:rPr>
        <w:t xml:space="preserve"> the Provider’s overall financial status.</w:t>
      </w:r>
    </w:p>
    <w:p w14:paraId="3709A1FE" w14:textId="77777777" w:rsidR="004820C8" w:rsidRDefault="004820C8" w:rsidP="008E2924">
      <w:pPr>
        <w:widowControl w:val="0"/>
        <w:tabs>
          <w:tab w:val="left" w:pos="284"/>
          <w:tab w:val="left" w:pos="8222"/>
        </w:tabs>
        <w:spacing w:before="120" w:after="120"/>
        <w:rPr>
          <w:rFonts w:ascii="Calibri" w:hAnsi="Calibri" w:cs="Arial"/>
          <w:bCs/>
          <w:i/>
          <w:sz w:val="22"/>
          <w:szCs w:val="22"/>
        </w:rPr>
      </w:pPr>
    </w:p>
    <w:p w14:paraId="4CC3D7EF" w14:textId="2A4BBFCB" w:rsidR="008E2924" w:rsidRPr="008E2924" w:rsidRDefault="008E2924" w:rsidP="008E2924">
      <w:pPr>
        <w:widowControl w:val="0"/>
        <w:tabs>
          <w:tab w:val="left" w:pos="284"/>
          <w:tab w:val="left" w:pos="8222"/>
        </w:tabs>
        <w:spacing w:before="120" w:after="120"/>
        <w:rPr>
          <w:rFonts w:ascii="Calibri" w:hAnsi="Calibri" w:cs="Arial"/>
          <w:bCs/>
          <w:i/>
          <w:sz w:val="22"/>
          <w:szCs w:val="22"/>
        </w:rPr>
      </w:pPr>
      <w:r w:rsidRPr="008E2924">
        <w:rPr>
          <w:rFonts w:ascii="Calibri" w:hAnsi="Calibri" w:cs="Arial"/>
          <w:bCs/>
          <w:i/>
          <w:sz w:val="22"/>
          <w:szCs w:val="22"/>
        </w:rPr>
        <w:t>Applicable law and jurisdiction</w:t>
      </w:r>
    </w:p>
    <w:p w14:paraId="103FD613" w14:textId="77777777" w:rsidR="008E2924"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 xml:space="preserve">The laws of the Australian Capital Territory apply to the interpretation of this Part. </w:t>
      </w:r>
    </w:p>
    <w:p w14:paraId="7C04601B" w14:textId="77777777" w:rsidR="008E2924"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 xml:space="preserve">The parties agree to submit to the non-exclusive jurisdiction of the courts of the Australian Capital Territory and any courts which have jurisdiction to hear appeals from any of these courts in respect to </w:t>
      </w:r>
      <w:r w:rsidRPr="00B35479">
        <w:rPr>
          <w:rFonts w:ascii="Calibri" w:hAnsi="Calibri" w:cs="Arial"/>
          <w:sz w:val="22"/>
          <w:szCs w:val="22"/>
        </w:rPr>
        <w:lastRenderedPageBreak/>
        <w:t>any dispute under this agreement.</w:t>
      </w:r>
    </w:p>
    <w:p w14:paraId="4EE7D768" w14:textId="77777777" w:rsidR="008E2924" w:rsidRPr="008E2924" w:rsidRDefault="008E2924" w:rsidP="008E2924">
      <w:pPr>
        <w:keepNext/>
        <w:keepLines/>
        <w:widowControl w:val="0"/>
        <w:tabs>
          <w:tab w:val="left" w:pos="567"/>
          <w:tab w:val="left" w:pos="8222"/>
        </w:tabs>
        <w:spacing w:before="120" w:after="120"/>
        <w:rPr>
          <w:rFonts w:ascii="Calibri" w:hAnsi="Calibri" w:cs="Arial"/>
          <w:i/>
          <w:iCs/>
          <w:sz w:val="22"/>
          <w:szCs w:val="22"/>
        </w:rPr>
      </w:pPr>
      <w:r w:rsidRPr="008E2924">
        <w:rPr>
          <w:rFonts w:ascii="Calibri" w:hAnsi="Calibri" w:cs="Arial"/>
          <w:i/>
          <w:iCs/>
          <w:sz w:val="22"/>
          <w:szCs w:val="22"/>
        </w:rPr>
        <w:t>Entire agreement, variation and severance</w:t>
      </w:r>
    </w:p>
    <w:p w14:paraId="2F3F8454" w14:textId="77777777" w:rsidR="008E2924"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This Part of the agreement and HESA record the entire agreement between the parties in relation to its subject matter. Any previous agreement covering the relevant Grant Years is terminated and replaced by this Part of the agreement on the date this agreement is made.</w:t>
      </w:r>
    </w:p>
    <w:p w14:paraId="32C4524C" w14:textId="77777777" w:rsidR="008E2924"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Except for action the Commonwealth is expressly authorised or required to take elsewhere in this Part of the agreement or HESA, no variation of this Part of the agreement is binding unless it is agreed in writing and signed by the parties.</w:t>
      </w:r>
    </w:p>
    <w:p w14:paraId="309607E6" w14:textId="77777777" w:rsidR="008E2924"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If a court or tribunal says any provision of this Part of the agreement has no effect or interprets a provision to reduce an obligation or right, this does not invalidate, or restrict the operation of, any other provision.</w:t>
      </w:r>
    </w:p>
    <w:p w14:paraId="06B9D7AD" w14:textId="77777777" w:rsidR="008E2924" w:rsidRPr="008E2924" w:rsidRDefault="008E2924" w:rsidP="008E2924">
      <w:pPr>
        <w:tabs>
          <w:tab w:val="left" w:pos="567"/>
          <w:tab w:val="left" w:pos="8222"/>
        </w:tabs>
        <w:spacing w:after="120"/>
        <w:rPr>
          <w:rFonts w:ascii="Calibri" w:hAnsi="Calibri" w:cs="Arial"/>
          <w:i/>
          <w:sz w:val="22"/>
          <w:szCs w:val="22"/>
        </w:rPr>
      </w:pPr>
      <w:r w:rsidRPr="008E2924">
        <w:rPr>
          <w:rFonts w:ascii="Calibri" w:hAnsi="Calibri" w:cs="Arial"/>
          <w:i/>
          <w:sz w:val="22"/>
          <w:szCs w:val="22"/>
        </w:rPr>
        <w:t>Notices</w:t>
      </w:r>
    </w:p>
    <w:p w14:paraId="3D1E3489" w14:textId="77777777" w:rsidR="00106472"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A party giving notice under this Part must do so in writing or by Electronic Communication:</w:t>
      </w:r>
    </w:p>
    <w:p w14:paraId="07CA515E" w14:textId="20AD61B7" w:rsidR="00106472" w:rsidRPr="00B35479" w:rsidRDefault="00C91B49"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B35479">
        <w:rPr>
          <w:rFonts w:ascii="Calibri" w:hAnsi="Calibri" w:cs="Arial"/>
          <w:bCs/>
          <w:sz w:val="22"/>
          <w:szCs w:val="22"/>
        </w:rPr>
        <w:t>I</w:t>
      </w:r>
      <w:r w:rsidR="008E2924" w:rsidRPr="00B35479">
        <w:rPr>
          <w:rFonts w:ascii="Calibri" w:hAnsi="Calibri" w:cs="Arial"/>
          <w:bCs/>
          <w:sz w:val="22"/>
          <w:szCs w:val="22"/>
        </w:rPr>
        <w:t xml:space="preserve">f given by the Provider, marked for the attention of the First Assistant Secretary of the Policy, </w:t>
      </w:r>
      <w:r w:rsidR="00986B21" w:rsidRPr="00986B21">
        <w:rPr>
          <w:rFonts w:ascii="Calibri" w:hAnsi="Calibri" w:cs="Arial"/>
          <w:bCs/>
          <w:sz w:val="22"/>
          <w:szCs w:val="22"/>
        </w:rPr>
        <w:t>Data and Strategy</w:t>
      </w:r>
      <w:r w:rsidR="00986B21">
        <w:rPr>
          <w:rFonts w:ascii="Calibri" w:hAnsi="Calibri" w:cs="Arial"/>
          <w:bCs/>
          <w:sz w:val="22"/>
          <w:szCs w:val="22"/>
        </w:rPr>
        <w:t xml:space="preserve"> </w:t>
      </w:r>
      <w:r w:rsidR="008E2924" w:rsidRPr="00B35479">
        <w:rPr>
          <w:rFonts w:ascii="Calibri" w:hAnsi="Calibri" w:cs="Arial"/>
          <w:bCs/>
          <w:sz w:val="22"/>
          <w:szCs w:val="22"/>
        </w:rPr>
        <w:t>Division of the Department of Education or another person as notified in writing by the Commonwealth to the Provider; or</w:t>
      </w:r>
    </w:p>
    <w:p w14:paraId="3F74B4CD" w14:textId="77A02FF4" w:rsidR="008E2924" w:rsidRPr="00C91B49" w:rsidRDefault="008E2924" w:rsidP="00B35479">
      <w:pPr>
        <w:numPr>
          <w:ilvl w:val="1"/>
          <w:numId w:val="38"/>
        </w:numPr>
        <w:tabs>
          <w:tab w:val="clear" w:pos="851"/>
          <w:tab w:val="left" w:pos="567"/>
          <w:tab w:val="left" w:pos="709"/>
          <w:tab w:val="num" w:pos="1418"/>
        </w:tabs>
        <w:spacing w:before="120" w:after="120"/>
        <w:rPr>
          <w:rFonts w:eastAsia="Aptos" w:cstheme="minorHAnsi"/>
          <w:sz w:val="22"/>
          <w:szCs w:val="22"/>
        </w:rPr>
      </w:pPr>
      <w:r w:rsidRPr="00B35479">
        <w:rPr>
          <w:rFonts w:ascii="Calibri" w:hAnsi="Calibri" w:cs="Arial"/>
          <w:bCs/>
          <w:sz w:val="22"/>
          <w:szCs w:val="22"/>
        </w:rPr>
        <w:t>if given by the Commonwealth, marked for the attention of the Vice-Chancellor or other person as notified in writing by the Provider to the Commonwealth and must be hand delivered or sent by pre-paid post or Electronic Communication to the address specified in this clause.</w:t>
      </w:r>
      <w:r w:rsidR="00106472" w:rsidRPr="00C91B49">
        <w:rPr>
          <w:rFonts w:eastAsia="Aptos" w:cstheme="minorHAnsi"/>
          <w:sz w:val="22"/>
          <w:szCs w:val="22"/>
        </w:rPr>
        <w:br/>
      </w:r>
    </w:p>
    <w:p w14:paraId="7B48DFE8" w14:textId="77777777" w:rsidR="008E2924" w:rsidRPr="008E2924" w:rsidRDefault="008E2924" w:rsidP="008E2924">
      <w:pPr>
        <w:widowControl w:val="0"/>
        <w:tabs>
          <w:tab w:val="left" w:pos="567"/>
        </w:tabs>
        <w:spacing w:after="120"/>
        <w:rPr>
          <w:rFonts w:ascii="Calibri" w:hAnsi="Calibri" w:cs="Arial"/>
          <w:sz w:val="22"/>
          <w:szCs w:val="22"/>
        </w:rPr>
      </w:pPr>
      <w:r w:rsidRPr="008E2924">
        <w:rPr>
          <w:rFonts w:ascii="Calibri" w:hAnsi="Calibri" w:cs="Arial"/>
          <w:sz w:val="22"/>
          <w:szCs w:val="22"/>
        </w:rPr>
        <w:t>The address for notices to the Commonwealth is:</w:t>
      </w:r>
    </w:p>
    <w:p w14:paraId="35C2B367" w14:textId="6D6C30C4" w:rsidR="008E2924" w:rsidRPr="008E2924" w:rsidRDefault="008E2924" w:rsidP="008E2924">
      <w:pPr>
        <w:widowControl w:val="0"/>
        <w:ind w:left="720"/>
        <w:rPr>
          <w:rFonts w:ascii="Calibri" w:eastAsia="Calibri" w:hAnsi="Calibri" w:cs="Calibri"/>
          <w:color w:val="000000" w:themeColor="text1"/>
          <w:sz w:val="21"/>
          <w:szCs w:val="21"/>
        </w:rPr>
      </w:pPr>
      <w:r w:rsidRPr="008E2924" w:rsidDel="3E153955">
        <w:rPr>
          <w:rFonts w:ascii="Calibri" w:hAnsi="Calibri" w:cs="Arial"/>
          <w:color w:val="000000"/>
          <w:sz w:val="22"/>
          <w:szCs w:val="22"/>
        </w:rPr>
        <w:t xml:space="preserve"> </w:t>
      </w:r>
      <w:r w:rsidRPr="008E2924">
        <w:rPr>
          <w:rFonts w:ascii="Calibri" w:hAnsi="Calibri" w:cs="Arial"/>
          <w:color w:val="000000"/>
          <w:sz w:val="22"/>
          <w:szCs w:val="22"/>
        </w:rPr>
        <w:t xml:space="preserve">      </w:t>
      </w:r>
      <w:r w:rsidR="00AC3524">
        <w:rPr>
          <w:rFonts w:ascii="Calibri" w:hAnsi="Calibri" w:cs="Arial"/>
          <w:color w:val="000000"/>
          <w:sz w:val="22"/>
          <w:szCs w:val="22"/>
        </w:rPr>
        <w:t xml:space="preserve"> </w:t>
      </w:r>
      <w:r w:rsidRPr="008E2924" w:rsidDel="001034AC">
        <w:rPr>
          <w:rFonts w:ascii="Calibri" w:hAnsi="Calibri" w:cs="Arial"/>
          <w:color w:val="000000"/>
          <w:sz w:val="22"/>
          <w:szCs w:val="22"/>
        </w:rPr>
        <w:t>First Assistant Secretary</w:t>
      </w:r>
    </w:p>
    <w:p w14:paraId="09695475" w14:textId="3E4CD3B6" w:rsidR="008E2924" w:rsidRPr="008E2924" w:rsidRDefault="00AC3524" w:rsidP="008E2924">
      <w:pPr>
        <w:widowControl w:val="0"/>
        <w:spacing w:line="259" w:lineRule="auto"/>
        <w:ind w:left="1067"/>
        <w:rPr>
          <w:rFonts w:ascii="Calibri" w:hAnsi="Calibri" w:cs="Arial"/>
          <w:color w:val="000000"/>
          <w:sz w:val="22"/>
          <w:szCs w:val="22"/>
        </w:rPr>
      </w:pPr>
      <w:r>
        <w:rPr>
          <w:rFonts w:ascii="Calibri" w:hAnsi="Calibri" w:cs="Arial"/>
          <w:color w:val="000000"/>
          <w:sz w:val="22"/>
          <w:szCs w:val="22"/>
        </w:rPr>
        <w:t xml:space="preserve"> </w:t>
      </w:r>
      <w:r w:rsidR="002B5DAB" w:rsidRPr="002B5DAB">
        <w:rPr>
          <w:rFonts w:ascii="Calibri" w:hAnsi="Calibri" w:cs="Arial"/>
          <w:color w:val="000000"/>
          <w:sz w:val="22"/>
          <w:szCs w:val="22"/>
        </w:rPr>
        <w:t xml:space="preserve">Policy, Data and Strategy </w:t>
      </w:r>
      <w:r w:rsidR="008E2924" w:rsidRPr="008E2924">
        <w:rPr>
          <w:rFonts w:ascii="Calibri" w:hAnsi="Calibri" w:cs="Arial"/>
          <w:color w:val="000000"/>
          <w:sz w:val="22"/>
          <w:szCs w:val="22"/>
        </w:rPr>
        <w:t>Division</w:t>
      </w:r>
    </w:p>
    <w:p w14:paraId="28D9BE68" w14:textId="3E7259D3" w:rsidR="008E2924" w:rsidRPr="008E2924" w:rsidRDefault="00AC3524" w:rsidP="008E2924">
      <w:pPr>
        <w:widowControl w:val="0"/>
        <w:spacing w:line="259" w:lineRule="auto"/>
        <w:ind w:left="347" w:firstLine="720"/>
        <w:rPr>
          <w:rFonts w:ascii="Calibri" w:hAnsi="Calibri" w:cs="Arial"/>
          <w:color w:val="000000"/>
          <w:sz w:val="22"/>
          <w:szCs w:val="22"/>
        </w:rPr>
      </w:pPr>
      <w:r>
        <w:rPr>
          <w:rFonts w:ascii="Calibri" w:hAnsi="Calibri" w:cs="Arial"/>
          <w:color w:val="000000"/>
          <w:sz w:val="22"/>
          <w:szCs w:val="22"/>
        </w:rPr>
        <w:t xml:space="preserve"> </w:t>
      </w:r>
      <w:r w:rsidR="008E2924" w:rsidRPr="008E2924">
        <w:rPr>
          <w:rFonts w:ascii="Calibri" w:hAnsi="Calibri" w:cs="Arial"/>
          <w:color w:val="000000"/>
          <w:sz w:val="22"/>
          <w:szCs w:val="22"/>
        </w:rPr>
        <w:t>Department of Education</w:t>
      </w:r>
    </w:p>
    <w:p w14:paraId="446A7492" w14:textId="77777777" w:rsidR="008E2924" w:rsidRPr="008E2924" w:rsidRDefault="008E2924" w:rsidP="008E2924">
      <w:pPr>
        <w:widowControl w:val="0"/>
        <w:ind w:left="1134"/>
        <w:rPr>
          <w:rFonts w:ascii="Calibri" w:hAnsi="Calibri" w:cs="Arial"/>
          <w:color w:val="000000"/>
          <w:sz w:val="22"/>
          <w:szCs w:val="22"/>
        </w:rPr>
      </w:pPr>
      <w:r w:rsidRPr="008E2924">
        <w:rPr>
          <w:rFonts w:ascii="Calibri" w:hAnsi="Calibri" w:cs="Arial"/>
          <w:color w:val="000000"/>
          <w:sz w:val="22"/>
          <w:szCs w:val="22"/>
        </w:rPr>
        <w:t>50 Marcus Clarke Street</w:t>
      </w:r>
    </w:p>
    <w:p w14:paraId="4306E83F" w14:textId="77777777" w:rsidR="008E2924" w:rsidRPr="008E2924" w:rsidRDefault="008E2924" w:rsidP="008E2924">
      <w:pPr>
        <w:widowControl w:val="0"/>
        <w:ind w:left="1134"/>
        <w:rPr>
          <w:rFonts w:ascii="Calibri" w:hAnsi="Calibri" w:cs="Arial"/>
          <w:color w:val="000000"/>
          <w:sz w:val="22"/>
          <w:szCs w:val="22"/>
        </w:rPr>
      </w:pPr>
      <w:r w:rsidRPr="008E2924">
        <w:rPr>
          <w:rFonts w:ascii="Calibri" w:hAnsi="Calibri" w:cs="Arial"/>
          <w:color w:val="000000"/>
          <w:sz w:val="22"/>
          <w:szCs w:val="22"/>
        </w:rPr>
        <w:t>GPO Box 9880</w:t>
      </w:r>
    </w:p>
    <w:p w14:paraId="7B087F3E" w14:textId="69FE79C4" w:rsidR="008E2924" w:rsidRPr="008E2924" w:rsidRDefault="00D34934" w:rsidP="008E2924">
      <w:pPr>
        <w:widowControl w:val="0"/>
        <w:ind w:left="1134"/>
        <w:rPr>
          <w:rFonts w:ascii="Calibri" w:hAnsi="Calibri" w:cs="Arial"/>
          <w:color w:val="000000"/>
          <w:sz w:val="22"/>
          <w:szCs w:val="22"/>
        </w:rPr>
      </w:pPr>
      <w:r w:rsidRPr="008E2924">
        <w:rPr>
          <w:rFonts w:ascii="Calibri" w:hAnsi="Calibri" w:cs="Arial"/>
          <w:color w:val="000000"/>
          <w:sz w:val="22"/>
          <w:szCs w:val="22"/>
        </w:rPr>
        <w:t>CANBERRA ACT</w:t>
      </w:r>
      <w:r w:rsidR="008E2924" w:rsidRPr="008E2924">
        <w:rPr>
          <w:rFonts w:ascii="Calibri" w:hAnsi="Calibri" w:cs="Arial"/>
          <w:color w:val="000000"/>
          <w:sz w:val="22"/>
          <w:szCs w:val="22"/>
        </w:rPr>
        <w:t xml:space="preserve">  2601</w:t>
      </w:r>
    </w:p>
    <w:p w14:paraId="10065CDF" w14:textId="6DEC06E3" w:rsidR="008E2924" w:rsidRPr="008E2924" w:rsidRDefault="008E2924" w:rsidP="008E2924">
      <w:pPr>
        <w:widowControl w:val="0"/>
        <w:ind w:left="1134"/>
        <w:rPr>
          <w:rFonts w:ascii="Calibri" w:hAnsi="Calibri" w:cs="Arial"/>
          <w:color w:val="000000"/>
          <w:sz w:val="22"/>
          <w:szCs w:val="22"/>
        </w:rPr>
      </w:pPr>
      <w:r w:rsidRPr="008E2924">
        <w:rPr>
          <w:rFonts w:ascii="Calibri" w:hAnsi="Calibri" w:cs="Arial"/>
          <w:color w:val="000000"/>
          <w:sz w:val="22"/>
          <w:szCs w:val="22"/>
        </w:rPr>
        <w:t xml:space="preserve">Email: </w:t>
      </w:r>
      <w:hyperlink r:id="rId27" w:history="1">
        <w:r w:rsidRPr="008E2924">
          <w:rPr>
            <w:rFonts w:ascii="Calibri" w:hAnsi="Calibri" w:cs="Arial"/>
            <w:color w:val="0000FF" w:themeColor="hyperlink"/>
            <w:sz w:val="22"/>
            <w:szCs w:val="22"/>
            <w:u w:val="single"/>
          </w:rPr>
          <w:t>cgs@education.gov.au</w:t>
        </w:r>
      </w:hyperlink>
      <w:r w:rsidRPr="008E2924">
        <w:rPr>
          <w:rFonts w:ascii="Calibri" w:hAnsi="Calibri" w:cs="Arial"/>
          <w:color w:val="000000"/>
          <w:sz w:val="22"/>
          <w:szCs w:val="22"/>
        </w:rPr>
        <w:t xml:space="preserve"> </w:t>
      </w:r>
    </w:p>
    <w:p w14:paraId="5F25877D" w14:textId="77777777" w:rsidR="008E2924" w:rsidRPr="008E2924" w:rsidRDefault="008E2924" w:rsidP="008E2924">
      <w:pPr>
        <w:widowControl w:val="0"/>
        <w:spacing w:before="120" w:after="120"/>
        <w:rPr>
          <w:rFonts w:ascii="Calibri" w:hAnsi="Calibri" w:cs="Arial"/>
          <w:color w:val="000000"/>
          <w:sz w:val="22"/>
          <w:szCs w:val="22"/>
        </w:rPr>
      </w:pPr>
      <w:r w:rsidRPr="008E2924">
        <w:rPr>
          <w:rFonts w:ascii="Calibri" w:hAnsi="Calibri" w:cs="Arial"/>
          <w:color w:val="000000"/>
          <w:sz w:val="22"/>
          <w:szCs w:val="22"/>
        </w:rPr>
        <w:t xml:space="preserve">The address for notices to the </w:t>
      </w:r>
      <w:r w:rsidRPr="008E2924">
        <w:rPr>
          <w:rFonts w:ascii="Calibri" w:hAnsi="Calibri" w:cs="Arial"/>
          <w:noProof/>
          <w:color w:val="000000"/>
          <w:sz w:val="22"/>
          <w:szCs w:val="22"/>
        </w:rPr>
        <w:t>Provider</w:t>
      </w:r>
      <w:r w:rsidRPr="008E2924">
        <w:rPr>
          <w:rFonts w:ascii="Calibri" w:hAnsi="Calibri" w:cs="Arial"/>
          <w:color w:val="000000"/>
          <w:sz w:val="22"/>
          <w:szCs w:val="22"/>
        </w:rPr>
        <w:t xml:space="preserve"> is:</w:t>
      </w:r>
    </w:p>
    <w:p w14:paraId="2E105829" w14:textId="77777777" w:rsidR="002B006B" w:rsidRPr="002B006B" w:rsidRDefault="002B006B" w:rsidP="002B006B">
      <w:pPr>
        <w:widowControl w:val="0"/>
        <w:ind w:left="1134"/>
        <w:rPr>
          <w:rFonts w:ascii="Calibri" w:hAnsi="Calibri" w:cs="Arial"/>
          <w:noProof/>
          <w:color w:val="000000"/>
          <w:sz w:val="22"/>
          <w:szCs w:val="22"/>
        </w:rPr>
      </w:pPr>
      <w:r w:rsidRPr="002B006B">
        <w:rPr>
          <w:rFonts w:ascii="Calibri" w:hAnsi="Calibri" w:cs="Arial"/>
          <w:noProof/>
          <w:color w:val="000000"/>
          <w:sz w:val="22"/>
          <w:szCs w:val="22"/>
        </w:rPr>
        <w:t xml:space="preserve">Geelong Waterfront Campus </w:t>
      </w:r>
    </w:p>
    <w:p w14:paraId="4412EEB7" w14:textId="77777777" w:rsidR="002B006B" w:rsidRPr="002B006B" w:rsidRDefault="002B006B" w:rsidP="002B006B">
      <w:pPr>
        <w:widowControl w:val="0"/>
        <w:ind w:left="1134"/>
        <w:rPr>
          <w:rFonts w:ascii="Calibri" w:hAnsi="Calibri" w:cs="Arial"/>
          <w:noProof/>
          <w:color w:val="000000"/>
          <w:sz w:val="22"/>
          <w:szCs w:val="22"/>
        </w:rPr>
      </w:pPr>
      <w:r w:rsidRPr="002B006B">
        <w:rPr>
          <w:rFonts w:ascii="Calibri" w:hAnsi="Calibri" w:cs="Arial"/>
          <w:noProof/>
          <w:color w:val="000000"/>
          <w:sz w:val="22"/>
          <w:szCs w:val="22"/>
        </w:rPr>
        <w:t>1 Gheringhap Street</w:t>
      </w:r>
    </w:p>
    <w:p w14:paraId="255CC9CF" w14:textId="77777777" w:rsidR="002B006B" w:rsidRPr="00DF1353" w:rsidRDefault="002B006B" w:rsidP="002B006B">
      <w:pPr>
        <w:widowControl w:val="0"/>
        <w:ind w:left="1134"/>
        <w:rPr>
          <w:rFonts w:ascii="Calibri" w:hAnsi="Calibri" w:cs="Arial"/>
          <w:noProof/>
          <w:color w:val="000000"/>
          <w:sz w:val="22"/>
          <w:szCs w:val="22"/>
        </w:rPr>
      </w:pPr>
      <w:r w:rsidRPr="00DF1353">
        <w:rPr>
          <w:rFonts w:ascii="Calibri" w:hAnsi="Calibri" w:cs="Arial"/>
          <w:noProof/>
          <w:color w:val="000000"/>
          <w:sz w:val="22"/>
          <w:szCs w:val="22"/>
        </w:rPr>
        <w:t>GEELONG VIC 3220</w:t>
      </w:r>
    </w:p>
    <w:p w14:paraId="03350FEF" w14:textId="5240C2E4" w:rsidR="008E2924" w:rsidRPr="00DF1353" w:rsidRDefault="002B006B" w:rsidP="002B006B">
      <w:pPr>
        <w:widowControl w:val="0"/>
        <w:ind w:left="1134"/>
        <w:rPr>
          <w:rFonts w:ascii="Calibri" w:hAnsi="Calibri" w:cs="Arial"/>
          <w:noProof/>
          <w:color w:val="000000"/>
          <w:sz w:val="22"/>
          <w:szCs w:val="22"/>
        </w:rPr>
      </w:pPr>
      <w:r w:rsidRPr="00DF1353">
        <w:rPr>
          <w:rFonts w:ascii="Calibri" w:hAnsi="Calibri" w:cs="Arial"/>
          <w:noProof/>
          <w:color w:val="000000"/>
          <w:sz w:val="22"/>
          <w:szCs w:val="22"/>
        </w:rPr>
        <w:t xml:space="preserve">Email: </w:t>
      </w:r>
      <w:hyperlink r:id="rId28" w:history="1">
        <w:r w:rsidRPr="00DF1353">
          <w:rPr>
            <w:rStyle w:val="Hyperlink"/>
            <w:rFonts w:ascii="Calibri" w:hAnsi="Calibri" w:cs="Arial"/>
            <w:noProof/>
            <w:sz w:val="22"/>
            <w:szCs w:val="22"/>
          </w:rPr>
          <w:t>vc@deakin.edu.au</w:t>
        </w:r>
      </w:hyperlink>
    </w:p>
    <w:p w14:paraId="4829CEA5" w14:textId="77777777" w:rsidR="002B006B" w:rsidRPr="00DF1353" w:rsidRDefault="002B006B" w:rsidP="002B006B">
      <w:pPr>
        <w:widowControl w:val="0"/>
        <w:ind w:left="1134"/>
        <w:rPr>
          <w:rFonts w:ascii="Calibri" w:hAnsi="Calibri" w:cs="Arial"/>
          <w:color w:val="000000"/>
          <w:sz w:val="22"/>
          <w:szCs w:val="22"/>
        </w:rPr>
      </w:pPr>
    </w:p>
    <w:p w14:paraId="3EBEC681" w14:textId="240DBA81" w:rsidR="00E2384C"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DF1353">
        <w:rPr>
          <w:rFonts w:ascii="Calibri" w:hAnsi="Calibri" w:cs="Arial"/>
          <w:sz w:val="22"/>
          <w:szCs w:val="22"/>
        </w:rPr>
        <w:t>A notice</w:t>
      </w:r>
      <w:r w:rsidR="00B35479">
        <w:rPr>
          <w:rFonts w:ascii="Calibri" w:hAnsi="Calibri" w:cs="Arial"/>
          <w:sz w:val="22"/>
          <w:szCs w:val="22"/>
        </w:rPr>
        <w:t xml:space="preserve"> under section 79</w:t>
      </w:r>
      <w:r w:rsidRPr="00DF1353">
        <w:rPr>
          <w:rFonts w:ascii="Calibri" w:hAnsi="Calibri" w:cs="Arial"/>
          <w:sz w:val="22"/>
          <w:szCs w:val="22"/>
        </w:rPr>
        <w:t xml:space="preserve"> is taken to be received:</w:t>
      </w:r>
    </w:p>
    <w:p w14:paraId="0BF370C4" w14:textId="77777777" w:rsidR="00E2384C" w:rsidRPr="00C91B49"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C91B49">
        <w:rPr>
          <w:rFonts w:ascii="Calibri" w:hAnsi="Calibri" w:cs="Arial"/>
          <w:bCs/>
          <w:sz w:val="22"/>
          <w:szCs w:val="22"/>
        </w:rPr>
        <w:t>if hand delivered, on delivery;</w:t>
      </w:r>
    </w:p>
    <w:p w14:paraId="5FD1EC10" w14:textId="77777777" w:rsidR="00E2384C"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E2384C">
        <w:rPr>
          <w:rFonts w:ascii="Calibri" w:hAnsi="Calibri" w:cs="Arial"/>
          <w:bCs/>
          <w:sz w:val="22"/>
          <w:szCs w:val="22"/>
        </w:rPr>
        <w:t>if sent by pre-paid post, 6 business days after the date of posting; or</w:t>
      </w:r>
    </w:p>
    <w:p w14:paraId="4A409008" w14:textId="7DFCA1A3" w:rsidR="008E2924" w:rsidRPr="00E2384C"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E2384C">
        <w:rPr>
          <w:rFonts w:ascii="Calibri" w:hAnsi="Calibri" w:cs="Arial"/>
          <w:bCs/>
          <w:sz w:val="22"/>
          <w:szCs w:val="22"/>
        </w:rPr>
        <w:t xml:space="preserve">if sent by Electronic Communication, at the time that would be the time of receipt under section 14A of the </w:t>
      </w:r>
      <w:r w:rsidRPr="00B35479">
        <w:rPr>
          <w:rFonts w:ascii="Calibri" w:hAnsi="Calibri" w:cs="Arial"/>
          <w:bCs/>
          <w:i/>
          <w:iCs/>
          <w:sz w:val="22"/>
          <w:szCs w:val="22"/>
        </w:rPr>
        <w:t>Electronic Transactions Act 1999</w:t>
      </w:r>
      <w:r w:rsidRPr="00E2384C">
        <w:rPr>
          <w:rFonts w:ascii="Calibri" w:hAnsi="Calibri" w:cs="Arial"/>
          <w:bCs/>
          <w:sz w:val="22"/>
          <w:szCs w:val="22"/>
        </w:rPr>
        <w:t>.</w:t>
      </w:r>
    </w:p>
    <w:p w14:paraId="29E2698F" w14:textId="77777777" w:rsidR="008E2924" w:rsidRPr="00DF1353" w:rsidRDefault="008E2924" w:rsidP="008E2924">
      <w:pPr>
        <w:keepNext/>
        <w:tabs>
          <w:tab w:val="left" w:pos="567"/>
          <w:tab w:val="left" w:pos="8222"/>
        </w:tabs>
        <w:spacing w:after="120"/>
        <w:rPr>
          <w:rFonts w:ascii="Calibri" w:hAnsi="Calibri" w:cs="Arial"/>
          <w:i/>
          <w:sz w:val="22"/>
          <w:szCs w:val="22"/>
        </w:rPr>
      </w:pPr>
      <w:r w:rsidRPr="00DF1353">
        <w:rPr>
          <w:rFonts w:ascii="Calibri" w:hAnsi="Calibri" w:cs="Arial"/>
          <w:i/>
          <w:sz w:val="22"/>
          <w:szCs w:val="22"/>
        </w:rPr>
        <w:t>Interpretation</w:t>
      </w:r>
    </w:p>
    <w:p w14:paraId="6DF866F1" w14:textId="77777777" w:rsidR="008E2924"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DF1353">
        <w:rPr>
          <w:rFonts w:ascii="Calibri" w:hAnsi="Calibri" w:cs="Arial"/>
          <w:sz w:val="22"/>
          <w:szCs w:val="22"/>
        </w:rPr>
        <w:t>In this Part including the appendices, unless the contrary intention</w:t>
      </w:r>
      <w:r w:rsidRPr="008E2924">
        <w:rPr>
          <w:rFonts w:ascii="Calibri" w:hAnsi="Calibri" w:cs="Arial"/>
          <w:sz w:val="22"/>
          <w:szCs w:val="22"/>
        </w:rPr>
        <w:t xml:space="preserve"> appears:</w:t>
      </w:r>
    </w:p>
    <w:p w14:paraId="6D921D24" w14:textId="77777777" w:rsidR="008E2924" w:rsidRPr="008E2924" w:rsidRDefault="008E2924" w:rsidP="008E2924">
      <w:pPr>
        <w:widowControl w:val="0"/>
        <w:tabs>
          <w:tab w:val="left" w:pos="900"/>
        </w:tabs>
        <w:spacing w:after="120"/>
        <w:ind w:left="426"/>
        <w:rPr>
          <w:rFonts w:ascii="Calibri" w:hAnsi="Calibri"/>
          <w:sz w:val="22"/>
          <w:szCs w:val="22"/>
        </w:rPr>
      </w:pPr>
      <w:r w:rsidRPr="008E2924">
        <w:rPr>
          <w:rFonts w:ascii="Calibri" w:hAnsi="Calibri"/>
          <w:b/>
          <w:sz w:val="22"/>
          <w:szCs w:val="22"/>
        </w:rPr>
        <w:t xml:space="preserve">‘ABN’ </w:t>
      </w:r>
      <w:r w:rsidRPr="008E2924">
        <w:rPr>
          <w:rFonts w:ascii="Calibri" w:hAnsi="Calibri"/>
          <w:sz w:val="22"/>
          <w:szCs w:val="22"/>
        </w:rPr>
        <w:t xml:space="preserve">has the same meaning as in section 41 of the </w:t>
      </w:r>
      <w:r w:rsidRPr="008E2924">
        <w:rPr>
          <w:rFonts w:ascii="Calibri" w:hAnsi="Calibri" w:cs="Arial"/>
          <w:i/>
          <w:sz w:val="22"/>
          <w:szCs w:val="22"/>
        </w:rPr>
        <w:t>A New Tax System (Australian Business Number) Act 1999</w:t>
      </w:r>
      <w:r w:rsidRPr="008E2924">
        <w:rPr>
          <w:rFonts w:ascii="Calibri" w:hAnsi="Calibri"/>
          <w:sz w:val="22"/>
          <w:szCs w:val="22"/>
        </w:rPr>
        <w:t>;</w:t>
      </w:r>
    </w:p>
    <w:p w14:paraId="1974D602" w14:textId="77777777" w:rsidR="008E2924" w:rsidRPr="008E2924" w:rsidRDefault="008E2924" w:rsidP="008E2924">
      <w:pPr>
        <w:widowControl w:val="0"/>
        <w:spacing w:after="120"/>
        <w:ind w:left="426"/>
        <w:rPr>
          <w:rFonts w:ascii="Calibri" w:hAnsi="Calibri"/>
          <w:sz w:val="22"/>
          <w:szCs w:val="22"/>
        </w:rPr>
      </w:pPr>
      <w:r w:rsidRPr="008E2924">
        <w:rPr>
          <w:rFonts w:ascii="Calibri" w:hAnsi="Calibri"/>
          <w:b/>
          <w:sz w:val="22"/>
          <w:szCs w:val="22"/>
        </w:rPr>
        <w:t xml:space="preserve">‘CGS’ </w:t>
      </w:r>
      <w:r w:rsidRPr="008E2924">
        <w:rPr>
          <w:rFonts w:ascii="Calibri" w:hAnsi="Calibri"/>
          <w:sz w:val="22"/>
          <w:szCs w:val="22"/>
        </w:rPr>
        <w:t>means Commonwealth Grant Scheme;</w:t>
      </w:r>
    </w:p>
    <w:p w14:paraId="3242BBCE" w14:textId="77777777" w:rsidR="008E2924" w:rsidRPr="008E2924" w:rsidRDefault="008E2924" w:rsidP="008E2924">
      <w:pPr>
        <w:widowControl w:val="0"/>
        <w:spacing w:after="120"/>
        <w:ind w:left="426"/>
        <w:rPr>
          <w:rFonts w:ascii="Calibri" w:hAnsi="Calibri"/>
          <w:sz w:val="22"/>
          <w:szCs w:val="22"/>
        </w:rPr>
      </w:pPr>
      <w:r w:rsidRPr="008E2924">
        <w:rPr>
          <w:rFonts w:ascii="Calibri" w:hAnsi="Calibri"/>
          <w:b/>
          <w:sz w:val="22"/>
          <w:szCs w:val="22"/>
        </w:rPr>
        <w:lastRenderedPageBreak/>
        <w:t xml:space="preserve">‘Closing a Course’ </w:t>
      </w:r>
      <w:r w:rsidRPr="008E2924">
        <w:rPr>
          <w:rFonts w:ascii="Calibri" w:hAnsi="Calibri"/>
          <w:bCs/>
          <w:sz w:val="22"/>
          <w:szCs w:val="22"/>
        </w:rPr>
        <w:t>or</w:t>
      </w:r>
      <w:r w:rsidRPr="008E2924">
        <w:rPr>
          <w:rFonts w:ascii="Calibri" w:hAnsi="Calibri"/>
          <w:b/>
          <w:sz w:val="22"/>
          <w:szCs w:val="22"/>
        </w:rPr>
        <w:t xml:space="preserve"> ‘Closure’ </w:t>
      </w:r>
      <w:r w:rsidRPr="008E2924">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452BA6B3" w14:textId="77777777" w:rsidR="008E2924" w:rsidRPr="008E2924" w:rsidRDefault="008E2924" w:rsidP="008E2924">
      <w:pPr>
        <w:widowControl w:val="0"/>
        <w:spacing w:after="120"/>
        <w:ind w:left="426"/>
        <w:rPr>
          <w:rFonts w:ascii="Calibri" w:hAnsi="Calibri"/>
          <w:b/>
          <w:sz w:val="22"/>
          <w:szCs w:val="22"/>
        </w:rPr>
      </w:pPr>
      <w:r w:rsidRPr="008E2924">
        <w:rPr>
          <w:rFonts w:ascii="Calibri" w:hAnsi="Calibri"/>
          <w:b/>
          <w:sz w:val="22"/>
          <w:szCs w:val="22"/>
        </w:rPr>
        <w:t>‘Commonwealth Grant’</w:t>
      </w:r>
      <w:r w:rsidRPr="008E2924">
        <w:rPr>
          <w:rFonts w:ascii="Calibri" w:hAnsi="Calibri"/>
          <w:sz w:val="22"/>
          <w:szCs w:val="22"/>
        </w:rPr>
        <w:t xml:space="preserve"> is the grant payable to the </w:t>
      </w:r>
      <w:r w:rsidRPr="008E2924">
        <w:rPr>
          <w:rFonts w:ascii="Calibri" w:hAnsi="Calibri" w:cs="Arial"/>
          <w:noProof/>
          <w:sz w:val="22"/>
          <w:szCs w:val="22"/>
        </w:rPr>
        <w:t>Provider</w:t>
      </w:r>
      <w:r w:rsidRPr="008E2924">
        <w:rPr>
          <w:rFonts w:ascii="Calibri" w:hAnsi="Calibri"/>
          <w:sz w:val="22"/>
          <w:szCs w:val="22"/>
        </w:rPr>
        <w:t xml:space="preserve"> under Part 2-2 (Commonwealth Grant Scheme) of HESA;</w:t>
      </w:r>
      <w:r w:rsidRPr="008E2924">
        <w:rPr>
          <w:rFonts w:ascii="Calibri" w:hAnsi="Calibri"/>
          <w:b/>
          <w:sz w:val="22"/>
          <w:szCs w:val="22"/>
        </w:rPr>
        <w:t xml:space="preserve"> </w:t>
      </w:r>
    </w:p>
    <w:p w14:paraId="36A70B34" w14:textId="77777777" w:rsidR="008E2924" w:rsidRPr="008E2924" w:rsidRDefault="008E2924" w:rsidP="008E2924">
      <w:pPr>
        <w:widowControl w:val="0"/>
        <w:spacing w:after="120"/>
        <w:ind w:left="426"/>
        <w:rPr>
          <w:rFonts w:ascii="Calibri" w:hAnsi="Calibri"/>
          <w:b/>
          <w:sz w:val="22"/>
          <w:szCs w:val="22"/>
        </w:rPr>
      </w:pPr>
      <w:r w:rsidRPr="008E2924">
        <w:rPr>
          <w:rFonts w:ascii="Calibri" w:hAnsi="Calibri"/>
          <w:b/>
          <w:sz w:val="22"/>
          <w:szCs w:val="22"/>
        </w:rPr>
        <w:t>‘</w:t>
      </w:r>
      <w:proofErr w:type="gramStart"/>
      <w:r w:rsidRPr="008E2924">
        <w:rPr>
          <w:rFonts w:ascii="Calibri" w:hAnsi="Calibri"/>
          <w:b/>
          <w:sz w:val="22"/>
          <w:szCs w:val="22"/>
        </w:rPr>
        <w:t>course</w:t>
      </w:r>
      <w:proofErr w:type="gramEnd"/>
      <w:r w:rsidRPr="008E2924">
        <w:rPr>
          <w:rFonts w:ascii="Calibri" w:hAnsi="Calibri"/>
          <w:b/>
          <w:sz w:val="22"/>
          <w:szCs w:val="22"/>
        </w:rPr>
        <w:t xml:space="preserve"> of study’</w:t>
      </w:r>
      <w:r w:rsidRPr="008E2924">
        <w:rPr>
          <w:rFonts w:ascii="Calibri" w:hAnsi="Calibri"/>
          <w:sz w:val="22"/>
          <w:szCs w:val="22"/>
        </w:rPr>
        <w:t xml:space="preserve"> has the same meaning as in subclause 1(1) of Schedule 1 of HESA;</w:t>
      </w:r>
      <w:r w:rsidRPr="008E2924">
        <w:rPr>
          <w:rFonts w:ascii="Calibri" w:hAnsi="Calibri"/>
          <w:b/>
          <w:sz w:val="22"/>
          <w:szCs w:val="22"/>
        </w:rPr>
        <w:t xml:space="preserve"> </w:t>
      </w:r>
    </w:p>
    <w:p w14:paraId="41658C21" w14:textId="77777777" w:rsidR="008E2924" w:rsidRPr="008E2924" w:rsidRDefault="008E2924" w:rsidP="008E2924">
      <w:pPr>
        <w:spacing w:after="120"/>
        <w:ind w:left="426"/>
        <w:rPr>
          <w:rFonts w:ascii="Calibri" w:hAnsi="Calibri" w:cs="Arial"/>
          <w:b/>
          <w:sz w:val="22"/>
          <w:szCs w:val="22"/>
        </w:rPr>
      </w:pPr>
      <w:r w:rsidRPr="008E2924">
        <w:rPr>
          <w:rFonts w:ascii="Calibri" w:hAnsi="Calibri"/>
          <w:b/>
          <w:sz w:val="22"/>
          <w:szCs w:val="22"/>
        </w:rPr>
        <w:t>‘</w:t>
      </w:r>
      <w:proofErr w:type="gramStart"/>
      <w:r w:rsidRPr="008E2924">
        <w:rPr>
          <w:rFonts w:ascii="Calibri" w:hAnsi="Calibri"/>
          <w:b/>
          <w:sz w:val="22"/>
          <w:szCs w:val="22"/>
        </w:rPr>
        <w:t>demand</w:t>
      </w:r>
      <w:proofErr w:type="gramEnd"/>
      <w:r w:rsidRPr="008E2924">
        <w:rPr>
          <w:rFonts w:ascii="Calibri" w:hAnsi="Calibri"/>
          <w:b/>
          <w:sz w:val="22"/>
          <w:szCs w:val="22"/>
        </w:rPr>
        <w:t xml:space="preserve"> driven higher education course’ </w:t>
      </w:r>
      <w:r w:rsidRPr="008E2924">
        <w:rPr>
          <w:rFonts w:ascii="Calibri" w:hAnsi="Calibri"/>
          <w:sz w:val="22"/>
          <w:szCs w:val="22"/>
        </w:rPr>
        <w:t>has the same meaning as in subclause 1(1) of Schedule 1 of HESA;</w:t>
      </w:r>
    </w:p>
    <w:p w14:paraId="6FBD9757" w14:textId="77777777" w:rsidR="008E2924" w:rsidRPr="008E2924" w:rsidRDefault="008E2924" w:rsidP="008E2924">
      <w:pPr>
        <w:widowControl w:val="0"/>
        <w:spacing w:after="120"/>
        <w:ind w:left="426"/>
        <w:rPr>
          <w:rFonts w:ascii="Calibri" w:hAnsi="Calibri"/>
          <w:sz w:val="22"/>
          <w:szCs w:val="22"/>
        </w:rPr>
      </w:pPr>
      <w:r w:rsidRPr="008E2924">
        <w:rPr>
          <w:rFonts w:ascii="Calibri" w:hAnsi="Calibri"/>
          <w:b/>
          <w:sz w:val="22"/>
          <w:szCs w:val="22"/>
        </w:rPr>
        <w:t>‘</w:t>
      </w:r>
      <w:proofErr w:type="gramStart"/>
      <w:r w:rsidRPr="008E2924">
        <w:rPr>
          <w:rFonts w:ascii="Calibri" w:hAnsi="Calibri"/>
          <w:b/>
          <w:sz w:val="22"/>
          <w:szCs w:val="22"/>
        </w:rPr>
        <w:t>designated</w:t>
      </w:r>
      <w:proofErr w:type="gramEnd"/>
      <w:r w:rsidRPr="008E2924">
        <w:rPr>
          <w:rFonts w:ascii="Calibri" w:hAnsi="Calibri"/>
          <w:b/>
          <w:sz w:val="22"/>
          <w:szCs w:val="22"/>
        </w:rPr>
        <w:t xml:space="preserve"> higher education course’ </w:t>
      </w:r>
      <w:r w:rsidRPr="008E2924">
        <w:rPr>
          <w:rFonts w:ascii="Calibri" w:hAnsi="Calibri"/>
          <w:sz w:val="22"/>
          <w:szCs w:val="22"/>
        </w:rPr>
        <w:t>has the same meaning as in subclause 1(1) of Schedule 1 of HESA;</w:t>
      </w:r>
    </w:p>
    <w:p w14:paraId="5763DE23" w14:textId="77777777" w:rsidR="008E2924" w:rsidRPr="008E2924" w:rsidRDefault="008E2924" w:rsidP="008E2924">
      <w:pPr>
        <w:widowControl w:val="0"/>
        <w:spacing w:after="120"/>
        <w:ind w:left="426"/>
        <w:rPr>
          <w:rFonts w:ascii="Calibri" w:hAnsi="Calibri"/>
          <w:sz w:val="22"/>
          <w:szCs w:val="22"/>
        </w:rPr>
      </w:pPr>
      <w:r w:rsidRPr="008E2924">
        <w:rPr>
          <w:rFonts w:ascii="Calibri" w:hAnsi="Calibri"/>
          <w:b/>
          <w:sz w:val="22"/>
          <w:szCs w:val="22"/>
        </w:rPr>
        <w:t>‘EFTSL’</w:t>
      </w:r>
      <w:r w:rsidRPr="008E2924">
        <w:rPr>
          <w:rFonts w:ascii="Calibri" w:hAnsi="Calibri"/>
          <w:sz w:val="22"/>
          <w:szCs w:val="22"/>
        </w:rPr>
        <w:t xml:space="preserve"> has the same meaning as in subclause 1(1) of Schedule 1 of HESA;</w:t>
      </w:r>
    </w:p>
    <w:p w14:paraId="2D4DD688" w14:textId="77777777" w:rsidR="008E2924" w:rsidRPr="008E2924" w:rsidRDefault="008E2924" w:rsidP="008E2924">
      <w:pPr>
        <w:widowControl w:val="0"/>
        <w:spacing w:after="120"/>
        <w:ind w:left="426"/>
        <w:rPr>
          <w:rFonts w:ascii="Calibri" w:hAnsi="Calibri"/>
          <w:sz w:val="22"/>
          <w:szCs w:val="22"/>
        </w:rPr>
      </w:pPr>
      <w:r w:rsidRPr="008E2924">
        <w:rPr>
          <w:rFonts w:ascii="Calibri" w:hAnsi="Calibri"/>
          <w:b/>
          <w:sz w:val="22"/>
          <w:szCs w:val="22"/>
        </w:rPr>
        <w:t xml:space="preserve">‘Electronic Communication’ </w:t>
      </w:r>
      <w:r w:rsidRPr="008E2924">
        <w:rPr>
          <w:rFonts w:ascii="Calibri" w:hAnsi="Calibri"/>
          <w:sz w:val="22"/>
          <w:szCs w:val="22"/>
        </w:rPr>
        <w:t xml:space="preserve">has the same meaning as in subsection 5(1) of the </w:t>
      </w:r>
      <w:r w:rsidRPr="008E2924">
        <w:rPr>
          <w:rFonts w:ascii="Calibri" w:hAnsi="Calibri"/>
          <w:i/>
          <w:sz w:val="22"/>
          <w:szCs w:val="22"/>
        </w:rPr>
        <w:t>Electronic Transactions Act 1999</w:t>
      </w:r>
      <w:r w:rsidRPr="008E2924">
        <w:rPr>
          <w:rFonts w:ascii="Calibri" w:hAnsi="Calibri"/>
          <w:sz w:val="22"/>
          <w:szCs w:val="22"/>
        </w:rPr>
        <w:t>;</w:t>
      </w:r>
    </w:p>
    <w:p w14:paraId="1E2BF5E0" w14:textId="77777777" w:rsidR="008E2924" w:rsidRPr="008E2924" w:rsidRDefault="008E2924" w:rsidP="008E2924">
      <w:pPr>
        <w:widowControl w:val="0"/>
        <w:spacing w:after="120"/>
        <w:ind w:left="426"/>
        <w:rPr>
          <w:rFonts w:ascii="Calibri" w:hAnsi="Calibri"/>
          <w:bCs/>
          <w:sz w:val="22"/>
          <w:szCs w:val="22"/>
        </w:rPr>
      </w:pPr>
      <w:r w:rsidRPr="008E2924">
        <w:rPr>
          <w:rFonts w:ascii="Calibri" w:hAnsi="Calibri"/>
          <w:b/>
          <w:sz w:val="22"/>
          <w:szCs w:val="22"/>
        </w:rPr>
        <w:t>‘Equity Places</w:t>
      </w:r>
      <w:r w:rsidRPr="008E2924">
        <w:rPr>
          <w:rFonts w:ascii="Calibri" w:hAnsi="Calibri"/>
          <w:bCs/>
          <w:sz w:val="22"/>
          <w:szCs w:val="22"/>
        </w:rPr>
        <w:t>’ refers to funding allocated to the provider for the purpose of increasing the number of persons from under-represented backgrounds undertaking courses of study in areas of skills shortage;</w:t>
      </w:r>
    </w:p>
    <w:p w14:paraId="17845D62" w14:textId="77777777" w:rsidR="008E2924" w:rsidRPr="008E2924" w:rsidRDefault="008E2924" w:rsidP="008E2924">
      <w:pPr>
        <w:widowControl w:val="0"/>
        <w:spacing w:after="120"/>
        <w:ind w:left="426"/>
        <w:rPr>
          <w:rFonts w:ascii="Calibri" w:hAnsi="Calibri"/>
          <w:bCs/>
          <w:sz w:val="22"/>
          <w:szCs w:val="22"/>
        </w:rPr>
      </w:pPr>
      <w:r w:rsidRPr="008E2924">
        <w:rPr>
          <w:rFonts w:ascii="Calibri" w:hAnsi="Calibri"/>
          <w:b/>
          <w:sz w:val="22"/>
          <w:szCs w:val="22"/>
        </w:rPr>
        <w:t xml:space="preserve">‘Equity Plan’ </w:t>
      </w:r>
      <w:r w:rsidRPr="008E2924">
        <w:rPr>
          <w:rFonts w:ascii="Calibri" w:hAnsi="Calibri"/>
          <w:bCs/>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4BFF2542" w14:textId="77777777" w:rsidR="008E2924" w:rsidRPr="008E2924" w:rsidRDefault="008E2924" w:rsidP="008E2924">
      <w:pPr>
        <w:widowControl w:val="0"/>
        <w:spacing w:after="120"/>
        <w:ind w:left="426"/>
        <w:rPr>
          <w:rFonts w:ascii="Calibri" w:hAnsi="Calibri" w:cs="Arial"/>
          <w:sz w:val="22"/>
          <w:szCs w:val="22"/>
        </w:rPr>
      </w:pPr>
      <w:r w:rsidRPr="008E2924">
        <w:rPr>
          <w:rFonts w:ascii="Calibri" w:hAnsi="Calibri"/>
          <w:b/>
          <w:sz w:val="22"/>
          <w:szCs w:val="22"/>
        </w:rPr>
        <w:t>‘</w:t>
      </w:r>
      <w:proofErr w:type="gramStart"/>
      <w:r w:rsidRPr="008E2924">
        <w:rPr>
          <w:rFonts w:ascii="Calibri" w:hAnsi="Calibri"/>
          <w:b/>
          <w:sz w:val="22"/>
          <w:szCs w:val="22"/>
        </w:rPr>
        <w:t>funding</w:t>
      </w:r>
      <w:proofErr w:type="gramEnd"/>
      <w:r w:rsidRPr="008E2924">
        <w:rPr>
          <w:rFonts w:ascii="Calibri" w:hAnsi="Calibri"/>
          <w:b/>
          <w:sz w:val="22"/>
          <w:szCs w:val="22"/>
        </w:rPr>
        <w:t xml:space="preserve"> clusters’ </w:t>
      </w:r>
      <w:r w:rsidRPr="008E2924">
        <w:rPr>
          <w:rFonts w:ascii="Calibri" w:hAnsi="Calibri"/>
          <w:sz w:val="22"/>
          <w:szCs w:val="22"/>
        </w:rPr>
        <w:t>has the same meaning as set out in subclause 1(1) of Schedule 1 of HESA;</w:t>
      </w:r>
    </w:p>
    <w:p w14:paraId="164538B6" w14:textId="77777777" w:rsidR="008E2924" w:rsidRPr="008E2924" w:rsidRDefault="008E2924" w:rsidP="008E2924">
      <w:pPr>
        <w:spacing w:after="120"/>
        <w:ind w:left="426"/>
        <w:rPr>
          <w:rFonts w:ascii="Calibri" w:hAnsi="Calibri" w:cs="Arial"/>
          <w:sz w:val="22"/>
          <w:szCs w:val="22"/>
        </w:rPr>
      </w:pPr>
      <w:r w:rsidRPr="008E2924">
        <w:rPr>
          <w:rFonts w:ascii="Calibri" w:hAnsi="Calibri" w:cs="Arial"/>
          <w:b/>
          <w:sz w:val="22"/>
          <w:szCs w:val="22"/>
        </w:rPr>
        <w:t>‘Grant Year’</w:t>
      </w:r>
      <w:r w:rsidRPr="008E2924">
        <w:rPr>
          <w:rFonts w:ascii="Calibri" w:hAnsi="Calibri" w:cs="Arial"/>
          <w:sz w:val="22"/>
          <w:szCs w:val="22"/>
        </w:rPr>
        <w:t xml:space="preserve"> has the same meaning as in subclause 1(1) of Schedule 1 of HESA;</w:t>
      </w:r>
    </w:p>
    <w:p w14:paraId="789D4886" w14:textId="77777777" w:rsidR="008E2924" w:rsidRPr="008E2924" w:rsidRDefault="008E2924" w:rsidP="008E2924">
      <w:pPr>
        <w:spacing w:after="120"/>
        <w:ind w:left="426"/>
        <w:rPr>
          <w:rFonts w:ascii="Calibri" w:hAnsi="Calibri" w:cs="Arial"/>
          <w:sz w:val="22"/>
          <w:szCs w:val="22"/>
        </w:rPr>
      </w:pPr>
      <w:r w:rsidRPr="008E2924">
        <w:rPr>
          <w:rFonts w:ascii="Calibri" w:hAnsi="Calibri" w:cs="Arial"/>
          <w:b/>
          <w:sz w:val="22"/>
          <w:szCs w:val="22"/>
        </w:rPr>
        <w:t>‘</w:t>
      </w:r>
      <w:proofErr w:type="gramStart"/>
      <w:r w:rsidRPr="008E2924">
        <w:rPr>
          <w:rFonts w:ascii="Calibri" w:hAnsi="Calibri" w:cs="Arial"/>
          <w:b/>
          <w:sz w:val="22"/>
          <w:szCs w:val="22"/>
        </w:rPr>
        <w:t>higher</w:t>
      </w:r>
      <w:proofErr w:type="gramEnd"/>
      <w:r w:rsidRPr="008E2924">
        <w:rPr>
          <w:rFonts w:ascii="Calibri" w:hAnsi="Calibri" w:cs="Arial"/>
          <w:b/>
          <w:sz w:val="22"/>
          <w:szCs w:val="22"/>
        </w:rPr>
        <w:t xml:space="preserve"> education course’ </w:t>
      </w:r>
      <w:r w:rsidRPr="008E2924">
        <w:rPr>
          <w:rFonts w:ascii="Calibri" w:hAnsi="Calibri" w:cs="Arial"/>
          <w:sz w:val="22"/>
          <w:szCs w:val="22"/>
        </w:rPr>
        <w:t>has the same meaning as in clause 1 of Schedule 1 of HESA;</w:t>
      </w:r>
    </w:p>
    <w:p w14:paraId="44F4358A" w14:textId="77777777" w:rsidR="008E2924" w:rsidRPr="008E2924" w:rsidRDefault="008E2924" w:rsidP="008E2924">
      <w:pPr>
        <w:widowControl w:val="0"/>
        <w:spacing w:after="120"/>
        <w:ind w:left="426"/>
        <w:rPr>
          <w:rFonts w:ascii="Calibri" w:hAnsi="Calibri"/>
          <w:sz w:val="22"/>
          <w:szCs w:val="22"/>
        </w:rPr>
      </w:pPr>
      <w:r w:rsidRPr="008E2924">
        <w:rPr>
          <w:rFonts w:ascii="Calibri" w:hAnsi="Calibri"/>
          <w:b/>
          <w:sz w:val="22"/>
          <w:szCs w:val="22"/>
        </w:rPr>
        <w:t>‘HESA’</w:t>
      </w:r>
      <w:r w:rsidRPr="008E2924">
        <w:rPr>
          <w:rFonts w:ascii="Calibri" w:hAnsi="Calibri"/>
          <w:sz w:val="22"/>
          <w:szCs w:val="22"/>
        </w:rPr>
        <w:t xml:space="preserve"> means the </w:t>
      </w:r>
      <w:r w:rsidRPr="008E2924">
        <w:rPr>
          <w:rFonts w:ascii="Calibri" w:hAnsi="Calibri"/>
          <w:i/>
          <w:sz w:val="22"/>
          <w:szCs w:val="22"/>
        </w:rPr>
        <w:t>Higher Education Support Act 2003</w:t>
      </w:r>
      <w:r w:rsidRPr="008E2924">
        <w:rPr>
          <w:rFonts w:ascii="Calibri" w:hAnsi="Calibri"/>
          <w:sz w:val="22"/>
          <w:szCs w:val="22"/>
        </w:rPr>
        <w:t>;</w:t>
      </w:r>
    </w:p>
    <w:p w14:paraId="67B6C885" w14:textId="77777777" w:rsidR="008E2924" w:rsidRPr="008E2924" w:rsidRDefault="008E2924" w:rsidP="008E2924">
      <w:pPr>
        <w:widowControl w:val="0"/>
        <w:spacing w:after="120"/>
        <w:ind w:left="426"/>
        <w:rPr>
          <w:rFonts w:ascii="Calibri" w:hAnsi="Calibri"/>
          <w:sz w:val="22"/>
          <w:szCs w:val="22"/>
        </w:rPr>
      </w:pPr>
      <w:r w:rsidRPr="008E2924">
        <w:rPr>
          <w:rFonts w:ascii="Calibri" w:hAnsi="Calibri"/>
          <w:b/>
          <w:sz w:val="22"/>
          <w:szCs w:val="22"/>
        </w:rPr>
        <w:t>‘Indigenous person’</w:t>
      </w:r>
      <w:r w:rsidRPr="008E2924">
        <w:rPr>
          <w:rFonts w:ascii="Calibri" w:hAnsi="Calibri"/>
          <w:sz w:val="22"/>
          <w:szCs w:val="22"/>
        </w:rPr>
        <w:t xml:space="preserve"> has the same meaning as in subclause 1(1) of Schedule 1 of HESA;</w:t>
      </w:r>
    </w:p>
    <w:p w14:paraId="6A378AE7" w14:textId="77777777" w:rsidR="008E2924" w:rsidRPr="008E2924" w:rsidRDefault="008E2924" w:rsidP="008E2924">
      <w:pPr>
        <w:widowControl w:val="0"/>
        <w:spacing w:after="120"/>
        <w:ind w:left="426"/>
        <w:rPr>
          <w:rFonts w:ascii="Calibri" w:hAnsi="Calibri"/>
          <w:sz w:val="22"/>
          <w:szCs w:val="22"/>
        </w:rPr>
      </w:pPr>
      <w:r w:rsidRPr="008E2924">
        <w:rPr>
          <w:rFonts w:ascii="Calibri" w:hAnsi="Calibri"/>
          <w:b/>
          <w:sz w:val="22"/>
          <w:szCs w:val="22"/>
        </w:rPr>
        <w:t>‘</w:t>
      </w:r>
      <w:proofErr w:type="gramStart"/>
      <w:r w:rsidRPr="008E2924">
        <w:rPr>
          <w:rFonts w:ascii="Calibri" w:hAnsi="Calibri"/>
          <w:b/>
          <w:sz w:val="22"/>
          <w:szCs w:val="22"/>
        </w:rPr>
        <w:t>maximum</w:t>
      </w:r>
      <w:proofErr w:type="gramEnd"/>
      <w:r w:rsidRPr="008E2924">
        <w:rPr>
          <w:rFonts w:ascii="Calibri" w:hAnsi="Calibri"/>
          <w:b/>
          <w:sz w:val="22"/>
          <w:szCs w:val="22"/>
        </w:rPr>
        <w:t xml:space="preserve"> basic grant amount’ or ‘MBGA’ </w:t>
      </w:r>
      <w:r w:rsidRPr="008E2924">
        <w:rPr>
          <w:rFonts w:ascii="Calibri" w:hAnsi="Calibri"/>
          <w:sz w:val="22"/>
          <w:szCs w:val="22"/>
        </w:rPr>
        <w:t>has the same meaning as in subclause 1(1) of Schedule 1 of HESA;</w:t>
      </w:r>
    </w:p>
    <w:p w14:paraId="6FD8B208" w14:textId="77777777" w:rsidR="008E2924" w:rsidRPr="008E2924" w:rsidRDefault="008E2924" w:rsidP="008E2924">
      <w:pPr>
        <w:widowControl w:val="0"/>
        <w:spacing w:after="120"/>
        <w:ind w:left="426"/>
        <w:rPr>
          <w:rFonts w:ascii="Calibri" w:hAnsi="Calibri"/>
          <w:sz w:val="22"/>
          <w:szCs w:val="22"/>
        </w:rPr>
      </w:pPr>
      <w:r w:rsidRPr="008E2924">
        <w:rPr>
          <w:rFonts w:ascii="Calibri" w:hAnsi="Calibri"/>
          <w:b/>
          <w:sz w:val="22"/>
          <w:szCs w:val="22"/>
        </w:rPr>
        <w:t>‘National Law’</w:t>
      </w:r>
      <w:r w:rsidRPr="008E2924">
        <w:rPr>
          <w:rFonts w:ascii="Calibri" w:hAnsi="Calibri"/>
          <w:sz w:val="22"/>
          <w:szCs w:val="22"/>
        </w:rPr>
        <w:t xml:space="preserve"> means (a) for a state or territory other than Western Australia – the Health Practitioner Regulation National Law as set out in the Schedule to the </w:t>
      </w:r>
      <w:r w:rsidRPr="008E2924">
        <w:rPr>
          <w:rFonts w:ascii="Calibri" w:hAnsi="Calibri"/>
          <w:i/>
          <w:sz w:val="22"/>
          <w:szCs w:val="22"/>
        </w:rPr>
        <w:t>Health Practitioner Regulation National Law Act 2009 (Qld)</w:t>
      </w:r>
      <w:r w:rsidRPr="008E2924">
        <w:rPr>
          <w:rFonts w:ascii="Calibri" w:hAnsi="Calibri"/>
          <w:sz w:val="22"/>
          <w:szCs w:val="22"/>
        </w:rPr>
        <w:t xml:space="preserve"> as it applies (with or without modification) as a law of the State or Territory; and (b) for Western Australia – the legislation enacted by the </w:t>
      </w:r>
      <w:r w:rsidRPr="008E2924">
        <w:rPr>
          <w:rFonts w:ascii="Calibri" w:hAnsi="Calibri"/>
          <w:i/>
          <w:sz w:val="22"/>
          <w:szCs w:val="22"/>
        </w:rPr>
        <w:t>Health Regulation National Law (WA) Act 2010</w:t>
      </w:r>
      <w:r w:rsidRPr="008E2924">
        <w:rPr>
          <w:rFonts w:ascii="Calibri" w:hAnsi="Calibri"/>
          <w:sz w:val="22"/>
          <w:szCs w:val="22"/>
        </w:rPr>
        <w:t xml:space="preserve"> that corresponds to the Health Practitioner Regulation National Law;</w:t>
      </w:r>
    </w:p>
    <w:p w14:paraId="6732CF3F" w14:textId="77777777" w:rsidR="008E2924" w:rsidRPr="008E2924" w:rsidRDefault="008E2924" w:rsidP="008E2924">
      <w:pPr>
        <w:widowControl w:val="0"/>
        <w:spacing w:after="120"/>
        <w:ind w:left="426"/>
        <w:rPr>
          <w:rFonts w:ascii="Calibri" w:hAnsi="Calibri"/>
          <w:sz w:val="22"/>
          <w:szCs w:val="22"/>
        </w:rPr>
      </w:pPr>
      <w:r w:rsidRPr="008E2924">
        <w:rPr>
          <w:rFonts w:ascii="Calibri" w:hAnsi="Calibri"/>
          <w:b/>
          <w:sz w:val="22"/>
          <w:szCs w:val="22"/>
        </w:rPr>
        <w:t xml:space="preserve">‘National Priority Places’ </w:t>
      </w:r>
      <w:r w:rsidRPr="008E2924">
        <w:rPr>
          <w:rFonts w:ascii="Calibri" w:hAnsi="Calibri"/>
          <w:bCs/>
          <w:sz w:val="22"/>
          <w:szCs w:val="22"/>
        </w:rPr>
        <w:t xml:space="preserve">are a one-off allocation of places in courses commencing </w:t>
      </w:r>
      <w:r w:rsidRPr="008E2924">
        <w:rPr>
          <w:rFonts w:ascii="Calibri" w:hAnsi="Calibri"/>
          <w:sz w:val="22"/>
          <w:szCs w:val="22"/>
        </w:rPr>
        <w:t>from</w:t>
      </w:r>
      <w:r w:rsidRPr="008E2924">
        <w:rPr>
          <w:rFonts w:ascii="Calibri" w:hAnsi="Calibri"/>
          <w:bCs/>
          <w:sz w:val="22"/>
          <w:szCs w:val="22"/>
        </w:rPr>
        <w:t xml:space="preserve"> 2021 and </w:t>
      </w:r>
      <w:r w:rsidRPr="008E2924">
        <w:rPr>
          <w:rFonts w:ascii="Calibri" w:hAnsi="Calibri"/>
          <w:sz w:val="22"/>
          <w:szCs w:val="22"/>
        </w:rPr>
        <w:t>expiring by</w:t>
      </w:r>
      <w:r w:rsidRPr="008E2924">
        <w:rPr>
          <w:rFonts w:ascii="Calibri" w:hAnsi="Calibri"/>
          <w:bCs/>
          <w:sz w:val="22"/>
          <w:szCs w:val="22"/>
        </w:rPr>
        <w:t xml:space="preserve"> 2024;</w:t>
      </w:r>
    </w:p>
    <w:p w14:paraId="234584EC" w14:textId="77777777" w:rsidR="008E2924" w:rsidRPr="008E2924" w:rsidRDefault="008E2924" w:rsidP="008E2924">
      <w:pPr>
        <w:spacing w:after="120"/>
        <w:ind w:left="426"/>
      </w:pPr>
      <w:r w:rsidRPr="008E2924">
        <w:rPr>
          <w:rFonts w:ascii="Calibri" w:hAnsi="Calibri" w:cs="Arial"/>
          <w:b/>
          <w:sz w:val="22"/>
          <w:szCs w:val="22"/>
        </w:rPr>
        <w:t>‘</w:t>
      </w:r>
      <w:proofErr w:type="gramStart"/>
      <w:r w:rsidRPr="008E2924">
        <w:rPr>
          <w:rFonts w:ascii="Calibri" w:hAnsi="Calibri" w:cs="Arial"/>
          <w:b/>
          <w:sz w:val="22"/>
          <w:szCs w:val="22"/>
        </w:rPr>
        <w:t>number</w:t>
      </w:r>
      <w:proofErr w:type="gramEnd"/>
      <w:r w:rsidRPr="008E2924">
        <w:rPr>
          <w:rFonts w:ascii="Calibri" w:hAnsi="Calibri" w:cs="Arial"/>
          <w:b/>
          <w:sz w:val="22"/>
          <w:szCs w:val="22"/>
        </w:rPr>
        <w:t xml:space="preserve"> of Commonwealth supported places’</w:t>
      </w:r>
      <w:r w:rsidRPr="008E2924">
        <w:rPr>
          <w:rFonts w:ascii="Calibri" w:hAnsi="Calibri" w:cs="Arial"/>
          <w:sz w:val="22"/>
          <w:szCs w:val="22"/>
        </w:rPr>
        <w:t xml:space="preserve"> </w:t>
      </w:r>
      <w:r w:rsidRPr="008E2924">
        <w:rPr>
          <w:rFonts w:ascii="Calibri" w:hAnsi="Calibri"/>
          <w:sz w:val="22"/>
          <w:szCs w:val="22"/>
        </w:rPr>
        <w:t>has the same meaning as in subclause 1(1) of Schedule 1 of HESA</w:t>
      </w:r>
      <w:r w:rsidRPr="008E2924">
        <w:rPr>
          <w:rFonts w:ascii="Calibri" w:hAnsi="Calibri" w:cs="Arial"/>
          <w:sz w:val="22"/>
          <w:szCs w:val="22"/>
        </w:rPr>
        <w:t>;</w:t>
      </w:r>
    </w:p>
    <w:p w14:paraId="3D090DD4" w14:textId="77777777" w:rsidR="008E2924" w:rsidRPr="008E2924" w:rsidRDefault="008E2924" w:rsidP="008E2924">
      <w:pPr>
        <w:widowControl w:val="0"/>
        <w:spacing w:after="120"/>
        <w:ind w:left="426"/>
        <w:rPr>
          <w:rFonts w:ascii="Calibri" w:hAnsi="Calibri"/>
          <w:b/>
          <w:sz w:val="22"/>
          <w:szCs w:val="22"/>
        </w:rPr>
      </w:pPr>
      <w:r w:rsidRPr="008E2924">
        <w:rPr>
          <w:rFonts w:ascii="Calibri" w:hAnsi="Calibri"/>
          <w:b/>
          <w:sz w:val="22"/>
          <w:szCs w:val="22"/>
        </w:rPr>
        <w:t>‘</w:t>
      </w:r>
      <w:proofErr w:type="gramStart"/>
      <w:r w:rsidRPr="008E2924">
        <w:rPr>
          <w:rFonts w:ascii="Calibri" w:hAnsi="Calibri"/>
          <w:b/>
          <w:sz w:val="22"/>
          <w:szCs w:val="22"/>
        </w:rPr>
        <w:t>regional</w:t>
      </w:r>
      <w:proofErr w:type="gramEnd"/>
      <w:r w:rsidRPr="008E2924">
        <w:rPr>
          <w:rFonts w:ascii="Calibri" w:hAnsi="Calibri"/>
          <w:b/>
          <w:sz w:val="22"/>
          <w:szCs w:val="22"/>
        </w:rPr>
        <w:t xml:space="preserve"> area’</w:t>
      </w:r>
      <w:r w:rsidRPr="008E2924">
        <w:rPr>
          <w:rFonts w:ascii="Calibri" w:hAnsi="Calibri"/>
          <w:sz w:val="22"/>
          <w:szCs w:val="22"/>
        </w:rPr>
        <w:t xml:space="preserve"> has the same meaning as in subclause 1(1) of Schedule 1 of HESA;</w:t>
      </w:r>
    </w:p>
    <w:p w14:paraId="1F644B6B" w14:textId="77777777" w:rsidR="008E2924" w:rsidRPr="008E2924" w:rsidRDefault="008E2924" w:rsidP="008E2924">
      <w:pPr>
        <w:widowControl w:val="0"/>
        <w:spacing w:after="120"/>
        <w:ind w:left="426"/>
        <w:rPr>
          <w:rFonts w:ascii="Calibri" w:hAnsi="Calibri"/>
          <w:sz w:val="22"/>
          <w:szCs w:val="22"/>
        </w:rPr>
      </w:pPr>
      <w:r w:rsidRPr="008E2924">
        <w:rPr>
          <w:rFonts w:ascii="Calibri" w:hAnsi="Calibri"/>
          <w:b/>
          <w:sz w:val="22"/>
          <w:szCs w:val="22"/>
        </w:rPr>
        <w:t>‘</w:t>
      </w:r>
      <w:proofErr w:type="gramStart"/>
      <w:r w:rsidRPr="008E2924">
        <w:rPr>
          <w:rFonts w:ascii="Calibri" w:hAnsi="Calibri"/>
          <w:b/>
          <w:sz w:val="22"/>
          <w:szCs w:val="22"/>
        </w:rPr>
        <w:t>remote</w:t>
      </w:r>
      <w:proofErr w:type="gramEnd"/>
      <w:r w:rsidRPr="008E2924">
        <w:rPr>
          <w:rFonts w:ascii="Calibri" w:hAnsi="Calibri"/>
          <w:b/>
          <w:sz w:val="22"/>
          <w:szCs w:val="22"/>
        </w:rPr>
        <w:t xml:space="preserve"> area’</w:t>
      </w:r>
      <w:r w:rsidRPr="008E2924">
        <w:rPr>
          <w:rFonts w:ascii="Calibri" w:hAnsi="Calibri"/>
          <w:sz w:val="22"/>
          <w:szCs w:val="22"/>
        </w:rPr>
        <w:t xml:space="preserve"> has the same meaning as in subclause 1(1) of Schedule 1 of HESA;</w:t>
      </w:r>
    </w:p>
    <w:p w14:paraId="65AE13B2" w14:textId="77777777" w:rsidR="008E2924" w:rsidRPr="008E2924" w:rsidRDefault="008E2924" w:rsidP="008E2924">
      <w:pPr>
        <w:spacing w:after="120"/>
        <w:ind w:left="426"/>
      </w:pPr>
      <w:r w:rsidRPr="008E2924">
        <w:rPr>
          <w:rFonts w:ascii="Calibri" w:hAnsi="Calibri"/>
          <w:b/>
          <w:sz w:val="22"/>
          <w:szCs w:val="22"/>
        </w:rPr>
        <w:t>‘</w:t>
      </w:r>
      <w:proofErr w:type="gramStart"/>
      <w:r w:rsidRPr="008E2924">
        <w:rPr>
          <w:rFonts w:ascii="Calibri" w:hAnsi="Calibri"/>
          <w:b/>
          <w:sz w:val="22"/>
          <w:szCs w:val="22"/>
        </w:rPr>
        <w:t>total</w:t>
      </w:r>
      <w:proofErr w:type="gramEnd"/>
      <w:r w:rsidRPr="008E2924">
        <w:rPr>
          <w:rFonts w:ascii="Calibri" w:hAnsi="Calibri"/>
          <w:b/>
          <w:sz w:val="22"/>
          <w:szCs w:val="22"/>
        </w:rPr>
        <w:t xml:space="preserve"> basic grant amount’</w:t>
      </w:r>
      <w:r w:rsidRPr="008E2924">
        <w:rPr>
          <w:rFonts w:ascii="Calibri" w:hAnsi="Calibri"/>
          <w:sz w:val="22"/>
          <w:szCs w:val="22"/>
        </w:rPr>
        <w:t xml:space="preserve"> has the same meaning as in subclause 1(1) of Schedule 1 of HESA</w:t>
      </w:r>
      <w:r w:rsidRPr="008E2924">
        <w:t>.</w:t>
      </w:r>
    </w:p>
    <w:p w14:paraId="1B532DB3" w14:textId="77777777" w:rsidR="00E2384C" w:rsidRPr="00B35479" w:rsidRDefault="008E2924" w:rsidP="00B35479">
      <w:pPr>
        <w:widowControl w:val="0"/>
        <w:numPr>
          <w:ilvl w:val="0"/>
          <w:numId w:val="38"/>
        </w:numPr>
        <w:tabs>
          <w:tab w:val="left" w:pos="567"/>
          <w:tab w:val="left" w:pos="8222"/>
        </w:tabs>
        <w:spacing w:before="120" w:after="120"/>
        <w:rPr>
          <w:rFonts w:ascii="Calibri" w:hAnsi="Calibri" w:cs="Arial"/>
          <w:sz w:val="22"/>
          <w:szCs w:val="22"/>
        </w:rPr>
      </w:pPr>
      <w:r w:rsidRPr="00B35479">
        <w:rPr>
          <w:rFonts w:ascii="Calibri" w:hAnsi="Calibri" w:cs="Arial"/>
          <w:sz w:val="22"/>
          <w:szCs w:val="22"/>
        </w:rPr>
        <w:t xml:space="preserve">In this Part, unless the contrary </w:t>
      </w:r>
      <w:r w:rsidRPr="0014433D">
        <w:rPr>
          <w:rFonts w:ascii="Calibri" w:hAnsi="Calibri" w:cs="Arial"/>
          <w:sz w:val="22"/>
          <w:szCs w:val="22"/>
        </w:rPr>
        <w:t>intention</w:t>
      </w:r>
      <w:r w:rsidRPr="00B35479">
        <w:rPr>
          <w:rFonts w:ascii="Calibri" w:hAnsi="Calibri" w:cs="Arial"/>
          <w:sz w:val="22"/>
          <w:szCs w:val="22"/>
        </w:rPr>
        <w:t xml:space="preserve"> appears:</w:t>
      </w:r>
    </w:p>
    <w:p w14:paraId="05DD94AD" w14:textId="77777777" w:rsidR="00E2384C" w:rsidRPr="0014433D"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14433D">
        <w:rPr>
          <w:rFonts w:ascii="Calibri" w:hAnsi="Calibri" w:cs="Arial"/>
          <w:bCs/>
          <w:sz w:val="22"/>
          <w:szCs w:val="22"/>
        </w:rPr>
        <w:t>words in the singular include the plural and vice versa;</w:t>
      </w:r>
    </w:p>
    <w:p w14:paraId="5B9C1A5E" w14:textId="77777777" w:rsidR="00E2384C"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E2384C">
        <w:rPr>
          <w:rFonts w:ascii="Calibri" w:hAnsi="Calibri" w:cs="Arial"/>
          <w:bCs/>
          <w:sz w:val="22"/>
          <w:szCs w:val="22"/>
        </w:rPr>
        <w:lastRenderedPageBreak/>
        <w:t>clause headings or words in bold format are inserted for convenience only, and have no effect in limiting or extending the language of provisions;</w:t>
      </w:r>
    </w:p>
    <w:p w14:paraId="3E3F7505" w14:textId="77777777" w:rsidR="00E2384C"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E2384C">
        <w:rPr>
          <w:rFonts w:ascii="Calibri" w:hAnsi="Calibri" w:cs="Arial"/>
          <w:bCs/>
          <w:sz w:val="22"/>
          <w:szCs w:val="22"/>
        </w:rPr>
        <w:t>all references to dollars are to Australian dollars;</w:t>
      </w:r>
    </w:p>
    <w:p w14:paraId="3A9609EA" w14:textId="77777777" w:rsidR="00E2384C"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E2384C">
        <w:rPr>
          <w:rFonts w:ascii="Calibri" w:hAnsi="Calibri" w:cs="Arial"/>
          <w:bCs/>
          <w:sz w:val="22"/>
          <w:szCs w:val="22"/>
        </w:rPr>
        <w:t>unless stated otherwise, a reference to legislation is to legislation of the Commonwealth, as amended from time to time;</w:t>
      </w:r>
    </w:p>
    <w:p w14:paraId="4F742BAE" w14:textId="77777777" w:rsidR="00E2384C"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E2384C">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4A126A92" w14:textId="77777777" w:rsidR="00E2384C"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E2384C">
        <w:rPr>
          <w:rFonts w:ascii="Calibri" w:hAnsi="Calibri" w:cs="Arial"/>
          <w:bCs/>
          <w:sz w:val="22"/>
          <w:szCs w:val="22"/>
        </w:rPr>
        <w:t>where a word or phrase is given a defined meaning, any other part of speech or grammatical form of that word or phrase has a corresponding meaning; and</w:t>
      </w:r>
    </w:p>
    <w:p w14:paraId="31B01595" w14:textId="315CA428" w:rsidR="008E2924" w:rsidRPr="00E2384C" w:rsidRDefault="008E2924" w:rsidP="00B35479">
      <w:pPr>
        <w:numPr>
          <w:ilvl w:val="1"/>
          <w:numId w:val="38"/>
        </w:numPr>
        <w:tabs>
          <w:tab w:val="clear" w:pos="851"/>
          <w:tab w:val="left" w:pos="567"/>
          <w:tab w:val="left" w:pos="709"/>
          <w:tab w:val="num" w:pos="1418"/>
        </w:tabs>
        <w:spacing w:before="120" w:after="120"/>
        <w:rPr>
          <w:rFonts w:ascii="Calibri" w:hAnsi="Calibri" w:cs="Arial"/>
          <w:bCs/>
          <w:sz w:val="22"/>
          <w:szCs w:val="22"/>
        </w:rPr>
      </w:pPr>
      <w:r w:rsidRPr="00E2384C">
        <w:rPr>
          <w:rFonts w:ascii="Calibri" w:hAnsi="Calibri" w:cs="Arial"/>
          <w:bCs/>
          <w:sz w:val="22"/>
          <w:szCs w:val="22"/>
        </w:rPr>
        <w:t xml:space="preserve">where a word or phrase is not specifically defined in this agreement and the word or phrase occurs in the </w:t>
      </w:r>
      <w:r w:rsidRPr="00B35479">
        <w:rPr>
          <w:rFonts w:ascii="Calibri" w:hAnsi="Calibri" w:cs="Arial"/>
          <w:bCs/>
          <w:i/>
          <w:iCs/>
          <w:sz w:val="22"/>
          <w:szCs w:val="22"/>
        </w:rPr>
        <w:t>Higher Education Support Act 2003</w:t>
      </w:r>
      <w:r w:rsidRPr="00E2384C">
        <w:rPr>
          <w:rFonts w:ascii="Calibri" w:hAnsi="Calibri" w:cs="Arial"/>
          <w:bCs/>
          <w:sz w:val="22"/>
          <w:szCs w:val="22"/>
        </w:rPr>
        <w:t>, the word or phrase will have the same meaning as in that Act.</w:t>
      </w:r>
    </w:p>
    <w:p w14:paraId="4B38CDD8" w14:textId="77777777" w:rsidR="008E2924" w:rsidRPr="0014433D" w:rsidRDefault="008E2924" w:rsidP="0014433D">
      <w:pPr>
        <w:tabs>
          <w:tab w:val="left" w:pos="8222"/>
        </w:tabs>
        <w:spacing w:before="120" w:after="120"/>
        <w:ind w:left="284"/>
        <w:rPr>
          <w:rFonts w:ascii="Calibri" w:hAnsi="Calibri" w:cs="Arial"/>
          <w:bCs/>
          <w:sz w:val="22"/>
          <w:szCs w:val="22"/>
        </w:rPr>
      </w:pPr>
    </w:p>
    <w:p w14:paraId="5D3DB3B4" w14:textId="77777777" w:rsidR="008E2924" w:rsidRPr="008E2924" w:rsidRDefault="008E2924" w:rsidP="008E2924">
      <w:pPr>
        <w:widowControl w:val="0"/>
        <w:tabs>
          <w:tab w:val="left" w:pos="567"/>
          <w:tab w:val="left" w:pos="8222"/>
        </w:tabs>
        <w:spacing w:before="120" w:after="120"/>
        <w:ind w:left="851"/>
        <w:contextualSpacing/>
        <w:rPr>
          <w:rFonts w:ascii="Calibri" w:hAnsi="Calibri" w:cs="Arial"/>
          <w:bCs/>
          <w:sz w:val="22"/>
          <w:szCs w:val="22"/>
        </w:rPr>
      </w:pPr>
    </w:p>
    <w:p w14:paraId="2323F13C" w14:textId="77777777" w:rsidR="008E2924" w:rsidRPr="008E2924" w:rsidRDefault="008E2924" w:rsidP="008E2924">
      <w:pPr>
        <w:spacing w:after="120"/>
        <w:ind w:left="426"/>
        <w:sectPr w:rsidR="008E2924" w:rsidRPr="008E2924" w:rsidSect="008E2924">
          <w:footerReference w:type="first" r:id="rId29"/>
          <w:pgSz w:w="11906" w:h="16838" w:code="9"/>
          <w:pgMar w:top="1134" w:right="1134" w:bottom="1134" w:left="1134" w:header="567" w:footer="567" w:gutter="0"/>
          <w:cols w:space="720"/>
          <w:titlePg/>
          <w:docGrid w:linePitch="326"/>
        </w:sectPr>
      </w:pPr>
    </w:p>
    <w:p w14:paraId="34EA5367" w14:textId="77777777" w:rsidR="008E2924" w:rsidRPr="008E2924" w:rsidRDefault="008E2924" w:rsidP="008E2924">
      <w:pPr>
        <w:tabs>
          <w:tab w:val="left" w:pos="567"/>
          <w:tab w:val="left" w:pos="8222"/>
        </w:tabs>
        <w:spacing w:after="120"/>
        <w:jc w:val="right"/>
        <w:rPr>
          <w:rFonts w:ascii="Calibri" w:hAnsi="Calibri" w:cs="Arial"/>
          <w:b/>
          <w:sz w:val="22"/>
          <w:szCs w:val="22"/>
        </w:rPr>
      </w:pPr>
      <w:r w:rsidRPr="008E2924">
        <w:rPr>
          <w:rFonts w:ascii="Calibri" w:hAnsi="Calibri" w:cs="Arial"/>
          <w:b/>
          <w:sz w:val="22"/>
          <w:szCs w:val="22"/>
        </w:rPr>
        <w:lastRenderedPageBreak/>
        <w:tab/>
      </w:r>
      <w:r w:rsidRPr="008E2924">
        <w:rPr>
          <w:rFonts w:ascii="Calibri" w:hAnsi="Calibri" w:cs="Arial"/>
          <w:b/>
          <w:sz w:val="22"/>
          <w:szCs w:val="22"/>
        </w:rPr>
        <w:tab/>
        <w:t>Appendix 4</w:t>
      </w:r>
    </w:p>
    <w:p w14:paraId="1C8E70A2" w14:textId="77777777" w:rsidR="008E2924" w:rsidRPr="008E2924" w:rsidRDefault="008E2924" w:rsidP="008E2924">
      <w:pPr>
        <w:rPr>
          <w:rFonts w:ascii="Calibri" w:hAnsi="Calibri" w:cs="Arial"/>
          <w:b/>
          <w:sz w:val="22"/>
          <w:szCs w:val="22"/>
        </w:rPr>
      </w:pPr>
      <w:r w:rsidRPr="008E2924">
        <w:rPr>
          <w:rFonts w:ascii="Calibri" w:hAnsi="Calibri" w:cs="Arial"/>
          <w:b/>
          <w:sz w:val="22"/>
          <w:szCs w:val="22"/>
        </w:rPr>
        <w:t xml:space="preserve">HIGHER EDUCATION FUNDING  </w:t>
      </w:r>
    </w:p>
    <w:p w14:paraId="1F83C501" w14:textId="77777777" w:rsidR="008E2924" w:rsidRPr="008E2924" w:rsidRDefault="008E2924" w:rsidP="008E2924">
      <w:pPr>
        <w:widowControl w:val="0"/>
        <w:tabs>
          <w:tab w:val="left" w:pos="567"/>
          <w:tab w:val="left" w:pos="8222"/>
        </w:tabs>
        <w:spacing w:before="120" w:after="120"/>
        <w:rPr>
          <w:rFonts w:ascii="Calibri" w:hAnsi="Calibri"/>
          <w:b/>
          <w:sz w:val="22"/>
          <w:szCs w:val="22"/>
        </w:rPr>
      </w:pPr>
      <w:r w:rsidRPr="008E2924">
        <w:rPr>
          <w:rFonts w:ascii="Calibri" w:hAnsi="Calibri"/>
          <w:b/>
          <w:sz w:val="22"/>
          <w:szCs w:val="22"/>
        </w:rPr>
        <w:t>Table 1a. MBGA for 2026 grant years for higher education courses</w:t>
      </w:r>
    </w:p>
    <w:tbl>
      <w:tblPr>
        <w:tblW w:w="9628" w:type="dxa"/>
        <w:tblLayout w:type="fixed"/>
        <w:tblLook w:val="04A0" w:firstRow="1" w:lastRow="0" w:firstColumn="1" w:lastColumn="0" w:noHBand="0" w:noVBand="1"/>
      </w:tblPr>
      <w:tblGrid>
        <w:gridCol w:w="1604"/>
        <w:gridCol w:w="1605"/>
        <w:gridCol w:w="1605"/>
        <w:gridCol w:w="1604"/>
        <w:gridCol w:w="1605"/>
        <w:gridCol w:w="1605"/>
      </w:tblGrid>
      <w:tr w:rsidR="008E2924" w:rsidRPr="008E2924" w14:paraId="11198AED" w14:textId="77777777" w:rsidTr="00A977C2">
        <w:trPr>
          <w:trHeight w:val="675"/>
        </w:trPr>
        <w:tc>
          <w:tcPr>
            <w:tcW w:w="16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297C26" w14:textId="77777777" w:rsidR="008E2924" w:rsidRPr="008E2924" w:rsidRDefault="008E2924" w:rsidP="008E2924">
            <w:pPr>
              <w:jc w:val="center"/>
              <w:rPr>
                <w:rFonts w:ascii="Calibri" w:hAnsi="Calibri" w:cs="Calibri"/>
                <w:b/>
                <w:bCs/>
                <w:color w:val="000000"/>
                <w:sz w:val="22"/>
                <w:szCs w:val="22"/>
              </w:rPr>
            </w:pPr>
            <w:r w:rsidRPr="008E2924">
              <w:rPr>
                <w:rFonts w:ascii="Calibri" w:hAnsi="Calibri" w:cs="Calibri"/>
                <w:b/>
                <w:bCs/>
                <w:color w:val="000000"/>
                <w:sz w:val="22"/>
                <w:szCs w:val="22"/>
              </w:rPr>
              <w:t>Grant Year</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B8C8DE7" w14:textId="77777777" w:rsidR="008E2924" w:rsidRPr="008E2924" w:rsidRDefault="008E2924" w:rsidP="008E2924">
            <w:pPr>
              <w:jc w:val="center"/>
              <w:rPr>
                <w:rFonts w:ascii="Calibri" w:hAnsi="Calibri" w:cs="Calibri"/>
                <w:b/>
                <w:bCs/>
                <w:color w:val="000000"/>
                <w:sz w:val="22"/>
                <w:szCs w:val="22"/>
              </w:rPr>
            </w:pPr>
            <w:r w:rsidRPr="008E2924">
              <w:rPr>
                <w:rFonts w:ascii="Calibri" w:hAnsi="Calibri" w:cs="Calibri"/>
                <w:b/>
                <w:bCs/>
                <w:color w:val="000000"/>
                <w:sz w:val="22"/>
                <w:szCs w:val="22"/>
              </w:rPr>
              <w:t>Base MBGA </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A2CB76D" w14:textId="77777777" w:rsidR="008E2924" w:rsidRPr="008E2924" w:rsidRDefault="008E2924" w:rsidP="008E2924">
            <w:pPr>
              <w:jc w:val="center"/>
              <w:rPr>
                <w:rFonts w:ascii="Calibri" w:hAnsi="Calibri" w:cs="Calibri"/>
                <w:b/>
                <w:bCs/>
                <w:color w:val="000000"/>
                <w:sz w:val="22"/>
                <w:szCs w:val="22"/>
              </w:rPr>
            </w:pPr>
            <w:r w:rsidRPr="008E2924">
              <w:rPr>
                <w:rFonts w:ascii="Calibri" w:hAnsi="Calibri" w:cs="Calibri"/>
                <w:b/>
                <w:bCs/>
                <w:color w:val="000000"/>
                <w:sz w:val="22"/>
                <w:szCs w:val="22"/>
              </w:rPr>
              <w:t>Equity Places</w:t>
            </w:r>
          </w:p>
        </w:tc>
        <w:tc>
          <w:tcPr>
            <w:tcW w:w="160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085A8A3" w14:textId="77777777" w:rsidR="008E2924" w:rsidRPr="008E2924" w:rsidRDefault="008E2924" w:rsidP="008E2924">
            <w:pPr>
              <w:jc w:val="center"/>
              <w:rPr>
                <w:rFonts w:ascii="Calibri" w:hAnsi="Calibri" w:cs="Calibri"/>
                <w:b/>
                <w:bCs/>
                <w:color w:val="000000"/>
                <w:sz w:val="22"/>
                <w:szCs w:val="22"/>
              </w:rPr>
            </w:pPr>
            <w:r w:rsidRPr="008E2924">
              <w:rPr>
                <w:rFonts w:ascii="Calibri" w:hAnsi="Calibri" w:cs="Calibri"/>
                <w:b/>
                <w:bCs/>
                <w:color w:val="000000"/>
                <w:sz w:val="22"/>
                <w:szCs w:val="22"/>
              </w:rPr>
              <w:t>NPS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2A35F78" w14:textId="77777777" w:rsidR="008E2924" w:rsidRPr="008E2924" w:rsidRDefault="008E2924" w:rsidP="008E2924">
            <w:pPr>
              <w:jc w:val="center"/>
              <w:rPr>
                <w:rFonts w:ascii="Calibri" w:hAnsi="Calibri" w:cs="Calibri"/>
                <w:b/>
                <w:bCs/>
                <w:color w:val="000000"/>
                <w:sz w:val="22"/>
                <w:szCs w:val="22"/>
              </w:rPr>
            </w:pPr>
            <w:r w:rsidRPr="008E2924">
              <w:rPr>
                <w:rFonts w:ascii="Calibri" w:hAnsi="Calibri" w:cs="Calibri"/>
                <w:b/>
                <w:bCs/>
                <w:color w:val="000000"/>
                <w:sz w:val="22"/>
                <w:szCs w:val="22"/>
              </w:rPr>
              <w:t>Innovative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092216F" w14:textId="77777777" w:rsidR="008E2924" w:rsidRPr="008E2924" w:rsidRDefault="008E2924" w:rsidP="008E2924">
            <w:pPr>
              <w:jc w:val="center"/>
              <w:rPr>
                <w:rFonts w:ascii="Calibri" w:hAnsi="Calibri" w:cs="Calibri"/>
                <w:b/>
                <w:bCs/>
                <w:color w:val="000000"/>
                <w:sz w:val="22"/>
                <w:szCs w:val="22"/>
              </w:rPr>
            </w:pPr>
            <w:r w:rsidRPr="008E2924">
              <w:rPr>
                <w:rFonts w:ascii="Calibri" w:hAnsi="Calibri" w:cs="Calibri"/>
                <w:b/>
                <w:bCs/>
                <w:color w:val="000000"/>
                <w:sz w:val="22"/>
                <w:szCs w:val="22"/>
              </w:rPr>
              <w:t>Total MBGA</w:t>
            </w:r>
          </w:p>
        </w:tc>
      </w:tr>
      <w:tr w:rsidR="008E2924" w:rsidRPr="008E2924" w14:paraId="03D09A0D" w14:textId="77777777" w:rsidTr="00A977C2">
        <w:trPr>
          <w:trHeight w:val="465"/>
        </w:trPr>
        <w:tc>
          <w:tcPr>
            <w:tcW w:w="1604" w:type="dxa"/>
            <w:tcBorders>
              <w:top w:val="nil"/>
              <w:left w:val="single" w:sz="4" w:space="0" w:color="auto"/>
              <w:bottom w:val="single" w:sz="4" w:space="0" w:color="auto"/>
              <w:right w:val="single" w:sz="4" w:space="0" w:color="auto"/>
            </w:tcBorders>
            <w:noWrap/>
            <w:vAlign w:val="center"/>
            <w:hideMark/>
          </w:tcPr>
          <w:p w14:paraId="1BF36A49" w14:textId="77777777" w:rsidR="008E2924" w:rsidRPr="008E2924" w:rsidRDefault="008E2924" w:rsidP="008E2924">
            <w:pPr>
              <w:jc w:val="center"/>
              <w:rPr>
                <w:rFonts w:ascii="Calibri" w:hAnsi="Calibri" w:cs="Calibri"/>
                <w:color w:val="000000"/>
                <w:sz w:val="22"/>
                <w:szCs w:val="22"/>
              </w:rPr>
            </w:pPr>
            <w:r w:rsidRPr="008E2924">
              <w:rPr>
                <w:rFonts w:ascii="Calibri" w:hAnsi="Calibri" w:cs="Calibri"/>
                <w:color w:val="000000"/>
                <w:sz w:val="22"/>
                <w:szCs w:val="22"/>
              </w:rPr>
              <w:t>2026</w:t>
            </w:r>
          </w:p>
        </w:tc>
        <w:tc>
          <w:tcPr>
            <w:tcW w:w="1605" w:type="dxa"/>
            <w:tcBorders>
              <w:top w:val="nil"/>
              <w:left w:val="nil"/>
              <w:bottom w:val="single" w:sz="4" w:space="0" w:color="auto"/>
              <w:right w:val="single" w:sz="4" w:space="0" w:color="auto"/>
            </w:tcBorders>
            <w:noWrap/>
            <w:vAlign w:val="center"/>
          </w:tcPr>
          <w:p w14:paraId="6441313C" w14:textId="43F3E9B5" w:rsidR="008E2924" w:rsidRPr="008E2924" w:rsidRDefault="00E32A0C" w:rsidP="008E2924">
            <w:pPr>
              <w:jc w:val="center"/>
              <w:rPr>
                <w:rFonts w:ascii="Calibri" w:hAnsi="Calibri" w:cs="Calibri"/>
                <w:color w:val="000000"/>
                <w:sz w:val="22"/>
                <w:szCs w:val="22"/>
              </w:rPr>
            </w:pPr>
            <w:r>
              <w:rPr>
                <w:rFonts w:ascii="Calibri" w:hAnsi="Calibri" w:cs="Calibri"/>
                <w:color w:val="000000"/>
                <w:sz w:val="22"/>
                <w:szCs w:val="22"/>
              </w:rPr>
              <w:t xml:space="preserve">$292,087,013 </w:t>
            </w:r>
          </w:p>
        </w:tc>
        <w:tc>
          <w:tcPr>
            <w:tcW w:w="1605" w:type="dxa"/>
            <w:tcBorders>
              <w:top w:val="nil"/>
              <w:left w:val="nil"/>
              <w:bottom w:val="single" w:sz="4" w:space="0" w:color="auto"/>
              <w:right w:val="single" w:sz="4" w:space="0" w:color="auto"/>
            </w:tcBorders>
            <w:noWrap/>
            <w:vAlign w:val="center"/>
          </w:tcPr>
          <w:p w14:paraId="340AA5E9" w14:textId="66439E06" w:rsidR="008E2924" w:rsidRPr="008E2924" w:rsidRDefault="00974E46" w:rsidP="008E2924">
            <w:pPr>
              <w:jc w:val="center"/>
              <w:rPr>
                <w:rFonts w:ascii="Calibri" w:hAnsi="Calibri" w:cs="Calibri"/>
                <w:color w:val="000000"/>
                <w:sz w:val="22"/>
                <w:szCs w:val="22"/>
              </w:rPr>
            </w:pPr>
            <w:r>
              <w:rPr>
                <w:rFonts w:ascii="Calibri" w:hAnsi="Calibri" w:cs="Calibri"/>
                <w:color w:val="000000"/>
                <w:sz w:val="22"/>
                <w:szCs w:val="22"/>
              </w:rPr>
              <w:t xml:space="preserve">$2,384,582 </w:t>
            </w:r>
          </w:p>
        </w:tc>
        <w:tc>
          <w:tcPr>
            <w:tcW w:w="1604" w:type="dxa"/>
            <w:tcBorders>
              <w:top w:val="nil"/>
              <w:left w:val="nil"/>
              <w:bottom w:val="single" w:sz="4" w:space="0" w:color="auto"/>
              <w:right w:val="single" w:sz="4" w:space="0" w:color="auto"/>
            </w:tcBorders>
            <w:noWrap/>
            <w:vAlign w:val="center"/>
          </w:tcPr>
          <w:p w14:paraId="178BB0B1" w14:textId="16F249D2" w:rsidR="008E2924" w:rsidRPr="008E2924" w:rsidRDefault="00974E46" w:rsidP="008E2924">
            <w:pPr>
              <w:jc w:val="center"/>
              <w:rPr>
                <w:rFonts w:ascii="Calibri" w:hAnsi="Calibri" w:cs="Calibri"/>
                <w:color w:val="000000"/>
                <w:sz w:val="22"/>
                <w:szCs w:val="22"/>
              </w:rPr>
            </w:pPr>
            <w:r>
              <w:rPr>
                <w:rFonts w:ascii="Calibri" w:hAnsi="Calibri" w:cs="Calibri"/>
                <w:color w:val="000000"/>
                <w:sz w:val="22"/>
                <w:szCs w:val="22"/>
              </w:rPr>
              <w:t>$0</w:t>
            </w:r>
          </w:p>
        </w:tc>
        <w:tc>
          <w:tcPr>
            <w:tcW w:w="1605" w:type="dxa"/>
            <w:tcBorders>
              <w:top w:val="nil"/>
              <w:left w:val="nil"/>
              <w:bottom w:val="single" w:sz="4" w:space="0" w:color="auto"/>
              <w:right w:val="single" w:sz="4" w:space="0" w:color="auto"/>
            </w:tcBorders>
            <w:noWrap/>
            <w:vAlign w:val="center"/>
          </w:tcPr>
          <w:p w14:paraId="65062FFE" w14:textId="6610E5D8" w:rsidR="008E2924" w:rsidRPr="008E2924" w:rsidRDefault="00974E46" w:rsidP="008E2924">
            <w:pPr>
              <w:jc w:val="center"/>
              <w:rPr>
                <w:rFonts w:ascii="Calibri" w:hAnsi="Calibri" w:cs="Calibri"/>
                <w:color w:val="000000"/>
                <w:sz w:val="22"/>
                <w:szCs w:val="22"/>
              </w:rPr>
            </w:pPr>
            <w:r>
              <w:rPr>
                <w:rFonts w:ascii="Calibri" w:hAnsi="Calibri" w:cs="Calibri"/>
                <w:color w:val="000000"/>
                <w:sz w:val="22"/>
                <w:szCs w:val="22"/>
              </w:rPr>
              <w:t>$0</w:t>
            </w:r>
          </w:p>
        </w:tc>
        <w:tc>
          <w:tcPr>
            <w:tcW w:w="1605" w:type="dxa"/>
            <w:tcBorders>
              <w:top w:val="nil"/>
              <w:left w:val="nil"/>
              <w:bottom w:val="single" w:sz="4" w:space="0" w:color="auto"/>
              <w:right w:val="single" w:sz="4" w:space="0" w:color="auto"/>
            </w:tcBorders>
            <w:noWrap/>
            <w:vAlign w:val="center"/>
          </w:tcPr>
          <w:p w14:paraId="396C1E3B" w14:textId="3640FA1C" w:rsidR="008E2924" w:rsidRPr="008E2924" w:rsidRDefault="00421EE8" w:rsidP="008E2924">
            <w:pPr>
              <w:jc w:val="center"/>
              <w:rPr>
                <w:rFonts w:ascii="Calibri" w:hAnsi="Calibri" w:cs="Calibri"/>
                <w:color w:val="000000"/>
                <w:sz w:val="22"/>
                <w:szCs w:val="22"/>
              </w:rPr>
            </w:pPr>
            <w:r>
              <w:rPr>
                <w:rFonts w:ascii="Calibri" w:hAnsi="Calibri" w:cs="Calibri"/>
                <w:color w:val="000000"/>
                <w:sz w:val="22"/>
                <w:szCs w:val="22"/>
              </w:rPr>
              <w:t xml:space="preserve">$294,471,596 </w:t>
            </w:r>
          </w:p>
        </w:tc>
      </w:tr>
    </w:tbl>
    <w:p w14:paraId="74B28550" w14:textId="77777777" w:rsidR="008E2924" w:rsidRPr="008E2924" w:rsidRDefault="008E2924" w:rsidP="008E2924">
      <w:pPr>
        <w:tabs>
          <w:tab w:val="left" w:pos="567"/>
          <w:tab w:val="left" w:pos="8222"/>
        </w:tabs>
        <w:spacing w:after="120"/>
        <w:rPr>
          <w:rFonts w:ascii="Calibri" w:hAnsi="Calibri" w:cs="Arial"/>
          <w:b/>
          <w:sz w:val="22"/>
          <w:szCs w:val="22"/>
        </w:rPr>
      </w:pPr>
    </w:p>
    <w:p w14:paraId="7FB14EC9" w14:textId="77777777" w:rsidR="008E2924" w:rsidRPr="008E2924" w:rsidRDefault="008E2924" w:rsidP="00294DA9">
      <w:pPr>
        <w:tabs>
          <w:tab w:val="left" w:pos="567"/>
          <w:tab w:val="left" w:pos="8222"/>
        </w:tabs>
        <w:spacing w:before="120" w:after="120"/>
        <w:rPr>
          <w:rFonts w:ascii="Calibri" w:hAnsi="Calibri" w:cs="Arial"/>
          <w:b/>
          <w:bCs/>
          <w:sz w:val="20"/>
          <w:szCs w:val="20"/>
        </w:rPr>
      </w:pPr>
      <w:r w:rsidRPr="008E2924">
        <w:rPr>
          <w:rFonts w:ascii="Calibri" w:hAnsi="Calibri" w:cs="Arial"/>
          <w:b/>
          <w:bCs/>
          <w:sz w:val="22"/>
          <w:szCs w:val="22"/>
        </w:rPr>
        <w:t>Maximum basic grant amount for higher education courses (HEC MBGA)</w:t>
      </w:r>
    </w:p>
    <w:p w14:paraId="5028779E" w14:textId="77777777" w:rsidR="008E2924" w:rsidRPr="008E2924" w:rsidRDefault="008E2924" w:rsidP="00294DA9">
      <w:pPr>
        <w:widowControl w:val="0"/>
        <w:numPr>
          <w:ilvl w:val="0"/>
          <w:numId w:val="34"/>
        </w:numPr>
        <w:spacing w:before="120" w:after="120"/>
        <w:rPr>
          <w:rFonts w:ascii="Calibri" w:hAnsi="Calibri"/>
          <w:sz w:val="22"/>
          <w:szCs w:val="22"/>
        </w:rPr>
      </w:pPr>
      <w:r w:rsidRPr="008E2924">
        <w:rPr>
          <w:rFonts w:ascii="Calibri" w:hAnsi="Calibri"/>
          <w:sz w:val="22"/>
          <w:szCs w:val="22"/>
        </w:rPr>
        <w:t>The maximum basic grant amount for higher education courses (HEC MBGA) in 2026 is calculated using 2024 verified enrolment data. If, in relation to the provider’s reported 2024 data:</w:t>
      </w:r>
    </w:p>
    <w:p w14:paraId="3B81D951" w14:textId="77777777" w:rsidR="008E2924" w:rsidRPr="008E2924" w:rsidRDefault="008E2924" w:rsidP="00294DA9">
      <w:pPr>
        <w:numPr>
          <w:ilvl w:val="1"/>
          <w:numId w:val="34"/>
        </w:numPr>
        <w:spacing w:before="120" w:after="120"/>
        <w:rPr>
          <w:rFonts w:eastAsia="Times New Roman"/>
          <w:sz w:val="22"/>
          <w:szCs w:val="22"/>
        </w:rPr>
      </w:pPr>
      <w:r w:rsidRPr="008E2924">
        <w:rPr>
          <w:rFonts w:eastAsia="Times New Roman"/>
          <w:sz w:val="22"/>
          <w:szCs w:val="22"/>
        </w:rPr>
        <w:t>a provider significantly underenrolled students compared to their MBGA, the provider will not receive an increase.</w:t>
      </w:r>
    </w:p>
    <w:p w14:paraId="7F7AC7FF" w14:textId="77777777" w:rsidR="008E2924" w:rsidRPr="008E2924" w:rsidRDefault="008E2924" w:rsidP="00294DA9">
      <w:pPr>
        <w:numPr>
          <w:ilvl w:val="1"/>
          <w:numId w:val="34"/>
        </w:numPr>
        <w:spacing w:before="120" w:after="120"/>
      </w:pPr>
      <w:r w:rsidRPr="008E2924">
        <w:rPr>
          <w:rFonts w:eastAsia="Times New Roman"/>
          <w:sz w:val="22"/>
          <w:szCs w:val="22"/>
        </w:rPr>
        <w:t>a provider enrolled near to or above their MBGA, the provider will receive indexation based on Part-5-6 of HESA</w:t>
      </w:r>
    </w:p>
    <w:p w14:paraId="24577E18" w14:textId="77777777" w:rsidR="008E2924" w:rsidRPr="008E2924" w:rsidRDefault="008E2924" w:rsidP="00294DA9">
      <w:pPr>
        <w:numPr>
          <w:ilvl w:val="1"/>
          <w:numId w:val="34"/>
        </w:numPr>
        <w:spacing w:before="120" w:after="120"/>
        <w:rPr>
          <w:rFonts w:ascii="Calibri" w:hAnsi="Calibri"/>
          <w:sz w:val="22"/>
        </w:rPr>
      </w:pPr>
      <w:r w:rsidRPr="008E2924">
        <w:rPr>
          <w:rFonts w:ascii="Calibri" w:hAnsi="Calibri"/>
          <w:sz w:val="22"/>
        </w:rPr>
        <w:t>a provider that was significantly over-enrolled may also be eligible to receive a share of the over-enrolment fund.</w:t>
      </w:r>
    </w:p>
    <w:p w14:paraId="4B8D2D51" w14:textId="77777777" w:rsidR="008E2924" w:rsidRPr="008E2924" w:rsidRDefault="008E2924" w:rsidP="00294DA9">
      <w:pPr>
        <w:numPr>
          <w:ilvl w:val="0"/>
          <w:numId w:val="34"/>
        </w:numPr>
        <w:spacing w:before="120" w:after="120"/>
        <w:rPr>
          <w:rFonts w:ascii="Calibri" w:hAnsi="Calibri"/>
          <w:sz w:val="22"/>
          <w:szCs w:val="22"/>
        </w:rPr>
      </w:pPr>
      <w:r w:rsidRPr="008E2924">
        <w:rPr>
          <w:rFonts w:ascii="Calibri" w:hAnsi="Calibri"/>
          <w:sz w:val="22"/>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02106B06" w14:textId="77777777" w:rsidR="008E2924" w:rsidRPr="008E2924" w:rsidRDefault="008E2924" w:rsidP="00294DA9">
      <w:pPr>
        <w:numPr>
          <w:ilvl w:val="0"/>
          <w:numId w:val="34"/>
        </w:numPr>
        <w:spacing w:before="120" w:after="120"/>
        <w:rPr>
          <w:rFonts w:ascii="Calibri" w:hAnsi="Calibri"/>
          <w:sz w:val="22"/>
          <w:szCs w:val="22"/>
        </w:rPr>
      </w:pPr>
      <w:r w:rsidRPr="008E2924">
        <w:rPr>
          <w:rFonts w:ascii="Calibri" w:hAnsi="Calibri"/>
          <w:sz w:val="22"/>
          <w:szCs w:val="22"/>
        </w:rPr>
        <w:t>Consistent with section 30-27(3)(b), the HEC MBGA is 2026 no less than the HEC MBGA in 2025.</w:t>
      </w:r>
    </w:p>
    <w:p w14:paraId="48D1ADCA" w14:textId="77777777" w:rsidR="008E2924" w:rsidRPr="008E2924" w:rsidRDefault="008E2924" w:rsidP="00294DA9">
      <w:pPr>
        <w:spacing w:before="120" w:after="120" w:line="276" w:lineRule="auto"/>
        <w:rPr>
          <w:rFonts w:ascii="Calibri" w:hAnsi="Calibri" w:cs="Arial"/>
          <w:bCs/>
          <w:i/>
          <w:iCs/>
          <w:sz w:val="22"/>
          <w:szCs w:val="22"/>
        </w:rPr>
      </w:pPr>
      <w:r w:rsidRPr="008E2924">
        <w:rPr>
          <w:rFonts w:ascii="Calibri" w:hAnsi="Calibri" w:cs="Arial"/>
          <w:bCs/>
          <w:i/>
          <w:iCs/>
          <w:sz w:val="22"/>
          <w:szCs w:val="22"/>
        </w:rPr>
        <w:t>Equity places</w:t>
      </w:r>
    </w:p>
    <w:p w14:paraId="2F0508DB" w14:textId="1B12C656" w:rsidR="008E2924" w:rsidRPr="008E2924" w:rsidRDefault="008E2924" w:rsidP="65C7A693">
      <w:pPr>
        <w:widowControl w:val="0"/>
        <w:numPr>
          <w:ilvl w:val="0"/>
          <w:numId w:val="34"/>
        </w:numPr>
        <w:tabs>
          <w:tab w:val="left" w:pos="567"/>
          <w:tab w:val="left" w:pos="8222"/>
        </w:tabs>
        <w:spacing w:before="120" w:after="120"/>
        <w:rPr>
          <w:rFonts w:cstheme="minorBidi"/>
          <w:b/>
          <w:bCs/>
          <w:sz w:val="22"/>
          <w:szCs w:val="22"/>
        </w:rPr>
      </w:pPr>
      <w:r w:rsidRPr="65C7A693">
        <w:rPr>
          <w:rFonts w:cstheme="minorBidi"/>
          <w:sz w:val="22"/>
          <w:szCs w:val="22"/>
        </w:rPr>
        <w:t>The MBGA for higher education courses includes funding for Equity Places as specified in Table 1a. The Provider may use up to $</w:t>
      </w:r>
      <w:r w:rsidR="63AD46E2" w:rsidRPr="65C7A693">
        <w:rPr>
          <w:rFonts w:cstheme="minorBidi"/>
          <w:sz w:val="22"/>
          <w:szCs w:val="22"/>
        </w:rPr>
        <w:t>2,324,936</w:t>
      </w:r>
      <w:r w:rsidRPr="65C7A693">
        <w:rPr>
          <w:rFonts w:cstheme="minorBidi"/>
          <w:sz w:val="22"/>
          <w:szCs w:val="22"/>
        </w:rPr>
        <w:t xml:space="preserve"> of the funding allocated for Equity Places in 2026 to deliver the approved courses shown in Table 1b(</w:t>
      </w:r>
      <w:proofErr w:type="spellStart"/>
      <w:r w:rsidRPr="65C7A693">
        <w:rPr>
          <w:rFonts w:cstheme="minorBidi"/>
          <w:sz w:val="22"/>
          <w:szCs w:val="22"/>
        </w:rPr>
        <w:t>i</w:t>
      </w:r>
      <w:proofErr w:type="spellEnd"/>
      <w:r w:rsidRPr="65C7A693">
        <w:rPr>
          <w:rFonts w:cstheme="minorBidi"/>
          <w:sz w:val="22"/>
          <w:szCs w:val="22"/>
        </w:rPr>
        <w:t>) and Table 1b(ii). This funding allocation reflects the indicative funding amounts approved by the Minister for Education.</w:t>
      </w:r>
    </w:p>
    <w:p w14:paraId="6F3197AA" w14:textId="16589161" w:rsidR="008E2924" w:rsidRPr="008E2924" w:rsidRDefault="008E2924" w:rsidP="65C7A693">
      <w:pPr>
        <w:widowControl w:val="0"/>
        <w:numPr>
          <w:ilvl w:val="0"/>
          <w:numId w:val="34"/>
        </w:numPr>
        <w:tabs>
          <w:tab w:val="left" w:pos="567"/>
          <w:tab w:val="left" w:pos="8222"/>
        </w:tabs>
        <w:spacing w:before="120" w:after="120"/>
        <w:rPr>
          <w:rFonts w:cstheme="minorBidi"/>
          <w:b/>
          <w:bCs/>
          <w:sz w:val="22"/>
          <w:szCs w:val="22"/>
        </w:rPr>
      </w:pPr>
      <w:r w:rsidRPr="65C7A693">
        <w:rPr>
          <w:rFonts w:cstheme="minorBidi"/>
          <w:sz w:val="22"/>
          <w:szCs w:val="22"/>
        </w:rPr>
        <w:t>The Provider may use up to $</w:t>
      </w:r>
      <w:r w:rsidR="39A11B0B" w:rsidRPr="65C7A693">
        <w:rPr>
          <w:rFonts w:cstheme="minorBidi"/>
          <w:sz w:val="22"/>
          <w:szCs w:val="22"/>
        </w:rPr>
        <w:t>59,646</w:t>
      </w:r>
      <w:r w:rsidRPr="65C7A693">
        <w:rPr>
          <w:rFonts w:cstheme="minorBidi"/>
          <w:sz w:val="22"/>
          <w:szCs w:val="22"/>
        </w:rPr>
        <w:t xml:space="preserve"> of the funding allocated for Equity Places in 2026 as specified in Table 1a to deliver </w:t>
      </w:r>
      <w:r w:rsidR="00A70AEE">
        <w:rPr>
          <w:rFonts w:cstheme="minorBidi"/>
          <w:sz w:val="22"/>
          <w:szCs w:val="22"/>
        </w:rPr>
        <w:t>5</w:t>
      </w:r>
      <w:r w:rsidRPr="65C7A693">
        <w:rPr>
          <w:rFonts w:cstheme="minorBidi"/>
          <w:sz w:val="22"/>
          <w:szCs w:val="22"/>
        </w:rPr>
        <w:t xml:space="preserve"> bachelor courses in funding cluster 1 (item 1 in the table in section 30-15 of HESA).</w:t>
      </w:r>
    </w:p>
    <w:p w14:paraId="5C945A5B" w14:textId="77777777" w:rsidR="008E2924" w:rsidRPr="008E2924" w:rsidRDefault="008E2924" w:rsidP="00294DA9">
      <w:pPr>
        <w:widowControl w:val="0"/>
        <w:numPr>
          <w:ilvl w:val="0"/>
          <w:numId w:val="34"/>
        </w:numPr>
        <w:tabs>
          <w:tab w:val="left" w:pos="567"/>
          <w:tab w:val="left" w:pos="8222"/>
        </w:tabs>
        <w:spacing w:before="120" w:after="120"/>
        <w:rPr>
          <w:rFonts w:cstheme="minorBidi"/>
          <w:b/>
          <w:sz w:val="22"/>
          <w:szCs w:val="22"/>
        </w:rPr>
      </w:pPr>
      <w:r w:rsidRPr="008E2924">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425B29CD" w14:textId="77777777" w:rsidR="008E2924" w:rsidRPr="008E2924" w:rsidRDefault="008E2924" w:rsidP="00294DA9">
      <w:pPr>
        <w:widowControl w:val="0"/>
        <w:numPr>
          <w:ilvl w:val="0"/>
          <w:numId w:val="34"/>
        </w:numPr>
        <w:tabs>
          <w:tab w:val="left" w:pos="567"/>
          <w:tab w:val="left" w:pos="8222"/>
        </w:tabs>
        <w:spacing w:before="120" w:after="120"/>
        <w:rPr>
          <w:rFonts w:cstheme="minorHAnsi"/>
          <w:b/>
          <w:bCs/>
          <w:sz w:val="22"/>
          <w:szCs w:val="22"/>
        </w:rPr>
      </w:pPr>
      <w:r w:rsidRPr="008E2924">
        <w:rPr>
          <w:rFonts w:cstheme="minorBidi"/>
          <w:sz w:val="22"/>
          <w:szCs w:val="22"/>
        </w:rPr>
        <w:t>The Provider must comply with all reporting requirements for Equity Places as communicated by the Department.</w:t>
      </w:r>
    </w:p>
    <w:p w14:paraId="47AA2BB6" w14:textId="77777777" w:rsidR="004E71F5" w:rsidRDefault="008E2924" w:rsidP="02AF8EA5">
      <w:pPr>
        <w:widowControl w:val="0"/>
        <w:rPr>
          <w:rFonts w:cstheme="minorBidi"/>
          <w:sz w:val="22"/>
          <w:szCs w:val="22"/>
        </w:rPr>
      </w:pPr>
      <w:r w:rsidRPr="65C7A693">
        <w:rPr>
          <w:rFonts w:cstheme="minorBidi"/>
          <w:sz w:val="22"/>
          <w:szCs w:val="22"/>
        </w:rPr>
        <w:t>Note: Allocated funding figures shown in Table 1b(</w:t>
      </w:r>
      <w:proofErr w:type="spellStart"/>
      <w:r w:rsidRPr="65C7A693">
        <w:rPr>
          <w:rFonts w:cstheme="minorBidi"/>
          <w:sz w:val="22"/>
          <w:szCs w:val="22"/>
        </w:rPr>
        <w:t>i</w:t>
      </w:r>
      <w:proofErr w:type="spellEnd"/>
      <w:r w:rsidRPr="65C7A693">
        <w:rPr>
          <w:rFonts w:cstheme="minorBidi"/>
          <w:sz w:val="22"/>
          <w:szCs w:val="22"/>
        </w:rPr>
        <w:t xml:space="preserve">) and Table 1b(ii) indicate funding to be used for Equity Places commencing in 2023 and 2024. </w:t>
      </w:r>
    </w:p>
    <w:p w14:paraId="6935291D" w14:textId="77777777" w:rsidR="004E71F5" w:rsidRDefault="004E71F5" w:rsidP="02AF8EA5">
      <w:pPr>
        <w:widowControl w:val="0"/>
        <w:rPr>
          <w:rFonts w:cstheme="minorBidi"/>
          <w:sz w:val="22"/>
          <w:szCs w:val="22"/>
        </w:rPr>
      </w:pPr>
    </w:p>
    <w:p w14:paraId="71F20CE4" w14:textId="665BC22D" w:rsidR="008E2924" w:rsidRPr="008346B7" w:rsidRDefault="008E2924" w:rsidP="02AF8EA5">
      <w:pPr>
        <w:widowControl w:val="0"/>
        <w:rPr>
          <w:rFonts w:ascii="Calibri" w:hAnsi="Calibri"/>
          <w:sz w:val="22"/>
          <w:szCs w:val="22"/>
        </w:rPr>
      </w:pPr>
      <w:r w:rsidRPr="02AF8EA5">
        <w:rPr>
          <w:rFonts w:ascii="Calibri" w:hAnsi="Calibri"/>
          <w:sz w:val="22"/>
          <w:szCs w:val="22"/>
        </w:rPr>
        <w:t>NB: 2026 funding amounts include pipeline funding for places that commenced in 2023 and 2024</w:t>
      </w:r>
      <w:r w:rsidR="49528BAA" w:rsidRPr="00373A36">
        <w:rPr>
          <w:rFonts w:ascii="Calibri" w:eastAsia="Calibri" w:hAnsi="Calibri" w:cs="Calibri"/>
          <w:sz w:val="22"/>
          <w:szCs w:val="22"/>
        </w:rPr>
        <w:t>, where funding was utilised</w:t>
      </w:r>
      <w:r w:rsidRPr="00373A36">
        <w:rPr>
          <w:rFonts w:ascii="Calibri" w:hAnsi="Calibri"/>
          <w:sz w:val="22"/>
          <w:szCs w:val="22"/>
        </w:rPr>
        <w:t>.</w:t>
      </w:r>
    </w:p>
    <w:p w14:paraId="117662BA" w14:textId="44A1D11C" w:rsidR="65C7A693" w:rsidRDefault="65C7A693" w:rsidP="65C7A693">
      <w:pPr>
        <w:rPr>
          <w:rFonts w:ascii="Calibri" w:hAnsi="Calibri"/>
          <w:sz w:val="22"/>
          <w:szCs w:val="22"/>
        </w:rPr>
      </w:pPr>
    </w:p>
    <w:p w14:paraId="16A5A418" w14:textId="77777777" w:rsidR="00AA1D87" w:rsidRDefault="00AA1D87" w:rsidP="65C7A693">
      <w:pPr>
        <w:rPr>
          <w:rFonts w:ascii="Calibri" w:hAnsi="Calibri"/>
          <w:sz w:val="22"/>
          <w:szCs w:val="22"/>
        </w:rPr>
      </w:pPr>
    </w:p>
    <w:p w14:paraId="72724635" w14:textId="663285BF" w:rsidR="65C7A693" w:rsidRDefault="65C7A693" w:rsidP="65C7A693">
      <w:pPr>
        <w:rPr>
          <w:rFonts w:ascii="Calibri" w:hAnsi="Calibri"/>
          <w:sz w:val="22"/>
          <w:szCs w:val="22"/>
        </w:rPr>
      </w:pPr>
    </w:p>
    <w:p w14:paraId="3559AB81" w14:textId="77777777" w:rsidR="00AA1D87" w:rsidRDefault="00AA1D87" w:rsidP="65C7A693">
      <w:pPr>
        <w:rPr>
          <w:rFonts w:ascii="Calibri" w:hAnsi="Calibri"/>
          <w:sz w:val="22"/>
          <w:szCs w:val="22"/>
        </w:rPr>
      </w:pPr>
    </w:p>
    <w:p w14:paraId="6DE5884D" w14:textId="77777777" w:rsidR="008E2924" w:rsidRPr="008E2924" w:rsidRDefault="008E2924" w:rsidP="008E2924">
      <w:pPr>
        <w:rPr>
          <w:rFonts w:ascii="Calibri" w:hAnsi="Calibri"/>
          <w:b/>
          <w:sz w:val="22"/>
          <w:szCs w:val="22"/>
        </w:rPr>
      </w:pPr>
      <w:r w:rsidRPr="008E2924">
        <w:rPr>
          <w:rFonts w:ascii="Calibri" w:hAnsi="Calibri"/>
          <w:b/>
          <w:sz w:val="22"/>
          <w:szCs w:val="22"/>
        </w:rPr>
        <w:lastRenderedPageBreak/>
        <w:t>Table 1b(</w:t>
      </w:r>
      <w:proofErr w:type="spellStart"/>
      <w:r w:rsidRPr="008E2924">
        <w:rPr>
          <w:rFonts w:ascii="Calibri" w:hAnsi="Calibri"/>
          <w:b/>
          <w:sz w:val="22"/>
          <w:szCs w:val="22"/>
        </w:rPr>
        <w:t>i</w:t>
      </w:r>
      <w:proofErr w:type="spellEnd"/>
      <w:r w:rsidRPr="008E2924" w:rsidDel="008F6623">
        <w:rPr>
          <w:rFonts w:ascii="Calibri" w:hAnsi="Calibri"/>
          <w:b/>
          <w:sz w:val="22"/>
          <w:szCs w:val="22"/>
        </w:rPr>
        <w:t>)</w:t>
      </w:r>
      <w:r w:rsidRPr="008E2924">
        <w:rPr>
          <w:rFonts w:ascii="Calibri" w:hAnsi="Calibri"/>
          <w:b/>
          <w:sz w:val="22"/>
          <w:szCs w:val="22"/>
        </w:rPr>
        <w:t>. Funding Cluster 3 Places and Approved Courses</w:t>
      </w:r>
    </w:p>
    <w:tbl>
      <w:tblPr>
        <w:tblW w:w="9628" w:type="dxa"/>
        <w:tblLook w:val="04A0" w:firstRow="1" w:lastRow="0" w:firstColumn="1" w:lastColumn="0" w:noHBand="0" w:noVBand="1"/>
      </w:tblPr>
      <w:tblGrid>
        <w:gridCol w:w="2505"/>
        <w:gridCol w:w="7123"/>
      </w:tblGrid>
      <w:tr w:rsidR="008E2924" w:rsidRPr="008E2924" w14:paraId="30D35213" w14:textId="77777777" w:rsidTr="008346B7">
        <w:trPr>
          <w:trHeight w:val="465"/>
        </w:trPr>
        <w:tc>
          <w:tcPr>
            <w:tcW w:w="25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AAED62" w14:textId="77777777" w:rsidR="008E2924" w:rsidRPr="008E2924" w:rsidRDefault="008E2924" w:rsidP="008E2924">
            <w:pPr>
              <w:rPr>
                <w:rFonts w:ascii="Calibri" w:hAnsi="Calibri" w:cs="Calibri"/>
                <w:b/>
                <w:bCs/>
                <w:color w:val="000000"/>
                <w:sz w:val="22"/>
                <w:szCs w:val="22"/>
              </w:rPr>
            </w:pPr>
            <w:r w:rsidRPr="008E2924">
              <w:rPr>
                <w:rFonts w:ascii="Calibri" w:hAnsi="Calibri" w:cs="Calibri"/>
                <w:b/>
                <w:color w:val="000000" w:themeColor="text1"/>
                <w:sz w:val="22"/>
                <w:szCs w:val="22"/>
              </w:rPr>
              <w:t>Priority Area</w:t>
            </w:r>
          </w:p>
        </w:tc>
        <w:tc>
          <w:tcPr>
            <w:tcW w:w="712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D61825F" w14:textId="77777777" w:rsidR="008E2924" w:rsidRPr="008E2924" w:rsidRDefault="008E2924" w:rsidP="008E2924">
            <w:pPr>
              <w:rPr>
                <w:rFonts w:ascii="Calibri" w:hAnsi="Calibri" w:cs="Calibri"/>
                <w:b/>
                <w:bCs/>
                <w:color w:val="000000"/>
                <w:sz w:val="22"/>
                <w:szCs w:val="22"/>
              </w:rPr>
            </w:pPr>
            <w:r w:rsidRPr="008E2924">
              <w:rPr>
                <w:rFonts w:ascii="Calibri" w:hAnsi="Calibri" w:cs="Calibri"/>
                <w:b/>
                <w:bCs/>
                <w:color w:val="000000"/>
                <w:sz w:val="22"/>
                <w:szCs w:val="22"/>
              </w:rPr>
              <w:t>2026 Funding</w:t>
            </w:r>
          </w:p>
        </w:tc>
      </w:tr>
      <w:tr w:rsidR="00CE6441" w:rsidRPr="008E2924" w14:paraId="1F1D5206" w14:textId="77777777" w:rsidTr="008346B7">
        <w:trPr>
          <w:trHeight w:val="290"/>
        </w:trPr>
        <w:tc>
          <w:tcPr>
            <w:tcW w:w="2505" w:type="dxa"/>
            <w:tcBorders>
              <w:top w:val="nil"/>
              <w:left w:val="single" w:sz="4" w:space="0" w:color="auto"/>
              <w:bottom w:val="single" w:sz="4" w:space="0" w:color="auto"/>
              <w:right w:val="single" w:sz="4" w:space="0" w:color="auto"/>
            </w:tcBorders>
            <w:vAlign w:val="center"/>
            <w:hideMark/>
          </w:tcPr>
          <w:p w14:paraId="36007B65" w14:textId="25571A24" w:rsidR="00CE6441" w:rsidRPr="008E2924" w:rsidRDefault="00CE6441" w:rsidP="00CE6441">
            <w:pPr>
              <w:rPr>
                <w:rFonts w:ascii="Calibri" w:hAnsi="Calibri" w:cs="Calibri"/>
                <w:color w:val="000000"/>
                <w:sz w:val="22"/>
                <w:szCs w:val="22"/>
              </w:rPr>
            </w:pPr>
            <w:r>
              <w:rPr>
                <w:rStyle w:val="normaltextrun"/>
                <w:rFonts w:ascii="Calibri" w:hAnsi="Calibri" w:cs="Calibri"/>
                <w:color w:val="000000"/>
                <w:sz w:val="22"/>
                <w:szCs w:val="22"/>
              </w:rPr>
              <w:t>Nursing</w:t>
            </w:r>
            <w:r>
              <w:rPr>
                <w:rStyle w:val="eop"/>
                <w:rFonts w:ascii="Calibri" w:hAnsi="Calibri" w:cs="Calibri"/>
                <w:color w:val="000000"/>
                <w:sz w:val="22"/>
                <w:szCs w:val="22"/>
              </w:rPr>
              <w:t> </w:t>
            </w:r>
          </w:p>
        </w:tc>
        <w:tc>
          <w:tcPr>
            <w:tcW w:w="7123" w:type="dxa"/>
            <w:tcBorders>
              <w:top w:val="nil"/>
              <w:left w:val="nil"/>
              <w:bottom w:val="single" w:sz="4" w:space="0" w:color="auto"/>
              <w:right w:val="single" w:sz="4" w:space="0" w:color="auto"/>
            </w:tcBorders>
            <w:vAlign w:val="center"/>
            <w:hideMark/>
          </w:tcPr>
          <w:p w14:paraId="0BEDA55B" w14:textId="611FBFB3" w:rsidR="65C7A693" w:rsidRDefault="65C7A693" w:rsidP="008346B7">
            <w:pPr>
              <w:jc w:val="right"/>
              <w:rPr>
                <w:rFonts w:ascii="Calibri" w:eastAsia="Calibri" w:hAnsi="Calibri" w:cs="Calibri"/>
                <w:color w:val="000000" w:themeColor="text1"/>
                <w:sz w:val="22"/>
                <w:szCs w:val="22"/>
              </w:rPr>
            </w:pPr>
            <w:r w:rsidRPr="65C7A693">
              <w:rPr>
                <w:rFonts w:ascii="Calibri" w:eastAsia="Calibri" w:hAnsi="Calibri" w:cs="Calibri"/>
                <w:color w:val="000000" w:themeColor="text1"/>
                <w:sz w:val="22"/>
                <w:szCs w:val="22"/>
              </w:rPr>
              <w:t>$872,931</w:t>
            </w:r>
          </w:p>
        </w:tc>
      </w:tr>
      <w:tr w:rsidR="00CE6441" w:rsidRPr="008E2924" w14:paraId="275E4497" w14:textId="77777777" w:rsidTr="008346B7">
        <w:trPr>
          <w:trHeight w:val="290"/>
        </w:trPr>
        <w:tc>
          <w:tcPr>
            <w:tcW w:w="2505" w:type="dxa"/>
            <w:tcBorders>
              <w:top w:val="nil"/>
              <w:left w:val="single" w:sz="4" w:space="0" w:color="auto"/>
              <w:bottom w:val="single" w:sz="4" w:space="0" w:color="auto"/>
              <w:right w:val="single" w:sz="4" w:space="0" w:color="auto"/>
            </w:tcBorders>
            <w:vAlign w:val="center"/>
            <w:hideMark/>
          </w:tcPr>
          <w:p w14:paraId="42E077A9" w14:textId="19928A8E" w:rsidR="00CE6441" w:rsidRPr="008E2924" w:rsidRDefault="00CE6441" w:rsidP="00CE6441">
            <w:pPr>
              <w:rPr>
                <w:rFonts w:ascii="Calibri" w:hAnsi="Calibri" w:cs="Calibri"/>
                <w:color w:val="000000"/>
                <w:sz w:val="22"/>
                <w:szCs w:val="22"/>
              </w:rPr>
            </w:pPr>
            <w:r>
              <w:rPr>
                <w:rStyle w:val="normaltextrun"/>
                <w:rFonts w:ascii="Calibri" w:hAnsi="Calibri" w:cs="Calibri"/>
                <w:color w:val="000000"/>
                <w:sz w:val="22"/>
                <w:szCs w:val="22"/>
              </w:rPr>
              <w:t>Engineering</w:t>
            </w:r>
            <w:r>
              <w:rPr>
                <w:rStyle w:val="eop"/>
                <w:rFonts w:ascii="Calibri" w:hAnsi="Calibri" w:cs="Calibri"/>
                <w:color w:val="000000"/>
                <w:sz w:val="22"/>
                <w:szCs w:val="22"/>
              </w:rPr>
              <w:t> </w:t>
            </w:r>
          </w:p>
        </w:tc>
        <w:tc>
          <w:tcPr>
            <w:tcW w:w="7123" w:type="dxa"/>
            <w:tcBorders>
              <w:top w:val="nil"/>
              <w:left w:val="nil"/>
              <w:bottom w:val="single" w:sz="4" w:space="0" w:color="auto"/>
              <w:right w:val="single" w:sz="4" w:space="0" w:color="auto"/>
            </w:tcBorders>
            <w:vAlign w:val="center"/>
            <w:hideMark/>
          </w:tcPr>
          <w:p w14:paraId="726A5610" w14:textId="620F68D8" w:rsidR="65C7A693" w:rsidRDefault="65C7A693" w:rsidP="008346B7">
            <w:pPr>
              <w:jc w:val="right"/>
              <w:rPr>
                <w:rFonts w:ascii="Calibri" w:eastAsia="Calibri" w:hAnsi="Calibri" w:cs="Calibri"/>
                <w:color w:val="000000" w:themeColor="text1"/>
                <w:sz w:val="22"/>
                <w:szCs w:val="22"/>
              </w:rPr>
            </w:pPr>
            <w:r w:rsidRPr="65C7A693">
              <w:rPr>
                <w:rFonts w:ascii="Calibri" w:eastAsia="Calibri" w:hAnsi="Calibri" w:cs="Calibri"/>
                <w:color w:val="000000" w:themeColor="text1"/>
                <w:sz w:val="22"/>
                <w:szCs w:val="22"/>
              </w:rPr>
              <w:t>$164,506</w:t>
            </w:r>
          </w:p>
        </w:tc>
      </w:tr>
      <w:tr w:rsidR="00CE6441" w:rsidRPr="008E2924" w14:paraId="771F5F8D" w14:textId="77777777" w:rsidTr="008346B7">
        <w:trPr>
          <w:trHeight w:val="290"/>
        </w:trPr>
        <w:tc>
          <w:tcPr>
            <w:tcW w:w="2505" w:type="dxa"/>
            <w:tcBorders>
              <w:top w:val="nil"/>
              <w:left w:val="single" w:sz="4" w:space="0" w:color="auto"/>
              <w:bottom w:val="single" w:sz="4" w:space="0" w:color="auto"/>
              <w:right w:val="single" w:sz="4" w:space="0" w:color="auto"/>
            </w:tcBorders>
            <w:vAlign w:val="center"/>
            <w:hideMark/>
          </w:tcPr>
          <w:p w14:paraId="667A1405" w14:textId="25DA3B42" w:rsidR="00CE6441" w:rsidRPr="008E2924" w:rsidRDefault="00CE6441" w:rsidP="00CE6441">
            <w:pPr>
              <w:rPr>
                <w:rFonts w:ascii="Calibri" w:hAnsi="Calibri" w:cs="Calibri"/>
                <w:color w:val="000000"/>
                <w:sz w:val="22"/>
                <w:szCs w:val="22"/>
              </w:rPr>
            </w:pPr>
            <w:r>
              <w:rPr>
                <w:rStyle w:val="normaltextrun"/>
                <w:rFonts w:ascii="Calibri" w:hAnsi="Calibri" w:cs="Calibri"/>
                <w:color w:val="000000"/>
                <w:sz w:val="22"/>
                <w:szCs w:val="22"/>
              </w:rPr>
              <w:t>Other</w:t>
            </w:r>
            <w:r>
              <w:rPr>
                <w:rStyle w:val="eop"/>
                <w:rFonts w:ascii="Calibri" w:hAnsi="Calibri" w:cs="Calibri"/>
                <w:color w:val="000000"/>
                <w:sz w:val="22"/>
                <w:szCs w:val="22"/>
              </w:rPr>
              <w:t> </w:t>
            </w:r>
          </w:p>
        </w:tc>
        <w:tc>
          <w:tcPr>
            <w:tcW w:w="7123" w:type="dxa"/>
            <w:tcBorders>
              <w:top w:val="nil"/>
              <w:left w:val="nil"/>
              <w:bottom w:val="single" w:sz="4" w:space="0" w:color="auto"/>
              <w:right w:val="single" w:sz="4" w:space="0" w:color="auto"/>
            </w:tcBorders>
            <w:vAlign w:val="center"/>
            <w:hideMark/>
          </w:tcPr>
          <w:p w14:paraId="0E43C26F" w14:textId="7DC173D4" w:rsidR="65C7A693" w:rsidRDefault="65C7A693" w:rsidP="008346B7">
            <w:pPr>
              <w:jc w:val="right"/>
              <w:rPr>
                <w:rFonts w:ascii="Calibri" w:eastAsia="Calibri" w:hAnsi="Calibri" w:cs="Calibri"/>
                <w:color w:val="000000" w:themeColor="text1"/>
                <w:sz w:val="22"/>
                <w:szCs w:val="22"/>
              </w:rPr>
            </w:pPr>
            <w:r w:rsidRPr="65C7A693">
              <w:rPr>
                <w:rFonts w:ascii="Calibri" w:eastAsia="Calibri" w:hAnsi="Calibri" w:cs="Calibri"/>
                <w:color w:val="000000" w:themeColor="text1"/>
                <w:sz w:val="22"/>
                <w:szCs w:val="22"/>
              </w:rPr>
              <w:t>$0</w:t>
            </w:r>
          </w:p>
        </w:tc>
      </w:tr>
      <w:tr w:rsidR="00CE6441" w:rsidRPr="008E2924" w14:paraId="25D426DD" w14:textId="77777777" w:rsidTr="008346B7">
        <w:trPr>
          <w:trHeight w:val="290"/>
        </w:trPr>
        <w:tc>
          <w:tcPr>
            <w:tcW w:w="2505" w:type="dxa"/>
            <w:tcBorders>
              <w:top w:val="nil"/>
              <w:left w:val="single" w:sz="4" w:space="0" w:color="auto"/>
              <w:bottom w:val="single" w:sz="4" w:space="0" w:color="auto"/>
              <w:right w:val="single" w:sz="4" w:space="0" w:color="auto"/>
            </w:tcBorders>
            <w:vAlign w:val="center"/>
            <w:hideMark/>
          </w:tcPr>
          <w:p w14:paraId="09A1ACF8" w14:textId="40202C5E" w:rsidR="00CE6441" w:rsidRPr="008E2924" w:rsidRDefault="00CE6441" w:rsidP="00CE6441">
            <w:pPr>
              <w:rPr>
                <w:rFonts w:ascii="Calibri" w:hAnsi="Calibri" w:cs="Calibri"/>
                <w:b/>
                <w:bCs/>
                <w:color w:val="000000"/>
                <w:sz w:val="22"/>
                <w:szCs w:val="22"/>
              </w:rPr>
            </w:pPr>
            <w:r>
              <w:rPr>
                <w:rStyle w:val="normaltextrun"/>
                <w:rFonts w:ascii="Calibri" w:hAnsi="Calibri" w:cs="Calibri"/>
                <w:b/>
                <w:bCs/>
                <w:color w:val="000000"/>
                <w:sz w:val="22"/>
                <w:szCs w:val="22"/>
              </w:rPr>
              <w:t>Total</w:t>
            </w:r>
            <w:r>
              <w:rPr>
                <w:rStyle w:val="eop"/>
                <w:rFonts w:ascii="Calibri" w:hAnsi="Calibri" w:cs="Calibri"/>
                <w:color w:val="000000"/>
                <w:sz w:val="22"/>
                <w:szCs w:val="22"/>
              </w:rPr>
              <w:t> </w:t>
            </w:r>
          </w:p>
        </w:tc>
        <w:tc>
          <w:tcPr>
            <w:tcW w:w="7123" w:type="dxa"/>
            <w:tcBorders>
              <w:top w:val="nil"/>
              <w:left w:val="nil"/>
              <w:bottom w:val="single" w:sz="4" w:space="0" w:color="auto"/>
              <w:right w:val="single" w:sz="4" w:space="0" w:color="auto"/>
            </w:tcBorders>
            <w:vAlign w:val="center"/>
            <w:hideMark/>
          </w:tcPr>
          <w:p w14:paraId="02714FCE" w14:textId="3EF01F96" w:rsidR="65C7A693" w:rsidRDefault="65C7A693" w:rsidP="008346B7">
            <w:pPr>
              <w:jc w:val="right"/>
              <w:rPr>
                <w:rFonts w:ascii="Calibri" w:hAnsi="Calibri" w:cs="Calibri"/>
                <w:b/>
                <w:bCs/>
                <w:color w:val="000000" w:themeColor="text1"/>
                <w:sz w:val="22"/>
                <w:szCs w:val="22"/>
              </w:rPr>
            </w:pPr>
            <w:r w:rsidRPr="65C7A693">
              <w:rPr>
                <w:rFonts w:ascii="Calibri" w:eastAsia="Calibri" w:hAnsi="Calibri" w:cs="Calibri"/>
                <w:b/>
                <w:bCs/>
                <w:color w:val="000000" w:themeColor="text1"/>
                <w:sz w:val="22"/>
                <w:szCs w:val="22"/>
              </w:rPr>
              <w:t>$1,037,437</w:t>
            </w:r>
          </w:p>
        </w:tc>
      </w:tr>
      <w:tr w:rsidR="008E2924" w:rsidRPr="008E2924" w14:paraId="3001DC9F" w14:textId="77777777" w:rsidTr="008346B7">
        <w:trPr>
          <w:trHeight w:val="495"/>
        </w:trPr>
        <w:tc>
          <w:tcPr>
            <w:tcW w:w="25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E3BABC" w14:textId="62F0CE8C" w:rsidR="008E2924" w:rsidRPr="008E2924" w:rsidRDefault="008E2924" w:rsidP="008E2924">
            <w:pPr>
              <w:spacing w:line="259" w:lineRule="auto"/>
              <w:rPr>
                <w:rFonts w:ascii="Calibri" w:hAnsi="Calibri" w:cs="Calibri"/>
                <w:b/>
                <w:bCs/>
                <w:color w:val="000000" w:themeColor="text1"/>
                <w:sz w:val="22"/>
                <w:szCs w:val="22"/>
              </w:rPr>
            </w:pPr>
            <w:r w:rsidRPr="65C7A693">
              <w:rPr>
                <w:rFonts w:ascii="Calibri" w:hAnsi="Calibri" w:cs="Calibri"/>
                <w:b/>
                <w:bCs/>
                <w:color w:val="000000" w:themeColor="text1"/>
                <w:sz w:val="22"/>
                <w:szCs w:val="22"/>
              </w:rPr>
              <w:t>Course type</w:t>
            </w:r>
          </w:p>
        </w:tc>
        <w:tc>
          <w:tcPr>
            <w:tcW w:w="71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7F9EF4" w14:textId="77777777" w:rsidR="008E2924" w:rsidRPr="008E2924" w:rsidRDefault="008E2924" w:rsidP="008E2924">
            <w:pPr>
              <w:spacing w:line="259" w:lineRule="auto"/>
              <w:rPr>
                <w:rFonts w:ascii="Calibri" w:hAnsi="Calibri" w:cs="Calibri"/>
                <w:color w:val="000000" w:themeColor="text1"/>
                <w:sz w:val="22"/>
                <w:szCs w:val="22"/>
              </w:rPr>
            </w:pPr>
            <w:r w:rsidRPr="008E2924">
              <w:rPr>
                <w:rFonts w:ascii="Calibri" w:hAnsi="Calibri" w:cs="Calibri"/>
                <w:color w:val="000000" w:themeColor="text1"/>
                <w:sz w:val="22"/>
                <w:szCs w:val="22"/>
              </w:rPr>
              <w:t>Course</w:t>
            </w:r>
            <w:r w:rsidRPr="008E2924">
              <w:rPr>
                <w:rFonts w:ascii="Calibri" w:hAnsi="Calibri" w:cs="Calibri"/>
                <w:b/>
                <w:bCs/>
                <w:color w:val="000000" w:themeColor="text1"/>
                <w:sz w:val="22"/>
                <w:szCs w:val="22"/>
              </w:rPr>
              <w:t xml:space="preserve"> Name</w:t>
            </w:r>
          </w:p>
        </w:tc>
      </w:tr>
      <w:tr w:rsidR="007B3A71" w:rsidRPr="008E2924" w14:paraId="4F0890BE" w14:textId="77777777" w:rsidTr="008346B7">
        <w:trPr>
          <w:trHeight w:val="315"/>
        </w:trPr>
        <w:tc>
          <w:tcPr>
            <w:tcW w:w="2505" w:type="dxa"/>
            <w:tcBorders>
              <w:top w:val="nil"/>
              <w:left w:val="single" w:sz="6" w:space="0" w:color="auto"/>
              <w:bottom w:val="single" w:sz="6" w:space="0" w:color="auto"/>
              <w:right w:val="single" w:sz="6" w:space="0" w:color="auto"/>
            </w:tcBorders>
            <w:vAlign w:val="center"/>
          </w:tcPr>
          <w:p w14:paraId="52797B7B" w14:textId="227E0C3A" w:rsidR="007B3A71" w:rsidRPr="008E2924" w:rsidRDefault="007B3A71" w:rsidP="007B3A71">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23" w:type="dxa"/>
            <w:tcBorders>
              <w:top w:val="single" w:sz="6" w:space="0" w:color="auto"/>
              <w:left w:val="nil"/>
              <w:bottom w:val="single" w:sz="6" w:space="0" w:color="auto"/>
              <w:right w:val="single" w:sz="6" w:space="0" w:color="auto"/>
            </w:tcBorders>
            <w:vAlign w:val="center"/>
            <w:hideMark/>
          </w:tcPr>
          <w:p w14:paraId="1982EE9C" w14:textId="58A7D048" w:rsidR="007B3A71" w:rsidRPr="008E2924" w:rsidRDefault="007B3A71" w:rsidP="007B3A71">
            <w:pPr>
              <w:rPr>
                <w:rFonts w:ascii="Calibri" w:hAnsi="Calibri" w:cs="Calibri"/>
                <w:color w:val="000000" w:themeColor="text1"/>
                <w:sz w:val="22"/>
                <w:szCs w:val="22"/>
              </w:rPr>
            </w:pPr>
            <w:r>
              <w:rPr>
                <w:rStyle w:val="normaltextrun"/>
                <w:rFonts w:ascii="Calibri" w:hAnsi="Calibri" w:cs="Calibri"/>
                <w:color w:val="000000"/>
                <w:sz w:val="22"/>
                <w:szCs w:val="22"/>
              </w:rPr>
              <w:t>Bachelor of Nursing</w:t>
            </w:r>
            <w:r>
              <w:rPr>
                <w:rStyle w:val="eop"/>
                <w:rFonts w:ascii="Calibri" w:hAnsi="Calibri" w:cs="Calibri"/>
                <w:color w:val="000000"/>
                <w:sz w:val="22"/>
                <w:szCs w:val="22"/>
              </w:rPr>
              <w:t> </w:t>
            </w:r>
          </w:p>
        </w:tc>
      </w:tr>
      <w:tr w:rsidR="007B3A71" w:rsidRPr="008E2924" w14:paraId="54D3302F" w14:textId="77777777" w:rsidTr="008346B7">
        <w:trPr>
          <w:trHeight w:val="290"/>
        </w:trPr>
        <w:tc>
          <w:tcPr>
            <w:tcW w:w="2505" w:type="dxa"/>
            <w:tcBorders>
              <w:top w:val="nil"/>
              <w:left w:val="single" w:sz="6" w:space="0" w:color="auto"/>
              <w:bottom w:val="single" w:sz="6" w:space="0" w:color="auto"/>
              <w:right w:val="single" w:sz="6" w:space="0" w:color="auto"/>
            </w:tcBorders>
            <w:vAlign w:val="center"/>
          </w:tcPr>
          <w:p w14:paraId="16A59A19" w14:textId="38EE3160" w:rsidR="007B3A71" w:rsidRPr="008E2924" w:rsidRDefault="007B3A71" w:rsidP="007B3A71">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23" w:type="dxa"/>
            <w:tcBorders>
              <w:top w:val="single" w:sz="6" w:space="0" w:color="auto"/>
              <w:left w:val="nil"/>
              <w:bottom w:val="single" w:sz="6" w:space="0" w:color="auto"/>
              <w:right w:val="single" w:sz="6" w:space="0" w:color="auto"/>
            </w:tcBorders>
            <w:vAlign w:val="center"/>
            <w:hideMark/>
          </w:tcPr>
          <w:p w14:paraId="6A157916" w14:textId="24E8F3D6" w:rsidR="007B3A71" w:rsidRPr="008E2924" w:rsidRDefault="007B3A71" w:rsidP="007B3A71">
            <w:pPr>
              <w:rPr>
                <w:rFonts w:ascii="Calibri" w:hAnsi="Calibri" w:cs="Calibri"/>
                <w:color w:val="000000" w:themeColor="text1"/>
                <w:sz w:val="22"/>
                <w:szCs w:val="22"/>
              </w:rPr>
            </w:pPr>
            <w:r>
              <w:rPr>
                <w:rStyle w:val="normaltextrun"/>
                <w:rFonts w:ascii="Calibri" w:hAnsi="Calibri" w:cs="Calibri"/>
                <w:color w:val="000000"/>
                <w:sz w:val="22"/>
                <w:szCs w:val="22"/>
              </w:rPr>
              <w:t>Bachelor of Nursing/Bachelor of Psychological Science</w:t>
            </w:r>
            <w:r>
              <w:rPr>
                <w:rStyle w:val="eop"/>
                <w:rFonts w:ascii="Calibri" w:hAnsi="Calibri" w:cs="Calibri"/>
                <w:color w:val="000000"/>
                <w:sz w:val="22"/>
                <w:szCs w:val="22"/>
              </w:rPr>
              <w:t> </w:t>
            </w:r>
          </w:p>
        </w:tc>
      </w:tr>
      <w:tr w:rsidR="007B3A71" w:rsidRPr="008E2924" w14:paraId="30C7738D" w14:textId="77777777" w:rsidTr="008346B7">
        <w:trPr>
          <w:trHeight w:val="290"/>
        </w:trPr>
        <w:tc>
          <w:tcPr>
            <w:tcW w:w="2505" w:type="dxa"/>
            <w:tcBorders>
              <w:top w:val="nil"/>
              <w:left w:val="single" w:sz="6" w:space="0" w:color="auto"/>
              <w:bottom w:val="single" w:sz="6" w:space="0" w:color="auto"/>
              <w:right w:val="single" w:sz="6" w:space="0" w:color="auto"/>
            </w:tcBorders>
            <w:vAlign w:val="center"/>
          </w:tcPr>
          <w:p w14:paraId="44EC6A31" w14:textId="17DF28EB" w:rsidR="007B3A71" w:rsidRPr="008E2924" w:rsidRDefault="007B3A71" w:rsidP="007B3A71">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23" w:type="dxa"/>
            <w:tcBorders>
              <w:top w:val="single" w:sz="6" w:space="0" w:color="auto"/>
              <w:left w:val="nil"/>
              <w:bottom w:val="single" w:sz="6" w:space="0" w:color="auto"/>
              <w:right w:val="single" w:sz="6" w:space="0" w:color="auto"/>
            </w:tcBorders>
            <w:vAlign w:val="center"/>
            <w:hideMark/>
          </w:tcPr>
          <w:p w14:paraId="3CB2C1F4" w14:textId="6731807B" w:rsidR="007B3A71" w:rsidRPr="008E2924" w:rsidRDefault="007B3A71" w:rsidP="007B3A71">
            <w:pPr>
              <w:rPr>
                <w:rFonts w:ascii="Calibri" w:hAnsi="Calibri" w:cs="Calibri"/>
                <w:color w:val="000000" w:themeColor="text1"/>
                <w:sz w:val="22"/>
                <w:szCs w:val="22"/>
              </w:rPr>
            </w:pPr>
            <w:r>
              <w:rPr>
                <w:rStyle w:val="normaltextrun"/>
                <w:rFonts w:ascii="Calibri" w:hAnsi="Calibri" w:cs="Calibri"/>
                <w:color w:val="000000"/>
                <w:sz w:val="22"/>
                <w:szCs w:val="22"/>
              </w:rPr>
              <w:t>Bachelor of Nursing/Bachelor of Midwifery</w:t>
            </w:r>
            <w:r>
              <w:rPr>
                <w:rStyle w:val="eop"/>
                <w:rFonts w:ascii="Calibri" w:hAnsi="Calibri" w:cs="Calibri"/>
                <w:color w:val="000000"/>
                <w:sz w:val="22"/>
                <w:szCs w:val="22"/>
              </w:rPr>
              <w:t> </w:t>
            </w:r>
          </w:p>
        </w:tc>
      </w:tr>
      <w:tr w:rsidR="007B3A71" w:rsidRPr="008E2924" w14:paraId="2D00A325" w14:textId="77777777" w:rsidTr="008346B7">
        <w:trPr>
          <w:trHeight w:val="290"/>
        </w:trPr>
        <w:tc>
          <w:tcPr>
            <w:tcW w:w="2505" w:type="dxa"/>
            <w:tcBorders>
              <w:top w:val="nil"/>
              <w:left w:val="single" w:sz="6" w:space="0" w:color="auto"/>
              <w:bottom w:val="single" w:sz="6" w:space="0" w:color="auto"/>
              <w:right w:val="single" w:sz="6" w:space="0" w:color="auto"/>
            </w:tcBorders>
            <w:vAlign w:val="center"/>
          </w:tcPr>
          <w:p w14:paraId="6EA8ADC1" w14:textId="711AE8F7" w:rsidR="007B3A71" w:rsidRPr="008E2924" w:rsidRDefault="007B3A71" w:rsidP="007B3A71">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23" w:type="dxa"/>
            <w:tcBorders>
              <w:top w:val="single" w:sz="6" w:space="0" w:color="auto"/>
              <w:left w:val="nil"/>
              <w:bottom w:val="single" w:sz="6" w:space="0" w:color="auto"/>
              <w:right w:val="single" w:sz="6" w:space="0" w:color="auto"/>
            </w:tcBorders>
            <w:vAlign w:val="center"/>
            <w:hideMark/>
          </w:tcPr>
          <w:p w14:paraId="581EB488" w14:textId="3068365B" w:rsidR="007B3A71" w:rsidRPr="008E2924" w:rsidRDefault="007B3A71" w:rsidP="007B3A71">
            <w:pPr>
              <w:rPr>
                <w:rFonts w:ascii="Calibri" w:hAnsi="Calibri" w:cs="Calibri"/>
                <w:color w:val="000000" w:themeColor="text1"/>
                <w:sz w:val="22"/>
                <w:szCs w:val="22"/>
              </w:rPr>
            </w:pPr>
            <w:r>
              <w:rPr>
                <w:rStyle w:val="normaltextrun"/>
                <w:rFonts w:ascii="Calibri" w:hAnsi="Calibri" w:cs="Calibri"/>
                <w:color w:val="000000"/>
                <w:sz w:val="22"/>
                <w:szCs w:val="22"/>
              </w:rPr>
              <w:t>Bachelor of Mechanical Engineering (Honours)</w:t>
            </w:r>
            <w:r>
              <w:rPr>
                <w:rStyle w:val="eop"/>
                <w:rFonts w:ascii="Calibri" w:hAnsi="Calibri" w:cs="Calibri"/>
                <w:color w:val="000000"/>
                <w:sz w:val="22"/>
                <w:szCs w:val="22"/>
              </w:rPr>
              <w:t> </w:t>
            </w:r>
          </w:p>
        </w:tc>
      </w:tr>
      <w:tr w:rsidR="007B3A71" w:rsidRPr="008E2924" w14:paraId="0D02B344" w14:textId="77777777" w:rsidTr="008346B7">
        <w:trPr>
          <w:trHeight w:val="290"/>
        </w:trPr>
        <w:tc>
          <w:tcPr>
            <w:tcW w:w="2505" w:type="dxa"/>
            <w:tcBorders>
              <w:top w:val="nil"/>
              <w:left w:val="single" w:sz="6" w:space="0" w:color="auto"/>
              <w:bottom w:val="single" w:sz="6" w:space="0" w:color="auto"/>
              <w:right w:val="single" w:sz="6" w:space="0" w:color="auto"/>
            </w:tcBorders>
            <w:vAlign w:val="center"/>
          </w:tcPr>
          <w:p w14:paraId="04CE562B" w14:textId="28FA06D2" w:rsidR="007B3A71" w:rsidRPr="008E2924" w:rsidRDefault="007B3A71" w:rsidP="007B3A71">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23" w:type="dxa"/>
            <w:tcBorders>
              <w:top w:val="single" w:sz="6" w:space="0" w:color="auto"/>
              <w:left w:val="nil"/>
              <w:bottom w:val="single" w:sz="6" w:space="0" w:color="auto"/>
              <w:right w:val="single" w:sz="6" w:space="0" w:color="auto"/>
            </w:tcBorders>
            <w:vAlign w:val="center"/>
          </w:tcPr>
          <w:p w14:paraId="7ACC5C6D" w14:textId="1AE45DE3" w:rsidR="007B3A71" w:rsidRPr="008E2924" w:rsidRDefault="007B3A71" w:rsidP="007B3A71">
            <w:pPr>
              <w:rPr>
                <w:rFonts w:ascii="Calibri" w:hAnsi="Calibri" w:cs="Calibri"/>
                <w:color w:val="000000" w:themeColor="text1"/>
                <w:sz w:val="22"/>
                <w:szCs w:val="22"/>
              </w:rPr>
            </w:pPr>
            <w:r>
              <w:rPr>
                <w:rStyle w:val="normaltextrun"/>
                <w:rFonts w:ascii="Calibri" w:hAnsi="Calibri" w:cs="Calibri"/>
                <w:color w:val="000000"/>
                <w:sz w:val="22"/>
                <w:szCs w:val="22"/>
              </w:rPr>
              <w:t>Bachelor of Mechatronics Engineering (Honours)</w:t>
            </w:r>
            <w:r>
              <w:rPr>
                <w:rStyle w:val="eop"/>
                <w:rFonts w:ascii="Calibri" w:hAnsi="Calibri" w:cs="Calibri"/>
                <w:color w:val="000000"/>
                <w:sz w:val="22"/>
                <w:szCs w:val="22"/>
              </w:rPr>
              <w:t> </w:t>
            </w:r>
          </w:p>
        </w:tc>
      </w:tr>
      <w:tr w:rsidR="007B3A71" w:rsidRPr="008E2924" w14:paraId="050BCF29" w14:textId="77777777" w:rsidTr="008346B7">
        <w:trPr>
          <w:trHeight w:val="290"/>
        </w:trPr>
        <w:tc>
          <w:tcPr>
            <w:tcW w:w="2505" w:type="dxa"/>
            <w:tcBorders>
              <w:top w:val="nil"/>
              <w:left w:val="single" w:sz="6" w:space="0" w:color="auto"/>
              <w:bottom w:val="single" w:sz="6" w:space="0" w:color="auto"/>
              <w:right w:val="single" w:sz="6" w:space="0" w:color="auto"/>
            </w:tcBorders>
            <w:vAlign w:val="center"/>
          </w:tcPr>
          <w:p w14:paraId="3BA4004F" w14:textId="45F29EC3" w:rsidR="007B3A71" w:rsidRPr="008E2924" w:rsidRDefault="007B3A71" w:rsidP="007B3A71">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23" w:type="dxa"/>
            <w:tcBorders>
              <w:top w:val="single" w:sz="6" w:space="0" w:color="auto"/>
              <w:left w:val="nil"/>
              <w:bottom w:val="single" w:sz="6" w:space="0" w:color="auto"/>
              <w:right w:val="single" w:sz="6" w:space="0" w:color="auto"/>
            </w:tcBorders>
            <w:vAlign w:val="center"/>
          </w:tcPr>
          <w:p w14:paraId="1DACB0EA" w14:textId="07C17BC1" w:rsidR="007B3A71" w:rsidRPr="008E2924" w:rsidRDefault="007B3A71" w:rsidP="007B3A71">
            <w:pPr>
              <w:rPr>
                <w:rFonts w:ascii="Calibri" w:hAnsi="Calibri" w:cs="Calibri"/>
                <w:color w:val="000000" w:themeColor="text1"/>
                <w:sz w:val="22"/>
                <w:szCs w:val="22"/>
              </w:rPr>
            </w:pPr>
            <w:r>
              <w:rPr>
                <w:rStyle w:val="normaltextrun"/>
                <w:rFonts w:ascii="Calibri" w:hAnsi="Calibri" w:cs="Calibri"/>
                <w:color w:val="000000"/>
                <w:sz w:val="22"/>
                <w:szCs w:val="22"/>
              </w:rPr>
              <w:t>Bachelor of Civil Engineering (Honours)</w:t>
            </w:r>
            <w:r>
              <w:rPr>
                <w:rStyle w:val="eop"/>
                <w:rFonts w:ascii="Calibri" w:hAnsi="Calibri" w:cs="Calibri"/>
                <w:color w:val="000000"/>
                <w:sz w:val="22"/>
                <w:szCs w:val="22"/>
              </w:rPr>
              <w:t> </w:t>
            </w:r>
          </w:p>
        </w:tc>
      </w:tr>
      <w:tr w:rsidR="007B3A71" w:rsidRPr="008E2924" w14:paraId="3CBC2A35" w14:textId="77777777" w:rsidTr="008346B7">
        <w:trPr>
          <w:trHeight w:val="290"/>
        </w:trPr>
        <w:tc>
          <w:tcPr>
            <w:tcW w:w="2505" w:type="dxa"/>
            <w:tcBorders>
              <w:top w:val="nil"/>
              <w:left w:val="single" w:sz="6" w:space="0" w:color="auto"/>
              <w:bottom w:val="single" w:sz="6" w:space="0" w:color="auto"/>
              <w:right w:val="single" w:sz="6" w:space="0" w:color="auto"/>
            </w:tcBorders>
            <w:vAlign w:val="center"/>
          </w:tcPr>
          <w:p w14:paraId="31171CAE" w14:textId="24B55795" w:rsidR="007B3A71" w:rsidRPr="008E2924" w:rsidRDefault="007B3A71" w:rsidP="007B3A71">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23" w:type="dxa"/>
            <w:tcBorders>
              <w:top w:val="single" w:sz="6" w:space="0" w:color="auto"/>
              <w:left w:val="nil"/>
              <w:bottom w:val="single" w:sz="6" w:space="0" w:color="auto"/>
              <w:right w:val="single" w:sz="6" w:space="0" w:color="auto"/>
            </w:tcBorders>
            <w:vAlign w:val="center"/>
          </w:tcPr>
          <w:p w14:paraId="5EB40F4F" w14:textId="5BEDB902" w:rsidR="007B3A71" w:rsidRPr="008E2924" w:rsidRDefault="007B3A71" w:rsidP="007B3A71">
            <w:pPr>
              <w:rPr>
                <w:rFonts w:ascii="Calibri" w:hAnsi="Calibri" w:cs="Calibri"/>
                <w:color w:val="000000" w:themeColor="text1"/>
                <w:sz w:val="22"/>
                <w:szCs w:val="22"/>
              </w:rPr>
            </w:pPr>
            <w:r>
              <w:rPr>
                <w:rStyle w:val="normaltextrun"/>
                <w:rFonts w:ascii="Calibri" w:hAnsi="Calibri" w:cs="Calibri"/>
                <w:color w:val="000000"/>
                <w:sz w:val="22"/>
                <w:szCs w:val="22"/>
              </w:rPr>
              <w:t>Bachelor of Environmental Engineering (Honours)</w:t>
            </w:r>
            <w:r>
              <w:rPr>
                <w:rStyle w:val="eop"/>
                <w:rFonts w:ascii="Calibri" w:hAnsi="Calibri" w:cs="Calibri"/>
                <w:color w:val="000000"/>
                <w:sz w:val="22"/>
                <w:szCs w:val="22"/>
              </w:rPr>
              <w:t> </w:t>
            </w:r>
          </w:p>
        </w:tc>
      </w:tr>
      <w:tr w:rsidR="007B3A71" w:rsidRPr="008E2924" w14:paraId="69E39F57" w14:textId="77777777" w:rsidTr="008346B7">
        <w:trPr>
          <w:trHeight w:val="290"/>
        </w:trPr>
        <w:tc>
          <w:tcPr>
            <w:tcW w:w="2505" w:type="dxa"/>
            <w:tcBorders>
              <w:top w:val="nil"/>
              <w:left w:val="single" w:sz="6" w:space="0" w:color="auto"/>
              <w:bottom w:val="nil"/>
              <w:right w:val="single" w:sz="6" w:space="0" w:color="auto"/>
            </w:tcBorders>
            <w:vAlign w:val="center"/>
          </w:tcPr>
          <w:p w14:paraId="19AC0B4C" w14:textId="49DF5F50" w:rsidR="007B3A71" w:rsidRPr="008E2924" w:rsidRDefault="007B3A71" w:rsidP="007B3A71">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23" w:type="dxa"/>
            <w:tcBorders>
              <w:top w:val="single" w:sz="6" w:space="0" w:color="auto"/>
              <w:left w:val="nil"/>
              <w:bottom w:val="single" w:sz="6" w:space="0" w:color="auto"/>
              <w:right w:val="single" w:sz="6" w:space="0" w:color="auto"/>
            </w:tcBorders>
            <w:vAlign w:val="center"/>
          </w:tcPr>
          <w:p w14:paraId="783A267E" w14:textId="195854E2" w:rsidR="007B3A71" w:rsidRPr="008E2924" w:rsidRDefault="007B3A71" w:rsidP="007B3A71">
            <w:pPr>
              <w:rPr>
                <w:rFonts w:ascii="Calibri" w:hAnsi="Calibri" w:cs="Calibri"/>
                <w:color w:val="000000" w:themeColor="text1"/>
                <w:sz w:val="22"/>
                <w:szCs w:val="22"/>
              </w:rPr>
            </w:pPr>
            <w:r>
              <w:rPr>
                <w:rStyle w:val="normaltextrun"/>
                <w:rFonts w:ascii="Calibri" w:hAnsi="Calibri" w:cs="Calibri"/>
                <w:color w:val="000000"/>
                <w:sz w:val="22"/>
                <w:szCs w:val="22"/>
              </w:rPr>
              <w:t>Bachelor of Electrical and Electronics Engineering (Honours)</w:t>
            </w:r>
            <w:r>
              <w:rPr>
                <w:rStyle w:val="eop"/>
                <w:rFonts w:ascii="Calibri" w:hAnsi="Calibri" w:cs="Calibri"/>
                <w:color w:val="000000"/>
                <w:sz w:val="22"/>
                <w:szCs w:val="22"/>
              </w:rPr>
              <w:t> </w:t>
            </w:r>
          </w:p>
        </w:tc>
      </w:tr>
      <w:tr w:rsidR="00526C6C" w:rsidRPr="008E2924" w14:paraId="45442746" w14:textId="77777777" w:rsidTr="008346B7">
        <w:trPr>
          <w:trHeight w:val="290"/>
        </w:trPr>
        <w:tc>
          <w:tcPr>
            <w:tcW w:w="2505" w:type="dxa"/>
            <w:tcBorders>
              <w:top w:val="nil"/>
              <w:left w:val="single" w:sz="6" w:space="0" w:color="auto"/>
              <w:bottom w:val="single" w:sz="6" w:space="0" w:color="auto"/>
              <w:right w:val="single" w:sz="6" w:space="0" w:color="auto"/>
            </w:tcBorders>
            <w:vAlign w:val="center"/>
          </w:tcPr>
          <w:p w14:paraId="2B1CA3C1" w14:textId="103A6C94" w:rsidR="00526C6C" w:rsidRDefault="00526C6C" w:rsidP="00526C6C">
            <w:pPr>
              <w:spacing w:line="259" w:lineRule="auto"/>
              <w:rPr>
                <w:rStyle w:val="normaltextrun"/>
                <w:rFonts w:ascii="Calibri" w:hAnsi="Calibri" w:cs="Calibri"/>
                <w:color w:val="000000"/>
                <w:sz w:val="22"/>
                <w:szCs w:val="22"/>
              </w:rPr>
            </w:pPr>
            <w:proofErr w:type="gramStart"/>
            <w:r>
              <w:rPr>
                <w:rStyle w:val="normaltextrun"/>
                <w:rFonts w:ascii="Calibri" w:hAnsi="Calibri" w:cs="Calibri"/>
                <w:color w:val="000000"/>
                <w:sz w:val="22"/>
                <w:szCs w:val="22"/>
                <w:shd w:val="clear" w:color="auto" w:fill="EAEEFF"/>
              </w:rPr>
              <w:t>Bachelor Degree</w:t>
            </w:r>
            <w:proofErr w:type="gramEnd"/>
            <w:r>
              <w:rPr>
                <w:rStyle w:val="eop"/>
                <w:rFonts w:ascii="Calibri" w:hAnsi="Calibri" w:cs="Calibri"/>
                <w:color w:val="000000"/>
                <w:sz w:val="22"/>
                <w:szCs w:val="22"/>
              </w:rPr>
              <w:t> </w:t>
            </w:r>
          </w:p>
        </w:tc>
        <w:tc>
          <w:tcPr>
            <w:tcW w:w="7123" w:type="dxa"/>
            <w:tcBorders>
              <w:top w:val="single" w:sz="6" w:space="0" w:color="auto"/>
              <w:left w:val="nil"/>
              <w:bottom w:val="single" w:sz="6" w:space="0" w:color="auto"/>
              <w:right w:val="single" w:sz="6" w:space="0" w:color="auto"/>
            </w:tcBorders>
            <w:vAlign w:val="center"/>
          </w:tcPr>
          <w:p w14:paraId="04C2EE7F" w14:textId="2C642449" w:rsidR="00526C6C" w:rsidRDefault="00526C6C" w:rsidP="00526C6C">
            <w:pPr>
              <w:rPr>
                <w:rStyle w:val="normaltextrun"/>
                <w:rFonts w:ascii="Calibri" w:hAnsi="Calibri" w:cs="Calibri"/>
                <w:color w:val="000000"/>
                <w:sz w:val="22"/>
                <w:szCs w:val="22"/>
              </w:rPr>
            </w:pPr>
            <w:r>
              <w:rPr>
                <w:rStyle w:val="normaltextrun"/>
                <w:rFonts w:ascii="Calibri" w:hAnsi="Calibri" w:cs="Calibri"/>
                <w:color w:val="000000"/>
                <w:sz w:val="22"/>
                <w:szCs w:val="22"/>
              </w:rPr>
              <w:t>Bachelor of Environmental Science (Environmental Management and Sustainability)</w:t>
            </w:r>
            <w:r>
              <w:rPr>
                <w:rStyle w:val="eop"/>
                <w:rFonts w:ascii="Calibri" w:hAnsi="Calibri" w:cs="Calibri"/>
                <w:color w:val="000000"/>
                <w:sz w:val="22"/>
                <w:szCs w:val="22"/>
              </w:rPr>
              <w:t> </w:t>
            </w:r>
          </w:p>
        </w:tc>
      </w:tr>
    </w:tbl>
    <w:p w14:paraId="12319AA8" w14:textId="77777777" w:rsidR="008E2924" w:rsidRPr="008E2924" w:rsidRDefault="008E2924" w:rsidP="008E2924">
      <w:pPr>
        <w:widowControl w:val="0"/>
        <w:spacing w:before="120" w:after="120"/>
        <w:rPr>
          <w:rFonts w:ascii="Calibri" w:hAnsi="Calibri"/>
          <w:b/>
          <w:bCs/>
          <w:sz w:val="22"/>
          <w:szCs w:val="22"/>
        </w:rPr>
      </w:pPr>
      <w:r w:rsidRPr="008E2924">
        <w:rPr>
          <w:rFonts w:cstheme="minorBidi"/>
          <w:b/>
          <w:bCs/>
          <w:sz w:val="22"/>
          <w:szCs w:val="22"/>
        </w:rPr>
        <w:t>Table 1b(ii</w:t>
      </w:r>
      <w:r w:rsidRPr="008E2924" w:rsidDel="00604A74">
        <w:rPr>
          <w:rFonts w:cstheme="minorBidi"/>
          <w:b/>
          <w:bCs/>
          <w:sz w:val="22"/>
          <w:szCs w:val="22"/>
        </w:rPr>
        <w:t>)</w:t>
      </w:r>
      <w:r w:rsidRPr="008E2924">
        <w:rPr>
          <w:rFonts w:cstheme="minorBidi"/>
          <w:b/>
          <w:bCs/>
          <w:sz w:val="22"/>
          <w:szCs w:val="22"/>
        </w:rPr>
        <w:t xml:space="preserve">. Funding Cluster 2 Places </w:t>
      </w:r>
      <w:r w:rsidRPr="008E2924">
        <w:rPr>
          <w:rFonts w:ascii="Calibri" w:hAnsi="Calibri"/>
          <w:b/>
          <w:bCs/>
          <w:sz w:val="22"/>
          <w:szCs w:val="22"/>
        </w:rPr>
        <w:t>and Approved Courses</w:t>
      </w:r>
    </w:p>
    <w:tbl>
      <w:tblPr>
        <w:tblW w:w="9628" w:type="dxa"/>
        <w:tblLook w:val="04A0" w:firstRow="1" w:lastRow="0" w:firstColumn="1" w:lastColumn="0" w:noHBand="0" w:noVBand="1"/>
      </w:tblPr>
      <w:tblGrid>
        <w:gridCol w:w="2520"/>
        <w:gridCol w:w="7108"/>
      </w:tblGrid>
      <w:tr w:rsidR="008E2924" w:rsidRPr="008E2924" w14:paraId="6C793D76" w14:textId="77777777" w:rsidTr="008346B7">
        <w:trPr>
          <w:trHeight w:val="465"/>
        </w:trPr>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06DA61" w14:textId="77777777" w:rsidR="008E2924" w:rsidRPr="008E2924" w:rsidRDefault="008E2924" w:rsidP="008E2924">
            <w:pPr>
              <w:rPr>
                <w:rFonts w:ascii="Calibri" w:hAnsi="Calibri" w:cs="Calibri"/>
                <w:b/>
                <w:bCs/>
                <w:color w:val="000000"/>
                <w:sz w:val="22"/>
                <w:szCs w:val="22"/>
              </w:rPr>
            </w:pPr>
            <w:r w:rsidRPr="008E2924">
              <w:rPr>
                <w:rFonts w:ascii="Calibri" w:hAnsi="Calibri" w:cs="Calibri"/>
                <w:b/>
                <w:color w:val="000000" w:themeColor="text1"/>
                <w:sz w:val="22"/>
                <w:szCs w:val="22"/>
              </w:rPr>
              <w:t>Priority Area</w:t>
            </w:r>
          </w:p>
        </w:tc>
        <w:tc>
          <w:tcPr>
            <w:tcW w:w="710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5F46951" w14:textId="77777777" w:rsidR="008E2924" w:rsidRPr="008E2924" w:rsidRDefault="008E2924" w:rsidP="008E2924">
            <w:pPr>
              <w:rPr>
                <w:rFonts w:ascii="Calibri" w:hAnsi="Calibri" w:cs="Calibri"/>
                <w:b/>
                <w:bCs/>
                <w:color w:val="000000"/>
                <w:sz w:val="22"/>
                <w:szCs w:val="22"/>
              </w:rPr>
            </w:pPr>
            <w:r w:rsidRPr="008E2924">
              <w:rPr>
                <w:rFonts w:ascii="Calibri" w:hAnsi="Calibri" w:cs="Calibri"/>
                <w:b/>
                <w:bCs/>
                <w:color w:val="000000"/>
                <w:sz w:val="22"/>
                <w:szCs w:val="22"/>
              </w:rPr>
              <w:t>2026 Funding</w:t>
            </w:r>
          </w:p>
        </w:tc>
      </w:tr>
      <w:tr w:rsidR="008E2924" w:rsidRPr="008E2924" w14:paraId="3294A068" w14:textId="77777777" w:rsidTr="008346B7">
        <w:trPr>
          <w:trHeight w:val="290"/>
        </w:trPr>
        <w:tc>
          <w:tcPr>
            <w:tcW w:w="2520" w:type="dxa"/>
            <w:tcBorders>
              <w:top w:val="nil"/>
              <w:left w:val="single" w:sz="4" w:space="0" w:color="auto"/>
              <w:bottom w:val="single" w:sz="4" w:space="0" w:color="auto"/>
              <w:right w:val="single" w:sz="4" w:space="0" w:color="auto"/>
            </w:tcBorders>
            <w:vAlign w:val="center"/>
            <w:hideMark/>
          </w:tcPr>
          <w:p w14:paraId="0237CD6F" w14:textId="77777777" w:rsidR="008E2924" w:rsidRPr="008E2924" w:rsidRDefault="008E2924" w:rsidP="008E2924">
            <w:pPr>
              <w:rPr>
                <w:rFonts w:ascii="Calibri" w:hAnsi="Calibri" w:cs="Calibri"/>
                <w:color w:val="000000"/>
                <w:sz w:val="22"/>
                <w:szCs w:val="22"/>
              </w:rPr>
            </w:pPr>
            <w:r w:rsidRPr="008E2924">
              <w:rPr>
                <w:rFonts w:ascii="Calibri" w:hAnsi="Calibri" w:cs="Calibri"/>
                <w:color w:val="000000"/>
                <w:sz w:val="22"/>
                <w:szCs w:val="22"/>
              </w:rPr>
              <w:t>Education</w:t>
            </w:r>
          </w:p>
        </w:tc>
        <w:tc>
          <w:tcPr>
            <w:tcW w:w="7108" w:type="dxa"/>
            <w:tcBorders>
              <w:top w:val="nil"/>
              <w:left w:val="nil"/>
              <w:bottom w:val="single" w:sz="4" w:space="0" w:color="auto"/>
              <w:right w:val="single" w:sz="4" w:space="0" w:color="auto"/>
            </w:tcBorders>
            <w:vAlign w:val="center"/>
            <w:hideMark/>
          </w:tcPr>
          <w:p w14:paraId="6B904883" w14:textId="14169080" w:rsidR="65C7A693" w:rsidRDefault="65C7A693" w:rsidP="008346B7">
            <w:pPr>
              <w:jc w:val="right"/>
              <w:rPr>
                <w:rFonts w:ascii="Calibri" w:eastAsia="Calibri" w:hAnsi="Calibri" w:cs="Calibri"/>
                <w:color w:val="000000" w:themeColor="text1"/>
                <w:sz w:val="22"/>
                <w:szCs w:val="22"/>
              </w:rPr>
            </w:pPr>
            <w:r w:rsidRPr="65C7A693">
              <w:rPr>
                <w:rFonts w:ascii="Calibri" w:eastAsia="Calibri" w:hAnsi="Calibri" w:cs="Calibri"/>
                <w:color w:val="000000" w:themeColor="text1"/>
                <w:sz w:val="22"/>
                <w:szCs w:val="22"/>
              </w:rPr>
              <w:t>$572,328</w:t>
            </w:r>
          </w:p>
        </w:tc>
      </w:tr>
      <w:tr w:rsidR="008E2924" w:rsidRPr="008E2924" w14:paraId="7850ECC1" w14:textId="77777777" w:rsidTr="008346B7">
        <w:trPr>
          <w:trHeight w:val="345"/>
        </w:trPr>
        <w:tc>
          <w:tcPr>
            <w:tcW w:w="2520" w:type="dxa"/>
            <w:tcBorders>
              <w:top w:val="nil"/>
              <w:left w:val="single" w:sz="4" w:space="0" w:color="auto"/>
              <w:bottom w:val="single" w:sz="4" w:space="0" w:color="auto"/>
              <w:right w:val="single" w:sz="4" w:space="0" w:color="auto"/>
            </w:tcBorders>
            <w:vAlign w:val="center"/>
            <w:hideMark/>
          </w:tcPr>
          <w:p w14:paraId="0ADA880E" w14:textId="77777777" w:rsidR="008E2924" w:rsidRPr="008E2924" w:rsidRDefault="008E2924" w:rsidP="008E2924">
            <w:pPr>
              <w:rPr>
                <w:rFonts w:ascii="Calibri" w:hAnsi="Calibri" w:cs="Calibri"/>
                <w:color w:val="000000"/>
                <w:sz w:val="22"/>
                <w:szCs w:val="22"/>
              </w:rPr>
            </w:pPr>
            <w:r w:rsidRPr="008E2924">
              <w:rPr>
                <w:rFonts w:ascii="Calibri" w:hAnsi="Calibri" w:cs="Calibri"/>
                <w:color w:val="000000"/>
                <w:sz w:val="22"/>
                <w:szCs w:val="22"/>
              </w:rPr>
              <w:t>Information Technology</w:t>
            </w:r>
          </w:p>
        </w:tc>
        <w:tc>
          <w:tcPr>
            <w:tcW w:w="7108" w:type="dxa"/>
            <w:tcBorders>
              <w:top w:val="nil"/>
              <w:left w:val="nil"/>
              <w:bottom w:val="single" w:sz="4" w:space="0" w:color="auto"/>
              <w:right w:val="single" w:sz="4" w:space="0" w:color="auto"/>
            </w:tcBorders>
            <w:vAlign w:val="center"/>
            <w:hideMark/>
          </w:tcPr>
          <w:p w14:paraId="3D7837F6" w14:textId="0D2579F9" w:rsidR="65C7A693" w:rsidRDefault="65C7A693" w:rsidP="008346B7">
            <w:pPr>
              <w:jc w:val="right"/>
              <w:rPr>
                <w:rFonts w:ascii="Calibri" w:eastAsia="Calibri" w:hAnsi="Calibri" w:cs="Calibri"/>
                <w:color w:val="000000" w:themeColor="text1"/>
                <w:sz w:val="22"/>
                <w:szCs w:val="22"/>
              </w:rPr>
            </w:pPr>
            <w:r w:rsidRPr="65C7A693">
              <w:rPr>
                <w:rFonts w:ascii="Calibri" w:eastAsia="Calibri" w:hAnsi="Calibri" w:cs="Calibri"/>
                <w:color w:val="000000" w:themeColor="text1"/>
                <w:sz w:val="22"/>
                <w:szCs w:val="22"/>
              </w:rPr>
              <w:t>$382,970</w:t>
            </w:r>
          </w:p>
        </w:tc>
      </w:tr>
      <w:tr w:rsidR="008E2924" w:rsidRPr="008E2924" w14:paraId="57E82986" w14:textId="77777777" w:rsidTr="008346B7">
        <w:trPr>
          <w:trHeight w:val="290"/>
        </w:trPr>
        <w:tc>
          <w:tcPr>
            <w:tcW w:w="2520" w:type="dxa"/>
            <w:tcBorders>
              <w:top w:val="nil"/>
              <w:left w:val="single" w:sz="4" w:space="0" w:color="auto"/>
              <w:bottom w:val="single" w:sz="4" w:space="0" w:color="auto"/>
              <w:right w:val="single" w:sz="4" w:space="0" w:color="auto"/>
            </w:tcBorders>
            <w:vAlign w:val="center"/>
            <w:hideMark/>
          </w:tcPr>
          <w:p w14:paraId="53979D3A" w14:textId="77777777" w:rsidR="008E2924" w:rsidRPr="008E2924" w:rsidRDefault="008E2924" w:rsidP="008E2924">
            <w:pPr>
              <w:rPr>
                <w:rFonts w:ascii="Calibri" w:hAnsi="Calibri" w:cs="Calibri"/>
                <w:color w:val="000000"/>
                <w:sz w:val="22"/>
                <w:szCs w:val="22"/>
              </w:rPr>
            </w:pPr>
            <w:r w:rsidRPr="008E2924">
              <w:rPr>
                <w:rFonts w:ascii="Calibri" w:hAnsi="Calibri" w:cs="Calibri"/>
                <w:color w:val="000000"/>
                <w:sz w:val="22"/>
                <w:szCs w:val="22"/>
              </w:rPr>
              <w:t>Health</w:t>
            </w:r>
          </w:p>
        </w:tc>
        <w:tc>
          <w:tcPr>
            <w:tcW w:w="7108" w:type="dxa"/>
            <w:tcBorders>
              <w:top w:val="nil"/>
              <w:left w:val="nil"/>
              <w:bottom w:val="single" w:sz="4" w:space="0" w:color="auto"/>
              <w:right w:val="single" w:sz="4" w:space="0" w:color="auto"/>
            </w:tcBorders>
            <w:vAlign w:val="center"/>
            <w:hideMark/>
          </w:tcPr>
          <w:p w14:paraId="2885B2C8" w14:textId="50CA4D22" w:rsidR="65C7A693" w:rsidRDefault="65C7A693" w:rsidP="008346B7">
            <w:pPr>
              <w:jc w:val="right"/>
              <w:rPr>
                <w:rFonts w:ascii="Calibri" w:eastAsia="Calibri" w:hAnsi="Calibri" w:cs="Calibri"/>
                <w:color w:val="000000" w:themeColor="text1"/>
                <w:sz w:val="22"/>
                <w:szCs w:val="22"/>
              </w:rPr>
            </w:pPr>
            <w:r w:rsidRPr="65C7A693">
              <w:rPr>
                <w:rFonts w:ascii="Calibri" w:eastAsia="Calibri" w:hAnsi="Calibri" w:cs="Calibri"/>
                <w:color w:val="000000" w:themeColor="text1"/>
                <w:sz w:val="22"/>
                <w:szCs w:val="22"/>
              </w:rPr>
              <w:t>$90,750</w:t>
            </w:r>
          </w:p>
        </w:tc>
      </w:tr>
      <w:tr w:rsidR="008E2924" w:rsidRPr="008E2924" w14:paraId="207B40FE" w14:textId="77777777" w:rsidTr="008346B7">
        <w:trPr>
          <w:trHeight w:val="290"/>
        </w:trPr>
        <w:tc>
          <w:tcPr>
            <w:tcW w:w="2520" w:type="dxa"/>
            <w:tcBorders>
              <w:top w:val="nil"/>
              <w:left w:val="single" w:sz="4" w:space="0" w:color="auto"/>
              <w:bottom w:val="single" w:sz="4" w:space="0" w:color="auto"/>
              <w:right w:val="single" w:sz="4" w:space="0" w:color="auto"/>
            </w:tcBorders>
            <w:vAlign w:val="center"/>
            <w:hideMark/>
          </w:tcPr>
          <w:p w14:paraId="008DD938" w14:textId="77777777" w:rsidR="008E2924" w:rsidRPr="008E2924" w:rsidRDefault="008E2924" w:rsidP="008E2924">
            <w:pPr>
              <w:rPr>
                <w:rFonts w:ascii="Calibri" w:hAnsi="Calibri" w:cs="Calibri"/>
                <w:color w:val="000000"/>
                <w:sz w:val="22"/>
                <w:szCs w:val="22"/>
              </w:rPr>
            </w:pPr>
            <w:r w:rsidRPr="008E2924">
              <w:rPr>
                <w:rFonts w:ascii="Calibri" w:hAnsi="Calibri" w:cs="Calibri"/>
                <w:color w:val="000000"/>
                <w:sz w:val="22"/>
                <w:szCs w:val="22"/>
              </w:rPr>
              <w:t>Other</w:t>
            </w:r>
          </w:p>
        </w:tc>
        <w:tc>
          <w:tcPr>
            <w:tcW w:w="7108" w:type="dxa"/>
            <w:tcBorders>
              <w:top w:val="nil"/>
              <w:left w:val="nil"/>
              <w:bottom w:val="single" w:sz="4" w:space="0" w:color="auto"/>
              <w:right w:val="single" w:sz="4" w:space="0" w:color="auto"/>
            </w:tcBorders>
            <w:vAlign w:val="center"/>
            <w:hideMark/>
          </w:tcPr>
          <w:p w14:paraId="3A75E06B" w14:textId="167F692B" w:rsidR="65C7A693" w:rsidRDefault="65C7A693" w:rsidP="008346B7">
            <w:pPr>
              <w:jc w:val="right"/>
              <w:rPr>
                <w:rFonts w:ascii="Calibri" w:eastAsia="Calibri" w:hAnsi="Calibri" w:cs="Calibri"/>
                <w:color w:val="000000" w:themeColor="text1"/>
                <w:sz w:val="22"/>
                <w:szCs w:val="22"/>
              </w:rPr>
            </w:pPr>
            <w:r w:rsidRPr="65C7A693">
              <w:rPr>
                <w:rFonts w:ascii="Calibri" w:eastAsia="Calibri" w:hAnsi="Calibri" w:cs="Calibri"/>
                <w:color w:val="000000" w:themeColor="text1"/>
                <w:sz w:val="22"/>
                <w:szCs w:val="22"/>
              </w:rPr>
              <w:t>$241,451</w:t>
            </w:r>
          </w:p>
        </w:tc>
      </w:tr>
      <w:tr w:rsidR="008E2924" w:rsidRPr="008E2924" w14:paraId="77D5994B" w14:textId="77777777" w:rsidTr="008346B7">
        <w:trPr>
          <w:trHeight w:val="290"/>
        </w:trPr>
        <w:tc>
          <w:tcPr>
            <w:tcW w:w="2520" w:type="dxa"/>
            <w:tcBorders>
              <w:top w:val="nil"/>
              <w:left w:val="single" w:sz="4" w:space="0" w:color="auto"/>
              <w:bottom w:val="single" w:sz="4" w:space="0" w:color="auto"/>
              <w:right w:val="single" w:sz="4" w:space="0" w:color="auto"/>
            </w:tcBorders>
            <w:vAlign w:val="center"/>
            <w:hideMark/>
          </w:tcPr>
          <w:p w14:paraId="33792013" w14:textId="77777777" w:rsidR="008E2924" w:rsidRPr="008E2924" w:rsidRDefault="008E2924" w:rsidP="008E2924">
            <w:pPr>
              <w:rPr>
                <w:rFonts w:ascii="Calibri" w:hAnsi="Calibri" w:cs="Calibri"/>
                <w:b/>
                <w:bCs/>
                <w:color w:val="000000"/>
                <w:sz w:val="22"/>
                <w:szCs w:val="22"/>
              </w:rPr>
            </w:pPr>
            <w:r w:rsidRPr="008E2924">
              <w:rPr>
                <w:rFonts w:ascii="Calibri" w:hAnsi="Calibri" w:cs="Calibri"/>
                <w:b/>
                <w:bCs/>
                <w:color w:val="000000"/>
                <w:sz w:val="22"/>
                <w:szCs w:val="22"/>
              </w:rPr>
              <w:t>Total</w:t>
            </w:r>
          </w:p>
        </w:tc>
        <w:tc>
          <w:tcPr>
            <w:tcW w:w="7108" w:type="dxa"/>
            <w:tcBorders>
              <w:top w:val="nil"/>
              <w:left w:val="nil"/>
              <w:bottom w:val="single" w:sz="4" w:space="0" w:color="auto"/>
              <w:right w:val="single" w:sz="4" w:space="0" w:color="auto"/>
            </w:tcBorders>
            <w:vAlign w:val="center"/>
            <w:hideMark/>
          </w:tcPr>
          <w:p w14:paraId="718C364E" w14:textId="21D1AAA2" w:rsidR="65C7A693" w:rsidRDefault="65C7A693" w:rsidP="008346B7">
            <w:pPr>
              <w:jc w:val="right"/>
              <w:rPr>
                <w:rFonts w:ascii="Calibri" w:eastAsia="Calibri" w:hAnsi="Calibri" w:cs="Calibri"/>
                <w:b/>
                <w:bCs/>
                <w:color w:val="000000" w:themeColor="text1"/>
                <w:sz w:val="22"/>
                <w:szCs w:val="22"/>
              </w:rPr>
            </w:pPr>
            <w:r w:rsidRPr="65C7A693">
              <w:rPr>
                <w:rFonts w:ascii="Calibri" w:eastAsia="Calibri" w:hAnsi="Calibri" w:cs="Calibri"/>
                <w:b/>
                <w:bCs/>
                <w:color w:val="000000" w:themeColor="text1"/>
                <w:sz w:val="22"/>
                <w:szCs w:val="22"/>
              </w:rPr>
              <w:t>$1,287,499</w:t>
            </w:r>
          </w:p>
        </w:tc>
      </w:tr>
      <w:tr w:rsidR="008E2924" w:rsidRPr="008E2924" w14:paraId="16A9F822" w14:textId="77777777" w:rsidTr="008346B7">
        <w:trPr>
          <w:trHeight w:val="290"/>
        </w:trPr>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66BAFF" w14:textId="5EB9D6C7" w:rsidR="008E2924" w:rsidRPr="008E2924" w:rsidRDefault="008E2924" w:rsidP="008E2924">
            <w:pPr>
              <w:spacing w:line="259" w:lineRule="auto"/>
              <w:rPr>
                <w:rFonts w:ascii="Calibri" w:hAnsi="Calibri" w:cs="Calibri"/>
                <w:b/>
                <w:bCs/>
                <w:color w:val="000000" w:themeColor="text1"/>
                <w:sz w:val="22"/>
                <w:szCs w:val="22"/>
              </w:rPr>
            </w:pPr>
            <w:r w:rsidRPr="65C7A693">
              <w:rPr>
                <w:rFonts w:ascii="Calibri" w:hAnsi="Calibri" w:cs="Calibri"/>
                <w:b/>
                <w:bCs/>
                <w:color w:val="000000" w:themeColor="text1"/>
                <w:sz w:val="22"/>
                <w:szCs w:val="22"/>
              </w:rPr>
              <w:t>Course type</w:t>
            </w:r>
          </w:p>
        </w:tc>
        <w:tc>
          <w:tcPr>
            <w:tcW w:w="7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20A013" w14:textId="77777777" w:rsidR="008E2924" w:rsidRPr="008E2924" w:rsidRDefault="008E2924" w:rsidP="008E2924">
            <w:pPr>
              <w:rPr>
                <w:rFonts w:ascii="Calibri" w:hAnsi="Calibri" w:cs="Calibri"/>
                <w:b/>
                <w:bCs/>
                <w:color w:val="000000" w:themeColor="text1"/>
                <w:sz w:val="22"/>
                <w:szCs w:val="22"/>
              </w:rPr>
            </w:pPr>
            <w:r w:rsidRPr="008E2924">
              <w:rPr>
                <w:rFonts w:ascii="Calibri" w:hAnsi="Calibri" w:cs="Calibri"/>
                <w:b/>
                <w:bCs/>
                <w:color w:val="000000" w:themeColor="text1"/>
                <w:sz w:val="22"/>
                <w:szCs w:val="22"/>
              </w:rPr>
              <w:t>Course Name</w:t>
            </w:r>
          </w:p>
        </w:tc>
      </w:tr>
      <w:tr w:rsidR="0060400B" w:rsidRPr="008E2924" w14:paraId="5909F246" w14:textId="77777777" w:rsidTr="008346B7">
        <w:trPr>
          <w:trHeight w:val="290"/>
        </w:trPr>
        <w:tc>
          <w:tcPr>
            <w:tcW w:w="2520" w:type="dxa"/>
            <w:tcBorders>
              <w:top w:val="nil"/>
              <w:left w:val="single" w:sz="6" w:space="0" w:color="auto"/>
              <w:bottom w:val="single" w:sz="6" w:space="0" w:color="auto"/>
              <w:right w:val="single" w:sz="6" w:space="0" w:color="auto"/>
            </w:tcBorders>
            <w:vAlign w:val="center"/>
          </w:tcPr>
          <w:p w14:paraId="11A0F451" w14:textId="0DEEF019" w:rsidR="0060400B" w:rsidRPr="008E2924" w:rsidRDefault="0060400B" w:rsidP="0060400B">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08" w:type="dxa"/>
            <w:tcBorders>
              <w:top w:val="single" w:sz="6" w:space="0" w:color="auto"/>
              <w:left w:val="nil"/>
              <w:bottom w:val="single" w:sz="6" w:space="0" w:color="auto"/>
              <w:right w:val="single" w:sz="6" w:space="0" w:color="auto"/>
            </w:tcBorders>
            <w:vAlign w:val="center"/>
            <w:hideMark/>
          </w:tcPr>
          <w:p w14:paraId="66C9713C" w14:textId="227D9C1E" w:rsidR="0060400B" w:rsidRPr="008E2924" w:rsidRDefault="0060400B" w:rsidP="0060400B">
            <w:pPr>
              <w:rPr>
                <w:rFonts w:ascii="Calibri" w:hAnsi="Calibri" w:cs="Calibri"/>
                <w:color w:val="000000" w:themeColor="text1"/>
                <w:sz w:val="22"/>
                <w:szCs w:val="22"/>
              </w:rPr>
            </w:pPr>
            <w:r>
              <w:rPr>
                <w:rStyle w:val="normaltextrun"/>
                <w:rFonts w:ascii="Calibri" w:hAnsi="Calibri" w:cs="Calibri"/>
                <w:color w:val="000000"/>
                <w:sz w:val="22"/>
                <w:szCs w:val="22"/>
              </w:rPr>
              <w:t>Bachelor of Early Childhood Education</w:t>
            </w:r>
            <w:r>
              <w:rPr>
                <w:rStyle w:val="eop"/>
                <w:rFonts w:ascii="Calibri" w:hAnsi="Calibri" w:cs="Calibri"/>
                <w:color w:val="000000"/>
                <w:sz w:val="22"/>
                <w:szCs w:val="22"/>
              </w:rPr>
              <w:t> </w:t>
            </w:r>
          </w:p>
        </w:tc>
      </w:tr>
      <w:tr w:rsidR="0060400B" w:rsidRPr="008E2924" w14:paraId="3C980FC3" w14:textId="77777777" w:rsidTr="008346B7">
        <w:trPr>
          <w:trHeight w:val="290"/>
        </w:trPr>
        <w:tc>
          <w:tcPr>
            <w:tcW w:w="2520" w:type="dxa"/>
            <w:tcBorders>
              <w:top w:val="nil"/>
              <w:left w:val="single" w:sz="6" w:space="0" w:color="auto"/>
              <w:bottom w:val="single" w:sz="6" w:space="0" w:color="auto"/>
              <w:right w:val="single" w:sz="6" w:space="0" w:color="auto"/>
            </w:tcBorders>
            <w:vAlign w:val="center"/>
          </w:tcPr>
          <w:p w14:paraId="6DA03B59" w14:textId="47DAE4BE" w:rsidR="0060400B" w:rsidRPr="008E2924" w:rsidRDefault="0060400B" w:rsidP="0060400B">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08" w:type="dxa"/>
            <w:tcBorders>
              <w:top w:val="single" w:sz="6" w:space="0" w:color="auto"/>
              <w:left w:val="nil"/>
              <w:bottom w:val="single" w:sz="6" w:space="0" w:color="auto"/>
              <w:right w:val="single" w:sz="6" w:space="0" w:color="auto"/>
            </w:tcBorders>
            <w:vAlign w:val="center"/>
            <w:hideMark/>
          </w:tcPr>
          <w:p w14:paraId="3711AFF5" w14:textId="33862F8E" w:rsidR="0060400B" w:rsidRPr="008E2924" w:rsidRDefault="0060400B" w:rsidP="0060400B">
            <w:pPr>
              <w:rPr>
                <w:rFonts w:ascii="Calibri" w:hAnsi="Calibri" w:cs="Calibri"/>
                <w:color w:val="000000" w:themeColor="text1"/>
                <w:sz w:val="22"/>
                <w:szCs w:val="22"/>
              </w:rPr>
            </w:pPr>
            <w:r>
              <w:rPr>
                <w:rStyle w:val="normaltextrun"/>
                <w:rFonts w:ascii="Calibri" w:hAnsi="Calibri" w:cs="Calibri"/>
                <w:color w:val="000000"/>
                <w:sz w:val="22"/>
                <w:szCs w:val="22"/>
              </w:rPr>
              <w:t>Bachelor of Design (Architecture)/Bachelor of Construction Management (Honours)</w:t>
            </w:r>
            <w:r>
              <w:rPr>
                <w:rStyle w:val="eop"/>
                <w:rFonts w:ascii="Calibri" w:hAnsi="Calibri" w:cs="Calibri"/>
                <w:color w:val="000000"/>
                <w:sz w:val="22"/>
                <w:szCs w:val="22"/>
              </w:rPr>
              <w:t> </w:t>
            </w:r>
          </w:p>
        </w:tc>
      </w:tr>
      <w:tr w:rsidR="0060400B" w:rsidRPr="008E2924" w14:paraId="184AB87B" w14:textId="77777777" w:rsidTr="008346B7">
        <w:trPr>
          <w:trHeight w:val="290"/>
        </w:trPr>
        <w:tc>
          <w:tcPr>
            <w:tcW w:w="2520" w:type="dxa"/>
            <w:tcBorders>
              <w:top w:val="nil"/>
              <w:left w:val="single" w:sz="6" w:space="0" w:color="auto"/>
              <w:bottom w:val="single" w:sz="6" w:space="0" w:color="auto"/>
              <w:right w:val="single" w:sz="6" w:space="0" w:color="auto"/>
            </w:tcBorders>
            <w:vAlign w:val="center"/>
          </w:tcPr>
          <w:p w14:paraId="30A189CD" w14:textId="3DDB2EF5" w:rsidR="0060400B" w:rsidRPr="008E2924" w:rsidRDefault="0060400B" w:rsidP="0060400B">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08" w:type="dxa"/>
            <w:tcBorders>
              <w:top w:val="single" w:sz="6" w:space="0" w:color="auto"/>
              <w:left w:val="nil"/>
              <w:bottom w:val="single" w:sz="6" w:space="0" w:color="auto"/>
              <w:right w:val="single" w:sz="6" w:space="0" w:color="auto"/>
            </w:tcBorders>
            <w:vAlign w:val="center"/>
          </w:tcPr>
          <w:p w14:paraId="40304EC5" w14:textId="1CA534B6" w:rsidR="0060400B" w:rsidRPr="008E2924" w:rsidRDefault="0060400B" w:rsidP="0060400B">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Social Work</w:t>
            </w:r>
            <w:r>
              <w:rPr>
                <w:rStyle w:val="eop"/>
                <w:rFonts w:ascii="Calibri" w:hAnsi="Calibri" w:cs="Calibri"/>
                <w:color w:val="000000"/>
                <w:sz w:val="22"/>
                <w:szCs w:val="22"/>
              </w:rPr>
              <w:t> </w:t>
            </w:r>
          </w:p>
        </w:tc>
      </w:tr>
      <w:tr w:rsidR="0060400B" w:rsidRPr="008E2924" w14:paraId="194CDEF3" w14:textId="77777777" w:rsidTr="008346B7">
        <w:trPr>
          <w:trHeight w:val="290"/>
        </w:trPr>
        <w:tc>
          <w:tcPr>
            <w:tcW w:w="2520" w:type="dxa"/>
            <w:tcBorders>
              <w:top w:val="nil"/>
              <w:left w:val="single" w:sz="6" w:space="0" w:color="auto"/>
              <w:bottom w:val="single" w:sz="6" w:space="0" w:color="auto"/>
              <w:right w:val="single" w:sz="6" w:space="0" w:color="auto"/>
            </w:tcBorders>
            <w:vAlign w:val="center"/>
          </w:tcPr>
          <w:p w14:paraId="05940328" w14:textId="08E3FD71" w:rsidR="0060400B" w:rsidRPr="008E2924" w:rsidRDefault="0060400B" w:rsidP="0060400B">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08" w:type="dxa"/>
            <w:tcBorders>
              <w:top w:val="single" w:sz="6" w:space="0" w:color="auto"/>
              <w:left w:val="nil"/>
              <w:bottom w:val="single" w:sz="6" w:space="0" w:color="auto"/>
              <w:right w:val="single" w:sz="6" w:space="0" w:color="auto"/>
            </w:tcBorders>
            <w:vAlign w:val="center"/>
            <w:hideMark/>
          </w:tcPr>
          <w:p w14:paraId="1A49B90D" w14:textId="2D7E8AEE" w:rsidR="0060400B" w:rsidRPr="008E2924" w:rsidRDefault="0060400B" w:rsidP="0060400B">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Psychological Science</w:t>
            </w:r>
            <w:r>
              <w:rPr>
                <w:rStyle w:val="eop"/>
                <w:rFonts w:ascii="Calibri" w:hAnsi="Calibri" w:cs="Calibri"/>
                <w:color w:val="000000"/>
                <w:sz w:val="22"/>
                <w:szCs w:val="22"/>
              </w:rPr>
              <w:t> </w:t>
            </w:r>
          </w:p>
        </w:tc>
      </w:tr>
      <w:tr w:rsidR="0060400B" w:rsidRPr="008E2924" w14:paraId="6474D65A" w14:textId="77777777" w:rsidTr="008346B7">
        <w:trPr>
          <w:trHeight w:val="290"/>
        </w:trPr>
        <w:tc>
          <w:tcPr>
            <w:tcW w:w="2520" w:type="dxa"/>
            <w:tcBorders>
              <w:top w:val="nil"/>
              <w:left w:val="single" w:sz="6" w:space="0" w:color="auto"/>
              <w:bottom w:val="single" w:sz="6" w:space="0" w:color="auto"/>
              <w:right w:val="single" w:sz="6" w:space="0" w:color="auto"/>
            </w:tcBorders>
            <w:vAlign w:val="center"/>
          </w:tcPr>
          <w:p w14:paraId="210CE4B2" w14:textId="6AA48CBF" w:rsidR="0060400B" w:rsidRPr="008E2924" w:rsidRDefault="0060400B" w:rsidP="0060400B">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08" w:type="dxa"/>
            <w:tcBorders>
              <w:top w:val="single" w:sz="6" w:space="0" w:color="auto"/>
              <w:left w:val="nil"/>
              <w:bottom w:val="single" w:sz="6" w:space="0" w:color="auto"/>
              <w:right w:val="single" w:sz="6" w:space="0" w:color="auto"/>
            </w:tcBorders>
            <w:vAlign w:val="center"/>
          </w:tcPr>
          <w:p w14:paraId="06AE36B1" w14:textId="45B875BF" w:rsidR="0060400B" w:rsidRPr="008E2924" w:rsidRDefault="0060400B" w:rsidP="0060400B">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Early Childhood and Primary Education </w:t>
            </w:r>
            <w:r>
              <w:rPr>
                <w:rStyle w:val="eop"/>
                <w:rFonts w:ascii="Calibri" w:hAnsi="Calibri" w:cs="Calibri"/>
                <w:color w:val="000000"/>
                <w:sz w:val="22"/>
                <w:szCs w:val="22"/>
              </w:rPr>
              <w:t> </w:t>
            </w:r>
          </w:p>
        </w:tc>
      </w:tr>
      <w:tr w:rsidR="0060400B" w:rsidRPr="008E2924" w14:paraId="0363F6CA" w14:textId="77777777" w:rsidTr="008346B7">
        <w:trPr>
          <w:trHeight w:val="290"/>
        </w:trPr>
        <w:tc>
          <w:tcPr>
            <w:tcW w:w="2520" w:type="dxa"/>
            <w:tcBorders>
              <w:top w:val="nil"/>
              <w:left w:val="single" w:sz="6" w:space="0" w:color="auto"/>
              <w:bottom w:val="single" w:sz="6" w:space="0" w:color="auto"/>
              <w:right w:val="single" w:sz="6" w:space="0" w:color="auto"/>
            </w:tcBorders>
            <w:vAlign w:val="center"/>
          </w:tcPr>
          <w:p w14:paraId="7150216B" w14:textId="5089EB9D" w:rsidR="0060400B" w:rsidRPr="008E2924" w:rsidRDefault="0060400B" w:rsidP="0060400B">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08" w:type="dxa"/>
            <w:tcBorders>
              <w:top w:val="single" w:sz="6" w:space="0" w:color="auto"/>
              <w:left w:val="nil"/>
              <w:bottom w:val="single" w:sz="6" w:space="0" w:color="auto"/>
              <w:right w:val="single" w:sz="6" w:space="0" w:color="auto"/>
            </w:tcBorders>
            <w:vAlign w:val="center"/>
          </w:tcPr>
          <w:p w14:paraId="2A1F0733" w14:textId="5620CDF6" w:rsidR="0060400B" w:rsidRPr="008E2924" w:rsidRDefault="0060400B" w:rsidP="0060400B">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Data Science</w:t>
            </w:r>
            <w:r>
              <w:rPr>
                <w:rStyle w:val="eop"/>
                <w:rFonts w:ascii="Calibri" w:hAnsi="Calibri" w:cs="Calibri"/>
                <w:color w:val="000000"/>
                <w:sz w:val="22"/>
                <w:szCs w:val="22"/>
              </w:rPr>
              <w:t> </w:t>
            </w:r>
          </w:p>
        </w:tc>
      </w:tr>
      <w:tr w:rsidR="0060400B" w:rsidRPr="008E2924" w14:paraId="7CFF2826" w14:textId="77777777" w:rsidTr="008346B7">
        <w:trPr>
          <w:trHeight w:val="290"/>
        </w:trPr>
        <w:tc>
          <w:tcPr>
            <w:tcW w:w="2520" w:type="dxa"/>
            <w:tcBorders>
              <w:top w:val="nil"/>
              <w:left w:val="single" w:sz="6" w:space="0" w:color="auto"/>
              <w:bottom w:val="single" w:sz="6" w:space="0" w:color="auto"/>
              <w:right w:val="single" w:sz="6" w:space="0" w:color="auto"/>
            </w:tcBorders>
            <w:vAlign w:val="center"/>
          </w:tcPr>
          <w:p w14:paraId="2CFF4CE5" w14:textId="438A2DBC" w:rsidR="0060400B" w:rsidRPr="008E2924" w:rsidRDefault="0060400B" w:rsidP="0060400B">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08" w:type="dxa"/>
            <w:tcBorders>
              <w:top w:val="single" w:sz="6" w:space="0" w:color="auto"/>
              <w:left w:val="nil"/>
              <w:bottom w:val="single" w:sz="6" w:space="0" w:color="auto"/>
              <w:right w:val="single" w:sz="6" w:space="0" w:color="auto"/>
            </w:tcBorders>
            <w:vAlign w:val="center"/>
          </w:tcPr>
          <w:p w14:paraId="5935B8CB" w14:textId="27095732" w:rsidR="0060400B" w:rsidRPr="008E2924" w:rsidRDefault="0060400B" w:rsidP="0060400B">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Data Science (Honours)</w:t>
            </w:r>
            <w:r>
              <w:rPr>
                <w:rStyle w:val="eop"/>
                <w:rFonts w:ascii="Calibri" w:hAnsi="Calibri" w:cs="Calibri"/>
                <w:color w:val="000000"/>
                <w:sz w:val="22"/>
                <w:szCs w:val="22"/>
              </w:rPr>
              <w:t> </w:t>
            </w:r>
          </w:p>
        </w:tc>
      </w:tr>
      <w:tr w:rsidR="0060400B" w:rsidRPr="008E2924" w14:paraId="51F30BFD" w14:textId="77777777" w:rsidTr="008346B7">
        <w:trPr>
          <w:trHeight w:val="290"/>
        </w:trPr>
        <w:tc>
          <w:tcPr>
            <w:tcW w:w="2520" w:type="dxa"/>
            <w:tcBorders>
              <w:top w:val="nil"/>
              <w:left w:val="single" w:sz="6" w:space="0" w:color="auto"/>
              <w:bottom w:val="single" w:sz="6" w:space="0" w:color="auto"/>
              <w:right w:val="single" w:sz="6" w:space="0" w:color="auto"/>
            </w:tcBorders>
            <w:vAlign w:val="center"/>
          </w:tcPr>
          <w:p w14:paraId="63B422ED" w14:textId="2C62E119" w:rsidR="0060400B" w:rsidRPr="008E2924" w:rsidRDefault="0060400B" w:rsidP="0060400B">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08" w:type="dxa"/>
            <w:tcBorders>
              <w:top w:val="single" w:sz="6" w:space="0" w:color="auto"/>
              <w:left w:val="nil"/>
              <w:bottom w:val="single" w:sz="6" w:space="0" w:color="auto"/>
              <w:right w:val="single" w:sz="6" w:space="0" w:color="auto"/>
            </w:tcBorders>
            <w:vAlign w:val="center"/>
          </w:tcPr>
          <w:p w14:paraId="10ACD84F" w14:textId="68623DF1" w:rsidR="0060400B" w:rsidRPr="008E2924" w:rsidRDefault="0060400B" w:rsidP="0060400B">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Artificial Intelligence</w:t>
            </w:r>
            <w:r>
              <w:rPr>
                <w:rStyle w:val="eop"/>
                <w:rFonts w:ascii="Calibri" w:hAnsi="Calibri" w:cs="Calibri"/>
                <w:color w:val="000000"/>
                <w:sz w:val="22"/>
                <w:szCs w:val="22"/>
              </w:rPr>
              <w:t> </w:t>
            </w:r>
          </w:p>
        </w:tc>
      </w:tr>
      <w:tr w:rsidR="0060400B" w:rsidRPr="008E2924" w14:paraId="13DE05BD" w14:textId="77777777" w:rsidTr="008346B7">
        <w:trPr>
          <w:trHeight w:val="290"/>
        </w:trPr>
        <w:tc>
          <w:tcPr>
            <w:tcW w:w="2520" w:type="dxa"/>
            <w:tcBorders>
              <w:top w:val="nil"/>
              <w:left w:val="single" w:sz="6" w:space="0" w:color="auto"/>
              <w:bottom w:val="single" w:sz="6" w:space="0" w:color="auto"/>
              <w:right w:val="single" w:sz="6" w:space="0" w:color="auto"/>
            </w:tcBorders>
            <w:vAlign w:val="center"/>
          </w:tcPr>
          <w:p w14:paraId="3511BEBC" w14:textId="1BEF39CB" w:rsidR="0060400B" w:rsidRPr="008E2924" w:rsidRDefault="0060400B" w:rsidP="0060400B">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08" w:type="dxa"/>
            <w:tcBorders>
              <w:top w:val="single" w:sz="6" w:space="0" w:color="auto"/>
              <w:left w:val="nil"/>
              <w:bottom w:val="single" w:sz="6" w:space="0" w:color="auto"/>
              <w:right w:val="single" w:sz="6" w:space="0" w:color="auto"/>
            </w:tcBorders>
            <w:vAlign w:val="center"/>
            <w:hideMark/>
          </w:tcPr>
          <w:p w14:paraId="04CEFD74" w14:textId="4388E229" w:rsidR="0060400B" w:rsidRPr="008E2924" w:rsidRDefault="0060400B" w:rsidP="0060400B">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Occupational Therapy</w:t>
            </w:r>
            <w:r>
              <w:rPr>
                <w:rStyle w:val="eop"/>
                <w:rFonts w:ascii="Calibri" w:hAnsi="Calibri" w:cs="Calibri"/>
                <w:color w:val="000000"/>
                <w:sz w:val="22"/>
                <w:szCs w:val="22"/>
              </w:rPr>
              <w:t> </w:t>
            </w:r>
          </w:p>
        </w:tc>
      </w:tr>
      <w:tr w:rsidR="0060400B" w:rsidRPr="008E2924" w14:paraId="25FA67F3" w14:textId="77777777" w:rsidTr="008346B7">
        <w:trPr>
          <w:trHeight w:val="290"/>
        </w:trPr>
        <w:tc>
          <w:tcPr>
            <w:tcW w:w="2520" w:type="dxa"/>
            <w:tcBorders>
              <w:top w:val="nil"/>
              <w:left w:val="single" w:sz="6" w:space="0" w:color="auto"/>
              <w:bottom w:val="single" w:sz="6" w:space="0" w:color="auto"/>
              <w:right w:val="single" w:sz="6" w:space="0" w:color="auto"/>
            </w:tcBorders>
            <w:vAlign w:val="center"/>
          </w:tcPr>
          <w:p w14:paraId="478ED8C9" w14:textId="75590852" w:rsidR="0060400B" w:rsidRPr="008E2924" w:rsidRDefault="0060400B" w:rsidP="0060400B">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7108" w:type="dxa"/>
            <w:tcBorders>
              <w:top w:val="single" w:sz="6" w:space="0" w:color="auto"/>
              <w:left w:val="nil"/>
              <w:bottom w:val="single" w:sz="6" w:space="0" w:color="auto"/>
              <w:right w:val="single" w:sz="6" w:space="0" w:color="auto"/>
            </w:tcBorders>
            <w:vAlign w:val="center"/>
            <w:hideMark/>
          </w:tcPr>
          <w:p w14:paraId="4E1F688A" w14:textId="73A1324A" w:rsidR="0060400B" w:rsidRPr="008E2924" w:rsidRDefault="0060400B" w:rsidP="0060400B">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Design (Architecture)</w:t>
            </w:r>
            <w:r>
              <w:rPr>
                <w:rStyle w:val="eop"/>
                <w:rFonts w:ascii="Calibri" w:hAnsi="Calibri" w:cs="Calibri"/>
                <w:color w:val="000000"/>
                <w:sz w:val="22"/>
                <w:szCs w:val="22"/>
              </w:rPr>
              <w:t> </w:t>
            </w:r>
          </w:p>
        </w:tc>
      </w:tr>
    </w:tbl>
    <w:p w14:paraId="49311AFB" w14:textId="77777777" w:rsidR="008E2924" w:rsidRPr="008E2924" w:rsidRDefault="008E2924" w:rsidP="008E2924">
      <w:pPr>
        <w:widowControl w:val="0"/>
        <w:spacing w:before="120" w:after="120"/>
        <w:rPr>
          <w:rFonts w:ascii="Calibri" w:hAnsi="Calibri"/>
          <w:b/>
          <w:sz w:val="22"/>
          <w:szCs w:val="22"/>
        </w:rPr>
      </w:pPr>
      <w:r w:rsidRPr="008E2924">
        <w:rPr>
          <w:rFonts w:cstheme="minorBidi"/>
          <w:b/>
          <w:sz w:val="22"/>
          <w:szCs w:val="22"/>
        </w:rPr>
        <w:t xml:space="preserve">Table 1b(iii). Funding Cluster 1 Places </w:t>
      </w:r>
      <w:r w:rsidRPr="008E2924">
        <w:rPr>
          <w:rFonts w:ascii="Calibri" w:hAnsi="Calibri"/>
          <w:b/>
          <w:sz w:val="22"/>
          <w:szCs w:val="22"/>
        </w:rPr>
        <w:t>and Approved Courses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7080"/>
      </w:tblGrid>
      <w:tr w:rsidR="008E2924" w:rsidRPr="008E2924" w14:paraId="691D500B" w14:textId="77777777" w:rsidTr="002E29AA">
        <w:trPr>
          <w:trHeight w:val="465"/>
        </w:trPr>
        <w:tc>
          <w:tcPr>
            <w:tcW w:w="1323" w:type="pct"/>
            <w:shd w:val="clear" w:color="auto" w:fill="D9D9D9" w:themeFill="background1" w:themeFillShade="D9"/>
            <w:vAlign w:val="center"/>
            <w:hideMark/>
          </w:tcPr>
          <w:p w14:paraId="7BE4DBAF" w14:textId="77777777" w:rsidR="008E2924" w:rsidRPr="008E2924" w:rsidRDefault="008E2924" w:rsidP="008E2924">
            <w:pPr>
              <w:rPr>
                <w:rFonts w:ascii="Calibri" w:hAnsi="Calibri" w:cs="Calibri"/>
                <w:b/>
                <w:bCs/>
                <w:color w:val="000000"/>
                <w:sz w:val="22"/>
                <w:szCs w:val="22"/>
              </w:rPr>
            </w:pPr>
            <w:r w:rsidRPr="008E2924">
              <w:rPr>
                <w:rFonts w:ascii="Calibri" w:hAnsi="Calibri" w:cs="Calibri"/>
                <w:b/>
                <w:color w:val="000000" w:themeColor="text1"/>
                <w:sz w:val="22"/>
                <w:szCs w:val="22"/>
              </w:rPr>
              <w:t>Course Type</w:t>
            </w:r>
          </w:p>
        </w:tc>
        <w:tc>
          <w:tcPr>
            <w:tcW w:w="3677" w:type="pct"/>
            <w:shd w:val="clear" w:color="auto" w:fill="D9D9D9" w:themeFill="background1" w:themeFillShade="D9"/>
            <w:vAlign w:val="center"/>
            <w:hideMark/>
          </w:tcPr>
          <w:p w14:paraId="15CCB3E0" w14:textId="77777777" w:rsidR="008E2924" w:rsidRPr="008E2924" w:rsidRDefault="008E2924" w:rsidP="008E2924">
            <w:pPr>
              <w:rPr>
                <w:rFonts w:ascii="Calibri" w:hAnsi="Calibri" w:cs="Calibri"/>
                <w:b/>
                <w:bCs/>
                <w:color w:val="000000"/>
                <w:sz w:val="22"/>
                <w:szCs w:val="22"/>
              </w:rPr>
            </w:pPr>
            <w:r w:rsidRPr="008E2924">
              <w:rPr>
                <w:rFonts w:ascii="Calibri" w:hAnsi="Calibri" w:cs="Calibri"/>
                <w:b/>
                <w:bCs/>
                <w:color w:val="000000"/>
                <w:sz w:val="22"/>
                <w:szCs w:val="22"/>
              </w:rPr>
              <w:t>Course Name</w:t>
            </w:r>
          </w:p>
        </w:tc>
      </w:tr>
      <w:tr w:rsidR="00815F0E" w:rsidRPr="008E2924" w14:paraId="3C619237" w14:textId="77777777" w:rsidTr="002E29AA">
        <w:trPr>
          <w:trHeight w:val="290"/>
        </w:trPr>
        <w:tc>
          <w:tcPr>
            <w:tcW w:w="1323" w:type="pct"/>
            <w:vAlign w:val="center"/>
            <w:hideMark/>
          </w:tcPr>
          <w:p w14:paraId="2494B4A0" w14:textId="163CCB47" w:rsidR="00815F0E" w:rsidRPr="008E2924" w:rsidRDefault="00815F0E" w:rsidP="00815F0E">
            <w:pPr>
              <w:rPr>
                <w:rFonts w:ascii="Calibri" w:hAnsi="Calibri" w:cs="Calibri"/>
                <w:color w:val="000000"/>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677" w:type="pct"/>
            <w:vAlign w:val="center"/>
            <w:hideMark/>
          </w:tcPr>
          <w:p w14:paraId="77E236E9" w14:textId="354F1512" w:rsidR="00815F0E" w:rsidRPr="008E2924" w:rsidRDefault="00815F0E" w:rsidP="00815F0E">
            <w:pPr>
              <w:rPr>
                <w:rFonts w:ascii="Calibri" w:hAnsi="Calibri" w:cs="Calibri"/>
                <w:color w:val="000000"/>
                <w:sz w:val="22"/>
                <w:szCs w:val="22"/>
              </w:rPr>
            </w:pPr>
            <w:r>
              <w:rPr>
                <w:rStyle w:val="normaltextrun"/>
                <w:rFonts w:ascii="Calibri" w:hAnsi="Calibri" w:cs="Calibri"/>
                <w:color w:val="000000"/>
                <w:sz w:val="22"/>
                <w:szCs w:val="22"/>
              </w:rPr>
              <w:t>Bachelor of Business</w:t>
            </w:r>
            <w:r>
              <w:rPr>
                <w:rStyle w:val="eop"/>
                <w:rFonts w:ascii="Calibri" w:hAnsi="Calibri" w:cs="Calibri"/>
                <w:color w:val="000000"/>
                <w:sz w:val="22"/>
                <w:szCs w:val="22"/>
              </w:rPr>
              <w:t> </w:t>
            </w:r>
          </w:p>
        </w:tc>
      </w:tr>
      <w:tr w:rsidR="00815F0E" w:rsidRPr="008E2924" w14:paraId="4A1C992F" w14:textId="77777777" w:rsidTr="002E29AA">
        <w:trPr>
          <w:trHeight w:val="290"/>
        </w:trPr>
        <w:tc>
          <w:tcPr>
            <w:tcW w:w="1323" w:type="pct"/>
            <w:vAlign w:val="center"/>
            <w:hideMark/>
          </w:tcPr>
          <w:p w14:paraId="06330E58" w14:textId="35E828CF" w:rsidR="00815F0E" w:rsidRPr="008E2924" w:rsidRDefault="00815F0E" w:rsidP="00815F0E">
            <w:pPr>
              <w:rPr>
                <w:rFonts w:ascii="Calibri" w:hAnsi="Calibri" w:cs="Calibri"/>
                <w:color w:val="000000"/>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677" w:type="pct"/>
            <w:vAlign w:val="center"/>
            <w:hideMark/>
          </w:tcPr>
          <w:p w14:paraId="6FB9E895" w14:textId="26725BCD" w:rsidR="00815F0E" w:rsidRPr="008E2924" w:rsidRDefault="00815F0E" w:rsidP="00815F0E">
            <w:pPr>
              <w:rPr>
                <w:rFonts w:ascii="Calibri" w:hAnsi="Calibri" w:cs="Calibri"/>
                <w:color w:val="000000"/>
                <w:sz w:val="22"/>
                <w:szCs w:val="22"/>
              </w:rPr>
            </w:pPr>
            <w:r>
              <w:rPr>
                <w:rStyle w:val="normaltextrun"/>
                <w:rFonts w:ascii="Calibri" w:hAnsi="Calibri" w:cs="Calibri"/>
                <w:color w:val="000000"/>
                <w:sz w:val="22"/>
                <w:szCs w:val="22"/>
              </w:rPr>
              <w:t>Bachelor of Commerce</w:t>
            </w:r>
            <w:r>
              <w:rPr>
                <w:rStyle w:val="eop"/>
                <w:rFonts w:ascii="Calibri" w:hAnsi="Calibri" w:cs="Calibri"/>
                <w:color w:val="000000"/>
                <w:sz w:val="22"/>
                <w:szCs w:val="22"/>
              </w:rPr>
              <w:t> </w:t>
            </w:r>
          </w:p>
        </w:tc>
      </w:tr>
      <w:tr w:rsidR="00815F0E" w:rsidRPr="008E2924" w14:paraId="5CAEF2A2" w14:textId="77777777" w:rsidTr="002E29AA">
        <w:trPr>
          <w:trHeight w:val="290"/>
        </w:trPr>
        <w:tc>
          <w:tcPr>
            <w:tcW w:w="1323" w:type="pct"/>
            <w:vAlign w:val="center"/>
            <w:hideMark/>
          </w:tcPr>
          <w:p w14:paraId="462D800F" w14:textId="0C388FB5" w:rsidR="00815F0E" w:rsidRPr="008E2924" w:rsidRDefault="00815F0E" w:rsidP="00815F0E">
            <w:pPr>
              <w:rPr>
                <w:rFonts w:ascii="Calibri" w:hAnsi="Calibri" w:cs="Calibri"/>
                <w:color w:val="000000"/>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677" w:type="pct"/>
            <w:vAlign w:val="center"/>
            <w:hideMark/>
          </w:tcPr>
          <w:p w14:paraId="5A968D13" w14:textId="70EDCA20" w:rsidR="00815F0E" w:rsidRPr="008E2924" w:rsidRDefault="00815F0E" w:rsidP="00815F0E">
            <w:pPr>
              <w:rPr>
                <w:rFonts w:ascii="Calibri" w:hAnsi="Calibri" w:cs="Calibri"/>
                <w:color w:val="000000"/>
                <w:sz w:val="22"/>
                <w:szCs w:val="22"/>
              </w:rPr>
            </w:pPr>
            <w:r>
              <w:rPr>
                <w:rStyle w:val="normaltextrun"/>
                <w:rFonts w:ascii="Calibri" w:hAnsi="Calibri" w:cs="Calibri"/>
                <w:color w:val="000000"/>
                <w:sz w:val="22"/>
                <w:szCs w:val="22"/>
              </w:rPr>
              <w:t>Bachelor of Marketing (Psychology)</w:t>
            </w:r>
            <w:r>
              <w:rPr>
                <w:rStyle w:val="eop"/>
                <w:rFonts w:ascii="Calibri" w:hAnsi="Calibri" w:cs="Calibri"/>
                <w:color w:val="000000"/>
                <w:sz w:val="22"/>
                <w:szCs w:val="22"/>
              </w:rPr>
              <w:t> </w:t>
            </w:r>
          </w:p>
        </w:tc>
      </w:tr>
      <w:tr w:rsidR="00815F0E" w:rsidRPr="008E2924" w14:paraId="32CB18F7" w14:textId="77777777" w:rsidTr="002E29AA">
        <w:trPr>
          <w:trHeight w:val="290"/>
        </w:trPr>
        <w:tc>
          <w:tcPr>
            <w:tcW w:w="1323" w:type="pct"/>
            <w:vAlign w:val="center"/>
            <w:hideMark/>
          </w:tcPr>
          <w:p w14:paraId="3E9F1DCC" w14:textId="6D701061" w:rsidR="00815F0E" w:rsidRPr="008E2924" w:rsidRDefault="00815F0E" w:rsidP="00815F0E">
            <w:pPr>
              <w:rPr>
                <w:rFonts w:ascii="Calibri" w:hAnsi="Calibri" w:cs="Calibri"/>
                <w:color w:val="000000"/>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677" w:type="pct"/>
            <w:vAlign w:val="center"/>
            <w:hideMark/>
          </w:tcPr>
          <w:p w14:paraId="7946F8FE" w14:textId="7F3142A9" w:rsidR="00815F0E" w:rsidRPr="008E2924" w:rsidRDefault="00815F0E" w:rsidP="00815F0E">
            <w:pPr>
              <w:rPr>
                <w:rFonts w:ascii="Calibri" w:hAnsi="Calibri" w:cs="Calibri"/>
                <w:color w:val="000000"/>
                <w:sz w:val="22"/>
                <w:szCs w:val="22"/>
              </w:rPr>
            </w:pPr>
            <w:r>
              <w:rPr>
                <w:rStyle w:val="normaltextrun"/>
                <w:rFonts w:ascii="Calibri" w:hAnsi="Calibri" w:cs="Calibri"/>
                <w:color w:val="000000"/>
                <w:sz w:val="22"/>
                <w:szCs w:val="22"/>
              </w:rPr>
              <w:t>Bachelor of Communication</w:t>
            </w:r>
            <w:r>
              <w:rPr>
                <w:rStyle w:val="eop"/>
                <w:rFonts w:ascii="Calibri" w:hAnsi="Calibri" w:cs="Calibri"/>
                <w:color w:val="000000"/>
                <w:sz w:val="22"/>
                <w:szCs w:val="22"/>
              </w:rPr>
              <w:t> </w:t>
            </w:r>
          </w:p>
        </w:tc>
      </w:tr>
      <w:tr w:rsidR="00815F0E" w:rsidRPr="008E2924" w14:paraId="5F252FCD" w14:textId="77777777" w:rsidTr="002E29AA">
        <w:trPr>
          <w:trHeight w:val="290"/>
        </w:trPr>
        <w:tc>
          <w:tcPr>
            <w:tcW w:w="1323" w:type="pct"/>
            <w:vAlign w:val="center"/>
          </w:tcPr>
          <w:p w14:paraId="5E26F0A9" w14:textId="1FD73D1D" w:rsidR="00815F0E" w:rsidRPr="008E2924" w:rsidRDefault="00815F0E" w:rsidP="00815F0E">
            <w:pPr>
              <w:rPr>
                <w:rFonts w:ascii="Calibri" w:hAnsi="Calibri" w:cs="Calibri"/>
                <w:color w:val="000000"/>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677" w:type="pct"/>
            <w:vAlign w:val="center"/>
          </w:tcPr>
          <w:p w14:paraId="16EB6242" w14:textId="1F5054C8" w:rsidR="00815F0E" w:rsidRPr="008E2924" w:rsidRDefault="00815F0E" w:rsidP="00815F0E">
            <w:pPr>
              <w:rPr>
                <w:rFonts w:ascii="Calibri" w:hAnsi="Calibri" w:cs="Calibri"/>
                <w:color w:val="000000"/>
                <w:sz w:val="22"/>
                <w:szCs w:val="22"/>
              </w:rPr>
            </w:pPr>
            <w:r>
              <w:rPr>
                <w:rStyle w:val="normaltextrun"/>
                <w:rFonts w:ascii="Calibri" w:hAnsi="Calibri" w:cs="Calibri"/>
                <w:color w:val="000000"/>
                <w:sz w:val="22"/>
                <w:szCs w:val="22"/>
              </w:rPr>
              <w:t>Bachelor of Arts</w:t>
            </w:r>
            <w:r>
              <w:rPr>
                <w:rStyle w:val="eop"/>
                <w:rFonts w:ascii="Calibri" w:hAnsi="Calibri" w:cs="Calibri"/>
                <w:color w:val="000000"/>
                <w:sz w:val="22"/>
                <w:szCs w:val="22"/>
              </w:rPr>
              <w:t> </w:t>
            </w:r>
          </w:p>
        </w:tc>
      </w:tr>
    </w:tbl>
    <w:p w14:paraId="7329C791" w14:textId="5BAC0517" w:rsidR="00A71BAA" w:rsidRPr="00856221" w:rsidRDefault="00A71BAA" w:rsidP="00E6275F"/>
    <w:sectPr w:rsidR="00A71BAA" w:rsidRPr="00856221" w:rsidSect="005C0336">
      <w:headerReference w:type="default" r:id="rId30"/>
      <w:footerReference w:type="first" r:id="rId31"/>
      <w:pgSz w:w="11906" w:h="16838" w:code="9"/>
      <w:pgMar w:top="113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F4422" w14:textId="77777777" w:rsidR="00C9544A" w:rsidRDefault="00C9544A">
      <w:r>
        <w:separator/>
      </w:r>
    </w:p>
  </w:endnote>
  <w:endnote w:type="continuationSeparator" w:id="0">
    <w:p w14:paraId="23C72CED" w14:textId="77777777" w:rsidR="00C9544A" w:rsidRDefault="00C9544A">
      <w:r>
        <w:continuationSeparator/>
      </w:r>
    </w:p>
  </w:endnote>
  <w:endnote w:type="continuationNotice" w:id="1">
    <w:p w14:paraId="1E68B524" w14:textId="77777777" w:rsidR="00C9544A" w:rsidRDefault="00C954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C3F" w14:textId="133CCA2F" w:rsidR="00144440" w:rsidRPr="000F56FD" w:rsidRDefault="00144440" w:rsidP="00E14CF2">
    <w:pPr>
      <w:pStyle w:val="Footer"/>
      <w:jc w:val="right"/>
      <w:rPr>
        <w:rFonts w:ascii="Calibri" w:hAnsi="Calibri" w:cs="Arial"/>
        <w:sz w:val="20"/>
        <w:szCs w:val="20"/>
      </w:rPr>
    </w:pPr>
    <w:r w:rsidRPr="000F56FD">
      <w:rPr>
        <w:rFonts w:ascii="Calibri" w:hAnsi="Calibri" w:cs="Arial"/>
        <w:sz w:val="20"/>
        <w:szCs w:val="20"/>
      </w:rPr>
      <w:fldChar w:fldCharType="begin"/>
    </w:r>
    <w:r w:rsidRPr="000F56FD">
      <w:rPr>
        <w:rFonts w:ascii="Calibri" w:hAnsi="Calibri" w:cs="Arial"/>
        <w:sz w:val="20"/>
        <w:szCs w:val="20"/>
      </w:rPr>
      <w:instrText xml:space="preserve"> PAGE   \* MERGEFORMAT </w:instrText>
    </w:r>
    <w:r w:rsidRPr="000F56FD">
      <w:rPr>
        <w:rFonts w:ascii="Calibri" w:hAnsi="Calibri" w:cs="Arial"/>
        <w:sz w:val="20"/>
        <w:szCs w:val="20"/>
      </w:rPr>
      <w:fldChar w:fldCharType="separate"/>
    </w:r>
    <w:r>
      <w:rPr>
        <w:rFonts w:ascii="Calibri" w:hAnsi="Calibri" w:cs="Arial"/>
        <w:noProof/>
        <w:sz w:val="20"/>
        <w:szCs w:val="20"/>
      </w:rPr>
      <w:t>20</w:t>
    </w:r>
    <w:r w:rsidRPr="000F56FD">
      <w:rPr>
        <w:rFonts w:ascii="Calibri" w:hAnsi="Calibri"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1441129" w14:paraId="5E378054" w14:textId="77777777" w:rsidTr="01441129">
      <w:trPr>
        <w:trHeight w:val="300"/>
      </w:trPr>
      <w:tc>
        <w:tcPr>
          <w:tcW w:w="3210" w:type="dxa"/>
        </w:tcPr>
        <w:p w14:paraId="0506637D" w14:textId="10FC6098" w:rsidR="01441129" w:rsidRDefault="01441129" w:rsidP="01441129">
          <w:pPr>
            <w:pStyle w:val="Header"/>
            <w:ind w:left="-115"/>
          </w:pPr>
        </w:p>
      </w:tc>
      <w:tc>
        <w:tcPr>
          <w:tcW w:w="3210" w:type="dxa"/>
        </w:tcPr>
        <w:p w14:paraId="18441977" w14:textId="171A8164" w:rsidR="01441129" w:rsidRDefault="01441129" w:rsidP="01441129">
          <w:pPr>
            <w:pStyle w:val="Header"/>
            <w:jc w:val="center"/>
          </w:pPr>
        </w:p>
      </w:tc>
      <w:tc>
        <w:tcPr>
          <w:tcW w:w="3210" w:type="dxa"/>
        </w:tcPr>
        <w:p w14:paraId="39A8FA4B" w14:textId="7687E489" w:rsidR="01441129" w:rsidRDefault="01441129" w:rsidP="01441129">
          <w:pPr>
            <w:pStyle w:val="Header"/>
            <w:ind w:right="-115"/>
            <w:jc w:val="right"/>
          </w:pPr>
        </w:p>
      </w:tc>
    </w:tr>
  </w:tbl>
  <w:p w14:paraId="5F8620EA" w14:textId="51E22EA5" w:rsidR="01441129" w:rsidRDefault="01441129" w:rsidP="01441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1441129" w14:paraId="0E91479F" w14:textId="77777777" w:rsidTr="01441129">
      <w:trPr>
        <w:trHeight w:val="300"/>
      </w:trPr>
      <w:tc>
        <w:tcPr>
          <w:tcW w:w="3210" w:type="dxa"/>
        </w:tcPr>
        <w:p w14:paraId="49765AAF" w14:textId="42E23A0A" w:rsidR="01441129" w:rsidRDefault="01441129" w:rsidP="01441129">
          <w:pPr>
            <w:pStyle w:val="Header"/>
            <w:ind w:left="-115"/>
          </w:pPr>
        </w:p>
      </w:tc>
      <w:tc>
        <w:tcPr>
          <w:tcW w:w="3210" w:type="dxa"/>
        </w:tcPr>
        <w:p w14:paraId="33136C85" w14:textId="03443F07" w:rsidR="01441129" w:rsidRDefault="01441129" w:rsidP="01441129">
          <w:pPr>
            <w:pStyle w:val="Header"/>
            <w:jc w:val="center"/>
          </w:pPr>
        </w:p>
      </w:tc>
      <w:tc>
        <w:tcPr>
          <w:tcW w:w="3210" w:type="dxa"/>
        </w:tcPr>
        <w:p w14:paraId="0D8C70D0" w14:textId="3085A5A9" w:rsidR="01441129" w:rsidRDefault="01441129" w:rsidP="01441129">
          <w:pPr>
            <w:pStyle w:val="Header"/>
            <w:ind w:right="-115"/>
            <w:jc w:val="right"/>
          </w:pPr>
        </w:p>
      </w:tc>
    </w:tr>
  </w:tbl>
  <w:p w14:paraId="23C7B305" w14:textId="606122A5" w:rsidR="01441129" w:rsidRDefault="01441129" w:rsidP="014411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1441129" w14:paraId="3F76C105" w14:textId="77777777" w:rsidTr="01441129">
      <w:trPr>
        <w:trHeight w:val="300"/>
      </w:trPr>
      <w:tc>
        <w:tcPr>
          <w:tcW w:w="3210" w:type="dxa"/>
        </w:tcPr>
        <w:p w14:paraId="7811D135" w14:textId="34ED12E7" w:rsidR="01441129" w:rsidRDefault="01441129" w:rsidP="01441129">
          <w:pPr>
            <w:pStyle w:val="Header"/>
            <w:ind w:left="-115"/>
          </w:pPr>
        </w:p>
      </w:tc>
      <w:tc>
        <w:tcPr>
          <w:tcW w:w="3210" w:type="dxa"/>
        </w:tcPr>
        <w:p w14:paraId="0A83C37F" w14:textId="622D16D3" w:rsidR="01441129" w:rsidRDefault="01441129" w:rsidP="01441129">
          <w:pPr>
            <w:pStyle w:val="Header"/>
            <w:jc w:val="center"/>
          </w:pPr>
        </w:p>
      </w:tc>
      <w:tc>
        <w:tcPr>
          <w:tcW w:w="3210" w:type="dxa"/>
        </w:tcPr>
        <w:p w14:paraId="0953A5A1" w14:textId="01CDFB68" w:rsidR="01441129" w:rsidRDefault="01441129" w:rsidP="01441129">
          <w:pPr>
            <w:pStyle w:val="Header"/>
            <w:ind w:right="-115"/>
            <w:jc w:val="right"/>
          </w:pPr>
        </w:p>
      </w:tc>
    </w:tr>
  </w:tbl>
  <w:p w14:paraId="6F970809" w14:textId="26ACD847" w:rsidR="01441129" w:rsidRDefault="01441129" w:rsidP="0144112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1441129" w14:paraId="1E0DBE9A" w14:textId="77777777" w:rsidTr="01441129">
      <w:trPr>
        <w:trHeight w:val="300"/>
      </w:trPr>
      <w:tc>
        <w:tcPr>
          <w:tcW w:w="3210" w:type="dxa"/>
        </w:tcPr>
        <w:p w14:paraId="2BD97883" w14:textId="49A651F9" w:rsidR="01441129" w:rsidRDefault="01441129" w:rsidP="01441129">
          <w:pPr>
            <w:pStyle w:val="Header"/>
            <w:ind w:left="-115"/>
          </w:pPr>
        </w:p>
      </w:tc>
      <w:tc>
        <w:tcPr>
          <w:tcW w:w="3210" w:type="dxa"/>
        </w:tcPr>
        <w:p w14:paraId="47D6EB79" w14:textId="3CC4AA92" w:rsidR="01441129" w:rsidRDefault="01441129" w:rsidP="01441129">
          <w:pPr>
            <w:pStyle w:val="Header"/>
            <w:jc w:val="center"/>
          </w:pPr>
        </w:p>
      </w:tc>
      <w:tc>
        <w:tcPr>
          <w:tcW w:w="3210" w:type="dxa"/>
        </w:tcPr>
        <w:p w14:paraId="72B79C29" w14:textId="6A235D84" w:rsidR="01441129" w:rsidRDefault="01441129" w:rsidP="01441129">
          <w:pPr>
            <w:pStyle w:val="Header"/>
            <w:ind w:right="-115"/>
            <w:jc w:val="right"/>
          </w:pPr>
        </w:p>
      </w:tc>
    </w:tr>
  </w:tbl>
  <w:p w14:paraId="1143CFE8" w14:textId="2BCE3C65" w:rsidR="01441129" w:rsidRDefault="01441129" w:rsidP="0144112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1441129" w14:paraId="23570B87" w14:textId="77777777" w:rsidTr="01441129">
      <w:trPr>
        <w:trHeight w:val="300"/>
      </w:trPr>
      <w:tc>
        <w:tcPr>
          <w:tcW w:w="3210" w:type="dxa"/>
        </w:tcPr>
        <w:p w14:paraId="0D539FCC" w14:textId="0D896448" w:rsidR="01441129" w:rsidRDefault="01441129" w:rsidP="01441129">
          <w:pPr>
            <w:pStyle w:val="Header"/>
            <w:ind w:left="-115"/>
          </w:pPr>
        </w:p>
      </w:tc>
      <w:tc>
        <w:tcPr>
          <w:tcW w:w="3210" w:type="dxa"/>
        </w:tcPr>
        <w:p w14:paraId="5B815E83" w14:textId="7FCD3B67" w:rsidR="01441129" w:rsidRDefault="01441129" w:rsidP="01441129">
          <w:pPr>
            <w:pStyle w:val="Header"/>
            <w:jc w:val="center"/>
          </w:pPr>
        </w:p>
      </w:tc>
      <w:tc>
        <w:tcPr>
          <w:tcW w:w="3210" w:type="dxa"/>
        </w:tcPr>
        <w:p w14:paraId="74D13588" w14:textId="0C045970" w:rsidR="01441129" w:rsidRDefault="01441129" w:rsidP="01441129">
          <w:pPr>
            <w:pStyle w:val="Header"/>
            <w:ind w:right="-115"/>
            <w:jc w:val="right"/>
          </w:pPr>
        </w:p>
      </w:tc>
    </w:tr>
  </w:tbl>
  <w:p w14:paraId="0C778454" w14:textId="7BF6FBBB" w:rsidR="01441129" w:rsidRDefault="01441129" w:rsidP="0144112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1441129" w14:paraId="62180A10" w14:textId="77777777" w:rsidTr="01441129">
      <w:trPr>
        <w:trHeight w:val="300"/>
      </w:trPr>
      <w:tc>
        <w:tcPr>
          <w:tcW w:w="3210" w:type="dxa"/>
        </w:tcPr>
        <w:p w14:paraId="393FCE96" w14:textId="598E8F05" w:rsidR="01441129" w:rsidRDefault="01441129" w:rsidP="01441129">
          <w:pPr>
            <w:pStyle w:val="Header"/>
            <w:ind w:left="-115"/>
          </w:pPr>
        </w:p>
      </w:tc>
      <w:tc>
        <w:tcPr>
          <w:tcW w:w="3210" w:type="dxa"/>
        </w:tcPr>
        <w:p w14:paraId="4F2B62AA" w14:textId="4B638C54" w:rsidR="01441129" w:rsidRDefault="01441129" w:rsidP="01441129">
          <w:pPr>
            <w:pStyle w:val="Header"/>
            <w:jc w:val="center"/>
          </w:pPr>
        </w:p>
      </w:tc>
      <w:tc>
        <w:tcPr>
          <w:tcW w:w="3210" w:type="dxa"/>
        </w:tcPr>
        <w:p w14:paraId="094EA39B" w14:textId="3BE3517C" w:rsidR="01441129" w:rsidRDefault="01441129" w:rsidP="01441129">
          <w:pPr>
            <w:pStyle w:val="Header"/>
            <w:ind w:right="-115"/>
            <w:jc w:val="right"/>
          </w:pPr>
        </w:p>
      </w:tc>
    </w:tr>
  </w:tbl>
  <w:p w14:paraId="7598F613" w14:textId="4D5089FF" w:rsidR="01441129" w:rsidRDefault="01441129" w:rsidP="0144112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1441129" w14:paraId="355B0911" w14:textId="77777777" w:rsidTr="01441129">
      <w:trPr>
        <w:trHeight w:val="300"/>
      </w:trPr>
      <w:tc>
        <w:tcPr>
          <w:tcW w:w="3210" w:type="dxa"/>
        </w:tcPr>
        <w:p w14:paraId="34A1BBE3" w14:textId="48F74B92" w:rsidR="01441129" w:rsidRDefault="01441129" w:rsidP="01441129">
          <w:pPr>
            <w:pStyle w:val="Header"/>
            <w:ind w:left="-115"/>
          </w:pPr>
        </w:p>
      </w:tc>
      <w:tc>
        <w:tcPr>
          <w:tcW w:w="3210" w:type="dxa"/>
        </w:tcPr>
        <w:p w14:paraId="756CB1C7" w14:textId="5EE8B6EB" w:rsidR="01441129" w:rsidRDefault="01441129" w:rsidP="01441129">
          <w:pPr>
            <w:pStyle w:val="Header"/>
            <w:jc w:val="center"/>
          </w:pPr>
        </w:p>
      </w:tc>
      <w:tc>
        <w:tcPr>
          <w:tcW w:w="3210" w:type="dxa"/>
        </w:tcPr>
        <w:p w14:paraId="7C8FD7EA" w14:textId="5F606DE9" w:rsidR="01441129" w:rsidRDefault="01441129" w:rsidP="01441129">
          <w:pPr>
            <w:pStyle w:val="Header"/>
            <w:ind w:right="-115"/>
            <w:jc w:val="right"/>
          </w:pPr>
        </w:p>
      </w:tc>
    </w:tr>
  </w:tbl>
  <w:p w14:paraId="7F7B50A5" w14:textId="6C4C98C4" w:rsidR="01441129" w:rsidRDefault="01441129" w:rsidP="0144112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1441129" w14:paraId="352F61E5" w14:textId="77777777" w:rsidTr="01441129">
      <w:trPr>
        <w:trHeight w:val="300"/>
      </w:trPr>
      <w:tc>
        <w:tcPr>
          <w:tcW w:w="3210" w:type="dxa"/>
        </w:tcPr>
        <w:p w14:paraId="0BBAD32C" w14:textId="1A3B314A" w:rsidR="01441129" w:rsidRDefault="01441129" w:rsidP="01441129">
          <w:pPr>
            <w:pStyle w:val="Header"/>
            <w:ind w:left="-115"/>
          </w:pPr>
        </w:p>
      </w:tc>
      <w:tc>
        <w:tcPr>
          <w:tcW w:w="3210" w:type="dxa"/>
        </w:tcPr>
        <w:p w14:paraId="037356F5" w14:textId="6C0A9718" w:rsidR="01441129" w:rsidRDefault="01441129" w:rsidP="01441129">
          <w:pPr>
            <w:pStyle w:val="Header"/>
            <w:jc w:val="center"/>
          </w:pPr>
        </w:p>
      </w:tc>
      <w:tc>
        <w:tcPr>
          <w:tcW w:w="3210" w:type="dxa"/>
        </w:tcPr>
        <w:p w14:paraId="3BA136D3" w14:textId="0B46851D" w:rsidR="01441129" w:rsidRDefault="01441129" w:rsidP="01441129">
          <w:pPr>
            <w:pStyle w:val="Header"/>
            <w:ind w:right="-115"/>
            <w:jc w:val="right"/>
          </w:pPr>
        </w:p>
      </w:tc>
    </w:tr>
  </w:tbl>
  <w:p w14:paraId="0CC48946" w14:textId="06517160" w:rsidR="01441129" w:rsidRDefault="01441129" w:rsidP="01441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848DB" w14:textId="77777777" w:rsidR="00C9544A" w:rsidRDefault="00C9544A">
      <w:r>
        <w:separator/>
      </w:r>
    </w:p>
  </w:footnote>
  <w:footnote w:type="continuationSeparator" w:id="0">
    <w:p w14:paraId="6B226DC0" w14:textId="77777777" w:rsidR="00C9544A" w:rsidRDefault="00C9544A">
      <w:r>
        <w:continuationSeparator/>
      </w:r>
    </w:p>
  </w:footnote>
  <w:footnote w:type="continuationNotice" w:id="1">
    <w:p w14:paraId="07FCE9BD" w14:textId="77777777" w:rsidR="00C9544A" w:rsidRDefault="00C954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1441129" w14:paraId="737DFC54" w14:textId="77777777" w:rsidTr="01441129">
      <w:trPr>
        <w:trHeight w:val="300"/>
      </w:trPr>
      <w:tc>
        <w:tcPr>
          <w:tcW w:w="3210" w:type="dxa"/>
        </w:tcPr>
        <w:p w14:paraId="73DCF2E8" w14:textId="77561BEF" w:rsidR="01441129" w:rsidRDefault="01441129" w:rsidP="01441129">
          <w:pPr>
            <w:pStyle w:val="Header"/>
            <w:ind w:left="-115"/>
          </w:pPr>
        </w:p>
      </w:tc>
      <w:tc>
        <w:tcPr>
          <w:tcW w:w="3210" w:type="dxa"/>
        </w:tcPr>
        <w:p w14:paraId="1CB0F7AF" w14:textId="6D571E9B" w:rsidR="01441129" w:rsidRDefault="01441129" w:rsidP="01441129">
          <w:pPr>
            <w:pStyle w:val="Header"/>
            <w:jc w:val="center"/>
          </w:pPr>
        </w:p>
      </w:tc>
      <w:tc>
        <w:tcPr>
          <w:tcW w:w="3210" w:type="dxa"/>
        </w:tcPr>
        <w:p w14:paraId="6702CE59" w14:textId="7CCB1A7B" w:rsidR="01441129" w:rsidRDefault="01441129" w:rsidP="01441129">
          <w:pPr>
            <w:pStyle w:val="Header"/>
            <w:ind w:right="-115"/>
            <w:jc w:val="right"/>
          </w:pPr>
        </w:p>
      </w:tc>
    </w:tr>
  </w:tbl>
  <w:p w14:paraId="55901511" w14:textId="129A0ACE" w:rsidR="01441129" w:rsidRDefault="01441129" w:rsidP="01441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D6A21" w14:textId="39B3AE0A" w:rsidR="00445857" w:rsidRDefault="00445857" w:rsidP="0F401604">
    <w:pPr>
      <w:pStyle w:val="Header"/>
      <w:pBdr>
        <w:bottom w:val="single" w:sz="4" w:space="0" w:color="auto"/>
      </w:pBdr>
      <w:rPr>
        <w:rFonts w:ascii="Calibri" w:hAnsi="Calibri"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E62CB" w14:textId="1B7A92E8" w:rsidR="00144440" w:rsidRPr="0088616E" w:rsidRDefault="004E0C71" w:rsidP="00736EFC">
    <w:pPr>
      <w:pStyle w:val="Header"/>
      <w:pBdr>
        <w:bottom w:val="single" w:sz="4" w:space="0" w:color="auto"/>
      </w:pBdr>
      <w:rPr>
        <w:rFonts w:ascii="Calibri" w:hAnsi="Calibri" w:cs="Arial"/>
        <w:sz w:val="16"/>
        <w:szCs w:val="16"/>
      </w:rPr>
    </w:pPr>
    <w:r w:rsidRPr="004E0C71">
      <w:rPr>
        <w:rFonts w:ascii="Calibri" w:hAnsi="Calibri" w:cs="Arial"/>
        <w:noProof/>
        <w:sz w:val="16"/>
        <w:szCs w:val="16"/>
      </w:rPr>
      <w:t xml:space="preserve">Deakin University </w:t>
    </w:r>
    <w:r w:rsidR="00144440" w:rsidRPr="007C3AED">
      <w:rPr>
        <w:rFonts w:ascii="Calibri" w:hAnsi="Calibri" w:cs="Arial"/>
        <w:sz w:val="16"/>
        <w:szCs w:val="16"/>
      </w:rPr>
      <w:t>Funding</w:t>
    </w:r>
    <w:r w:rsidR="00144440">
      <w:rPr>
        <w:rFonts w:ascii="Calibri" w:hAnsi="Calibri" w:cs="Arial"/>
        <w:sz w:val="16"/>
        <w:szCs w:val="16"/>
      </w:rPr>
      <w:t xml:space="preserve"> </w:t>
    </w:r>
    <w:r w:rsidR="00144440" w:rsidRPr="0088616E">
      <w:rPr>
        <w:rFonts w:ascii="Calibri" w:hAnsi="Calibri" w:cs="Arial"/>
        <w:sz w:val="16"/>
        <w:szCs w:val="16"/>
      </w:rPr>
      <w:t xml:space="preserve">Agreement </w:t>
    </w:r>
    <w:r w:rsidR="3DF710C4" w:rsidRPr="3DF710C4">
      <w:rPr>
        <w:rFonts w:ascii="Calibri" w:hAnsi="Calibri" w:cs="Arial"/>
        <w:sz w:val="16"/>
        <w:szCs w:val="16"/>
      </w:rPr>
      <w:t>2024-202</w:t>
    </w:r>
    <w:r w:rsidR="00061857">
      <w:rPr>
        <w:rFonts w:ascii="Calibri" w:hAnsi="Calibri" w:cs="Arial"/>
        <w:sz w:val="16"/>
        <w:szCs w:val="16"/>
      </w:rPr>
      <w:t>6</w:t>
    </w:r>
  </w:p>
  <w:p w14:paraId="4780C6DC" w14:textId="77777777" w:rsidR="00144440" w:rsidRPr="003D7D3D" w:rsidRDefault="00144440" w:rsidP="003D7D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740A9" w14:textId="3A3DBF50" w:rsidR="00476B56" w:rsidRPr="0088616E" w:rsidRDefault="00476B56">
    <w:pPr>
      <w:pStyle w:val="Header"/>
      <w:pBdr>
        <w:bottom w:val="single" w:sz="4" w:space="0" w:color="auto"/>
      </w:pBdr>
      <w:rPr>
        <w:rFonts w:ascii="Calibri" w:hAnsi="Calibri" w:cs="Arial"/>
        <w:sz w:val="16"/>
        <w:szCs w:val="16"/>
      </w:rPr>
    </w:pPr>
    <w:r>
      <w:rPr>
        <w:rFonts w:ascii="Calibri" w:hAnsi="Calibri" w:cs="Arial"/>
        <w:sz w:val="16"/>
        <w:szCs w:val="16"/>
      </w:rPr>
      <w:t xml:space="preserve">Deakin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061857">
      <w:rPr>
        <w:rFonts w:ascii="Calibri" w:hAnsi="Calibri" w:cs="Arial"/>
        <w:sz w:val="16"/>
        <w:szCs w:val="16"/>
      </w:rPr>
      <w:t>6</w:t>
    </w:r>
  </w:p>
  <w:p w14:paraId="7AF89518" w14:textId="77777777" w:rsidR="00476B56" w:rsidRDefault="00476B5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28AC4" w14:textId="33A221B7" w:rsidR="00476B56" w:rsidRPr="0088616E" w:rsidRDefault="00476B56">
    <w:pPr>
      <w:pStyle w:val="Header"/>
      <w:pBdr>
        <w:bottom w:val="single" w:sz="4" w:space="0" w:color="auto"/>
      </w:pBdr>
      <w:rPr>
        <w:rFonts w:ascii="Calibri" w:hAnsi="Calibri" w:cs="Arial"/>
        <w:sz w:val="16"/>
        <w:szCs w:val="16"/>
      </w:rPr>
    </w:pPr>
    <w:r>
      <w:rPr>
        <w:rFonts w:ascii="Calibri" w:hAnsi="Calibri" w:cs="Arial"/>
        <w:sz w:val="16"/>
        <w:szCs w:val="16"/>
      </w:rPr>
      <w:t xml:space="preserve">Deakin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061857">
      <w:rPr>
        <w:rFonts w:ascii="Calibri" w:hAnsi="Calibri" w:cs="Arial"/>
        <w:sz w:val="16"/>
        <w:szCs w:val="16"/>
      </w:rPr>
      <w:t>6</w:t>
    </w:r>
  </w:p>
  <w:p w14:paraId="73B23367" w14:textId="77777777" w:rsidR="00476B56" w:rsidRDefault="00476B5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BBF6C" w14:textId="712BD328" w:rsidR="00476B56" w:rsidRPr="00AF4A16" w:rsidRDefault="00476B56" w:rsidP="00DB7A8F">
    <w:pPr>
      <w:pStyle w:val="Header"/>
      <w:pBdr>
        <w:bottom w:val="single" w:sz="4" w:space="0" w:color="auto"/>
      </w:pBdr>
    </w:pPr>
    <w:r>
      <w:rPr>
        <w:rFonts w:ascii="Calibri" w:hAnsi="Calibri" w:cs="Arial"/>
        <w:sz w:val="16"/>
        <w:szCs w:val="16"/>
      </w:rPr>
      <w:t xml:space="preserve">Deakin University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sidR="00DB7A8F">
      <w:rPr>
        <w:rFonts w:ascii="Calibri" w:hAnsi="Calibri" w:cs="Arial"/>
        <w:sz w:val="16"/>
        <w:szCs w:val="16"/>
      </w:rPr>
      <w:t>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008AE" w14:textId="36EF378C" w:rsidR="00144440" w:rsidRPr="0088616E" w:rsidRDefault="004E0C71" w:rsidP="00736EFC">
    <w:pPr>
      <w:pStyle w:val="Header"/>
      <w:pBdr>
        <w:bottom w:val="single" w:sz="4" w:space="0" w:color="auto"/>
      </w:pBdr>
      <w:rPr>
        <w:rFonts w:ascii="Calibri" w:hAnsi="Calibri"/>
      </w:rPr>
    </w:pPr>
    <w:r w:rsidRPr="004E0C71">
      <w:rPr>
        <w:rFonts w:ascii="Calibri" w:hAnsi="Calibri" w:cs="Arial"/>
        <w:noProof/>
        <w:sz w:val="16"/>
        <w:szCs w:val="16"/>
      </w:rPr>
      <w:t>Deakin University</w:t>
    </w:r>
    <w:r w:rsidR="00605FE5">
      <w:rPr>
        <w:rFonts w:ascii="Calibri" w:hAnsi="Calibri" w:cs="Arial"/>
        <w:noProof/>
        <w:sz w:val="16"/>
        <w:szCs w:val="16"/>
      </w:rPr>
      <w:t xml:space="preserve"> </w:t>
    </w:r>
    <w:r w:rsidR="00144440" w:rsidRPr="00E24EE2">
      <w:rPr>
        <w:rFonts w:ascii="Calibri" w:hAnsi="Calibri" w:cs="Arial"/>
        <w:sz w:val="16"/>
        <w:szCs w:val="16"/>
      </w:rPr>
      <w:t>Funding</w:t>
    </w:r>
    <w:r w:rsidR="00144440">
      <w:rPr>
        <w:rFonts w:ascii="Calibri" w:hAnsi="Calibri" w:cs="Arial"/>
        <w:sz w:val="16"/>
        <w:szCs w:val="16"/>
      </w:rPr>
      <w:t xml:space="preserve"> </w:t>
    </w:r>
    <w:r w:rsidR="00144440" w:rsidRPr="0088616E">
      <w:rPr>
        <w:rFonts w:ascii="Calibri" w:hAnsi="Calibri" w:cs="Arial"/>
        <w:sz w:val="16"/>
        <w:szCs w:val="16"/>
      </w:rPr>
      <w:t xml:space="preserve">Agreement </w:t>
    </w:r>
    <w:r w:rsidR="000F69CF">
      <w:rPr>
        <w:rFonts w:ascii="Calibri" w:hAnsi="Calibri" w:cs="Arial"/>
        <w:sz w:val="16"/>
        <w:szCs w:val="16"/>
      </w:rPr>
      <w:t>2024-</w:t>
    </w:r>
    <w:r w:rsidR="00712123">
      <w:rPr>
        <w:rFonts w:ascii="Calibri" w:hAnsi="Calibri" w:cs="Arial"/>
        <w:sz w:val="16"/>
        <w:szCs w:val="16"/>
      </w:rPr>
      <w:t>20</w:t>
    </w:r>
    <w:r w:rsidR="000F69CF">
      <w:rPr>
        <w:rFonts w:ascii="Calibri" w:hAnsi="Calibri" w:cs="Arial"/>
        <w:sz w:val="16"/>
        <w:szCs w:val="16"/>
      </w:rPr>
      <w:t>2</w:t>
    </w:r>
    <w:r w:rsidR="00061857">
      <w:rPr>
        <w:rFonts w:ascii="Calibri" w:hAnsi="Calibri" w:cs="Arial"/>
        <w:sz w:val="16"/>
        <w:szCs w:val="16"/>
      </w:rPr>
      <w:t>6</w:t>
    </w:r>
  </w:p>
  <w:p w14:paraId="1C09D38E" w14:textId="77777777" w:rsidR="00144440" w:rsidRPr="003D7D3D" w:rsidRDefault="00144440" w:rsidP="003D7D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4EAD"/>
    <w:multiLevelType w:val="hybridMultilevel"/>
    <w:tmpl w:val="BA4C8F64"/>
    <w:lvl w:ilvl="0" w:tplc="AAC611E6">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32B24C3"/>
    <w:multiLevelType w:val="multilevel"/>
    <w:tmpl w:val="3788B50E"/>
    <w:lvl w:ilvl="0">
      <w:start w:val="5"/>
      <w:numFmt w:val="decimal"/>
      <w:lvlText w:val="%1"/>
      <w:lvlJc w:val="left"/>
      <w:pPr>
        <w:ind w:left="360" w:hanging="360"/>
      </w:pPr>
      <w:rPr>
        <w:rFonts w:hint="default"/>
      </w:rPr>
    </w:lvl>
    <w:lvl w:ilvl="1">
      <w:start w:val="1"/>
      <w:numFmt w:val="decimal"/>
      <w:lvlText w:val="76.%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1">
    <w:nsid w:val="043171C2"/>
    <w:multiLevelType w:val="hybridMultilevel"/>
    <w:tmpl w:val="640A48AC"/>
    <w:lvl w:ilvl="0" w:tplc="FFFFFFFF">
      <w:start w:val="1"/>
      <w:numFmt w:val="decimal"/>
      <w:lvlText w:val="%1."/>
      <w:lvlJc w:val="left"/>
      <w:pPr>
        <w:ind w:left="360" w:hanging="360"/>
      </w:pPr>
      <w:rPr>
        <w:rFonts w:hint="default"/>
        <w:i/>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5D14CB1"/>
    <w:multiLevelType w:val="multilevel"/>
    <w:tmpl w:val="AE5A4A0C"/>
    <w:lvl w:ilvl="0">
      <w:start w:val="5"/>
      <w:numFmt w:val="decimal"/>
      <w:lvlText w:val="%1"/>
      <w:lvlJc w:val="left"/>
      <w:pPr>
        <w:ind w:left="360" w:hanging="360"/>
      </w:pPr>
      <w:rPr>
        <w:rFonts w:hint="default"/>
      </w:rPr>
    </w:lvl>
    <w:lvl w:ilvl="1">
      <w:start w:val="1"/>
      <w:numFmt w:val="decimal"/>
      <w:lvlText w:val="16.%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1">
    <w:nsid w:val="10997C33"/>
    <w:multiLevelType w:val="multilevel"/>
    <w:tmpl w:val="05FE1BC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lowerLetter"/>
      <w:lvlText w:val="%3)"/>
      <w:lvlJc w:val="left"/>
      <w:pPr>
        <w:tabs>
          <w:tab w:val="num" w:pos="1588"/>
        </w:tabs>
        <w:ind w:left="1588" w:hanging="737"/>
      </w:pPr>
      <w:rPr>
        <w:rFonts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5" w15:restartNumberingAfterBreak="1">
    <w:nsid w:val="182F7E43"/>
    <w:multiLevelType w:val="hybridMultilevel"/>
    <w:tmpl w:val="42AE6110"/>
    <w:lvl w:ilvl="0" w:tplc="04090015">
      <w:start w:val="1"/>
      <w:numFmt w:val="upperLetter"/>
      <w:lvlText w:val="%1."/>
      <w:lvlJc w:val="left"/>
      <w:pPr>
        <w:tabs>
          <w:tab w:val="num" w:pos="720"/>
        </w:tabs>
        <w:ind w:left="720" w:hanging="360"/>
      </w:pPr>
      <w:rPr>
        <w:rFonts w:hint="default"/>
      </w:rPr>
    </w:lvl>
    <w:lvl w:ilvl="1" w:tplc="CB10E380">
      <w:start w:val="1"/>
      <w:numFmt w:val="lowerRoman"/>
      <w:lvlText w:val="(%2)"/>
      <w:lvlJc w:val="left"/>
      <w:pPr>
        <w:tabs>
          <w:tab w:val="num" w:pos="1701"/>
        </w:tabs>
        <w:ind w:left="1701" w:hanging="567"/>
      </w:pPr>
      <w:rPr>
        <w:rFonts w:hint="default"/>
      </w:rPr>
    </w:lvl>
    <w:lvl w:ilvl="2" w:tplc="CB10E380">
      <w:start w:val="1"/>
      <w:numFmt w:val="lowerRoman"/>
      <w:lvlText w:val="(%3)"/>
      <w:lvlJc w:val="left"/>
      <w:pPr>
        <w:tabs>
          <w:tab w:val="num" w:pos="2547"/>
        </w:tabs>
        <w:ind w:left="2547" w:hanging="567"/>
      </w:pPr>
      <w:rPr>
        <w:rFonts w:hint="default"/>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1A8C3101"/>
    <w:multiLevelType w:val="multilevel"/>
    <w:tmpl w:val="E7F09608"/>
    <w:lvl w:ilvl="0">
      <w:start w:val="1"/>
      <w:numFmt w:val="bullet"/>
      <w:lvlText w:val=""/>
      <w:lvlJc w:val="left"/>
      <w:pPr>
        <w:tabs>
          <w:tab w:val="num" w:pos="397"/>
        </w:tabs>
        <w:ind w:left="397" w:hanging="397"/>
      </w:pPr>
      <w:rPr>
        <w:rFonts w:ascii="Symbol" w:hAnsi="Symbol"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7" w15:restartNumberingAfterBreak="1">
    <w:nsid w:val="225F5175"/>
    <w:multiLevelType w:val="multilevel"/>
    <w:tmpl w:val="AA2CD888"/>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decimal"/>
      <w:lvlText w:val="%1.%2."/>
      <w:lvlJc w:val="left"/>
      <w:pPr>
        <w:tabs>
          <w:tab w:val="num" w:pos="1571"/>
        </w:tabs>
        <w:ind w:left="1571" w:hanging="567"/>
      </w:pPr>
      <w:rPr>
        <w:rFonts w:asciiTheme="minorHAnsi" w:hAnsiTheme="minorHAnsi" w:cstheme="minorHAnsi" w:hint="default"/>
        <w:i w:val="0"/>
        <w:sz w:val="22"/>
        <w:szCs w:val="22"/>
      </w:rPr>
    </w:lvl>
    <w:lvl w:ilvl="2">
      <w:start w:val="1"/>
      <w:numFmt w:val="bullet"/>
      <w:lvlText w:val="o"/>
      <w:lvlJc w:val="left"/>
      <w:pPr>
        <w:ind w:left="1931" w:hanging="360"/>
      </w:pPr>
      <w:rPr>
        <w:rFonts w:ascii="Courier New" w:hAnsi="Courier New" w:cs="Courier New" w:hint="default"/>
      </w:r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8" w15:restartNumberingAfterBreak="0">
    <w:nsid w:val="25F029A9"/>
    <w:multiLevelType w:val="multilevel"/>
    <w:tmpl w:val="6E6240E6"/>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9" w15:restartNumberingAfterBreak="0">
    <w:nsid w:val="2C0A481C"/>
    <w:multiLevelType w:val="multilevel"/>
    <w:tmpl w:val="B8DC7894"/>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bullet"/>
      <w:lvlText w:val="o"/>
      <w:lvlJc w:val="left"/>
      <w:pPr>
        <w:ind w:left="1364" w:hanging="360"/>
      </w:pPr>
      <w:rPr>
        <w:rFonts w:ascii="Courier New" w:hAnsi="Courier New" w:cs="Courier New" w:hint="default"/>
      </w:rPr>
    </w:lvl>
    <w:lvl w:ilvl="2">
      <w:start w:val="1"/>
      <w:numFmt w:val="bullet"/>
      <w:lvlText w:val="o"/>
      <w:lvlJc w:val="left"/>
      <w:pPr>
        <w:ind w:left="1931" w:hanging="360"/>
      </w:pPr>
      <w:rPr>
        <w:rFonts w:ascii="Courier New" w:hAnsi="Courier New" w:cs="Courier New" w:hint="default"/>
      </w:r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10" w15:restartNumberingAfterBreak="0">
    <w:nsid w:val="2CC94B77"/>
    <w:multiLevelType w:val="multilevel"/>
    <w:tmpl w:val="39165C60"/>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1" w15:restartNumberingAfterBreak="0">
    <w:nsid w:val="2CFF79FD"/>
    <w:multiLevelType w:val="multilevel"/>
    <w:tmpl w:val="23CC9000"/>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2" w15:restartNumberingAfterBreak="1">
    <w:nsid w:val="3BD35EF3"/>
    <w:multiLevelType w:val="hybridMultilevel"/>
    <w:tmpl w:val="D92E528C"/>
    <w:lvl w:ilvl="0" w:tplc="A3DCD160">
      <w:start w:val="1"/>
      <w:numFmt w:val="decimal"/>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C3ED420"/>
    <w:multiLevelType w:val="hybridMultilevel"/>
    <w:tmpl w:val="7C9A9230"/>
    <w:lvl w:ilvl="0" w:tplc="9F52BF3E">
      <w:start w:val="1"/>
      <w:numFmt w:val="decimal"/>
      <w:lvlText w:val="%1."/>
      <w:lvlJc w:val="left"/>
      <w:pPr>
        <w:ind w:left="720" w:hanging="360"/>
      </w:pPr>
    </w:lvl>
    <w:lvl w:ilvl="1" w:tplc="2570B9CE">
      <w:start w:val="1"/>
      <w:numFmt w:val="lowerLetter"/>
      <w:lvlText w:val="%2."/>
      <w:lvlJc w:val="left"/>
      <w:pPr>
        <w:ind w:left="1440" w:hanging="360"/>
      </w:pPr>
    </w:lvl>
    <w:lvl w:ilvl="2" w:tplc="ACC23C44">
      <w:start w:val="1"/>
      <w:numFmt w:val="lowerRoman"/>
      <w:lvlText w:val="%3."/>
      <w:lvlJc w:val="right"/>
      <w:pPr>
        <w:ind w:left="2160" w:hanging="180"/>
      </w:pPr>
    </w:lvl>
    <w:lvl w:ilvl="3" w:tplc="670495D8">
      <w:start w:val="1"/>
      <w:numFmt w:val="decimal"/>
      <w:lvlText w:val="%4."/>
      <w:lvlJc w:val="left"/>
      <w:pPr>
        <w:ind w:left="2880" w:hanging="360"/>
      </w:pPr>
    </w:lvl>
    <w:lvl w:ilvl="4" w:tplc="1DB63FE4">
      <w:start w:val="1"/>
      <w:numFmt w:val="lowerLetter"/>
      <w:lvlText w:val="%5."/>
      <w:lvlJc w:val="left"/>
      <w:pPr>
        <w:ind w:left="3600" w:hanging="360"/>
      </w:pPr>
    </w:lvl>
    <w:lvl w:ilvl="5" w:tplc="9C2E0C12">
      <w:start w:val="1"/>
      <w:numFmt w:val="lowerRoman"/>
      <w:lvlText w:val="%6."/>
      <w:lvlJc w:val="right"/>
      <w:pPr>
        <w:ind w:left="4320" w:hanging="180"/>
      </w:pPr>
    </w:lvl>
    <w:lvl w:ilvl="6" w:tplc="5E78BDFA">
      <w:start w:val="1"/>
      <w:numFmt w:val="decimal"/>
      <w:lvlText w:val="%7."/>
      <w:lvlJc w:val="left"/>
      <w:pPr>
        <w:ind w:left="5040" w:hanging="360"/>
      </w:pPr>
    </w:lvl>
    <w:lvl w:ilvl="7" w:tplc="A63254D6">
      <w:start w:val="1"/>
      <w:numFmt w:val="lowerLetter"/>
      <w:lvlText w:val="%8."/>
      <w:lvlJc w:val="left"/>
      <w:pPr>
        <w:ind w:left="5760" w:hanging="360"/>
      </w:pPr>
    </w:lvl>
    <w:lvl w:ilvl="8" w:tplc="0790A034">
      <w:start w:val="1"/>
      <w:numFmt w:val="lowerRoman"/>
      <w:lvlText w:val="%9."/>
      <w:lvlJc w:val="right"/>
      <w:pPr>
        <w:ind w:left="6480" w:hanging="180"/>
      </w:pPr>
    </w:lvl>
  </w:abstractNum>
  <w:abstractNum w:abstractNumId="14" w15:restartNumberingAfterBreak="0">
    <w:nsid w:val="4217407F"/>
    <w:multiLevelType w:val="hybridMultilevel"/>
    <w:tmpl w:val="387AF4F8"/>
    <w:lvl w:ilvl="0" w:tplc="DE46AC54">
      <w:start w:val="1"/>
      <w:numFmt w:val="bullet"/>
      <w:pStyle w:val="3Dotpoint"/>
      <w:lvlText w:val=""/>
      <w:lvlJc w:val="left"/>
      <w:pPr>
        <w:ind w:left="360" w:hanging="360"/>
      </w:pPr>
      <w:rPr>
        <w:rFonts w:ascii="Symbol" w:hAnsi="Symbol" w:hint="default"/>
        <w:color w:val="auto"/>
      </w:rPr>
    </w:lvl>
    <w:lvl w:ilvl="1" w:tplc="B82867A8">
      <w:start w:val="1"/>
      <w:numFmt w:val="bullet"/>
      <w:lvlText w:val="o"/>
      <w:lvlJc w:val="left"/>
      <w:pPr>
        <w:ind w:left="1080" w:hanging="360"/>
      </w:pPr>
      <w:rPr>
        <w:rFonts w:ascii="Courier New" w:hAnsi="Courier New" w:cs="Courier New" w:hint="default"/>
      </w:rPr>
    </w:lvl>
    <w:lvl w:ilvl="2" w:tplc="09FA1DAA" w:tentative="1">
      <w:start w:val="1"/>
      <w:numFmt w:val="bullet"/>
      <w:lvlText w:val=""/>
      <w:lvlJc w:val="left"/>
      <w:pPr>
        <w:ind w:left="1800" w:hanging="360"/>
      </w:pPr>
      <w:rPr>
        <w:rFonts w:ascii="Wingdings" w:hAnsi="Wingdings" w:hint="default"/>
      </w:rPr>
    </w:lvl>
    <w:lvl w:ilvl="3" w:tplc="5F940EB0" w:tentative="1">
      <w:start w:val="1"/>
      <w:numFmt w:val="bullet"/>
      <w:lvlText w:val=""/>
      <w:lvlJc w:val="left"/>
      <w:pPr>
        <w:ind w:left="2520" w:hanging="360"/>
      </w:pPr>
      <w:rPr>
        <w:rFonts w:ascii="Symbol" w:hAnsi="Symbol" w:hint="default"/>
      </w:rPr>
    </w:lvl>
    <w:lvl w:ilvl="4" w:tplc="CD5A6C42" w:tentative="1">
      <w:start w:val="1"/>
      <w:numFmt w:val="bullet"/>
      <w:lvlText w:val="o"/>
      <w:lvlJc w:val="left"/>
      <w:pPr>
        <w:ind w:left="3240" w:hanging="360"/>
      </w:pPr>
      <w:rPr>
        <w:rFonts w:ascii="Courier New" w:hAnsi="Courier New" w:cs="Courier New" w:hint="default"/>
      </w:rPr>
    </w:lvl>
    <w:lvl w:ilvl="5" w:tplc="A43AB7F6" w:tentative="1">
      <w:start w:val="1"/>
      <w:numFmt w:val="bullet"/>
      <w:lvlText w:val=""/>
      <w:lvlJc w:val="left"/>
      <w:pPr>
        <w:ind w:left="3960" w:hanging="360"/>
      </w:pPr>
      <w:rPr>
        <w:rFonts w:ascii="Wingdings" w:hAnsi="Wingdings" w:hint="default"/>
      </w:rPr>
    </w:lvl>
    <w:lvl w:ilvl="6" w:tplc="F71EC94E" w:tentative="1">
      <w:start w:val="1"/>
      <w:numFmt w:val="bullet"/>
      <w:lvlText w:val=""/>
      <w:lvlJc w:val="left"/>
      <w:pPr>
        <w:ind w:left="4680" w:hanging="360"/>
      </w:pPr>
      <w:rPr>
        <w:rFonts w:ascii="Symbol" w:hAnsi="Symbol" w:hint="default"/>
      </w:rPr>
    </w:lvl>
    <w:lvl w:ilvl="7" w:tplc="30384AC8" w:tentative="1">
      <w:start w:val="1"/>
      <w:numFmt w:val="bullet"/>
      <w:lvlText w:val="o"/>
      <w:lvlJc w:val="left"/>
      <w:pPr>
        <w:ind w:left="5400" w:hanging="360"/>
      </w:pPr>
      <w:rPr>
        <w:rFonts w:ascii="Courier New" w:hAnsi="Courier New" w:cs="Courier New" w:hint="default"/>
      </w:rPr>
    </w:lvl>
    <w:lvl w:ilvl="8" w:tplc="5DB08078" w:tentative="1">
      <w:start w:val="1"/>
      <w:numFmt w:val="bullet"/>
      <w:lvlText w:val=""/>
      <w:lvlJc w:val="left"/>
      <w:pPr>
        <w:ind w:left="6120" w:hanging="360"/>
      </w:pPr>
      <w:rPr>
        <w:rFonts w:ascii="Wingdings" w:hAnsi="Wingdings" w:hint="default"/>
      </w:rPr>
    </w:lvl>
  </w:abstractNum>
  <w:abstractNum w:abstractNumId="15" w15:restartNumberingAfterBreak="0">
    <w:nsid w:val="4337501E"/>
    <w:multiLevelType w:val="multilevel"/>
    <w:tmpl w:val="3CA02B9E"/>
    <w:lvl w:ilvl="0">
      <w:start w:val="4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6" w15:restartNumberingAfterBreak="1">
    <w:nsid w:val="4414643C"/>
    <w:multiLevelType w:val="multilevel"/>
    <w:tmpl w:val="95D6D6EC"/>
    <w:lvl w:ilvl="0">
      <w:start w:val="1"/>
      <w:numFmt w:val="decimal"/>
      <w:lvlText w:val="%1."/>
      <w:lvlJc w:val="left"/>
      <w:pPr>
        <w:tabs>
          <w:tab w:val="num" w:pos="397"/>
        </w:tabs>
        <w:ind w:left="397" w:hanging="397"/>
      </w:pPr>
      <w:rPr>
        <w:rFonts w:hint="default"/>
        <w:b w:val="0"/>
        <w:i w:val="0"/>
        <w:sz w:val="22"/>
        <w:szCs w:val="22"/>
      </w:rPr>
    </w:lvl>
    <w:lvl w:ilvl="1">
      <w:start w:val="1"/>
      <w:numFmt w:val="lowerLetter"/>
      <w:lvlText w:val="%2)"/>
      <w:lvlJc w:val="left"/>
      <w:pPr>
        <w:ind w:left="644" w:hanging="360"/>
      </w:pPr>
      <w:rPr>
        <w:rFonts w:asciiTheme="minorHAnsi" w:eastAsia="Times New Roman" w:hAnsiTheme="minorHAnsi" w:cs="Times New Roman"/>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7" w15:restartNumberingAfterBreak="0">
    <w:nsid w:val="442743BB"/>
    <w:multiLevelType w:val="multilevel"/>
    <w:tmpl w:val="026400D0"/>
    <w:lvl w:ilvl="0">
      <w:start w:val="5"/>
      <w:numFmt w:val="decimal"/>
      <w:lvlText w:val="%1"/>
      <w:lvlJc w:val="left"/>
      <w:pPr>
        <w:ind w:left="360" w:hanging="360"/>
      </w:pPr>
      <w:rPr>
        <w:rFonts w:hint="default"/>
      </w:rPr>
    </w:lvl>
    <w:lvl w:ilvl="1">
      <w:start w:val="1"/>
      <w:numFmt w:val="decimal"/>
      <w:lvlText w:val="94.%2"/>
      <w:lvlJc w:val="left"/>
      <w:pPr>
        <w:ind w:left="851" w:hanging="567"/>
      </w:pPr>
      <w:rPr>
        <w:rFonts w:hint="default"/>
        <w:i w:val="0"/>
        <w:i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1">
    <w:nsid w:val="49784C03"/>
    <w:multiLevelType w:val="multilevel"/>
    <w:tmpl w:val="6E6240E6"/>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9" w15:restartNumberingAfterBreak="0">
    <w:nsid w:val="4A240A3C"/>
    <w:multiLevelType w:val="multilevel"/>
    <w:tmpl w:val="E822F14E"/>
    <w:lvl w:ilvl="0">
      <w:start w:val="5"/>
      <w:numFmt w:val="decimal"/>
      <w:lvlText w:val="%1"/>
      <w:lvlJc w:val="left"/>
      <w:pPr>
        <w:ind w:left="360" w:hanging="360"/>
      </w:pPr>
      <w:rPr>
        <w:rFonts w:hint="default"/>
      </w:rPr>
    </w:lvl>
    <w:lvl w:ilvl="1">
      <w:start w:val="1"/>
      <w:numFmt w:val="decimal"/>
      <w:lvlText w:val="93.%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1">
    <w:nsid w:val="4AFF4B86"/>
    <w:multiLevelType w:val="multilevel"/>
    <w:tmpl w:val="99781ABE"/>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decimal"/>
      <w:lvlText w:val="%1.%2."/>
      <w:lvlJc w:val="left"/>
      <w:pPr>
        <w:tabs>
          <w:tab w:val="num" w:pos="1571"/>
        </w:tabs>
        <w:ind w:left="1571" w:hanging="567"/>
      </w:pPr>
      <w:rPr>
        <w:rFonts w:asciiTheme="minorHAnsi" w:hAnsiTheme="minorHAnsi" w:cstheme="minorHAnsi" w:hint="default"/>
        <w:i w:val="0"/>
        <w:sz w:val="22"/>
        <w:szCs w:val="22"/>
      </w:rPr>
    </w:lvl>
    <w:lvl w:ilvl="2">
      <w:start w:val="1"/>
      <w:numFmt w:val="upperRoman"/>
      <w:lvlText w:val="%3."/>
      <w:lvlJc w:val="right"/>
      <w:pPr>
        <w:ind w:left="1931" w:hanging="360"/>
      </w:p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21" w15:restartNumberingAfterBreak="0">
    <w:nsid w:val="4D0F79C4"/>
    <w:multiLevelType w:val="hybridMultilevel"/>
    <w:tmpl w:val="60C6106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4D5158E0"/>
    <w:multiLevelType w:val="hybridMultilevel"/>
    <w:tmpl w:val="A6301F44"/>
    <w:lvl w:ilvl="0" w:tplc="45F4F61C">
      <w:start w:val="1"/>
      <w:numFmt w:val="bullet"/>
      <w:lvlText w:val=""/>
      <w:lvlJc w:val="left"/>
      <w:pPr>
        <w:ind w:left="720" w:hanging="360"/>
      </w:pPr>
      <w:rPr>
        <w:rFonts w:ascii="Symbol" w:hAnsi="Symbol" w:hint="default"/>
      </w:rPr>
    </w:lvl>
    <w:lvl w:ilvl="1" w:tplc="4D08B946" w:tentative="1">
      <w:start w:val="1"/>
      <w:numFmt w:val="bullet"/>
      <w:lvlText w:val="o"/>
      <w:lvlJc w:val="left"/>
      <w:pPr>
        <w:ind w:left="1440" w:hanging="360"/>
      </w:pPr>
      <w:rPr>
        <w:rFonts w:ascii="Courier New" w:hAnsi="Courier New" w:cs="Courier New" w:hint="default"/>
      </w:rPr>
    </w:lvl>
    <w:lvl w:ilvl="2" w:tplc="3B8CBCEE" w:tentative="1">
      <w:start w:val="1"/>
      <w:numFmt w:val="bullet"/>
      <w:lvlText w:val=""/>
      <w:lvlJc w:val="left"/>
      <w:pPr>
        <w:ind w:left="2160" w:hanging="360"/>
      </w:pPr>
      <w:rPr>
        <w:rFonts w:ascii="Wingdings" w:hAnsi="Wingdings" w:hint="default"/>
      </w:rPr>
    </w:lvl>
    <w:lvl w:ilvl="3" w:tplc="858A9E60" w:tentative="1">
      <w:start w:val="1"/>
      <w:numFmt w:val="bullet"/>
      <w:lvlText w:val=""/>
      <w:lvlJc w:val="left"/>
      <w:pPr>
        <w:ind w:left="2880" w:hanging="360"/>
      </w:pPr>
      <w:rPr>
        <w:rFonts w:ascii="Symbol" w:hAnsi="Symbol" w:hint="default"/>
      </w:rPr>
    </w:lvl>
    <w:lvl w:ilvl="4" w:tplc="5FCA2414" w:tentative="1">
      <w:start w:val="1"/>
      <w:numFmt w:val="bullet"/>
      <w:lvlText w:val="o"/>
      <w:lvlJc w:val="left"/>
      <w:pPr>
        <w:ind w:left="3600" w:hanging="360"/>
      </w:pPr>
      <w:rPr>
        <w:rFonts w:ascii="Courier New" w:hAnsi="Courier New" w:cs="Courier New" w:hint="default"/>
      </w:rPr>
    </w:lvl>
    <w:lvl w:ilvl="5" w:tplc="64D82282" w:tentative="1">
      <w:start w:val="1"/>
      <w:numFmt w:val="bullet"/>
      <w:lvlText w:val=""/>
      <w:lvlJc w:val="left"/>
      <w:pPr>
        <w:ind w:left="4320" w:hanging="360"/>
      </w:pPr>
      <w:rPr>
        <w:rFonts w:ascii="Wingdings" w:hAnsi="Wingdings" w:hint="default"/>
      </w:rPr>
    </w:lvl>
    <w:lvl w:ilvl="6" w:tplc="4D38EB9C" w:tentative="1">
      <w:start w:val="1"/>
      <w:numFmt w:val="bullet"/>
      <w:lvlText w:val=""/>
      <w:lvlJc w:val="left"/>
      <w:pPr>
        <w:ind w:left="5040" w:hanging="360"/>
      </w:pPr>
      <w:rPr>
        <w:rFonts w:ascii="Symbol" w:hAnsi="Symbol" w:hint="default"/>
      </w:rPr>
    </w:lvl>
    <w:lvl w:ilvl="7" w:tplc="529A3412" w:tentative="1">
      <w:start w:val="1"/>
      <w:numFmt w:val="bullet"/>
      <w:lvlText w:val="o"/>
      <w:lvlJc w:val="left"/>
      <w:pPr>
        <w:ind w:left="5760" w:hanging="360"/>
      </w:pPr>
      <w:rPr>
        <w:rFonts w:ascii="Courier New" w:hAnsi="Courier New" w:cs="Courier New" w:hint="default"/>
      </w:rPr>
    </w:lvl>
    <w:lvl w:ilvl="8" w:tplc="18ACDE98" w:tentative="1">
      <w:start w:val="1"/>
      <w:numFmt w:val="bullet"/>
      <w:lvlText w:val=""/>
      <w:lvlJc w:val="left"/>
      <w:pPr>
        <w:ind w:left="6480" w:hanging="360"/>
      </w:pPr>
      <w:rPr>
        <w:rFonts w:ascii="Wingdings" w:hAnsi="Wingdings" w:hint="default"/>
      </w:rPr>
    </w:lvl>
  </w:abstractNum>
  <w:abstractNum w:abstractNumId="23" w15:restartNumberingAfterBreak="0">
    <w:nsid w:val="54FE56CE"/>
    <w:multiLevelType w:val="multilevel"/>
    <w:tmpl w:val="BACA62F4"/>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4" w15:restartNumberingAfterBreak="0">
    <w:nsid w:val="5536439B"/>
    <w:multiLevelType w:val="multilevel"/>
    <w:tmpl w:val="1500E080"/>
    <w:lvl w:ilvl="0">
      <w:start w:val="60"/>
      <w:numFmt w:val="decimal"/>
      <w:lvlText w:val="%1."/>
      <w:lvlJc w:val="left"/>
      <w:pPr>
        <w:ind w:left="360" w:hanging="360"/>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1">
    <w:nsid w:val="56B22E3C"/>
    <w:multiLevelType w:val="hybridMultilevel"/>
    <w:tmpl w:val="BA306A7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1">
    <w:nsid w:val="615301C0"/>
    <w:multiLevelType w:val="hybridMultilevel"/>
    <w:tmpl w:val="42F656C4"/>
    <w:lvl w:ilvl="0" w:tplc="9ACC301E">
      <w:start w:val="1"/>
      <w:numFmt w:val="lowerLetter"/>
      <w:pStyle w:val="sub-paraxChar"/>
      <w:lvlText w:val="(%1)"/>
      <w:lvlJc w:val="left"/>
      <w:pPr>
        <w:tabs>
          <w:tab w:val="num" w:pos="1067"/>
        </w:tabs>
        <w:ind w:left="1067" w:hanging="567"/>
      </w:pPr>
      <w:rPr>
        <w:rFonts w:ascii="Garamond" w:hAnsi="Garamond" w:cs="Garamond" w:hint="default"/>
        <w:b w:val="0"/>
        <w:bCs w:val="0"/>
        <w:i w:val="0"/>
        <w:iCs w:val="0"/>
        <w:color w:val="000000"/>
        <w:sz w:val="24"/>
        <w:szCs w:val="24"/>
      </w:rPr>
    </w:lvl>
    <w:lvl w:ilvl="1" w:tplc="4B1020BE" w:tentative="1">
      <w:start w:val="1"/>
      <w:numFmt w:val="lowerLetter"/>
      <w:lvlText w:val="%2."/>
      <w:lvlJc w:val="left"/>
      <w:pPr>
        <w:tabs>
          <w:tab w:val="num" w:pos="1940"/>
        </w:tabs>
        <w:ind w:left="1940" w:hanging="360"/>
      </w:pPr>
    </w:lvl>
    <w:lvl w:ilvl="2" w:tplc="9B48C858" w:tentative="1">
      <w:start w:val="1"/>
      <w:numFmt w:val="lowerRoman"/>
      <w:lvlText w:val="%3."/>
      <w:lvlJc w:val="right"/>
      <w:pPr>
        <w:tabs>
          <w:tab w:val="num" w:pos="2660"/>
        </w:tabs>
        <w:ind w:left="2660" w:hanging="180"/>
      </w:pPr>
    </w:lvl>
    <w:lvl w:ilvl="3" w:tplc="8B9EAC50" w:tentative="1">
      <w:start w:val="1"/>
      <w:numFmt w:val="decimal"/>
      <w:lvlText w:val="%4."/>
      <w:lvlJc w:val="left"/>
      <w:pPr>
        <w:tabs>
          <w:tab w:val="num" w:pos="3380"/>
        </w:tabs>
        <w:ind w:left="3380" w:hanging="360"/>
      </w:pPr>
    </w:lvl>
    <w:lvl w:ilvl="4" w:tplc="E572E13C" w:tentative="1">
      <w:start w:val="1"/>
      <w:numFmt w:val="lowerLetter"/>
      <w:lvlText w:val="%5."/>
      <w:lvlJc w:val="left"/>
      <w:pPr>
        <w:tabs>
          <w:tab w:val="num" w:pos="4100"/>
        </w:tabs>
        <w:ind w:left="4100" w:hanging="360"/>
      </w:pPr>
    </w:lvl>
    <w:lvl w:ilvl="5" w:tplc="5AE43ECC" w:tentative="1">
      <w:start w:val="1"/>
      <w:numFmt w:val="lowerRoman"/>
      <w:lvlText w:val="%6."/>
      <w:lvlJc w:val="right"/>
      <w:pPr>
        <w:tabs>
          <w:tab w:val="num" w:pos="4820"/>
        </w:tabs>
        <w:ind w:left="4820" w:hanging="180"/>
      </w:pPr>
    </w:lvl>
    <w:lvl w:ilvl="6" w:tplc="9E98A3D2" w:tentative="1">
      <w:start w:val="1"/>
      <w:numFmt w:val="decimal"/>
      <w:lvlText w:val="%7."/>
      <w:lvlJc w:val="left"/>
      <w:pPr>
        <w:tabs>
          <w:tab w:val="num" w:pos="5540"/>
        </w:tabs>
        <w:ind w:left="5540" w:hanging="360"/>
      </w:pPr>
    </w:lvl>
    <w:lvl w:ilvl="7" w:tplc="5A1407A2" w:tentative="1">
      <w:start w:val="1"/>
      <w:numFmt w:val="lowerLetter"/>
      <w:lvlText w:val="%8."/>
      <w:lvlJc w:val="left"/>
      <w:pPr>
        <w:tabs>
          <w:tab w:val="num" w:pos="6260"/>
        </w:tabs>
        <w:ind w:left="6260" w:hanging="360"/>
      </w:pPr>
    </w:lvl>
    <w:lvl w:ilvl="8" w:tplc="1EA88202" w:tentative="1">
      <w:start w:val="1"/>
      <w:numFmt w:val="lowerRoman"/>
      <w:lvlText w:val="%9."/>
      <w:lvlJc w:val="right"/>
      <w:pPr>
        <w:tabs>
          <w:tab w:val="num" w:pos="6980"/>
        </w:tabs>
        <w:ind w:left="6980" w:hanging="180"/>
      </w:pPr>
    </w:lvl>
  </w:abstractNum>
  <w:abstractNum w:abstractNumId="27" w15:restartNumberingAfterBreak="0">
    <w:nsid w:val="62E53967"/>
    <w:multiLevelType w:val="multilevel"/>
    <w:tmpl w:val="C794F3F0"/>
    <w:lvl w:ilvl="0">
      <w:start w:val="41"/>
      <w:numFmt w:val="decimal"/>
      <w:lvlText w:val="%1."/>
      <w:lvlJc w:val="left"/>
      <w:pPr>
        <w:ind w:left="360" w:hanging="360"/>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1">
    <w:nsid w:val="63A172DE"/>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9" w15:restartNumberingAfterBreak="1">
    <w:nsid w:val="65070A5C"/>
    <w:multiLevelType w:val="multilevel"/>
    <w:tmpl w:val="EDA434E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0" w15:restartNumberingAfterBreak="0">
    <w:nsid w:val="6BA90E15"/>
    <w:multiLevelType w:val="multilevel"/>
    <w:tmpl w:val="41361F3C"/>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1" w15:restartNumberingAfterBreak="0">
    <w:nsid w:val="6F920EBD"/>
    <w:multiLevelType w:val="hybridMultilevel"/>
    <w:tmpl w:val="41AA64A2"/>
    <w:lvl w:ilvl="0" w:tplc="33603888">
      <w:start w:val="1"/>
      <w:numFmt w:val="bullet"/>
      <w:lvlText w:val=""/>
      <w:lvlJc w:val="left"/>
      <w:pPr>
        <w:ind w:left="720" w:hanging="360"/>
      </w:pPr>
      <w:rPr>
        <w:rFonts w:ascii="Symbol" w:hAnsi="Symbol"/>
      </w:rPr>
    </w:lvl>
    <w:lvl w:ilvl="1" w:tplc="00807BCA">
      <w:start w:val="1"/>
      <w:numFmt w:val="bullet"/>
      <w:lvlText w:val=""/>
      <w:lvlJc w:val="left"/>
      <w:pPr>
        <w:ind w:left="720" w:hanging="360"/>
      </w:pPr>
      <w:rPr>
        <w:rFonts w:ascii="Symbol" w:hAnsi="Symbol"/>
      </w:rPr>
    </w:lvl>
    <w:lvl w:ilvl="2" w:tplc="7B247D86">
      <w:start w:val="1"/>
      <w:numFmt w:val="bullet"/>
      <w:lvlText w:val=""/>
      <w:lvlJc w:val="left"/>
      <w:pPr>
        <w:ind w:left="720" w:hanging="360"/>
      </w:pPr>
      <w:rPr>
        <w:rFonts w:ascii="Symbol" w:hAnsi="Symbol"/>
      </w:rPr>
    </w:lvl>
    <w:lvl w:ilvl="3" w:tplc="07468126">
      <w:start w:val="1"/>
      <w:numFmt w:val="bullet"/>
      <w:lvlText w:val=""/>
      <w:lvlJc w:val="left"/>
      <w:pPr>
        <w:ind w:left="720" w:hanging="360"/>
      </w:pPr>
      <w:rPr>
        <w:rFonts w:ascii="Symbol" w:hAnsi="Symbol"/>
      </w:rPr>
    </w:lvl>
    <w:lvl w:ilvl="4" w:tplc="0A20D32E">
      <w:start w:val="1"/>
      <w:numFmt w:val="bullet"/>
      <w:lvlText w:val=""/>
      <w:lvlJc w:val="left"/>
      <w:pPr>
        <w:ind w:left="720" w:hanging="360"/>
      </w:pPr>
      <w:rPr>
        <w:rFonts w:ascii="Symbol" w:hAnsi="Symbol"/>
      </w:rPr>
    </w:lvl>
    <w:lvl w:ilvl="5" w:tplc="331C01F6">
      <w:start w:val="1"/>
      <w:numFmt w:val="bullet"/>
      <w:lvlText w:val=""/>
      <w:lvlJc w:val="left"/>
      <w:pPr>
        <w:ind w:left="720" w:hanging="360"/>
      </w:pPr>
      <w:rPr>
        <w:rFonts w:ascii="Symbol" w:hAnsi="Symbol"/>
      </w:rPr>
    </w:lvl>
    <w:lvl w:ilvl="6" w:tplc="AE7A153E">
      <w:start w:val="1"/>
      <w:numFmt w:val="bullet"/>
      <w:lvlText w:val=""/>
      <w:lvlJc w:val="left"/>
      <w:pPr>
        <w:ind w:left="720" w:hanging="360"/>
      </w:pPr>
      <w:rPr>
        <w:rFonts w:ascii="Symbol" w:hAnsi="Symbol"/>
      </w:rPr>
    </w:lvl>
    <w:lvl w:ilvl="7" w:tplc="6B449B6C">
      <w:start w:val="1"/>
      <w:numFmt w:val="bullet"/>
      <w:lvlText w:val=""/>
      <w:lvlJc w:val="left"/>
      <w:pPr>
        <w:ind w:left="720" w:hanging="360"/>
      </w:pPr>
      <w:rPr>
        <w:rFonts w:ascii="Symbol" w:hAnsi="Symbol"/>
      </w:rPr>
    </w:lvl>
    <w:lvl w:ilvl="8" w:tplc="F4004D04">
      <w:start w:val="1"/>
      <w:numFmt w:val="bullet"/>
      <w:lvlText w:val=""/>
      <w:lvlJc w:val="left"/>
      <w:pPr>
        <w:ind w:left="720" w:hanging="360"/>
      </w:pPr>
      <w:rPr>
        <w:rFonts w:ascii="Symbol" w:hAnsi="Symbol"/>
      </w:rPr>
    </w:lvl>
  </w:abstractNum>
  <w:abstractNum w:abstractNumId="32" w15:restartNumberingAfterBreak="0">
    <w:nsid w:val="79803923"/>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9FB7202"/>
    <w:multiLevelType w:val="hybridMultilevel"/>
    <w:tmpl w:val="F97EEC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B4564CB"/>
    <w:multiLevelType w:val="hybridMultilevel"/>
    <w:tmpl w:val="9B1ABF4E"/>
    <w:lvl w:ilvl="0" w:tplc="E78C9492">
      <w:start w:val="40"/>
      <w:numFmt w:val="decimal"/>
      <w:lvlText w:val="%1."/>
      <w:lvlJc w:val="left"/>
      <w:pPr>
        <w:ind w:left="720" w:hanging="360"/>
      </w:pPr>
      <w:rPr>
        <w:rFonts w:hint="default"/>
      </w:rPr>
    </w:lvl>
    <w:lvl w:ilvl="1" w:tplc="ADC60C4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C0F3059"/>
    <w:multiLevelType w:val="hybridMultilevel"/>
    <w:tmpl w:val="7E502C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1">
    <w:nsid w:val="7DE22A2E"/>
    <w:multiLevelType w:val="hybridMultilevel"/>
    <w:tmpl w:val="B5DC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86875721">
    <w:abstractNumId w:val="13"/>
  </w:num>
  <w:num w:numId="2" w16cid:durableId="1544705357">
    <w:abstractNumId w:val="29"/>
  </w:num>
  <w:num w:numId="3" w16cid:durableId="663554746">
    <w:abstractNumId w:val="5"/>
  </w:num>
  <w:num w:numId="4" w16cid:durableId="1169445712">
    <w:abstractNumId w:val="26"/>
    <w:lvlOverride w:ilvl="0">
      <w:startOverride w:val="1"/>
    </w:lvlOverride>
  </w:num>
  <w:num w:numId="5" w16cid:durableId="1637760583">
    <w:abstractNumId w:val="12"/>
  </w:num>
  <w:num w:numId="6" w16cid:durableId="1303459030">
    <w:abstractNumId w:val="25"/>
  </w:num>
  <w:num w:numId="7" w16cid:durableId="1098259379">
    <w:abstractNumId w:val="28"/>
  </w:num>
  <w:num w:numId="8" w16cid:durableId="1288387869">
    <w:abstractNumId w:val="36"/>
  </w:num>
  <w:num w:numId="9" w16cid:durableId="806970840">
    <w:abstractNumId w:val="0"/>
  </w:num>
  <w:num w:numId="10" w16cid:durableId="1406608281">
    <w:abstractNumId w:val="4"/>
  </w:num>
  <w:num w:numId="11" w16cid:durableId="707535218">
    <w:abstractNumId w:val="35"/>
  </w:num>
  <w:num w:numId="12" w16cid:durableId="2135711348">
    <w:abstractNumId w:val="33"/>
  </w:num>
  <w:num w:numId="13" w16cid:durableId="756906664">
    <w:abstractNumId w:val="7"/>
  </w:num>
  <w:num w:numId="14" w16cid:durableId="1647123471">
    <w:abstractNumId w:val="9"/>
  </w:num>
  <w:num w:numId="15" w16cid:durableId="437483950">
    <w:abstractNumId w:val="20"/>
  </w:num>
  <w:num w:numId="16" w16cid:durableId="189340560">
    <w:abstractNumId w:val="31"/>
  </w:num>
  <w:num w:numId="17" w16cid:durableId="1686442307">
    <w:abstractNumId w:val="21"/>
  </w:num>
  <w:num w:numId="18" w16cid:durableId="1525830052">
    <w:abstractNumId w:val="14"/>
  </w:num>
  <w:num w:numId="19" w16cid:durableId="187960482">
    <w:abstractNumId w:val="22"/>
  </w:num>
  <w:num w:numId="20" w16cid:durableId="428088509">
    <w:abstractNumId w:val="32"/>
  </w:num>
  <w:num w:numId="21" w16cid:durableId="757555389">
    <w:abstractNumId w:val="16"/>
  </w:num>
  <w:num w:numId="22" w16cid:durableId="1779786758">
    <w:abstractNumId w:val="2"/>
  </w:num>
  <w:num w:numId="23" w16cid:durableId="1950576486">
    <w:abstractNumId w:val="27"/>
  </w:num>
  <w:num w:numId="24" w16cid:durableId="236482772">
    <w:abstractNumId w:val="3"/>
    <w:lvlOverride w:ilvl="0">
      <w:lvl w:ilvl="0">
        <w:start w:val="5"/>
        <w:numFmt w:val="decimal"/>
        <w:lvlText w:val="%1"/>
        <w:lvlJc w:val="left"/>
        <w:pPr>
          <w:ind w:left="360" w:hanging="360"/>
        </w:pPr>
        <w:rPr>
          <w:rFonts w:hint="default"/>
        </w:rPr>
      </w:lvl>
    </w:lvlOverride>
    <w:lvlOverride w:ilvl="1">
      <w:lvl w:ilvl="1">
        <w:start w:val="1"/>
        <w:numFmt w:val="decimal"/>
        <w:lvlText w:val="77.%2"/>
        <w:lvlJc w:val="left"/>
        <w:pPr>
          <w:ind w:left="851" w:hanging="567"/>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200" w:hanging="1440"/>
        </w:pPr>
        <w:rPr>
          <w:rFonts w:hint="default"/>
        </w:rPr>
      </w:lvl>
    </w:lvlOverride>
  </w:num>
  <w:num w:numId="25" w16cid:durableId="709766585">
    <w:abstractNumId w:val="3"/>
    <w:lvlOverride w:ilvl="0">
      <w:lvl w:ilvl="0">
        <w:start w:val="5"/>
        <w:numFmt w:val="decimal"/>
        <w:lvlText w:val="%1"/>
        <w:lvlJc w:val="left"/>
        <w:pPr>
          <w:ind w:left="360" w:hanging="360"/>
        </w:pPr>
        <w:rPr>
          <w:rFonts w:hint="default"/>
        </w:rPr>
      </w:lvl>
    </w:lvlOverride>
    <w:lvlOverride w:ilvl="1">
      <w:lvl w:ilvl="1">
        <w:start w:val="1"/>
        <w:numFmt w:val="decimal"/>
        <w:lvlText w:val="94.%2"/>
        <w:lvlJc w:val="left"/>
        <w:pPr>
          <w:ind w:left="851" w:hanging="567"/>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200" w:hanging="1440"/>
        </w:pPr>
        <w:rPr>
          <w:rFonts w:hint="default"/>
        </w:rPr>
      </w:lvl>
    </w:lvlOverride>
  </w:num>
  <w:num w:numId="26" w16cid:durableId="974675426">
    <w:abstractNumId w:val="27"/>
    <w:lvlOverride w:ilvl="0">
      <w:lvl w:ilvl="0">
        <w:start w:val="41"/>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16cid:durableId="1749158826">
    <w:abstractNumId w:val="27"/>
    <w:lvlOverride w:ilvl="0">
      <w:lvl w:ilvl="0">
        <w:start w:val="41"/>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8" w16cid:durableId="1798720765">
    <w:abstractNumId w:val="19"/>
  </w:num>
  <w:num w:numId="29" w16cid:durableId="2134135635">
    <w:abstractNumId w:val="27"/>
    <w:lvlOverride w:ilvl="0">
      <w:lvl w:ilvl="0">
        <w:start w:val="58"/>
        <w:numFmt w:val="decimal"/>
        <w:lvlText w:val="%1."/>
        <w:lvlJc w:val="left"/>
        <w:pPr>
          <w:ind w:left="360" w:hanging="360"/>
        </w:pPr>
        <w:rPr>
          <w:rFonts w:hint="default"/>
        </w:rPr>
      </w:lvl>
    </w:lvlOverride>
    <w:lvlOverride w:ilvl="1">
      <w:lvl w:ilvl="1">
        <w:start w:val="1"/>
        <w:numFmt w:val="decimal"/>
        <w:lvlText w:val="96.%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0" w16cid:durableId="1011176139">
    <w:abstractNumId w:val="1"/>
  </w:num>
  <w:num w:numId="31" w16cid:durableId="532498888">
    <w:abstractNumId w:val="14"/>
  </w:num>
  <w:num w:numId="32" w16cid:durableId="1276711481">
    <w:abstractNumId w:val="14"/>
  </w:num>
  <w:num w:numId="33" w16cid:durableId="883299534">
    <w:abstractNumId w:val="23"/>
  </w:num>
  <w:num w:numId="34" w16cid:durableId="1318460798">
    <w:abstractNumId w:val="10"/>
  </w:num>
  <w:num w:numId="35" w16cid:durableId="1993899618">
    <w:abstractNumId w:val="17"/>
  </w:num>
  <w:num w:numId="36" w16cid:durableId="1330984005">
    <w:abstractNumId w:val="30"/>
  </w:num>
  <w:num w:numId="37" w16cid:durableId="309872751">
    <w:abstractNumId w:val="34"/>
  </w:num>
  <w:num w:numId="38" w16cid:durableId="1188251407">
    <w:abstractNumId w:val="15"/>
  </w:num>
  <w:num w:numId="39" w16cid:durableId="1117597936">
    <w:abstractNumId w:val="6"/>
  </w:num>
  <w:num w:numId="40" w16cid:durableId="459884934">
    <w:abstractNumId w:val="24"/>
  </w:num>
  <w:num w:numId="41" w16cid:durableId="1281885026">
    <w:abstractNumId w:val="18"/>
  </w:num>
  <w:num w:numId="42" w16cid:durableId="1123887049">
    <w:abstractNumId w:val="11"/>
  </w:num>
  <w:num w:numId="43" w16cid:durableId="1667325604">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1C1"/>
    <w:rsid w:val="00000990"/>
    <w:rsid w:val="00000D23"/>
    <w:rsid w:val="00000D4B"/>
    <w:rsid w:val="00001879"/>
    <w:rsid w:val="000020DA"/>
    <w:rsid w:val="0000265D"/>
    <w:rsid w:val="000035A8"/>
    <w:rsid w:val="00003F2E"/>
    <w:rsid w:val="000059EF"/>
    <w:rsid w:val="00005A7D"/>
    <w:rsid w:val="00005F5D"/>
    <w:rsid w:val="00006BF1"/>
    <w:rsid w:val="00007BCD"/>
    <w:rsid w:val="00010A39"/>
    <w:rsid w:val="00010E43"/>
    <w:rsid w:val="00010F66"/>
    <w:rsid w:val="00011CC7"/>
    <w:rsid w:val="000129E0"/>
    <w:rsid w:val="00012C92"/>
    <w:rsid w:val="000135C5"/>
    <w:rsid w:val="000143CA"/>
    <w:rsid w:val="00014503"/>
    <w:rsid w:val="00014EC3"/>
    <w:rsid w:val="00014EDE"/>
    <w:rsid w:val="000151AA"/>
    <w:rsid w:val="00015909"/>
    <w:rsid w:val="00015AB9"/>
    <w:rsid w:val="00016798"/>
    <w:rsid w:val="00016A56"/>
    <w:rsid w:val="000170E0"/>
    <w:rsid w:val="00020D53"/>
    <w:rsid w:val="0002402C"/>
    <w:rsid w:val="00024EA7"/>
    <w:rsid w:val="000265E8"/>
    <w:rsid w:val="0002718E"/>
    <w:rsid w:val="0002730D"/>
    <w:rsid w:val="0002758A"/>
    <w:rsid w:val="00030C21"/>
    <w:rsid w:val="00032811"/>
    <w:rsid w:val="00032CF5"/>
    <w:rsid w:val="00033134"/>
    <w:rsid w:val="0003335C"/>
    <w:rsid w:val="00033632"/>
    <w:rsid w:val="00033D05"/>
    <w:rsid w:val="000349CA"/>
    <w:rsid w:val="00034A01"/>
    <w:rsid w:val="00035D45"/>
    <w:rsid w:val="00036DB2"/>
    <w:rsid w:val="00036EE0"/>
    <w:rsid w:val="000377EC"/>
    <w:rsid w:val="00040662"/>
    <w:rsid w:val="0004144B"/>
    <w:rsid w:val="00041BF5"/>
    <w:rsid w:val="00041E9F"/>
    <w:rsid w:val="00043CAF"/>
    <w:rsid w:val="00043EBB"/>
    <w:rsid w:val="000449F0"/>
    <w:rsid w:val="00044E47"/>
    <w:rsid w:val="000453EB"/>
    <w:rsid w:val="00045B70"/>
    <w:rsid w:val="00045C74"/>
    <w:rsid w:val="00047B11"/>
    <w:rsid w:val="00050241"/>
    <w:rsid w:val="00050F1C"/>
    <w:rsid w:val="00051056"/>
    <w:rsid w:val="0005132C"/>
    <w:rsid w:val="000516F4"/>
    <w:rsid w:val="000518E8"/>
    <w:rsid w:val="00051C40"/>
    <w:rsid w:val="0005269B"/>
    <w:rsid w:val="0005278D"/>
    <w:rsid w:val="00053110"/>
    <w:rsid w:val="00056255"/>
    <w:rsid w:val="0005667D"/>
    <w:rsid w:val="00056C11"/>
    <w:rsid w:val="00057255"/>
    <w:rsid w:val="0006062B"/>
    <w:rsid w:val="000608B6"/>
    <w:rsid w:val="00061544"/>
    <w:rsid w:val="00061660"/>
    <w:rsid w:val="00061857"/>
    <w:rsid w:val="00062418"/>
    <w:rsid w:val="00062A0D"/>
    <w:rsid w:val="00064D22"/>
    <w:rsid w:val="00065AE6"/>
    <w:rsid w:val="00065CF1"/>
    <w:rsid w:val="000665DF"/>
    <w:rsid w:val="00067104"/>
    <w:rsid w:val="0007021C"/>
    <w:rsid w:val="000702B7"/>
    <w:rsid w:val="00070607"/>
    <w:rsid w:val="00070674"/>
    <w:rsid w:val="00071133"/>
    <w:rsid w:val="0007126C"/>
    <w:rsid w:val="00071338"/>
    <w:rsid w:val="00071A78"/>
    <w:rsid w:val="00072AC3"/>
    <w:rsid w:val="000731B6"/>
    <w:rsid w:val="00073F64"/>
    <w:rsid w:val="00074A40"/>
    <w:rsid w:val="00074B15"/>
    <w:rsid w:val="00074E9A"/>
    <w:rsid w:val="000751E7"/>
    <w:rsid w:val="00075212"/>
    <w:rsid w:val="00076062"/>
    <w:rsid w:val="000772D4"/>
    <w:rsid w:val="00077321"/>
    <w:rsid w:val="00077B0D"/>
    <w:rsid w:val="00077E7E"/>
    <w:rsid w:val="00080021"/>
    <w:rsid w:val="000810C8"/>
    <w:rsid w:val="00081384"/>
    <w:rsid w:val="00081EE9"/>
    <w:rsid w:val="0008250D"/>
    <w:rsid w:val="00083133"/>
    <w:rsid w:val="000839AE"/>
    <w:rsid w:val="00083CAB"/>
    <w:rsid w:val="0008430B"/>
    <w:rsid w:val="0008481D"/>
    <w:rsid w:val="0008591A"/>
    <w:rsid w:val="00086E85"/>
    <w:rsid w:val="000871A6"/>
    <w:rsid w:val="000903D9"/>
    <w:rsid w:val="00090719"/>
    <w:rsid w:val="000908A3"/>
    <w:rsid w:val="00090A46"/>
    <w:rsid w:val="00092DE3"/>
    <w:rsid w:val="00093268"/>
    <w:rsid w:val="000946E5"/>
    <w:rsid w:val="000954F8"/>
    <w:rsid w:val="00095C53"/>
    <w:rsid w:val="00095DF9"/>
    <w:rsid w:val="00096C1E"/>
    <w:rsid w:val="00097010"/>
    <w:rsid w:val="0009752F"/>
    <w:rsid w:val="000A0ECC"/>
    <w:rsid w:val="000A1E2D"/>
    <w:rsid w:val="000A2808"/>
    <w:rsid w:val="000A3E0B"/>
    <w:rsid w:val="000A43A5"/>
    <w:rsid w:val="000A50F6"/>
    <w:rsid w:val="000A5D78"/>
    <w:rsid w:val="000A5D98"/>
    <w:rsid w:val="000A628C"/>
    <w:rsid w:val="000A69D9"/>
    <w:rsid w:val="000A6C78"/>
    <w:rsid w:val="000A6EB5"/>
    <w:rsid w:val="000A7469"/>
    <w:rsid w:val="000A7DAF"/>
    <w:rsid w:val="000B05BA"/>
    <w:rsid w:val="000B0E7F"/>
    <w:rsid w:val="000B2F71"/>
    <w:rsid w:val="000B334A"/>
    <w:rsid w:val="000B4107"/>
    <w:rsid w:val="000B4407"/>
    <w:rsid w:val="000B5456"/>
    <w:rsid w:val="000B54D5"/>
    <w:rsid w:val="000B581E"/>
    <w:rsid w:val="000B5CE2"/>
    <w:rsid w:val="000B643F"/>
    <w:rsid w:val="000B6ADA"/>
    <w:rsid w:val="000B7148"/>
    <w:rsid w:val="000B7262"/>
    <w:rsid w:val="000B73D9"/>
    <w:rsid w:val="000B7467"/>
    <w:rsid w:val="000B7594"/>
    <w:rsid w:val="000B7EB6"/>
    <w:rsid w:val="000B7EFB"/>
    <w:rsid w:val="000C0527"/>
    <w:rsid w:val="000C1039"/>
    <w:rsid w:val="000C2051"/>
    <w:rsid w:val="000C2BCC"/>
    <w:rsid w:val="000C2FCC"/>
    <w:rsid w:val="000C52E3"/>
    <w:rsid w:val="000C57A7"/>
    <w:rsid w:val="000C6423"/>
    <w:rsid w:val="000C6D01"/>
    <w:rsid w:val="000C6D8A"/>
    <w:rsid w:val="000C778B"/>
    <w:rsid w:val="000C7D12"/>
    <w:rsid w:val="000C7D3C"/>
    <w:rsid w:val="000D00C4"/>
    <w:rsid w:val="000D1BEC"/>
    <w:rsid w:val="000D2474"/>
    <w:rsid w:val="000D3841"/>
    <w:rsid w:val="000D3FA3"/>
    <w:rsid w:val="000D409B"/>
    <w:rsid w:val="000D5A5D"/>
    <w:rsid w:val="000D5CE4"/>
    <w:rsid w:val="000D644F"/>
    <w:rsid w:val="000D6E69"/>
    <w:rsid w:val="000D756F"/>
    <w:rsid w:val="000D7672"/>
    <w:rsid w:val="000D78A5"/>
    <w:rsid w:val="000D7EBF"/>
    <w:rsid w:val="000DF18F"/>
    <w:rsid w:val="000E0A52"/>
    <w:rsid w:val="000E3151"/>
    <w:rsid w:val="000E3D92"/>
    <w:rsid w:val="000E495E"/>
    <w:rsid w:val="000E4FF1"/>
    <w:rsid w:val="000E5F3E"/>
    <w:rsid w:val="000E6EF4"/>
    <w:rsid w:val="000E71FE"/>
    <w:rsid w:val="000E7EC3"/>
    <w:rsid w:val="000F0504"/>
    <w:rsid w:val="000F10C0"/>
    <w:rsid w:val="000F178E"/>
    <w:rsid w:val="000F17EE"/>
    <w:rsid w:val="000F2735"/>
    <w:rsid w:val="000F28AE"/>
    <w:rsid w:val="000F49EF"/>
    <w:rsid w:val="000F4B1E"/>
    <w:rsid w:val="000F5318"/>
    <w:rsid w:val="000F5F0F"/>
    <w:rsid w:val="000F61D3"/>
    <w:rsid w:val="000F640C"/>
    <w:rsid w:val="000F6590"/>
    <w:rsid w:val="000F6656"/>
    <w:rsid w:val="000F69CF"/>
    <w:rsid w:val="001006BD"/>
    <w:rsid w:val="001011AF"/>
    <w:rsid w:val="0010184A"/>
    <w:rsid w:val="00101AC0"/>
    <w:rsid w:val="00101B05"/>
    <w:rsid w:val="00101E56"/>
    <w:rsid w:val="00102181"/>
    <w:rsid w:val="001022CC"/>
    <w:rsid w:val="001024F3"/>
    <w:rsid w:val="0010294C"/>
    <w:rsid w:val="00102ACE"/>
    <w:rsid w:val="00104F07"/>
    <w:rsid w:val="00105DE2"/>
    <w:rsid w:val="001060E4"/>
    <w:rsid w:val="00106472"/>
    <w:rsid w:val="0010713B"/>
    <w:rsid w:val="001074CE"/>
    <w:rsid w:val="00107EF0"/>
    <w:rsid w:val="001101CD"/>
    <w:rsid w:val="0011058F"/>
    <w:rsid w:val="00110870"/>
    <w:rsid w:val="00110AB6"/>
    <w:rsid w:val="00110FC1"/>
    <w:rsid w:val="001114C0"/>
    <w:rsid w:val="0011172A"/>
    <w:rsid w:val="00111D97"/>
    <w:rsid w:val="0011258B"/>
    <w:rsid w:val="00112EF7"/>
    <w:rsid w:val="00114ACF"/>
    <w:rsid w:val="001157FB"/>
    <w:rsid w:val="00116636"/>
    <w:rsid w:val="00116686"/>
    <w:rsid w:val="00116925"/>
    <w:rsid w:val="00116DFA"/>
    <w:rsid w:val="001173A5"/>
    <w:rsid w:val="00117742"/>
    <w:rsid w:val="001177C0"/>
    <w:rsid w:val="001179E5"/>
    <w:rsid w:val="001203F3"/>
    <w:rsid w:val="00120A80"/>
    <w:rsid w:val="00121178"/>
    <w:rsid w:val="00121188"/>
    <w:rsid w:val="001212DA"/>
    <w:rsid w:val="00121511"/>
    <w:rsid w:val="00121DED"/>
    <w:rsid w:val="001223E1"/>
    <w:rsid w:val="00122588"/>
    <w:rsid w:val="001225AB"/>
    <w:rsid w:val="00122D5D"/>
    <w:rsid w:val="00123672"/>
    <w:rsid w:val="00123B84"/>
    <w:rsid w:val="00123CF8"/>
    <w:rsid w:val="001277D2"/>
    <w:rsid w:val="0013002D"/>
    <w:rsid w:val="001328E8"/>
    <w:rsid w:val="00134387"/>
    <w:rsid w:val="00134742"/>
    <w:rsid w:val="00134AAB"/>
    <w:rsid w:val="001359BE"/>
    <w:rsid w:val="001359F5"/>
    <w:rsid w:val="00135EA6"/>
    <w:rsid w:val="001363C8"/>
    <w:rsid w:val="00137AF8"/>
    <w:rsid w:val="00137B43"/>
    <w:rsid w:val="00140745"/>
    <w:rsid w:val="0014244E"/>
    <w:rsid w:val="00143732"/>
    <w:rsid w:val="00144091"/>
    <w:rsid w:val="0014433D"/>
    <w:rsid w:val="00144440"/>
    <w:rsid w:val="00144BBA"/>
    <w:rsid w:val="001452AB"/>
    <w:rsid w:val="00145603"/>
    <w:rsid w:val="0014583D"/>
    <w:rsid w:val="00145DAC"/>
    <w:rsid w:val="001464DB"/>
    <w:rsid w:val="001465E0"/>
    <w:rsid w:val="0014670E"/>
    <w:rsid w:val="001469D9"/>
    <w:rsid w:val="001475B6"/>
    <w:rsid w:val="00147A78"/>
    <w:rsid w:val="00147AB4"/>
    <w:rsid w:val="00147B49"/>
    <w:rsid w:val="00150802"/>
    <w:rsid w:val="00150E89"/>
    <w:rsid w:val="00151FF4"/>
    <w:rsid w:val="00152A14"/>
    <w:rsid w:val="00152FC4"/>
    <w:rsid w:val="00153BE6"/>
    <w:rsid w:val="00153C2B"/>
    <w:rsid w:val="001540D4"/>
    <w:rsid w:val="00155C7E"/>
    <w:rsid w:val="00157896"/>
    <w:rsid w:val="00157B2E"/>
    <w:rsid w:val="00160128"/>
    <w:rsid w:val="00160DD4"/>
    <w:rsid w:val="00161862"/>
    <w:rsid w:val="00161C59"/>
    <w:rsid w:val="00161CAA"/>
    <w:rsid w:val="00161D5B"/>
    <w:rsid w:val="00161E0A"/>
    <w:rsid w:val="00161F1D"/>
    <w:rsid w:val="00161F7D"/>
    <w:rsid w:val="00162A2A"/>
    <w:rsid w:val="00162FC0"/>
    <w:rsid w:val="00163BEA"/>
    <w:rsid w:val="00163C14"/>
    <w:rsid w:val="00163E59"/>
    <w:rsid w:val="00165034"/>
    <w:rsid w:val="00165153"/>
    <w:rsid w:val="001654A6"/>
    <w:rsid w:val="00165FC1"/>
    <w:rsid w:val="0017077E"/>
    <w:rsid w:val="0017110A"/>
    <w:rsid w:val="0017153A"/>
    <w:rsid w:val="00171B9A"/>
    <w:rsid w:val="00171CC1"/>
    <w:rsid w:val="00172F63"/>
    <w:rsid w:val="00173033"/>
    <w:rsid w:val="00173351"/>
    <w:rsid w:val="00173DBC"/>
    <w:rsid w:val="0017453C"/>
    <w:rsid w:val="001759FA"/>
    <w:rsid w:val="00176A22"/>
    <w:rsid w:val="00177A11"/>
    <w:rsid w:val="00180A9B"/>
    <w:rsid w:val="00180BA0"/>
    <w:rsid w:val="00181547"/>
    <w:rsid w:val="00182B4B"/>
    <w:rsid w:val="00183B22"/>
    <w:rsid w:val="00184223"/>
    <w:rsid w:val="0018524B"/>
    <w:rsid w:val="00185B8D"/>
    <w:rsid w:val="0018630A"/>
    <w:rsid w:val="00186914"/>
    <w:rsid w:val="00186BF6"/>
    <w:rsid w:val="00186E0C"/>
    <w:rsid w:val="001871C8"/>
    <w:rsid w:val="0018731C"/>
    <w:rsid w:val="00187863"/>
    <w:rsid w:val="00190671"/>
    <w:rsid w:val="0019073B"/>
    <w:rsid w:val="00192326"/>
    <w:rsid w:val="00192A31"/>
    <w:rsid w:val="00192EA1"/>
    <w:rsid w:val="00192F8B"/>
    <w:rsid w:val="00193CB6"/>
    <w:rsid w:val="00193D39"/>
    <w:rsid w:val="00194259"/>
    <w:rsid w:val="001949EF"/>
    <w:rsid w:val="00194B20"/>
    <w:rsid w:val="00194F28"/>
    <w:rsid w:val="00195DA9"/>
    <w:rsid w:val="001963E8"/>
    <w:rsid w:val="00196453"/>
    <w:rsid w:val="001978A5"/>
    <w:rsid w:val="00197C26"/>
    <w:rsid w:val="001A0902"/>
    <w:rsid w:val="001A15D0"/>
    <w:rsid w:val="001A1F1F"/>
    <w:rsid w:val="001A27A2"/>
    <w:rsid w:val="001A34BA"/>
    <w:rsid w:val="001A3668"/>
    <w:rsid w:val="001A5834"/>
    <w:rsid w:val="001A63B5"/>
    <w:rsid w:val="001A7218"/>
    <w:rsid w:val="001A7A73"/>
    <w:rsid w:val="001A7CCC"/>
    <w:rsid w:val="001B0105"/>
    <w:rsid w:val="001B0FD3"/>
    <w:rsid w:val="001B2B74"/>
    <w:rsid w:val="001B3192"/>
    <w:rsid w:val="001B3F65"/>
    <w:rsid w:val="001B3F8F"/>
    <w:rsid w:val="001B4606"/>
    <w:rsid w:val="001B4B95"/>
    <w:rsid w:val="001B4DDE"/>
    <w:rsid w:val="001B5089"/>
    <w:rsid w:val="001B5259"/>
    <w:rsid w:val="001B527D"/>
    <w:rsid w:val="001B5498"/>
    <w:rsid w:val="001B5BE8"/>
    <w:rsid w:val="001B60CC"/>
    <w:rsid w:val="001B6ABB"/>
    <w:rsid w:val="001B777E"/>
    <w:rsid w:val="001B78BB"/>
    <w:rsid w:val="001C038E"/>
    <w:rsid w:val="001C1092"/>
    <w:rsid w:val="001C208F"/>
    <w:rsid w:val="001C3FE3"/>
    <w:rsid w:val="001C4906"/>
    <w:rsid w:val="001C4BD0"/>
    <w:rsid w:val="001C6180"/>
    <w:rsid w:val="001C620B"/>
    <w:rsid w:val="001C6C75"/>
    <w:rsid w:val="001C74F6"/>
    <w:rsid w:val="001D01BB"/>
    <w:rsid w:val="001D08E6"/>
    <w:rsid w:val="001D1297"/>
    <w:rsid w:val="001D1CC6"/>
    <w:rsid w:val="001D21D0"/>
    <w:rsid w:val="001D2A1D"/>
    <w:rsid w:val="001D30A8"/>
    <w:rsid w:val="001D30F3"/>
    <w:rsid w:val="001D424C"/>
    <w:rsid w:val="001D57EF"/>
    <w:rsid w:val="001D59B0"/>
    <w:rsid w:val="001D5B15"/>
    <w:rsid w:val="001D63B2"/>
    <w:rsid w:val="001D7456"/>
    <w:rsid w:val="001E1443"/>
    <w:rsid w:val="001E2B23"/>
    <w:rsid w:val="001E2F00"/>
    <w:rsid w:val="001E40A8"/>
    <w:rsid w:val="001E496F"/>
    <w:rsid w:val="001E4B76"/>
    <w:rsid w:val="001E5893"/>
    <w:rsid w:val="001E674E"/>
    <w:rsid w:val="001E774E"/>
    <w:rsid w:val="001F15ED"/>
    <w:rsid w:val="001F1F52"/>
    <w:rsid w:val="001F1F59"/>
    <w:rsid w:val="001F3518"/>
    <w:rsid w:val="001F35AD"/>
    <w:rsid w:val="001F36CE"/>
    <w:rsid w:val="001F404D"/>
    <w:rsid w:val="001F4D7C"/>
    <w:rsid w:val="001F561C"/>
    <w:rsid w:val="001F5C51"/>
    <w:rsid w:val="001F61C4"/>
    <w:rsid w:val="00200712"/>
    <w:rsid w:val="00201A68"/>
    <w:rsid w:val="0020207D"/>
    <w:rsid w:val="00204078"/>
    <w:rsid w:val="00204422"/>
    <w:rsid w:val="00204607"/>
    <w:rsid w:val="00204909"/>
    <w:rsid w:val="00204A40"/>
    <w:rsid w:val="0020501D"/>
    <w:rsid w:val="00205420"/>
    <w:rsid w:val="002058AC"/>
    <w:rsid w:val="00206F08"/>
    <w:rsid w:val="0020725D"/>
    <w:rsid w:val="00210586"/>
    <w:rsid w:val="0021117C"/>
    <w:rsid w:val="00211433"/>
    <w:rsid w:val="00211972"/>
    <w:rsid w:val="00211B5B"/>
    <w:rsid w:val="0021222C"/>
    <w:rsid w:val="0021236D"/>
    <w:rsid w:val="00212ABE"/>
    <w:rsid w:val="00213534"/>
    <w:rsid w:val="002137EC"/>
    <w:rsid w:val="00213934"/>
    <w:rsid w:val="00214084"/>
    <w:rsid w:val="0021621F"/>
    <w:rsid w:val="00217722"/>
    <w:rsid w:val="002205CF"/>
    <w:rsid w:val="00220B50"/>
    <w:rsid w:val="00221B81"/>
    <w:rsid w:val="002228DA"/>
    <w:rsid w:val="00222C69"/>
    <w:rsid w:val="00222E37"/>
    <w:rsid w:val="00223C99"/>
    <w:rsid w:val="00223FD2"/>
    <w:rsid w:val="00224F22"/>
    <w:rsid w:val="002251A4"/>
    <w:rsid w:val="00225DA1"/>
    <w:rsid w:val="00226E98"/>
    <w:rsid w:val="00227D32"/>
    <w:rsid w:val="002307BD"/>
    <w:rsid w:val="00232941"/>
    <w:rsid w:val="00232D4F"/>
    <w:rsid w:val="00232EA0"/>
    <w:rsid w:val="00233136"/>
    <w:rsid w:val="00233D47"/>
    <w:rsid w:val="00233EFE"/>
    <w:rsid w:val="00234635"/>
    <w:rsid w:val="002357CE"/>
    <w:rsid w:val="00240A28"/>
    <w:rsid w:val="00241372"/>
    <w:rsid w:val="00241684"/>
    <w:rsid w:val="00241BDA"/>
    <w:rsid w:val="0024509B"/>
    <w:rsid w:val="002452E8"/>
    <w:rsid w:val="0024611A"/>
    <w:rsid w:val="002463EB"/>
    <w:rsid w:val="00246AA7"/>
    <w:rsid w:val="00246C15"/>
    <w:rsid w:val="0024724C"/>
    <w:rsid w:val="00247437"/>
    <w:rsid w:val="00247685"/>
    <w:rsid w:val="00251AD9"/>
    <w:rsid w:val="002521F9"/>
    <w:rsid w:val="00254290"/>
    <w:rsid w:val="0025450B"/>
    <w:rsid w:val="00257745"/>
    <w:rsid w:val="00257AB8"/>
    <w:rsid w:val="00257BA1"/>
    <w:rsid w:val="00260730"/>
    <w:rsid w:val="002618DE"/>
    <w:rsid w:val="00262249"/>
    <w:rsid w:val="0026263D"/>
    <w:rsid w:val="00262877"/>
    <w:rsid w:val="0026316E"/>
    <w:rsid w:val="00263572"/>
    <w:rsid w:val="002648D8"/>
    <w:rsid w:val="00264D78"/>
    <w:rsid w:val="002657A3"/>
    <w:rsid w:val="00265E49"/>
    <w:rsid w:val="0026672D"/>
    <w:rsid w:val="00267450"/>
    <w:rsid w:val="00267BAF"/>
    <w:rsid w:val="00270465"/>
    <w:rsid w:val="00271CE1"/>
    <w:rsid w:val="00271FEB"/>
    <w:rsid w:val="00273EDD"/>
    <w:rsid w:val="0027581D"/>
    <w:rsid w:val="002766C2"/>
    <w:rsid w:val="00276942"/>
    <w:rsid w:val="0027724E"/>
    <w:rsid w:val="00277D96"/>
    <w:rsid w:val="00277FA3"/>
    <w:rsid w:val="002802D2"/>
    <w:rsid w:val="0028171A"/>
    <w:rsid w:val="002819E8"/>
    <w:rsid w:val="002821A5"/>
    <w:rsid w:val="00282681"/>
    <w:rsid w:val="002828E5"/>
    <w:rsid w:val="002829E7"/>
    <w:rsid w:val="002834DA"/>
    <w:rsid w:val="00283541"/>
    <w:rsid w:val="00283F2A"/>
    <w:rsid w:val="00287A15"/>
    <w:rsid w:val="00287E50"/>
    <w:rsid w:val="00290B7F"/>
    <w:rsid w:val="00291625"/>
    <w:rsid w:val="0029167C"/>
    <w:rsid w:val="00291A2C"/>
    <w:rsid w:val="00291B72"/>
    <w:rsid w:val="00291C75"/>
    <w:rsid w:val="002920A6"/>
    <w:rsid w:val="00292608"/>
    <w:rsid w:val="0029273D"/>
    <w:rsid w:val="002930C5"/>
    <w:rsid w:val="002931BD"/>
    <w:rsid w:val="00293669"/>
    <w:rsid w:val="0029471C"/>
    <w:rsid w:val="00294DA9"/>
    <w:rsid w:val="002950FC"/>
    <w:rsid w:val="00296349"/>
    <w:rsid w:val="00296F06"/>
    <w:rsid w:val="00296F90"/>
    <w:rsid w:val="00297791"/>
    <w:rsid w:val="002A01FE"/>
    <w:rsid w:val="002A1C2A"/>
    <w:rsid w:val="002A2490"/>
    <w:rsid w:val="002A3522"/>
    <w:rsid w:val="002A36A2"/>
    <w:rsid w:val="002A3FBF"/>
    <w:rsid w:val="002A421F"/>
    <w:rsid w:val="002A4B7C"/>
    <w:rsid w:val="002A60A5"/>
    <w:rsid w:val="002A6FE8"/>
    <w:rsid w:val="002A757D"/>
    <w:rsid w:val="002A7C65"/>
    <w:rsid w:val="002B006B"/>
    <w:rsid w:val="002B04C6"/>
    <w:rsid w:val="002B0C3D"/>
    <w:rsid w:val="002B1642"/>
    <w:rsid w:val="002B1DC7"/>
    <w:rsid w:val="002B1FDA"/>
    <w:rsid w:val="002B23CA"/>
    <w:rsid w:val="002B3099"/>
    <w:rsid w:val="002B34E4"/>
    <w:rsid w:val="002B3797"/>
    <w:rsid w:val="002B3FFC"/>
    <w:rsid w:val="002B41C9"/>
    <w:rsid w:val="002B4BE6"/>
    <w:rsid w:val="002B5CEA"/>
    <w:rsid w:val="002B5DAB"/>
    <w:rsid w:val="002B64C5"/>
    <w:rsid w:val="002B6978"/>
    <w:rsid w:val="002B6D6D"/>
    <w:rsid w:val="002B7078"/>
    <w:rsid w:val="002B7DD8"/>
    <w:rsid w:val="002C0413"/>
    <w:rsid w:val="002C0F1B"/>
    <w:rsid w:val="002C17BE"/>
    <w:rsid w:val="002C1B63"/>
    <w:rsid w:val="002C1F56"/>
    <w:rsid w:val="002C2309"/>
    <w:rsid w:val="002C27A9"/>
    <w:rsid w:val="002C28F5"/>
    <w:rsid w:val="002C2E9D"/>
    <w:rsid w:val="002C2F0E"/>
    <w:rsid w:val="002C47E8"/>
    <w:rsid w:val="002C4FF4"/>
    <w:rsid w:val="002C6803"/>
    <w:rsid w:val="002C6876"/>
    <w:rsid w:val="002C7B39"/>
    <w:rsid w:val="002D03A3"/>
    <w:rsid w:val="002D0CB0"/>
    <w:rsid w:val="002D111C"/>
    <w:rsid w:val="002D133D"/>
    <w:rsid w:val="002D134B"/>
    <w:rsid w:val="002D1401"/>
    <w:rsid w:val="002D3CE4"/>
    <w:rsid w:val="002D3E60"/>
    <w:rsid w:val="002D4460"/>
    <w:rsid w:val="002D4491"/>
    <w:rsid w:val="002D57C8"/>
    <w:rsid w:val="002D6530"/>
    <w:rsid w:val="002D730D"/>
    <w:rsid w:val="002E0334"/>
    <w:rsid w:val="002E0E5F"/>
    <w:rsid w:val="002E29AA"/>
    <w:rsid w:val="002E2DDA"/>
    <w:rsid w:val="002E3E4C"/>
    <w:rsid w:val="002E44CA"/>
    <w:rsid w:val="002E4FF0"/>
    <w:rsid w:val="002E5C95"/>
    <w:rsid w:val="002E5E67"/>
    <w:rsid w:val="002E61EC"/>
    <w:rsid w:val="002E6C70"/>
    <w:rsid w:val="002F053C"/>
    <w:rsid w:val="002F08E0"/>
    <w:rsid w:val="002F1656"/>
    <w:rsid w:val="002F1B05"/>
    <w:rsid w:val="002F1CB6"/>
    <w:rsid w:val="002F32C6"/>
    <w:rsid w:val="002F33BF"/>
    <w:rsid w:val="002F4EA9"/>
    <w:rsid w:val="002F5320"/>
    <w:rsid w:val="002F6F3C"/>
    <w:rsid w:val="002F78AE"/>
    <w:rsid w:val="00300394"/>
    <w:rsid w:val="00302A9E"/>
    <w:rsid w:val="00302EE2"/>
    <w:rsid w:val="003033C6"/>
    <w:rsid w:val="00304C3E"/>
    <w:rsid w:val="00306728"/>
    <w:rsid w:val="00306F0E"/>
    <w:rsid w:val="0030790D"/>
    <w:rsid w:val="00311DF3"/>
    <w:rsid w:val="003129CD"/>
    <w:rsid w:val="00312C09"/>
    <w:rsid w:val="00313E4C"/>
    <w:rsid w:val="00314FC6"/>
    <w:rsid w:val="0031593E"/>
    <w:rsid w:val="00315F5D"/>
    <w:rsid w:val="003171DE"/>
    <w:rsid w:val="0032068E"/>
    <w:rsid w:val="003213EA"/>
    <w:rsid w:val="00321EE6"/>
    <w:rsid w:val="00322202"/>
    <w:rsid w:val="00323E80"/>
    <w:rsid w:val="00324B85"/>
    <w:rsid w:val="0032501B"/>
    <w:rsid w:val="003252B9"/>
    <w:rsid w:val="003260AD"/>
    <w:rsid w:val="003260C2"/>
    <w:rsid w:val="00326727"/>
    <w:rsid w:val="0032687E"/>
    <w:rsid w:val="00326960"/>
    <w:rsid w:val="00326D7D"/>
    <w:rsid w:val="00326E9A"/>
    <w:rsid w:val="00330922"/>
    <w:rsid w:val="003309F1"/>
    <w:rsid w:val="00330AD8"/>
    <w:rsid w:val="0033142E"/>
    <w:rsid w:val="003320E5"/>
    <w:rsid w:val="00332EE1"/>
    <w:rsid w:val="003337FC"/>
    <w:rsid w:val="00333F48"/>
    <w:rsid w:val="00334A38"/>
    <w:rsid w:val="00335192"/>
    <w:rsid w:val="003373FC"/>
    <w:rsid w:val="00337A19"/>
    <w:rsid w:val="003412B3"/>
    <w:rsid w:val="00341782"/>
    <w:rsid w:val="00341BFF"/>
    <w:rsid w:val="00342380"/>
    <w:rsid w:val="0034294A"/>
    <w:rsid w:val="00342C2C"/>
    <w:rsid w:val="0034302E"/>
    <w:rsid w:val="00343214"/>
    <w:rsid w:val="00343392"/>
    <w:rsid w:val="00343530"/>
    <w:rsid w:val="00343AD0"/>
    <w:rsid w:val="00343E64"/>
    <w:rsid w:val="00345277"/>
    <w:rsid w:val="003460A7"/>
    <w:rsid w:val="00346EEA"/>
    <w:rsid w:val="003476F7"/>
    <w:rsid w:val="003507D4"/>
    <w:rsid w:val="003508B2"/>
    <w:rsid w:val="003512DF"/>
    <w:rsid w:val="00352931"/>
    <w:rsid w:val="00353156"/>
    <w:rsid w:val="0035325F"/>
    <w:rsid w:val="0035376D"/>
    <w:rsid w:val="00353859"/>
    <w:rsid w:val="00353B25"/>
    <w:rsid w:val="0035459C"/>
    <w:rsid w:val="00354DEA"/>
    <w:rsid w:val="00355035"/>
    <w:rsid w:val="00356F1D"/>
    <w:rsid w:val="00357217"/>
    <w:rsid w:val="0035771D"/>
    <w:rsid w:val="00357723"/>
    <w:rsid w:val="0035786A"/>
    <w:rsid w:val="00361347"/>
    <w:rsid w:val="00361C12"/>
    <w:rsid w:val="00362798"/>
    <w:rsid w:val="003640D7"/>
    <w:rsid w:val="00364F53"/>
    <w:rsid w:val="003654A8"/>
    <w:rsid w:val="003656EF"/>
    <w:rsid w:val="00365F2D"/>
    <w:rsid w:val="00366775"/>
    <w:rsid w:val="00366AA8"/>
    <w:rsid w:val="003673CC"/>
    <w:rsid w:val="00367891"/>
    <w:rsid w:val="00367F50"/>
    <w:rsid w:val="003706C7"/>
    <w:rsid w:val="0037099C"/>
    <w:rsid w:val="00371441"/>
    <w:rsid w:val="003715DE"/>
    <w:rsid w:val="00371875"/>
    <w:rsid w:val="00372699"/>
    <w:rsid w:val="00372C5A"/>
    <w:rsid w:val="0037305A"/>
    <w:rsid w:val="00373A36"/>
    <w:rsid w:val="00374211"/>
    <w:rsid w:val="00374433"/>
    <w:rsid w:val="0037555C"/>
    <w:rsid w:val="0037635E"/>
    <w:rsid w:val="00376B53"/>
    <w:rsid w:val="00376D0E"/>
    <w:rsid w:val="00376DB0"/>
    <w:rsid w:val="00377535"/>
    <w:rsid w:val="0037769B"/>
    <w:rsid w:val="00377BBB"/>
    <w:rsid w:val="003800CA"/>
    <w:rsid w:val="00381063"/>
    <w:rsid w:val="0038122A"/>
    <w:rsid w:val="003812F4"/>
    <w:rsid w:val="0038166C"/>
    <w:rsid w:val="003816AD"/>
    <w:rsid w:val="00381D11"/>
    <w:rsid w:val="003820DA"/>
    <w:rsid w:val="00383BDE"/>
    <w:rsid w:val="00383D9A"/>
    <w:rsid w:val="00384534"/>
    <w:rsid w:val="003849F6"/>
    <w:rsid w:val="00384D02"/>
    <w:rsid w:val="00385215"/>
    <w:rsid w:val="00385749"/>
    <w:rsid w:val="00385E51"/>
    <w:rsid w:val="003874CD"/>
    <w:rsid w:val="003906EC"/>
    <w:rsid w:val="003910A3"/>
    <w:rsid w:val="003916E5"/>
    <w:rsid w:val="003918B7"/>
    <w:rsid w:val="003918CB"/>
    <w:rsid w:val="0039244F"/>
    <w:rsid w:val="00392676"/>
    <w:rsid w:val="003935A9"/>
    <w:rsid w:val="003936B1"/>
    <w:rsid w:val="0039443D"/>
    <w:rsid w:val="003945AB"/>
    <w:rsid w:val="00394D28"/>
    <w:rsid w:val="00394D8E"/>
    <w:rsid w:val="00397777"/>
    <w:rsid w:val="00397E83"/>
    <w:rsid w:val="003A01E1"/>
    <w:rsid w:val="003A0606"/>
    <w:rsid w:val="003A06CD"/>
    <w:rsid w:val="003A10ED"/>
    <w:rsid w:val="003A2BA5"/>
    <w:rsid w:val="003A4581"/>
    <w:rsid w:val="003A4BC2"/>
    <w:rsid w:val="003A6885"/>
    <w:rsid w:val="003A6B63"/>
    <w:rsid w:val="003B0141"/>
    <w:rsid w:val="003B051A"/>
    <w:rsid w:val="003B06A1"/>
    <w:rsid w:val="003B13E4"/>
    <w:rsid w:val="003B1615"/>
    <w:rsid w:val="003B2639"/>
    <w:rsid w:val="003B2B29"/>
    <w:rsid w:val="003B589C"/>
    <w:rsid w:val="003B64A4"/>
    <w:rsid w:val="003B6B38"/>
    <w:rsid w:val="003B6F21"/>
    <w:rsid w:val="003B76CE"/>
    <w:rsid w:val="003B79E8"/>
    <w:rsid w:val="003BEB30"/>
    <w:rsid w:val="003C0225"/>
    <w:rsid w:val="003C0F75"/>
    <w:rsid w:val="003C154D"/>
    <w:rsid w:val="003C1651"/>
    <w:rsid w:val="003C18A0"/>
    <w:rsid w:val="003C2A27"/>
    <w:rsid w:val="003C3569"/>
    <w:rsid w:val="003C3D40"/>
    <w:rsid w:val="003C3F64"/>
    <w:rsid w:val="003C4646"/>
    <w:rsid w:val="003C5CF4"/>
    <w:rsid w:val="003C5D8F"/>
    <w:rsid w:val="003C693A"/>
    <w:rsid w:val="003C7990"/>
    <w:rsid w:val="003C7B29"/>
    <w:rsid w:val="003C7B96"/>
    <w:rsid w:val="003D022F"/>
    <w:rsid w:val="003D1487"/>
    <w:rsid w:val="003D1841"/>
    <w:rsid w:val="003D19C0"/>
    <w:rsid w:val="003D1C1B"/>
    <w:rsid w:val="003D2973"/>
    <w:rsid w:val="003D29E2"/>
    <w:rsid w:val="003D3234"/>
    <w:rsid w:val="003D35BC"/>
    <w:rsid w:val="003D434C"/>
    <w:rsid w:val="003D45B4"/>
    <w:rsid w:val="003D47C7"/>
    <w:rsid w:val="003D52DC"/>
    <w:rsid w:val="003D7B15"/>
    <w:rsid w:val="003D7D3D"/>
    <w:rsid w:val="003D7FC9"/>
    <w:rsid w:val="003E0D39"/>
    <w:rsid w:val="003E0F12"/>
    <w:rsid w:val="003E304F"/>
    <w:rsid w:val="003E31D4"/>
    <w:rsid w:val="003E3E1A"/>
    <w:rsid w:val="003E47F0"/>
    <w:rsid w:val="003E519D"/>
    <w:rsid w:val="003E66B9"/>
    <w:rsid w:val="003E70CA"/>
    <w:rsid w:val="003E7522"/>
    <w:rsid w:val="003E776A"/>
    <w:rsid w:val="003F11BA"/>
    <w:rsid w:val="003F1A58"/>
    <w:rsid w:val="003F2840"/>
    <w:rsid w:val="003F2AD3"/>
    <w:rsid w:val="003F2BF3"/>
    <w:rsid w:val="003F3748"/>
    <w:rsid w:val="003F40E5"/>
    <w:rsid w:val="003F5C0E"/>
    <w:rsid w:val="003F6426"/>
    <w:rsid w:val="003F71BB"/>
    <w:rsid w:val="003F74C5"/>
    <w:rsid w:val="003F788D"/>
    <w:rsid w:val="00400224"/>
    <w:rsid w:val="00400A09"/>
    <w:rsid w:val="0040295E"/>
    <w:rsid w:val="00406505"/>
    <w:rsid w:val="004065A5"/>
    <w:rsid w:val="00411A15"/>
    <w:rsid w:val="00411E9C"/>
    <w:rsid w:val="00412E6B"/>
    <w:rsid w:val="00413B4C"/>
    <w:rsid w:val="00413D1A"/>
    <w:rsid w:val="0041424B"/>
    <w:rsid w:val="00414365"/>
    <w:rsid w:val="004144BD"/>
    <w:rsid w:val="004148F9"/>
    <w:rsid w:val="00414BA1"/>
    <w:rsid w:val="00415065"/>
    <w:rsid w:val="00416E45"/>
    <w:rsid w:val="004172BA"/>
    <w:rsid w:val="00417AA8"/>
    <w:rsid w:val="00417B07"/>
    <w:rsid w:val="00421581"/>
    <w:rsid w:val="00421AFB"/>
    <w:rsid w:val="00421EE8"/>
    <w:rsid w:val="004234FF"/>
    <w:rsid w:val="00424B02"/>
    <w:rsid w:val="00425F87"/>
    <w:rsid w:val="00427946"/>
    <w:rsid w:val="00427CBB"/>
    <w:rsid w:val="00430151"/>
    <w:rsid w:val="0043059F"/>
    <w:rsid w:val="00431D57"/>
    <w:rsid w:val="004328F0"/>
    <w:rsid w:val="00433246"/>
    <w:rsid w:val="00434A7D"/>
    <w:rsid w:val="00435080"/>
    <w:rsid w:val="00435184"/>
    <w:rsid w:val="00435322"/>
    <w:rsid w:val="004370A9"/>
    <w:rsid w:val="004370CA"/>
    <w:rsid w:val="004372B4"/>
    <w:rsid w:val="00440128"/>
    <w:rsid w:val="00440684"/>
    <w:rsid w:val="00441857"/>
    <w:rsid w:val="00441CB3"/>
    <w:rsid w:val="00441D2F"/>
    <w:rsid w:val="00441D60"/>
    <w:rsid w:val="004420CD"/>
    <w:rsid w:val="00442BCD"/>
    <w:rsid w:val="00443AB3"/>
    <w:rsid w:val="00445141"/>
    <w:rsid w:val="00445857"/>
    <w:rsid w:val="00445FC2"/>
    <w:rsid w:val="00446FDE"/>
    <w:rsid w:val="00450222"/>
    <w:rsid w:val="0045188B"/>
    <w:rsid w:val="004525D9"/>
    <w:rsid w:val="00452683"/>
    <w:rsid w:val="00452E34"/>
    <w:rsid w:val="00452FD7"/>
    <w:rsid w:val="004531E2"/>
    <w:rsid w:val="004539F8"/>
    <w:rsid w:val="00453F3D"/>
    <w:rsid w:val="00454D90"/>
    <w:rsid w:val="00456487"/>
    <w:rsid w:val="0045655C"/>
    <w:rsid w:val="00457549"/>
    <w:rsid w:val="00457617"/>
    <w:rsid w:val="00457C14"/>
    <w:rsid w:val="004614A5"/>
    <w:rsid w:val="004625FA"/>
    <w:rsid w:val="004626DD"/>
    <w:rsid w:val="0046319F"/>
    <w:rsid w:val="004632C4"/>
    <w:rsid w:val="00465A1B"/>
    <w:rsid w:val="00466047"/>
    <w:rsid w:val="00467A53"/>
    <w:rsid w:val="00467DF9"/>
    <w:rsid w:val="0047027B"/>
    <w:rsid w:val="0047075F"/>
    <w:rsid w:val="00472206"/>
    <w:rsid w:val="00473787"/>
    <w:rsid w:val="00474008"/>
    <w:rsid w:val="004740B3"/>
    <w:rsid w:val="00474BAD"/>
    <w:rsid w:val="00475DB6"/>
    <w:rsid w:val="00476B56"/>
    <w:rsid w:val="00476BD5"/>
    <w:rsid w:val="00477AE8"/>
    <w:rsid w:val="00477FF1"/>
    <w:rsid w:val="00480E4B"/>
    <w:rsid w:val="00481593"/>
    <w:rsid w:val="00481E97"/>
    <w:rsid w:val="004820C8"/>
    <w:rsid w:val="00482EBA"/>
    <w:rsid w:val="00482FB6"/>
    <w:rsid w:val="0048343E"/>
    <w:rsid w:val="00483684"/>
    <w:rsid w:val="00485010"/>
    <w:rsid w:val="00486215"/>
    <w:rsid w:val="0048694B"/>
    <w:rsid w:val="00486BFC"/>
    <w:rsid w:val="00486D15"/>
    <w:rsid w:val="00486DD5"/>
    <w:rsid w:val="00487EB7"/>
    <w:rsid w:val="0049014D"/>
    <w:rsid w:val="004903FF"/>
    <w:rsid w:val="004904E2"/>
    <w:rsid w:val="00490E3A"/>
    <w:rsid w:val="00491563"/>
    <w:rsid w:val="00491E56"/>
    <w:rsid w:val="00493D49"/>
    <w:rsid w:val="00493D9B"/>
    <w:rsid w:val="00494826"/>
    <w:rsid w:val="004949FB"/>
    <w:rsid w:val="00496034"/>
    <w:rsid w:val="004A03FA"/>
    <w:rsid w:val="004A0911"/>
    <w:rsid w:val="004A0ED5"/>
    <w:rsid w:val="004A1203"/>
    <w:rsid w:val="004A2F1F"/>
    <w:rsid w:val="004A35E5"/>
    <w:rsid w:val="004A37AB"/>
    <w:rsid w:val="004A3A41"/>
    <w:rsid w:val="004A3A48"/>
    <w:rsid w:val="004A3B8D"/>
    <w:rsid w:val="004A4310"/>
    <w:rsid w:val="004A5E08"/>
    <w:rsid w:val="004A64A1"/>
    <w:rsid w:val="004A6776"/>
    <w:rsid w:val="004A6A19"/>
    <w:rsid w:val="004A6B2F"/>
    <w:rsid w:val="004A6FEF"/>
    <w:rsid w:val="004A714A"/>
    <w:rsid w:val="004A79D5"/>
    <w:rsid w:val="004B0893"/>
    <w:rsid w:val="004B1331"/>
    <w:rsid w:val="004B1F26"/>
    <w:rsid w:val="004B29A3"/>
    <w:rsid w:val="004B352F"/>
    <w:rsid w:val="004B3A00"/>
    <w:rsid w:val="004B4082"/>
    <w:rsid w:val="004B439D"/>
    <w:rsid w:val="004B4F0D"/>
    <w:rsid w:val="004B50DF"/>
    <w:rsid w:val="004B5C6F"/>
    <w:rsid w:val="004B6B9E"/>
    <w:rsid w:val="004B7811"/>
    <w:rsid w:val="004C0980"/>
    <w:rsid w:val="004C2559"/>
    <w:rsid w:val="004C2FDD"/>
    <w:rsid w:val="004C3CA9"/>
    <w:rsid w:val="004C55EE"/>
    <w:rsid w:val="004C5EBB"/>
    <w:rsid w:val="004C5F76"/>
    <w:rsid w:val="004C6096"/>
    <w:rsid w:val="004C6C3F"/>
    <w:rsid w:val="004C6CE8"/>
    <w:rsid w:val="004C7622"/>
    <w:rsid w:val="004D05F6"/>
    <w:rsid w:val="004D1035"/>
    <w:rsid w:val="004D1360"/>
    <w:rsid w:val="004D2BDD"/>
    <w:rsid w:val="004D37C7"/>
    <w:rsid w:val="004D37EC"/>
    <w:rsid w:val="004D3832"/>
    <w:rsid w:val="004D5218"/>
    <w:rsid w:val="004D65FE"/>
    <w:rsid w:val="004D6EAF"/>
    <w:rsid w:val="004D79C5"/>
    <w:rsid w:val="004D7EFB"/>
    <w:rsid w:val="004E0C71"/>
    <w:rsid w:val="004E1635"/>
    <w:rsid w:val="004E2DE0"/>
    <w:rsid w:val="004E47DD"/>
    <w:rsid w:val="004E5E1D"/>
    <w:rsid w:val="004E5F79"/>
    <w:rsid w:val="004E71F5"/>
    <w:rsid w:val="004F0301"/>
    <w:rsid w:val="004F07F0"/>
    <w:rsid w:val="004F2677"/>
    <w:rsid w:val="004F3495"/>
    <w:rsid w:val="004F3B27"/>
    <w:rsid w:val="004F4468"/>
    <w:rsid w:val="004F4CEF"/>
    <w:rsid w:val="004F507E"/>
    <w:rsid w:val="004F58F1"/>
    <w:rsid w:val="004F64AD"/>
    <w:rsid w:val="004F69A7"/>
    <w:rsid w:val="004F6BAC"/>
    <w:rsid w:val="004F6EA9"/>
    <w:rsid w:val="004F76BC"/>
    <w:rsid w:val="004F78FB"/>
    <w:rsid w:val="004F7CBE"/>
    <w:rsid w:val="00500912"/>
    <w:rsid w:val="00502A2F"/>
    <w:rsid w:val="00502C5F"/>
    <w:rsid w:val="00502DC4"/>
    <w:rsid w:val="00503059"/>
    <w:rsid w:val="00505051"/>
    <w:rsid w:val="005065FF"/>
    <w:rsid w:val="00506EC2"/>
    <w:rsid w:val="005078F5"/>
    <w:rsid w:val="00510F44"/>
    <w:rsid w:val="0051145D"/>
    <w:rsid w:val="00511884"/>
    <w:rsid w:val="00511A3F"/>
    <w:rsid w:val="00513071"/>
    <w:rsid w:val="00513341"/>
    <w:rsid w:val="00513355"/>
    <w:rsid w:val="0051438D"/>
    <w:rsid w:val="00514699"/>
    <w:rsid w:val="00514F6C"/>
    <w:rsid w:val="00515A5B"/>
    <w:rsid w:val="00515CED"/>
    <w:rsid w:val="0051647F"/>
    <w:rsid w:val="00516552"/>
    <w:rsid w:val="00516AAB"/>
    <w:rsid w:val="00516BDF"/>
    <w:rsid w:val="00516CF1"/>
    <w:rsid w:val="00517B3B"/>
    <w:rsid w:val="0052027A"/>
    <w:rsid w:val="005222AE"/>
    <w:rsid w:val="00522834"/>
    <w:rsid w:val="005232AD"/>
    <w:rsid w:val="00524C88"/>
    <w:rsid w:val="00525C17"/>
    <w:rsid w:val="0052655A"/>
    <w:rsid w:val="0052672E"/>
    <w:rsid w:val="00526C6C"/>
    <w:rsid w:val="00527479"/>
    <w:rsid w:val="00527686"/>
    <w:rsid w:val="00527D86"/>
    <w:rsid w:val="00527F87"/>
    <w:rsid w:val="005303DA"/>
    <w:rsid w:val="00531B66"/>
    <w:rsid w:val="00533E56"/>
    <w:rsid w:val="005345D0"/>
    <w:rsid w:val="0053472B"/>
    <w:rsid w:val="00535EB1"/>
    <w:rsid w:val="00536213"/>
    <w:rsid w:val="00536C68"/>
    <w:rsid w:val="00536D49"/>
    <w:rsid w:val="00536D60"/>
    <w:rsid w:val="0053777D"/>
    <w:rsid w:val="00537991"/>
    <w:rsid w:val="00540538"/>
    <w:rsid w:val="00540644"/>
    <w:rsid w:val="00540EDA"/>
    <w:rsid w:val="005416E6"/>
    <w:rsid w:val="00541CF0"/>
    <w:rsid w:val="0054390E"/>
    <w:rsid w:val="00543A89"/>
    <w:rsid w:val="00543CDA"/>
    <w:rsid w:val="00543D91"/>
    <w:rsid w:val="0054499E"/>
    <w:rsid w:val="0054562B"/>
    <w:rsid w:val="005457E3"/>
    <w:rsid w:val="00545BE6"/>
    <w:rsid w:val="005503CC"/>
    <w:rsid w:val="00550B9C"/>
    <w:rsid w:val="005528EA"/>
    <w:rsid w:val="00552FBF"/>
    <w:rsid w:val="005533FF"/>
    <w:rsid w:val="00554739"/>
    <w:rsid w:val="005548CD"/>
    <w:rsid w:val="00555B3C"/>
    <w:rsid w:val="00555CA0"/>
    <w:rsid w:val="00556AE1"/>
    <w:rsid w:val="00557D5F"/>
    <w:rsid w:val="005626F0"/>
    <w:rsid w:val="00562956"/>
    <w:rsid w:val="00562A5B"/>
    <w:rsid w:val="0056344D"/>
    <w:rsid w:val="00563F74"/>
    <w:rsid w:val="005641BF"/>
    <w:rsid w:val="0056487A"/>
    <w:rsid w:val="00567BE0"/>
    <w:rsid w:val="00572E08"/>
    <w:rsid w:val="00574296"/>
    <w:rsid w:val="00574307"/>
    <w:rsid w:val="00574FA7"/>
    <w:rsid w:val="00575BE7"/>
    <w:rsid w:val="00575D54"/>
    <w:rsid w:val="005761AA"/>
    <w:rsid w:val="005764D1"/>
    <w:rsid w:val="005765C1"/>
    <w:rsid w:val="0057713C"/>
    <w:rsid w:val="00577180"/>
    <w:rsid w:val="005772CE"/>
    <w:rsid w:val="00577498"/>
    <w:rsid w:val="005775AD"/>
    <w:rsid w:val="00580325"/>
    <w:rsid w:val="005815D5"/>
    <w:rsid w:val="00581D68"/>
    <w:rsid w:val="00582015"/>
    <w:rsid w:val="00582C69"/>
    <w:rsid w:val="00582D65"/>
    <w:rsid w:val="0058349A"/>
    <w:rsid w:val="0058356F"/>
    <w:rsid w:val="0058358E"/>
    <w:rsid w:val="0058410B"/>
    <w:rsid w:val="005843AC"/>
    <w:rsid w:val="00584876"/>
    <w:rsid w:val="00584AC0"/>
    <w:rsid w:val="00585729"/>
    <w:rsid w:val="00586A7F"/>
    <w:rsid w:val="00586AA2"/>
    <w:rsid w:val="00586E68"/>
    <w:rsid w:val="005870A9"/>
    <w:rsid w:val="00587950"/>
    <w:rsid w:val="00587D23"/>
    <w:rsid w:val="00590941"/>
    <w:rsid w:val="00590C25"/>
    <w:rsid w:val="00592897"/>
    <w:rsid w:val="00593815"/>
    <w:rsid w:val="00594C5F"/>
    <w:rsid w:val="0059573E"/>
    <w:rsid w:val="00597648"/>
    <w:rsid w:val="00597701"/>
    <w:rsid w:val="005A0460"/>
    <w:rsid w:val="005A04C0"/>
    <w:rsid w:val="005A0514"/>
    <w:rsid w:val="005A06D3"/>
    <w:rsid w:val="005A0E03"/>
    <w:rsid w:val="005A15EE"/>
    <w:rsid w:val="005A1C5D"/>
    <w:rsid w:val="005A1FEE"/>
    <w:rsid w:val="005A2293"/>
    <w:rsid w:val="005A3157"/>
    <w:rsid w:val="005A4485"/>
    <w:rsid w:val="005A45C4"/>
    <w:rsid w:val="005A4ECC"/>
    <w:rsid w:val="005A70B9"/>
    <w:rsid w:val="005A7163"/>
    <w:rsid w:val="005A7F9F"/>
    <w:rsid w:val="005B0462"/>
    <w:rsid w:val="005B0AB0"/>
    <w:rsid w:val="005B131A"/>
    <w:rsid w:val="005B1389"/>
    <w:rsid w:val="005B1AA9"/>
    <w:rsid w:val="005B2AD9"/>
    <w:rsid w:val="005B2F04"/>
    <w:rsid w:val="005B30B9"/>
    <w:rsid w:val="005B36F0"/>
    <w:rsid w:val="005B372C"/>
    <w:rsid w:val="005B455A"/>
    <w:rsid w:val="005B4611"/>
    <w:rsid w:val="005B50FA"/>
    <w:rsid w:val="005B598D"/>
    <w:rsid w:val="005B60AA"/>
    <w:rsid w:val="005B7BE0"/>
    <w:rsid w:val="005C0336"/>
    <w:rsid w:val="005C08CA"/>
    <w:rsid w:val="005C103E"/>
    <w:rsid w:val="005C15ED"/>
    <w:rsid w:val="005C23FB"/>
    <w:rsid w:val="005C25E6"/>
    <w:rsid w:val="005C3680"/>
    <w:rsid w:val="005C3CC5"/>
    <w:rsid w:val="005C414D"/>
    <w:rsid w:val="005C4202"/>
    <w:rsid w:val="005C4CD7"/>
    <w:rsid w:val="005C5901"/>
    <w:rsid w:val="005C6820"/>
    <w:rsid w:val="005D0AE4"/>
    <w:rsid w:val="005D0B24"/>
    <w:rsid w:val="005D0DBA"/>
    <w:rsid w:val="005D0FB6"/>
    <w:rsid w:val="005D1002"/>
    <w:rsid w:val="005D108F"/>
    <w:rsid w:val="005D131B"/>
    <w:rsid w:val="005D1D59"/>
    <w:rsid w:val="005D1E1D"/>
    <w:rsid w:val="005D3887"/>
    <w:rsid w:val="005D3B02"/>
    <w:rsid w:val="005D41F8"/>
    <w:rsid w:val="005D6180"/>
    <w:rsid w:val="005D76BC"/>
    <w:rsid w:val="005D7E97"/>
    <w:rsid w:val="005E022F"/>
    <w:rsid w:val="005E1721"/>
    <w:rsid w:val="005E2E04"/>
    <w:rsid w:val="005E34E9"/>
    <w:rsid w:val="005E46E5"/>
    <w:rsid w:val="005E4F26"/>
    <w:rsid w:val="005E50FD"/>
    <w:rsid w:val="005E5711"/>
    <w:rsid w:val="005E62B0"/>
    <w:rsid w:val="005E631A"/>
    <w:rsid w:val="005E6BAA"/>
    <w:rsid w:val="005E7BA0"/>
    <w:rsid w:val="005F0539"/>
    <w:rsid w:val="005F0C6C"/>
    <w:rsid w:val="005F1D86"/>
    <w:rsid w:val="005F29A5"/>
    <w:rsid w:val="005F37F9"/>
    <w:rsid w:val="005F3DC4"/>
    <w:rsid w:val="005F4AFA"/>
    <w:rsid w:val="005F5471"/>
    <w:rsid w:val="005F5C2C"/>
    <w:rsid w:val="005F625D"/>
    <w:rsid w:val="005F6918"/>
    <w:rsid w:val="005F69D8"/>
    <w:rsid w:val="005F7B20"/>
    <w:rsid w:val="005F7FF7"/>
    <w:rsid w:val="00600242"/>
    <w:rsid w:val="0060042C"/>
    <w:rsid w:val="00600488"/>
    <w:rsid w:val="0060148C"/>
    <w:rsid w:val="00602964"/>
    <w:rsid w:val="00602A4B"/>
    <w:rsid w:val="00602D02"/>
    <w:rsid w:val="0060314B"/>
    <w:rsid w:val="006037C9"/>
    <w:rsid w:val="00603929"/>
    <w:rsid w:val="00603FCA"/>
    <w:rsid w:val="0060400B"/>
    <w:rsid w:val="00604019"/>
    <w:rsid w:val="00604A74"/>
    <w:rsid w:val="00605326"/>
    <w:rsid w:val="00605FE5"/>
    <w:rsid w:val="00606659"/>
    <w:rsid w:val="006069E5"/>
    <w:rsid w:val="00606B5F"/>
    <w:rsid w:val="0060765F"/>
    <w:rsid w:val="00607725"/>
    <w:rsid w:val="00607993"/>
    <w:rsid w:val="00610C03"/>
    <w:rsid w:val="006112DC"/>
    <w:rsid w:val="00612C81"/>
    <w:rsid w:val="00613F7B"/>
    <w:rsid w:val="00614987"/>
    <w:rsid w:val="0061502C"/>
    <w:rsid w:val="006168AC"/>
    <w:rsid w:val="00617E9C"/>
    <w:rsid w:val="00617F65"/>
    <w:rsid w:val="00621733"/>
    <w:rsid w:val="00621C64"/>
    <w:rsid w:val="0062208D"/>
    <w:rsid w:val="00622FBB"/>
    <w:rsid w:val="00623A55"/>
    <w:rsid w:val="00624873"/>
    <w:rsid w:val="00625B2B"/>
    <w:rsid w:val="00625B6B"/>
    <w:rsid w:val="0062647A"/>
    <w:rsid w:val="0062672F"/>
    <w:rsid w:val="0062771E"/>
    <w:rsid w:val="00627DC4"/>
    <w:rsid w:val="006307DA"/>
    <w:rsid w:val="0063109D"/>
    <w:rsid w:val="00631FAF"/>
    <w:rsid w:val="006324F0"/>
    <w:rsid w:val="00632E06"/>
    <w:rsid w:val="0063316E"/>
    <w:rsid w:val="006337C6"/>
    <w:rsid w:val="00633CE4"/>
    <w:rsid w:val="0063677B"/>
    <w:rsid w:val="0063776E"/>
    <w:rsid w:val="0063783F"/>
    <w:rsid w:val="00641354"/>
    <w:rsid w:val="0064190E"/>
    <w:rsid w:val="00642188"/>
    <w:rsid w:val="00642400"/>
    <w:rsid w:val="006430F8"/>
    <w:rsid w:val="00643304"/>
    <w:rsid w:val="00643C37"/>
    <w:rsid w:val="00644E73"/>
    <w:rsid w:val="00645156"/>
    <w:rsid w:val="0064515C"/>
    <w:rsid w:val="0064678F"/>
    <w:rsid w:val="00646CC7"/>
    <w:rsid w:val="00647435"/>
    <w:rsid w:val="006475EB"/>
    <w:rsid w:val="00650297"/>
    <w:rsid w:val="00650BDC"/>
    <w:rsid w:val="0065117F"/>
    <w:rsid w:val="00652410"/>
    <w:rsid w:val="0065280F"/>
    <w:rsid w:val="00652C37"/>
    <w:rsid w:val="0065386B"/>
    <w:rsid w:val="00655B6B"/>
    <w:rsid w:val="00655C1C"/>
    <w:rsid w:val="00657622"/>
    <w:rsid w:val="006604D3"/>
    <w:rsid w:val="00661F74"/>
    <w:rsid w:val="00661FF5"/>
    <w:rsid w:val="00663A9B"/>
    <w:rsid w:val="006646BF"/>
    <w:rsid w:val="00664C39"/>
    <w:rsid w:val="00664F8A"/>
    <w:rsid w:val="00664FE2"/>
    <w:rsid w:val="00665AF8"/>
    <w:rsid w:val="0066680C"/>
    <w:rsid w:val="00666A6D"/>
    <w:rsid w:val="00667A3E"/>
    <w:rsid w:val="00667F16"/>
    <w:rsid w:val="006700F2"/>
    <w:rsid w:val="00670234"/>
    <w:rsid w:val="00670894"/>
    <w:rsid w:val="0067311B"/>
    <w:rsid w:val="00673D55"/>
    <w:rsid w:val="00673FDA"/>
    <w:rsid w:val="00674B9E"/>
    <w:rsid w:val="00675FC4"/>
    <w:rsid w:val="00676010"/>
    <w:rsid w:val="0067665F"/>
    <w:rsid w:val="00676E64"/>
    <w:rsid w:val="00676EF6"/>
    <w:rsid w:val="0067783D"/>
    <w:rsid w:val="00680144"/>
    <w:rsid w:val="0068065C"/>
    <w:rsid w:val="0068199B"/>
    <w:rsid w:val="00683969"/>
    <w:rsid w:val="00683E4B"/>
    <w:rsid w:val="0068496F"/>
    <w:rsid w:val="006854A4"/>
    <w:rsid w:val="00686C6C"/>
    <w:rsid w:val="006871F0"/>
    <w:rsid w:val="00691396"/>
    <w:rsid w:val="006917DC"/>
    <w:rsid w:val="00691C43"/>
    <w:rsid w:val="0069202F"/>
    <w:rsid w:val="00693B14"/>
    <w:rsid w:val="00693D50"/>
    <w:rsid w:val="00694917"/>
    <w:rsid w:val="00695038"/>
    <w:rsid w:val="006954AE"/>
    <w:rsid w:val="00695A19"/>
    <w:rsid w:val="00695C97"/>
    <w:rsid w:val="006961E3"/>
    <w:rsid w:val="0069656C"/>
    <w:rsid w:val="00697AFE"/>
    <w:rsid w:val="006A0091"/>
    <w:rsid w:val="006A036B"/>
    <w:rsid w:val="006A102F"/>
    <w:rsid w:val="006A263D"/>
    <w:rsid w:val="006A2B0D"/>
    <w:rsid w:val="006A35B3"/>
    <w:rsid w:val="006A3699"/>
    <w:rsid w:val="006A394C"/>
    <w:rsid w:val="006A3B76"/>
    <w:rsid w:val="006A3CC0"/>
    <w:rsid w:val="006A3F7E"/>
    <w:rsid w:val="006A52CC"/>
    <w:rsid w:val="006A5979"/>
    <w:rsid w:val="006A6021"/>
    <w:rsid w:val="006A7525"/>
    <w:rsid w:val="006A784E"/>
    <w:rsid w:val="006B023E"/>
    <w:rsid w:val="006B1469"/>
    <w:rsid w:val="006B1849"/>
    <w:rsid w:val="006B1BC0"/>
    <w:rsid w:val="006B29B6"/>
    <w:rsid w:val="006B2C72"/>
    <w:rsid w:val="006B330F"/>
    <w:rsid w:val="006B34B0"/>
    <w:rsid w:val="006B3823"/>
    <w:rsid w:val="006B3C27"/>
    <w:rsid w:val="006B5E74"/>
    <w:rsid w:val="006B5FD9"/>
    <w:rsid w:val="006B712A"/>
    <w:rsid w:val="006B7403"/>
    <w:rsid w:val="006C013D"/>
    <w:rsid w:val="006C0534"/>
    <w:rsid w:val="006C197C"/>
    <w:rsid w:val="006C20D4"/>
    <w:rsid w:val="006C2B7F"/>
    <w:rsid w:val="006C31EE"/>
    <w:rsid w:val="006C44DE"/>
    <w:rsid w:val="006C494F"/>
    <w:rsid w:val="006C4BAD"/>
    <w:rsid w:val="006C59F2"/>
    <w:rsid w:val="006C5AE9"/>
    <w:rsid w:val="006C633D"/>
    <w:rsid w:val="006C6E9D"/>
    <w:rsid w:val="006D0638"/>
    <w:rsid w:val="006D1321"/>
    <w:rsid w:val="006D13EC"/>
    <w:rsid w:val="006D17F7"/>
    <w:rsid w:val="006D2DCC"/>
    <w:rsid w:val="006D44BD"/>
    <w:rsid w:val="006D4AC2"/>
    <w:rsid w:val="006D4BEE"/>
    <w:rsid w:val="006D5A5C"/>
    <w:rsid w:val="006D5C17"/>
    <w:rsid w:val="006D635C"/>
    <w:rsid w:val="006D6F0D"/>
    <w:rsid w:val="006E0208"/>
    <w:rsid w:val="006E0B54"/>
    <w:rsid w:val="006E0CBE"/>
    <w:rsid w:val="006E1CB7"/>
    <w:rsid w:val="006E43B6"/>
    <w:rsid w:val="006E45D0"/>
    <w:rsid w:val="006E4C06"/>
    <w:rsid w:val="006E5496"/>
    <w:rsid w:val="006E5D49"/>
    <w:rsid w:val="006E6DE6"/>
    <w:rsid w:val="006E7082"/>
    <w:rsid w:val="006E7377"/>
    <w:rsid w:val="006E7AEB"/>
    <w:rsid w:val="006F01BE"/>
    <w:rsid w:val="006F04D3"/>
    <w:rsid w:val="006F0C16"/>
    <w:rsid w:val="006F1805"/>
    <w:rsid w:val="006F1907"/>
    <w:rsid w:val="006F2B39"/>
    <w:rsid w:val="006F2F4A"/>
    <w:rsid w:val="006F3625"/>
    <w:rsid w:val="006F3871"/>
    <w:rsid w:val="006F521E"/>
    <w:rsid w:val="006F56BC"/>
    <w:rsid w:val="006F6826"/>
    <w:rsid w:val="006F77F0"/>
    <w:rsid w:val="007005F9"/>
    <w:rsid w:val="00701EC7"/>
    <w:rsid w:val="00702047"/>
    <w:rsid w:val="007048A8"/>
    <w:rsid w:val="00704FAE"/>
    <w:rsid w:val="00705671"/>
    <w:rsid w:val="00705715"/>
    <w:rsid w:val="00705DFD"/>
    <w:rsid w:val="00706F9D"/>
    <w:rsid w:val="00707145"/>
    <w:rsid w:val="00707AC2"/>
    <w:rsid w:val="00711C08"/>
    <w:rsid w:val="00712123"/>
    <w:rsid w:val="00712D8C"/>
    <w:rsid w:val="007131E7"/>
    <w:rsid w:val="00713A30"/>
    <w:rsid w:val="007143BC"/>
    <w:rsid w:val="007148DA"/>
    <w:rsid w:val="007148EC"/>
    <w:rsid w:val="00714C61"/>
    <w:rsid w:val="00714E1C"/>
    <w:rsid w:val="0071557B"/>
    <w:rsid w:val="007155E4"/>
    <w:rsid w:val="0071599E"/>
    <w:rsid w:val="00715D8B"/>
    <w:rsid w:val="00716DA7"/>
    <w:rsid w:val="00717971"/>
    <w:rsid w:val="00717C3E"/>
    <w:rsid w:val="007206A5"/>
    <w:rsid w:val="00721DFF"/>
    <w:rsid w:val="007223D5"/>
    <w:rsid w:val="0072268E"/>
    <w:rsid w:val="00722A04"/>
    <w:rsid w:val="00722C51"/>
    <w:rsid w:val="00722D83"/>
    <w:rsid w:val="00726173"/>
    <w:rsid w:val="0072653D"/>
    <w:rsid w:val="00727312"/>
    <w:rsid w:val="00727DC7"/>
    <w:rsid w:val="0073018E"/>
    <w:rsid w:val="00731C5F"/>
    <w:rsid w:val="00731D11"/>
    <w:rsid w:val="00733692"/>
    <w:rsid w:val="007337B9"/>
    <w:rsid w:val="007337D4"/>
    <w:rsid w:val="00733851"/>
    <w:rsid w:val="0073485A"/>
    <w:rsid w:val="00734FB1"/>
    <w:rsid w:val="00735EF3"/>
    <w:rsid w:val="007360D8"/>
    <w:rsid w:val="00736EFC"/>
    <w:rsid w:val="00737166"/>
    <w:rsid w:val="00741B13"/>
    <w:rsid w:val="00741CC5"/>
    <w:rsid w:val="00743FD4"/>
    <w:rsid w:val="007452DA"/>
    <w:rsid w:val="0074596A"/>
    <w:rsid w:val="00745C81"/>
    <w:rsid w:val="00746720"/>
    <w:rsid w:val="00746CF1"/>
    <w:rsid w:val="00747025"/>
    <w:rsid w:val="007474E1"/>
    <w:rsid w:val="007479AC"/>
    <w:rsid w:val="00747A65"/>
    <w:rsid w:val="00750915"/>
    <w:rsid w:val="0075245B"/>
    <w:rsid w:val="00752CF9"/>
    <w:rsid w:val="0075372E"/>
    <w:rsid w:val="00753EE2"/>
    <w:rsid w:val="007549E9"/>
    <w:rsid w:val="0075510C"/>
    <w:rsid w:val="007552E0"/>
    <w:rsid w:val="00755E3E"/>
    <w:rsid w:val="007566B0"/>
    <w:rsid w:val="00757675"/>
    <w:rsid w:val="0076112F"/>
    <w:rsid w:val="007611C2"/>
    <w:rsid w:val="00762257"/>
    <w:rsid w:val="007628FB"/>
    <w:rsid w:val="0076343B"/>
    <w:rsid w:val="00764635"/>
    <w:rsid w:val="00764D33"/>
    <w:rsid w:val="0076585B"/>
    <w:rsid w:val="0076601F"/>
    <w:rsid w:val="00766261"/>
    <w:rsid w:val="0076667A"/>
    <w:rsid w:val="00766C6D"/>
    <w:rsid w:val="00766D83"/>
    <w:rsid w:val="00766ECC"/>
    <w:rsid w:val="007670D4"/>
    <w:rsid w:val="00770D86"/>
    <w:rsid w:val="00770DB1"/>
    <w:rsid w:val="00771A4B"/>
    <w:rsid w:val="00771D5F"/>
    <w:rsid w:val="00773184"/>
    <w:rsid w:val="0077427E"/>
    <w:rsid w:val="00774281"/>
    <w:rsid w:val="0077542E"/>
    <w:rsid w:val="00775811"/>
    <w:rsid w:val="00776026"/>
    <w:rsid w:val="007760B6"/>
    <w:rsid w:val="0077645B"/>
    <w:rsid w:val="007764AB"/>
    <w:rsid w:val="007766C3"/>
    <w:rsid w:val="00776A98"/>
    <w:rsid w:val="00776DCB"/>
    <w:rsid w:val="007772CE"/>
    <w:rsid w:val="00777E35"/>
    <w:rsid w:val="0078004E"/>
    <w:rsid w:val="00780F18"/>
    <w:rsid w:val="007822C5"/>
    <w:rsid w:val="00782980"/>
    <w:rsid w:val="00783F29"/>
    <w:rsid w:val="00784535"/>
    <w:rsid w:val="00785032"/>
    <w:rsid w:val="00785FA7"/>
    <w:rsid w:val="007875BE"/>
    <w:rsid w:val="00787D38"/>
    <w:rsid w:val="00790BC6"/>
    <w:rsid w:val="007918EB"/>
    <w:rsid w:val="007924A4"/>
    <w:rsid w:val="00793058"/>
    <w:rsid w:val="0079364B"/>
    <w:rsid w:val="00793A16"/>
    <w:rsid w:val="00794691"/>
    <w:rsid w:val="00796007"/>
    <w:rsid w:val="00796508"/>
    <w:rsid w:val="00796659"/>
    <w:rsid w:val="00796721"/>
    <w:rsid w:val="007A048F"/>
    <w:rsid w:val="007A0AB0"/>
    <w:rsid w:val="007A114B"/>
    <w:rsid w:val="007A1404"/>
    <w:rsid w:val="007A1BB7"/>
    <w:rsid w:val="007A1E6A"/>
    <w:rsid w:val="007A296D"/>
    <w:rsid w:val="007A2D41"/>
    <w:rsid w:val="007A2E8F"/>
    <w:rsid w:val="007A4271"/>
    <w:rsid w:val="007A45AD"/>
    <w:rsid w:val="007A543F"/>
    <w:rsid w:val="007A6160"/>
    <w:rsid w:val="007A69C9"/>
    <w:rsid w:val="007A79F2"/>
    <w:rsid w:val="007A7FE5"/>
    <w:rsid w:val="007B0BE6"/>
    <w:rsid w:val="007B0FD8"/>
    <w:rsid w:val="007B1168"/>
    <w:rsid w:val="007B1590"/>
    <w:rsid w:val="007B18F0"/>
    <w:rsid w:val="007B28C6"/>
    <w:rsid w:val="007B3598"/>
    <w:rsid w:val="007B3A71"/>
    <w:rsid w:val="007B4CA2"/>
    <w:rsid w:val="007B4E0E"/>
    <w:rsid w:val="007B4E22"/>
    <w:rsid w:val="007B52EC"/>
    <w:rsid w:val="007B5AF5"/>
    <w:rsid w:val="007B67CE"/>
    <w:rsid w:val="007B7B5D"/>
    <w:rsid w:val="007C0CC0"/>
    <w:rsid w:val="007C1376"/>
    <w:rsid w:val="007C15A2"/>
    <w:rsid w:val="007C15C4"/>
    <w:rsid w:val="007C1A1B"/>
    <w:rsid w:val="007C1AA4"/>
    <w:rsid w:val="007C1DD4"/>
    <w:rsid w:val="007C2171"/>
    <w:rsid w:val="007C3AED"/>
    <w:rsid w:val="007C41A2"/>
    <w:rsid w:val="007C4520"/>
    <w:rsid w:val="007C47AE"/>
    <w:rsid w:val="007C4835"/>
    <w:rsid w:val="007C55CF"/>
    <w:rsid w:val="007C5A32"/>
    <w:rsid w:val="007C5D03"/>
    <w:rsid w:val="007C74BC"/>
    <w:rsid w:val="007C774C"/>
    <w:rsid w:val="007D0A1E"/>
    <w:rsid w:val="007D38CE"/>
    <w:rsid w:val="007D396D"/>
    <w:rsid w:val="007D4EA7"/>
    <w:rsid w:val="007D503E"/>
    <w:rsid w:val="007D51A8"/>
    <w:rsid w:val="007D565B"/>
    <w:rsid w:val="007D5E15"/>
    <w:rsid w:val="007D7BA0"/>
    <w:rsid w:val="007E010E"/>
    <w:rsid w:val="007E147C"/>
    <w:rsid w:val="007E1B3D"/>
    <w:rsid w:val="007E1E7F"/>
    <w:rsid w:val="007E2D69"/>
    <w:rsid w:val="007E2FEE"/>
    <w:rsid w:val="007E4BD1"/>
    <w:rsid w:val="007E60D2"/>
    <w:rsid w:val="007E661A"/>
    <w:rsid w:val="007E7206"/>
    <w:rsid w:val="007E7475"/>
    <w:rsid w:val="007E762C"/>
    <w:rsid w:val="007F0473"/>
    <w:rsid w:val="007F0B60"/>
    <w:rsid w:val="007F0D8A"/>
    <w:rsid w:val="007F237E"/>
    <w:rsid w:val="007F299C"/>
    <w:rsid w:val="007F3183"/>
    <w:rsid w:val="007F31CE"/>
    <w:rsid w:val="007F34F8"/>
    <w:rsid w:val="007F394C"/>
    <w:rsid w:val="007F3FFD"/>
    <w:rsid w:val="007F45E3"/>
    <w:rsid w:val="007F484B"/>
    <w:rsid w:val="007F4C67"/>
    <w:rsid w:val="007F4D08"/>
    <w:rsid w:val="007F5361"/>
    <w:rsid w:val="007F6288"/>
    <w:rsid w:val="007F64E0"/>
    <w:rsid w:val="007F656F"/>
    <w:rsid w:val="007F6B66"/>
    <w:rsid w:val="00800081"/>
    <w:rsid w:val="0080139A"/>
    <w:rsid w:val="00801C4B"/>
    <w:rsid w:val="00801E0E"/>
    <w:rsid w:val="0080470B"/>
    <w:rsid w:val="00804991"/>
    <w:rsid w:val="008061E8"/>
    <w:rsid w:val="008064DF"/>
    <w:rsid w:val="00806652"/>
    <w:rsid w:val="00806BF1"/>
    <w:rsid w:val="008074F7"/>
    <w:rsid w:val="00807759"/>
    <w:rsid w:val="0081060E"/>
    <w:rsid w:val="00810F00"/>
    <w:rsid w:val="0081156F"/>
    <w:rsid w:val="00811C04"/>
    <w:rsid w:val="00812DA2"/>
    <w:rsid w:val="00813300"/>
    <w:rsid w:val="00813898"/>
    <w:rsid w:val="00815C7B"/>
    <w:rsid w:val="00815F0E"/>
    <w:rsid w:val="00816DD1"/>
    <w:rsid w:val="00820004"/>
    <w:rsid w:val="00820134"/>
    <w:rsid w:val="008205AE"/>
    <w:rsid w:val="00820624"/>
    <w:rsid w:val="0082086C"/>
    <w:rsid w:val="008213CC"/>
    <w:rsid w:val="008218A4"/>
    <w:rsid w:val="00822F10"/>
    <w:rsid w:val="0082303D"/>
    <w:rsid w:val="008234B0"/>
    <w:rsid w:val="00823C00"/>
    <w:rsid w:val="00823D2C"/>
    <w:rsid w:val="0082562E"/>
    <w:rsid w:val="008256CC"/>
    <w:rsid w:val="00825B99"/>
    <w:rsid w:val="008265F3"/>
    <w:rsid w:val="0082750F"/>
    <w:rsid w:val="00830033"/>
    <w:rsid w:val="00830B61"/>
    <w:rsid w:val="00830C23"/>
    <w:rsid w:val="00831101"/>
    <w:rsid w:val="00832459"/>
    <w:rsid w:val="00832D66"/>
    <w:rsid w:val="00832F34"/>
    <w:rsid w:val="008333EE"/>
    <w:rsid w:val="0083388C"/>
    <w:rsid w:val="008346B7"/>
    <w:rsid w:val="008359F1"/>
    <w:rsid w:val="00836CFE"/>
    <w:rsid w:val="008376C0"/>
    <w:rsid w:val="00837937"/>
    <w:rsid w:val="00837E81"/>
    <w:rsid w:val="008401DC"/>
    <w:rsid w:val="00840C91"/>
    <w:rsid w:val="0084164B"/>
    <w:rsid w:val="00841B1D"/>
    <w:rsid w:val="008420F5"/>
    <w:rsid w:val="00842BCA"/>
    <w:rsid w:val="00842BE5"/>
    <w:rsid w:val="00842EAB"/>
    <w:rsid w:val="00843456"/>
    <w:rsid w:val="00844411"/>
    <w:rsid w:val="0084443E"/>
    <w:rsid w:val="0084492D"/>
    <w:rsid w:val="00845B2D"/>
    <w:rsid w:val="00845BE4"/>
    <w:rsid w:val="008462AD"/>
    <w:rsid w:val="0084644A"/>
    <w:rsid w:val="00847891"/>
    <w:rsid w:val="00850FDD"/>
    <w:rsid w:val="00851F0F"/>
    <w:rsid w:val="0085217A"/>
    <w:rsid w:val="00852D07"/>
    <w:rsid w:val="00856106"/>
    <w:rsid w:val="00856194"/>
    <w:rsid w:val="00856221"/>
    <w:rsid w:val="0085623A"/>
    <w:rsid w:val="00857D9A"/>
    <w:rsid w:val="00860E31"/>
    <w:rsid w:val="00861B7C"/>
    <w:rsid w:val="00861BE8"/>
    <w:rsid w:val="00862345"/>
    <w:rsid w:val="0086319C"/>
    <w:rsid w:val="00863500"/>
    <w:rsid w:val="008640C9"/>
    <w:rsid w:val="0086454C"/>
    <w:rsid w:val="00864BC8"/>
    <w:rsid w:val="0086669B"/>
    <w:rsid w:val="00866AC7"/>
    <w:rsid w:val="008677F9"/>
    <w:rsid w:val="00867F42"/>
    <w:rsid w:val="0087099A"/>
    <w:rsid w:val="00870EFD"/>
    <w:rsid w:val="008710BE"/>
    <w:rsid w:val="008716BA"/>
    <w:rsid w:val="008729BB"/>
    <w:rsid w:val="00872D83"/>
    <w:rsid w:val="00874A5E"/>
    <w:rsid w:val="00876070"/>
    <w:rsid w:val="00876E6F"/>
    <w:rsid w:val="00877202"/>
    <w:rsid w:val="008773D5"/>
    <w:rsid w:val="00877932"/>
    <w:rsid w:val="00877A77"/>
    <w:rsid w:val="00880AA0"/>
    <w:rsid w:val="00881F38"/>
    <w:rsid w:val="00882675"/>
    <w:rsid w:val="0088286C"/>
    <w:rsid w:val="00882F8D"/>
    <w:rsid w:val="0088456A"/>
    <w:rsid w:val="0088480B"/>
    <w:rsid w:val="00884BB8"/>
    <w:rsid w:val="0088653A"/>
    <w:rsid w:val="00886C45"/>
    <w:rsid w:val="008871D0"/>
    <w:rsid w:val="00890BA3"/>
    <w:rsid w:val="0089104A"/>
    <w:rsid w:val="00891132"/>
    <w:rsid w:val="0089134A"/>
    <w:rsid w:val="00891491"/>
    <w:rsid w:val="0089193C"/>
    <w:rsid w:val="00891C25"/>
    <w:rsid w:val="00891DA1"/>
    <w:rsid w:val="008924A2"/>
    <w:rsid w:val="0089286C"/>
    <w:rsid w:val="00893FD5"/>
    <w:rsid w:val="0089402C"/>
    <w:rsid w:val="00894CF8"/>
    <w:rsid w:val="00895493"/>
    <w:rsid w:val="008955C8"/>
    <w:rsid w:val="008961D4"/>
    <w:rsid w:val="00896D49"/>
    <w:rsid w:val="00897183"/>
    <w:rsid w:val="00897F55"/>
    <w:rsid w:val="008A1E62"/>
    <w:rsid w:val="008A223F"/>
    <w:rsid w:val="008A3A45"/>
    <w:rsid w:val="008A454B"/>
    <w:rsid w:val="008A49AB"/>
    <w:rsid w:val="008A5B35"/>
    <w:rsid w:val="008A5D8C"/>
    <w:rsid w:val="008A6923"/>
    <w:rsid w:val="008A72F8"/>
    <w:rsid w:val="008B06ED"/>
    <w:rsid w:val="008B15A2"/>
    <w:rsid w:val="008B2CC5"/>
    <w:rsid w:val="008B5C8C"/>
    <w:rsid w:val="008B5E26"/>
    <w:rsid w:val="008B691D"/>
    <w:rsid w:val="008B7328"/>
    <w:rsid w:val="008C0B27"/>
    <w:rsid w:val="008C1695"/>
    <w:rsid w:val="008C1DBD"/>
    <w:rsid w:val="008C2125"/>
    <w:rsid w:val="008C291E"/>
    <w:rsid w:val="008C331A"/>
    <w:rsid w:val="008C3D45"/>
    <w:rsid w:val="008C4039"/>
    <w:rsid w:val="008C4AC3"/>
    <w:rsid w:val="008C5514"/>
    <w:rsid w:val="008D1D88"/>
    <w:rsid w:val="008D3E0B"/>
    <w:rsid w:val="008D3E8B"/>
    <w:rsid w:val="008D484B"/>
    <w:rsid w:val="008D4A65"/>
    <w:rsid w:val="008D6F4A"/>
    <w:rsid w:val="008D7C24"/>
    <w:rsid w:val="008E0C5E"/>
    <w:rsid w:val="008E0EF5"/>
    <w:rsid w:val="008E111B"/>
    <w:rsid w:val="008E1474"/>
    <w:rsid w:val="008E1A84"/>
    <w:rsid w:val="008E1DFE"/>
    <w:rsid w:val="008E1EA6"/>
    <w:rsid w:val="008E1F11"/>
    <w:rsid w:val="008E2888"/>
    <w:rsid w:val="008E2924"/>
    <w:rsid w:val="008E29EC"/>
    <w:rsid w:val="008E2C07"/>
    <w:rsid w:val="008E2F33"/>
    <w:rsid w:val="008E3136"/>
    <w:rsid w:val="008E390E"/>
    <w:rsid w:val="008E3A9A"/>
    <w:rsid w:val="008E4759"/>
    <w:rsid w:val="008E48C6"/>
    <w:rsid w:val="008E63D3"/>
    <w:rsid w:val="008E7007"/>
    <w:rsid w:val="008E7FF2"/>
    <w:rsid w:val="008F01A7"/>
    <w:rsid w:val="008F0D32"/>
    <w:rsid w:val="008F0F58"/>
    <w:rsid w:val="008F1396"/>
    <w:rsid w:val="008F17A2"/>
    <w:rsid w:val="008F1A99"/>
    <w:rsid w:val="008F1B09"/>
    <w:rsid w:val="008F367C"/>
    <w:rsid w:val="008F3E36"/>
    <w:rsid w:val="008F3F9F"/>
    <w:rsid w:val="008F5C26"/>
    <w:rsid w:val="008F61FB"/>
    <w:rsid w:val="008F6623"/>
    <w:rsid w:val="008F672F"/>
    <w:rsid w:val="008F6A83"/>
    <w:rsid w:val="00900B87"/>
    <w:rsid w:val="00900C59"/>
    <w:rsid w:val="00901252"/>
    <w:rsid w:val="00901475"/>
    <w:rsid w:val="00902BFF"/>
    <w:rsid w:val="009036B8"/>
    <w:rsid w:val="0090425A"/>
    <w:rsid w:val="00904665"/>
    <w:rsid w:val="0090532D"/>
    <w:rsid w:val="0090554A"/>
    <w:rsid w:val="00905E14"/>
    <w:rsid w:val="00905E1D"/>
    <w:rsid w:val="00906AD5"/>
    <w:rsid w:val="00906D3C"/>
    <w:rsid w:val="00910A91"/>
    <w:rsid w:val="009123E8"/>
    <w:rsid w:val="00914F22"/>
    <w:rsid w:val="009153E2"/>
    <w:rsid w:val="009167C1"/>
    <w:rsid w:val="00916970"/>
    <w:rsid w:val="00916FD2"/>
    <w:rsid w:val="0091743E"/>
    <w:rsid w:val="00917D21"/>
    <w:rsid w:val="009207EB"/>
    <w:rsid w:val="00920A34"/>
    <w:rsid w:val="00920E62"/>
    <w:rsid w:val="0092111A"/>
    <w:rsid w:val="0092112A"/>
    <w:rsid w:val="0092172A"/>
    <w:rsid w:val="00922841"/>
    <w:rsid w:val="00922D59"/>
    <w:rsid w:val="009234C2"/>
    <w:rsid w:val="00923FA4"/>
    <w:rsid w:val="00924197"/>
    <w:rsid w:val="00924EF5"/>
    <w:rsid w:val="0092736D"/>
    <w:rsid w:val="009310C3"/>
    <w:rsid w:val="009314FD"/>
    <w:rsid w:val="00931830"/>
    <w:rsid w:val="00931DB5"/>
    <w:rsid w:val="009324D3"/>
    <w:rsid w:val="00932998"/>
    <w:rsid w:val="00932EDC"/>
    <w:rsid w:val="009330FD"/>
    <w:rsid w:val="009333DF"/>
    <w:rsid w:val="00933D2A"/>
    <w:rsid w:val="00934168"/>
    <w:rsid w:val="009341AA"/>
    <w:rsid w:val="00934C96"/>
    <w:rsid w:val="00934E5D"/>
    <w:rsid w:val="00935018"/>
    <w:rsid w:val="0093523F"/>
    <w:rsid w:val="00935C0B"/>
    <w:rsid w:val="00936696"/>
    <w:rsid w:val="00936EF8"/>
    <w:rsid w:val="0093707E"/>
    <w:rsid w:val="00937763"/>
    <w:rsid w:val="009378A3"/>
    <w:rsid w:val="00940C8B"/>
    <w:rsid w:val="00942C56"/>
    <w:rsid w:val="009434A2"/>
    <w:rsid w:val="009434FC"/>
    <w:rsid w:val="00944366"/>
    <w:rsid w:val="00944B9E"/>
    <w:rsid w:val="00945C37"/>
    <w:rsid w:val="00945E52"/>
    <w:rsid w:val="00945F3F"/>
    <w:rsid w:val="00946ABB"/>
    <w:rsid w:val="00947D88"/>
    <w:rsid w:val="00950E58"/>
    <w:rsid w:val="00951131"/>
    <w:rsid w:val="009514E8"/>
    <w:rsid w:val="009516C3"/>
    <w:rsid w:val="00952135"/>
    <w:rsid w:val="00954B3F"/>
    <w:rsid w:val="00954D07"/>
    <w:rsid w:val="00955BF5"/>
    <w:rsid w:val="00955D1D"/>
    <w:rsid w:val="0095775F"/>
    <w:rsid w:val="0095795B"/>
    <w:rsid w:val="00962463"/>
    <w:rsid w:val="00962891"/>
    <w:rsid w:val="0096292F"/>
    <w:rsid w:val="009651A8"/>
    <w:rsid w:val="009660F6"/>
    <w:rsid w:val="009664E4"/>
    <w:rsid w:val="00966E61"/>
    <w:rsid w:val="00967411"/>
    <w:rsid w:val="0096765F"/>
    <w:rsid w:val="009679F1"/>
    <w:rsid w:val="00970116"/>
    <w:rsid w:val="0097022C"/>
    <w:rsid w:val="0097169F"/>
    <w:rsid w:val="009717E4"/>
    <w:rsid w:val="00971CE6"/>
    <w:rsid w:val="00971E77"/>
    <w:rsid w:val="00972488"/>
    <w:rsid w:val="009737A5"/>
    <w:rsid w:val="00973E24"/>
    <w:rsid w:val="00973EBD"/>
    <w:rsid w:val="00974E46"/>
    <w:rsid w:val="00976F07"/>
    <w:rsid w:val="0097708D"/>
    <w:rsid w:val="009779AC"/>
    <w:rsid w:val="009821DC"/>
    <w:rsid w:val="00982C33"/>
    <w:rsid w:val="00984445"/>
    <w:rsid w:val="00984572"/>
    <w:rsid w:val="0098544D"/>
    <w:rsid w:val="009855E5"/>
    <w:rsid w:val="0098571B"/>
    <w:rsid w:val="00985D83"/>
    <w:rsid w:val="00985FFE"/>
    <w:rsid w:val="00986B21"/>
    <w:rsid w:val="00987272"/>
    <w:rsid w:val="00987975"/>
    <w:rsid w:val="009904A9"/>
    <w:rsid w:val="00990553"/>
    <w:rsid w:val="00991998"/>
    <w:rsid w:val="00992090"/>
    <w:rsid w:val="009930A8"/>
    <w:rsid w:val="00993249"/>
    <w:rsid w:val="009941A5"/>
    <w:rsid w:val="009958FB"/>
    <w:rsid w:val="00996650"/>
    <w:rsid w:val="009971D4"/>
    <w:rsid w:val="009972E5"/>
    <w:rsid w:val="009973BF"/>
    <w:rsid w:val="00997789"/>
    <w:rsid w:val="009A1760"/>
    <w:rsid w:val="009A21D9"/>
    <w:rsid w:val="009A2D58"/>
    <w:rsid w:val="009A35BB"/>
    <w:rsid w:val="009A3BA8"/>
    <w:rsid w:val="009A4418"/>
    <w:rsid w:val="009A47D5"/>
    <w:rsid w:val="009A56FD"/>
    <w:rsid w:val="009A656C"/>
    <w:rsid w:val="009A6FDC"/>
    <w:rsid w:val="009B0E37"/>
    <w:rsid w:val="009B1386"/>
    <w:rsid w:val="009B1394"/>
    <w:rsid w:val="009B15B7"/>
    <w:rsid w:val="009B15E7"/>
    <w:rsid w:val="009B173E"/>
    <w:rsid w:val="009B1E56"/>
    <w:rsid w:val="009B27E9"/>
    <w:rsid w:val="009B39D8"/>
    <w:rsid w:val="009B39F4"/>
    <w:rsid w:val="009B3C22"/>
    <w:rsid w:val="009B4CA3"/>
    <w:rsid w:val="009B661D"/>
    <w:rsid w:val="009B6D6E"/>
    <w:rsid w:val="009B6E16"/>
    <w:rsid w:val="009B79F9"/>
    <w:rsid w:val="009B7F1B"/>
    <w:rsid w:val="009C1164"/>
    <w:rsid w:val="009C1891"/>
    <w:rsid w:val="009C1A46"/>
    <w:rsid w:val="009C2FC5"/>
    <w:rsid w:val="009C5627"/>
    <w:rsid w:val="009C5F8B"/>
    <w:rsid w:val="009C60BD"/>
    <w:rsid w:val="009C6149"/>
    <w:rsid w:val="009C7642"/>
    <w:rsid w:val="009C7B4F"/>
    <w:rsid w:val="009C7B67"/>
    <w:rsid w:val="009D0372"/>
    <w:rsid w:val="009D108C"/>
    <w:rsid w:val="009D140A"/>
    <w:rsid w:val="009D3008"/>
    <w:rsid w:val="009D3519"/>
    <w:rsid w:val="009D439D"/>
    <w:rsid w:val="009D45ED"/>
    <w:rsid w:val="009D630A"/>
    <w:rsid w:val="009D7EF6"/>
    <w:rsid w:val="009E1112"/>
    <w:rsid w:val="009E1ABA"/>
    <w:rsid w:val="009E2388"/>
    <w:rsid w:val="009E26FC"/>
    <w:rsid w:val="009E27F6"/>
    <w:rsid w:val="009E29BB"/>
    <w:rsid w:val="009E3A52"/>
    <w:rsid w:val="009E3D33"/>
    <w:rsid w:val="009E5294"/>
    <w:rsid w:val="009E555C"/>
    <w:rsid w:val="009E79AF"/>
    <w:rsid w:val="009F002A"/>
    <w:rsid w:val="009F0CFE"/>
    <w:rsid w:val="009F1752"/>
    <w:rsid w:val="009F1BD2"/>
    <w:rsid w:val="009F2BAD"/>
    <w:rsid w:val="009F4481"/>
    <w:rsid w:val="009F4C61"/>
    <w:rsid w:val="009F586F"/>
    <w:rsid w:val="009F65C7"/>
    <w:rsid w:val="009F6719"/>
    <w:rsid w:val="00A01723"/>
    <w:rsid w:val="00A02541"/>
    <w:rsid w:val="00A037FD"/>
    <w:rsid w:val="00A04320"/>
    <w:rsid w:val="00A04DEF"/>
    <w:rsid w:val="00A058B8"/>
    <w:rsid w:val="00A05AE9"/>
    <w:rsid w:val="00A061CC"/>
    <w:rsid w:val="00A07312"/>
    <w:rsid w:val="00A07B48"/>
    <w:rsid w:val="00A101A8"/>
    <w:rsid w:val="00A1047C"/>
    <w:rsid w:val="00A10661"/>
    <w:rsid w:val="00A10775"/>
    <w:rsid w:val="00A11A44"/>
    <w:rsid w:val="00A11A9F"/>
    <w:rsid w:val="00A11C55"/>
    <w:rsid w:val="00A11D07"/>
    <w:rsid w:val="00A12C76"/>
    <w:rsid w:val="00A132E9"/>
    <w:rsid w:val="00A1353E"/>
    <w:rsid w:val="00A1367B"/>
    <w:rsid w:val="00A13762"/>
    <w:rsid w:val="00A13B28"/>
    <w:rsid w:val="00A140F4"/>
    <w:rsid w:val="00A15444"/>
    <w:rsid w:val="00A15B10"/>
    <w:rsid w:val="00A1736A"/>
    <w:rsid w:val="00A1784D"/>
    <w:rsid w:val="00A20352"/>
    <w:rsid w:val="00A20616"/>
    <w:rsid w:val="00A207CE"/>
    <w:rsid w:val="00A22246"/>
    <w:rsid w:val="00A23581"/>
    <w:rsid w:val="00A23E77"/>
    <w:rsid w:val="00A24775"/>
    <w:rsid w:val="00A24B9F"/>
    <w:rsid w:val="00A24EB9"/>
    <w:rsid w:val="00A25A3B"/>
    <w:rsid w:val="00A25C55"/>
    <w:rsid w:val="00A26DD5"/>
    <w:rsid w:val="00A274FF"/>
    <w:rsid w:val="00A301B9"/>
    <w:rsid w:val="00A304F9"/>
    <w:rsid w:val="00A3092B"/>
    <w:rsid w:val="00A31B03"/>
    <w:rsid w:val="00A31EE3"/>
    <w:rsid w:val="00A31F8E"/>
    <w:rsid w:val="00A3432E"/>
    <w:rsid w:val="00A357F6"/>
    <w:rsid w:val="00A3670D"/>
    <w:rsid w:val="00A370E2"/>
    <w:rsid w:val="00A37DD9"/>
    <w:rsid w:val="00A40A19"/>
    <w:rsid w:val="00A43F69"/>
    <w:rsid w:val="00A442FE"/>
    <w:rsid w:val="00A4468B"/>
    <w:rsid w:val="00A45024"/>
    <w:rsid w:val="00A4502F"/>
    <w:rsid w:val="00A45DE7"/>
    <w:rsid w:val="00A46094"/>
    <w:rsid w:val="00A46B5E"/>
    <w:rsid w:val="00A46D32"/>
    <w:rsid w:val="00A47332"/>
    <w:rsid w:val="00A47DA5"/>
    <w:rsid w:val="00A500DC"/>
    <w:rsid w:val="00A507BB"/>
    <w:rsid w:val="00A50C59"/>
    <w:rsid w:val="00A51D43"/>
    <w:rsid w:val="00A51E6E"/>
    <w:rsid w:val="00A528F1"/>
    <w:rsid w:val="00A53B0E"/>
    <w:rsid w:val="00A5414A"/>
    <w:rsid w:val="00A545F0"/>
    <w:rsid w:val="00A55A4C"/>
    <w:rsid w:val="00A561F4"/>
    <w:rsid w:val="00A56C67"/>
    <w:rsid w:val="00A571A0"/>
    <w:rsid w:val="00A57ADA"/>
    <w:rsid w:val="00A6031E"/>
    <w:rsid w:val="00A6065B"/>
    <w:rsid w:val="00A60F07"/>
    <w:rsid w:val="00A62CEB"/>
    <w:rsid w:val="00A63714"/>
    <w:rsid w:val="00A639EB"/>
    <w:rsid w:val="00A63EAA"/>
    <w:rsid w:val="00A640C6"/>
    <w:rsid w:val="00A643DE"/>
    <w:rsid w:val="00A644AC"/>
    <w:rsid w:val="00A6473E"/>
    <w:rsid w:val="00A647E2"/>
    <w:rsid w:val="00A64F37"/>
    <w:rsid w:val="00A6512B"/>
    <w:rsid w:val="00A65247"/>
    <w:rsid w:val="00A65B25"/>
    <w:rsid w:val="00A66956"/>
    <w:rsid w:val="00A70AEE"/>
    <w:rsid w:val="00A715E6"/>
    <w:rsid w:val="00A71BAA"/>
    <w:rsid w:val="00A724BA"/>
    <w:rsid w:val="00A72D26"/>
    <w:rsid w:val="00A731A3"/>
    <w:rsid w:val="00A7374C"/>
    <w:rsid w:val="00A73865"/>
    <w:rsid w:val="00A7409F"/>
    <w:rsid w:val="00A74CEE"/>
    <w:rsid w:val="00A74D7E"/>
    <w:rsid w:val="00A761E3"/>
    <w:rsid w:val="00A76623"/>
    <w:rsid w:val="00A77E11"/>
    <w:rsid w:val="00A8008B"/>
    <w:rsid w:val="00A80910"/>
    <w:rsid w:val="00A82055"/>
    <w:rsid w:val="00A82D5B"/>
    <w:rsid w:val="00A866CC"/>
    <w:rsid w:val="00A90193"/>
    <w:rsid w:val="00A91076"/>
    <w:rsid w:val="00A92237"/>
    <w:rsid w:val="00A92579"/>
    <w:rsid w:val="00A92DAE"/>
    <w:rsid w:val="00A9336F"/>
    <w:rsid w:val="00A94575"/>
    <w:rsid w:val="00A94905"/>
    <w:rsid w:val="00A95905"/>
    <w:rsid w:val="00A9602D"/>
    <w:rsid w:val="00A96744"/>
    <w:rsid w:val="00A96C6A"/>
    <w:rsid w:val="00A977C2"/>
    <w:rsid w:val="00A977F2"/>
    <w:rsid w:val="00AA0660"/>
    <w:rsid w:val="00AA0DAF"/>
    <w:rsid w:val="00AA1D87"/>
    <w:rsid w:val="00AA379A"/>
    <w:rsid w:val="00AA3858"/>
    <w:rsid w:val="00AA415A"/>
    <w:rsid w:val="00AA47AE"/>
    <w:rsid w:val="00AA5343"/>
    <w:rsid w:val="00AA5AD4"/>
    <w:rsid w:val="00AA61D9"/>
    <w:rsid w:val="00AA7063"/>
    <w:rsid w:val="00AA726D"/>
    <w:rsid w:val="00AA7501"/>
    <w:rsid w:val="00AB0589"/>
    <w:rsid w:val="00AB2AFD"/>
    <w:rsid w:val="00AB4190"/>
    <w:rsid w:val="00AB4272"/>
    <w:rsid w:val="00AB5479"/>
    <w:rsid w:val="00AB6249"/>
    <w:rsid w:val="00AB7062"/>
    <w:rsid w:val="00AC0AC3"/>
    <w:rsid w:val="00AC221F"/>
    <w:rsid w:val="00AC2AD6"/>
    <w:rsid w:val="00AC2FD6"/>
    <w:rsid w:val="00AC3524"/>
    <w:rsid w:val="00AC3988"/>
    <w:rsid w:val="00AC3E7E"/>
    <w:rsid w:val="00AC51D5"/>
    <w:rsid w:val="00AC554F"/>
    <w:rsid w:val="00AC5D99"/>
    <w:rsid w:val="00AC5EF7"/>
    <w:rsid w:val="00AC6C79"/>
    <w:rsid w:val="00AC6F85"/>
    <w:rsid w:val="00AC71DA"/>
    <w:rsid w:val="00AD1E38"/>
    <w:rsid w:val="00AD2342"/>
    <w:rsid w:val="00AD365E"/>
    <w:rsid w:val="00AD4044"/>
    <w:rsid w:val="00AD424E"/>
    <w:rsid w:val="00AD4396"/>
    <w:rsid w:val="00AD45EA"/>
    <w:rsid w:val="00AD602B"/>
    <w:rsid w:val="00AD6C37"/>
    <w:rsid w:val="00AD7615"/>
    <w:rsid w:val="00AD7901"/>
    <w:rsid w:val="00AE0F7F"/>
    <w:rsid w:val="00AE1352"/>
    <w:rsid w:val="00AE23DD"/>
    <w:rsid w:val="00AE33E0"/>
    <w:rsid w:val="00AE3E37"/>
    <w:rsid w:val="00AE4195"/>
    <w:rsid w:val="00AE4B0A"/>
    <w:rsid w:val="00AE4D64"/>
    <w:rsid w:val="00AE57D7"/>
    <w:rsid w:val="00AE5994"/>
    <w:rsid w:val="00AE5DB1"/>
    <w:rsid w:val="00AE5E39"/>
    <w:rsid w:val="00AE62E3"/>
    <w:rsid w:val="00AE69D7"/>
    <w:rsid w:val="00AE6A6F"/>
    <w:rsid w:val="00AE6B5E"/>
    <w:rsid w:val="00AE6DCB"/>
    <w:rsid w:val="00AF191F"/>
    <w:rsid w:val="00AF2F42"/>
    <w:rsid w:val="00AF33BD"/>
    <w:rsid w:val="00AF3B6B"/>
    <w:rsid w:val="00AF42F1"/>
    <w:rsid w:val="00AF4390"/>
    <w:rsid w:val="00AF4B07"/>
    <w:rsid w:val="00AF4DF7"/>
    <w:rsid w:val="00AF5135"/>
    <w:rsid w:val="00AF528D"/>
    <w:rsid w:val="00AF686D"/>
    <w:rsid w:val="00AF6980"/>
    <w:rsid w:val="00AF7412"/>
    <w:rsid w:val="00AF7536"/>
    <w:rsid w:val="00B000A8"/>
    <w:rsid w:val="00B004A7"/>
    <w:rsid w:val="00B007B7"/>
    <w:rsid w:val="00B0098B"/>
    <w:rsid w:val="00B01ECB"/>
    <w:rsid w:val="00B020E8"/>
    <w:rsid w:val="00B0463A"/>
    <w:rsid w:val="00B04871"/>
    <w:rsid w:val="00B04C2D"/>
    <w:rsid w:val="00B04CEC"/>
    <w:rsid w:val="00B04D86"/>
    <w:rsid w:val="00B0500F"/>
    <w:rsid w:val="00B05EDF"/>
    <w:rsid w:val="00B05F24"/>
    <w:rsid w:val="00B06255"/>
    <w:rsid w:val="00B064B6"/>
    <w:rsid w:val="00B066ED"/>
    <w:rsid w:val="00B079F7"/>
    <w:rsid w:val="00B10A2A"/>
    <w:rsid w:val="00B11253"/>
    <w:rsid w:val="00B1413E"/>
    <w:rsid w:val="00B14843"/>
    <w:rsid w:val="00B14AC5"/>
    <w:rsid w:val="00B14FEB"/>
    <w:rsid w:val="00B150E0"/>
    <w:rsid w:val="00B15D13"/>
    <w:rsid w:val="00B2023D"/>
    <w:rsid w:val="00B2200D"/>
    <w:rsid w:val="00B227BD"/>
    <w:rsid w:val="00B22C2C"/>
    <w:rsid w:val="00B23245"/>
    <w:rsid w:val="00B236CC"/>
    <w:rsid w:val="00B23AB9"/>
    <w:rsid w:val="00B24325"/>
    <w:rsid w:val="00B252E0"/>
    <w:rsid w:val="00B2646E"/>
    <w:rsid w:val="00B26E33"/>
    <w:rsid w:val="00B300E1"/>
    <w:rsid w:val="00B308FF"/>
    <w:rsid w:val="00B31285"/>
    <w:rsid w:val="00B31AE2"/>
    <w:rsid w:val="00B33163"/>
    <w:rsid w:val="00B3417D"/>
    <w:rsid w:val="00B35479"/>
    <w:rsid w:val="00B354CD"/>
    <w:rsid w:val="00B36658"/>
    <w:rsid w:val="00B366E5"/>
    <w:rsid w:val="00B41F1B"/>
    <w:rsid w:val="00B421A6"/>
    <w:rsid w:val="00B42C95"/>
    <w:rsid w:val="00B43EFD"/>
    <w:rsid w:val="00B470F8"/>
    <w:rsid w:val="00B47AC5"/>
    <w:rsid w:val="00B47B27"/>
    <w:rsid w:val="00B503A3"/>
    <w:rsid w:val="00B50A36"/>
    <w:rsid w:val="00B52100"/>
    <w:rsid w:val="00B53FEF"/>
    <w:rsid w:val="00B54658"/>
    <w:rsid w:val="00B55069"/>
    <w:rsid w:val="00B5559A"/>
    <w:rsid w:val="00B564D1"/>
    <w:rsid w:val="00B5669F"/>
    <w:rsid w:val="00B575D0"/>
    <w:rsid w:val="00B57A92"/>
    <w:rsid w:val="00B60CA4"/>
    <w:rsid w:val="00B60D7A"/>
    <w:rsid w:val="00B648EB"/>
    <w:rsid w:val="00B6584D"/>
    <w:rsid w:val="00B659E5"/>
    <w:rsid w:val="00B65A26"/>
    <w:rsid w:val="00B65E0B"/>
    <w:rsid w:val="00B66712"/>
    <w:rsid w:val="00B70430"/>
    <w:rsid w:val="00B7074C"/>
    <w:rsid w:val="00B70A4E"/>
    <w:rsid w:val="00B7113C"/>
    <w:rsid w:val="00B71F25"/>
    <w:rsid w:val="00B7354F"/>
    <w:rsid w:val="00B76DDD"/>
    <w:rsid w:val="00B773D5"/>
    <w:rsid w:val="00B7795E"/>
    <w:rsid w:val="00B77CBA"/>
    <w:rsid w:val="00B803FF"/>
    <w:rsid w:val="00B81018"/>
    <w:rsid w:val="00B812BA"/>
    <w:rsid w:val="00B81EEF"/>
    <w:rsid w:val="00B82D26"/>
    <w:rsid w:val="00B838AD"/>
    <w:rsid w:val="00B83944"/>
    <w:rsid w:val="00B83A87"/>
    <w:rsid w:val="00B84463"/>
    <w:rsid w:val="00B85279"/>
    <w:rsid w:val="00B852BE"/>
    <w:rsid w:val="00B85556"/>
    <w:rsid w:val="00B85A03"/>
    <w:rsid w:val="00B874B1"/>
    <w:rsid w:val="00B87FC4"/>
    <w:rsid w:val="00B902E0"/>
    <w:rsid w:val="00B9072D"/>
    <w:rsid w:val="00B90E08"/>
    <w:rsid w:val="00B91C72"/>
    <w:rsid w:val="00B92B8D"/>
    <w:rsid w:val="00B933ED"/>
    <w:rsid w:val="00B93B76"/>
    <w:rsid w:val="00B9593E"/>
    <w:rsid w:val="00B97D21"/>
    <w:rsid w:val="00BA020B"/>
    <w:rsid w:val="00BA0CD8"/>
    <w:rsid w:val="00BA17EA"/>
    <w:rsid w:val="00BA1AB6"/>
    <w:rsid w:val="00BA2818"/>
    <w:rsid w:val="00BA2FBD"/>
    <w:rsid w:val="00BA35E0"/>
    <w:rsid w:val="00BA411E"/>
    <w:rsid w:val="00BA4FDA"/>
    <w:rsid w:val="00BA5060"/>
    <w:rsid w:val="00BA62CA"/>
    <w:rsid w:val="00BA64F5"/>
    <w:rsid w:val="00BA6888"/>
    <w:rsid w:val="00BA7342"/>
    <w:rsid w:val="00BA7545"/>
    <w:rsid w:val="00BA7656"/>
    <w:rsid w:val="00BB03EA"/>
    <w:rsid w:val="00BB1AB4"/>
    <w:rsid w:val="00BB3A0E"/>
    <w:rsid w:val="00BB4B44"/>
    <w:rsid w:val="00BB6197"/>
    <w:rsid w:val="00BB779A"/>
    <w:rsid w:val="00BB7C5F"/>
    <w:rsid w:val="00BB7D33"/>
    <w:rsid w:val="00BC0CA6"/>
    <w:rsid w:val="00BC110B"/>
    <w:rsid w:val="00BC24F9"/>
    <w:rsid w:val="00BC2926"/>
    <w:rsid w:val="00BC3041"/>
    <w:rsid w:val="00BC47F7"/>
    <w:rsid w:val="00BC5CDD"/>
    <w:rsid w:val="00BC61E9"/>
    <w:rsid w:val="00BC6723"/>
    <w:rsid w:val="00BC79DE"/>
    <w:rsid w:val="00BD018B"/>
    <w:rsid w:val="00BD179D"/>
    <w:rsid w:val="00BD2450"/>
    <w:rsid w:val="00BD2854"/>
    <w:rsid w:val="00BD3728"/>
    <w:rsid w:val="00BD43BF"/>
    <w:rsid w:val="00BD46DF"/>
    <w:rsid w:val="00BD487C"/>
    <w:rsid w:val="00BD4A52"/>
    <w:rsid w:val="00BD50C3"/>
    <w:rsid w:val="00BD5471"/>
    <w:rsid w:val="00BD651F"/>
    <w:rsid w:val="00BD6570"/>
    <w:rsid w:val="00BD67C5"/>
    <w:rsid w:val="00BD693E"/>
    <w:rsid w:val="00BD7B5F"/>
    <w:rsid w:val="00BD7CF9"/>
    <w:rsid w:val="00BE03CD"/>
    <w:rsid w:val="00BE1626"/>
    <w:rsid w:val="00BE1ED6"/>
    <w:rsid w:val="00BE2069"/>
    <w:rsid w:val="00BE25CA"/>
    <w:rsid w:val="00BE2B65"/>
    <w:rsid w:val="00BE3ECC"/>
    <w:rsid w:val="00BE4AD0"/>
    <w:rsid w:val="00BE5286"/>
    <w:rsid w:val="00BE59DB"/>
    <w:rsid w:val="00BE5E80"/>
    <w:rsid w:val="00BE607F"/>
    <w:rsid w:val="00BE66BC"/>
    <w:rsid w:val="00BE6776"/>
    <w:rsid w:val="00BE7CF5"/>
    <w:rsid w:val="00BF028E"/>
    <w:rsid w:val="00BF0E2D"/>
    <w:rsid w:val="00BF1094"/>
    <w:rsid w:val="00BF125D"/>
    <w:rsid w:val="00BF1800"/>
    <w:rsid w:val="00BF1E3F"/>
    <w:rsid w:val="00BF1F1A"/>
    <w:rsid w:val="00BF2CBE"/>
    <w:rsid w:val="00BF38F3"/>
    <w:rsid w:val="00BF45EF"/>
    <w:rsid w:val="00BF5F37"/>
    <w:rsid w:val="00BF63DD"/>
    <w:rsid w:val="00BF691C"/>
    <w:rsid w:val="00C01562"/>
    <w:rsid w:val="00C02044"/>
    <w:rsid w:val="00C02D4E"/>
    <w:rsid w:val="00C03577"/>
    <w:rsid w:val="00C03D56"/>
    <w:rsid w:val="00C03E6E"/>
    <w:rsid w:val="00C04A19"/>
    <w:rsid w:val="00C05C68"/>
    <w:rsid w:val="00C05F45"/>
    <w:rsid w:val="00C06491"/>
    <w:rsid w:val="00C06799"/>
    <w:rsid w:val="00C074B5"/>
    <w:rsid w:val="00C110E0"/>
    <w:rsid w:val="00C115AD"/>
    <w:rsid w:val="00C1211F"/>
    <w:rsid w:val="00C13549"/>
    <w:rsid w:val="00C15617"/>
    <w:rsid w:val="00C1569A"/>
    <w:rsid w:val="00C1604C"/>
    <w:rsid w:val="00C16EAC"/>
    <w:rsid w:val="00C174A6"/>
    <w:rsid w:val="00C1776D"/>
    <w:rsid w:val="00C17BCE"/>
    <w:rsid w:val="00C21B06"/>
    <w:rsid w:val="00C21F80"/>
    <w:rsid w:val="00C22756"/>
    <w:rsid w:val="00C22805"/>
    <w:rsid w:val="00C22B6A"/>
    <w:rsid w:val="00C2375B"/>
    <w:rsid w:val="00C23AE5"/>
    <w:rsid w:val="00C24541"/>
    <w:rsid w:val="00C24793"/>
    <w:rsid w:val="00C25790"/>
    <w:rsid w:val="00C2592C"/>
    <w:rsid w:val="00C263B7"/>
    <w:rsid w:val="00C26471"/>
    <w:rsid w:val="00C2658F"/>
    <w:rsid w:val="00C26662"/>
    <w:rsid w:val="00C26CA2"/>
    <w:rsid w:val="00C2718E"/>
    <w:rsid w:val="00C276B3"/>
    <w:rsid w:val="00C3023E"/>
    <w:rsid w:val="00C305B5"/>
    <w:rsid w:val="00C30E64"/>
    <w:rsid w:val="00C318ED"/>
    <w:rsid w:val="00C31DB5"/>
    <w:rsid w:val="00C33CB6"/>
    <w:rsid w:val="00C33FB2"/>
    <w:rsid w:val="00C34BCA"/>
    <w:rsid w:val="00C35278"/>
    <w:rsid w:val="00C369CD"/>
    <w:rsid w:val="00C37C7A"/>
    <w:rsid w:val="00C40B5F"/>
    <w:rsid w:val="00C411FA"/>
    <w:rsid w:val="00C41249"/>
    <w:rsid w:val="00C42134"/>
    <w:rsid w:val="00C43D6E"/>
    <w:rsid w:val="00C43DF6"/>
    <w:rsid w:val="00C441F3"/>
    <w:rsid w:val="00C44463"/>
    <w:rsid w:val="00C463C8"/>
    <w:rsid w:val="00C46E7A"/>
    <w:rsid w:val="00C50479"/>
    <w:rsid w:val="00C50955"/>
    <w:rsid w:val="00C514E2"/>
    <w:rsid w:val="00C51A18"/>
    <w:rsid w:val="00C51D21"/>
    <w:rsid w:val="00C51EBB"/>
    <w:rsid w:val="00C53763"/>
    <w:rsid w:val="00C541A3"/>
    <w:rsid w:val="00C549AA"/>
    <w:rsid w:val="00C55268"/>
    <w:rsid w:val="00C57085"/>
    <w:rsid w:val="00C6007C"/>
    <w:rsid w:val="00C60745"/>
    <w:rsid w:val="00C6106B"/>
    <w:rsid w:val="00C61AD9"/>
    <w:rsid w:val="00C61FE7"/>
    <w:rsid w:val="00C62487"/>
    <w:rsid w:val="00C62607"/>
    <w:rsid w:val="00C62805"/>
    <w:rsid w:val="00C6368A"/>
    <w:rsid w:val="00C63B6B"/>
    <w:rsid w:val="00C64463"/>
    <w:rsid w:val="00C648B2"/>
    <w:rsid w:val="00C649C9"/>
    <w:rsid w:val="00C6549E"/>
    <w:rsid w:val="00C65BED"/>
    <w:rsid w:val="00C667EF"/>
    <w:rsid w:val="00C67447"/>
    <w:rsid w:val="00C67461"/>
    <w:rsid w:val="00C675E6"/>
    <w:rsid w:val="00C6760B"/>
    <w:rsid w:val="00C70601"/>
    <w:rsid w:val="00C709AC"/>
    <w:rsid w:val="00C70B17"/>
    <w:rsid w:val="00C72F87"/>
    <w:rsid w:val="00C731B3"/>
    <w:rsid w:val="00C739AE"/>
    <w:rsid w:val="00C74321"/>
    <w:rsid w:val="00C74722"/>
    <w:rsid w:val="00C76528"/>
    <w:rsid w:val="00C7714D"/>
    <w:rsid w:val="00C77771"/>
    <w:rsid w:val="00C8090B"/>
    <w:rsid w:val="00C8224D"/>
    <w:rsid w:val="00C84D84"/>
    <w:rsid w:val="00C8588D"/>
    <w:rsid w:val="00C86304"/>
    <w:rsid w:val="00C86BEB"/>
    <w:rsid w:val="00C87970"/>
    <w:rsid w:val="00C90CB1"/>
    <w:rsid w:val="00C915C0"/>
    <w:rsid w:val="00C9189F"/>
    <w:rsid w:val="00C919BF"/>
    <w:rsid w:val="00C91B49"/>
    <w:rsid w:val="00C92CA0"/>
    <w:rsid w:val="00C92EC9"/>
    <w:rsid w:val="00C94819"/>
    <w:rsid w:val="00C94A4D"/>
    <w:rsid w:val="00C94A77"/>
    <w:rsid w:val="00C95098"/>
    <w:rsid w:val="00C9544A"/>
    <w:rsid w:val="00C95847"/>
    <w:rsid w:val="00C96632"/>
    <w:rsid w:val="00CA0263"/>
    <w:rsid w:val="00CA02F0"/>
    <w:rsid w:val="00CA04F9"/>
    <w:rsid w:val="00CA2009"/>
    <w:rsid w:val="00CA2BAB"/>
    <w:rsid w:val="00CA2CED"/>
    <w:rsid w:val="00CA3646"/>
    <w:rsid w:val="00CA3ABD"/>
    <w:rsid w:val="00CA3E25"/>
    <w:rsid w:val="00CA4B4C"/>
    <w:rsid w:val="00CA5651"/>
    <w:rsid w:val="00CA60F3"/>
    <w:rsid w:val="00CA66E7"/>
    <w:rsid w:val="00CA69E2"/>
    <w:rsid w:val="00CB0BFA"/>
    <w:rsid w:val="00CB1D33"/>
    <w:rsid w:val="00CB1F2F"/>
    <w:rsid w:val="00CB2713"/>
    <w:rsid w:val="00CB2FB2"/>
    <w:rsid w:val="00CB3988"/>
    <w:rsid w:val="00CB4C7C"/>
    <w:rsid w:val="00CB4CC0"/>
    <w:rsid w:val="00CB5699"/>
    <w:rsid w:val="00CB6907"/>
    <w:rsid w:val="00CB6B6F"/>
    <w:rsid w:val="00CB6E5F"/>
    <w:rsid w:val="00CB7A1E"/>
    <w:rsid w:val="00CB7B21"/>
    <w:rsid w:val="00CB7FC0"/>
    <w:rsid w:val="00CC0793"/>
    <w:rsid w:val="00CC1839"/>
    <w:rsid w:val="00CC3BAA"/>
    <w:rsid w:val="00CC43EF"/>
    <w:rsid w:val="00CC5015"/>
    <w:rsid w:val="00CC66AB"/>
    <w:rsid w:val="00CC74B6"/>
    <w:rsid w:val="00CC74FB"/>
    <w:rsid w:val="00CC7613"/>
    <w:rsid w:val="00CD0675"/>
    <w:rsid w:val="00CD151C"/>
    <w:rsid w:val="00CD35FE"/>
    <w:rsid w:val="00CD50DB"/>
    <w:rsid w:val="00CD51F8"/>
    <w:rsid w:val="00CD57A2"/>
    <w:rsid w:val="00CD5991"/>
    <w:rsid w:val="00CD69C5"/>
    <w:rsid w:val="00CD7B7B"/>
    <w:rsid w:val="00CE08BA"/>
    <w:rsid w:val="00CE114E"/>
    <w:rsid w:val="00CE1237"/>
    <w:rsid w:val="00CE1325"/>
    <w:rsid w:val="00CE19A5"/>
    <w:rsid w:val="00CE2226"/>
    <w:rsid w:val="00CE2A5A"/>
    <w:rsid w:val="00CE2D94"/>
    <w:rsid w:val="00CE37E8"/>
    <w:rsid w:val="00CE3B62"/>
    <w:rsid w:val="00CE5357"/>
    <w:rsid w:val="00CE587B"/>
    <w:rsid w:val="00CE627E"/>
    <w:rsid w:val="00CE62FF"/>
    <w:rsid w:val="00CE6338"/>
    <w:rsid w:val="00CE63ED"/>
    <w:rsid w:val="00CE6441"/>
    <w:rsid w:val="00CE772C"/>
    <w:rsid w:val="00CF0823"/>
    <w:rsid w:val="00CF0CB4"/>
    <w:rsid w:val="00CF0FEE"/>
    <w:rsid w:val="00CF344E"/>
    <w:rsid w:val="00CF3CA5"/>
    <w:rsid w:val="00CF4762"/>
    <w:rsid w:val="00CF4E2C"/>
    <w:rsid w:val="00CF5E8F"/>
    <w:rsid w:val="00CF6669"/>
    <w:rsid w:val="00CF6CC3"/>
    <w:rsid w:val="00CF6E5A"/>
    <w:rsid w:val="00CF714F"/>
    <w:rsid w:val="00CF782B"/>
    <w:rsid w:val="00D00322"/>
    <w:rsid w:val="00D00E2B"/>
    <w:rsid w:val="00D023A6"/>
    <w:rsid w:val="00D02604"/>
    <w:rsid w:val="00D02A35"/>
    <w:rsid w:val="00D034F7"/>
    <w:rsid w:val="00D03573"/>
    <w:rsid w:val="00D03FFA"/>
    <w:rsid w:val="00D04298"/>
    <w:rsid w:val="00D0440B"/>
    <w:rsid w:val="00D05242"/>
    <w:rsid w:val="00D058EB"/>
    <w:rsid w:val="00D05940"/>
    <w:rsid w:val="00D05CE8"/>
    <w:rsid w:val="00D05D19"/>
    <w:rsid w:val="00D06476"/>
    <w:rsid w:val="00D07858"/>
    <w:rsid w:val="00D107C5"/>
    <w:rsid w:val="00D113C5"/>
    <w:rsid w:val="00D11E92"/>
    <w:rsid w:val="00D11ECE"/>
    <w:rsid w:val="00D11ED5"/>
    <w:rsid w:val="00D12764"/>
    <w:rsid w:val="00D1288E"/>
    <w:rsid w:val="00D128BA"/>
    <w:rsid w:val="00D13080"/>
    <w:rsid w:val="00D13690"/>
    <w:rsid w:val="00D13B46"/>
    <w:rsid w:val="00D150FB"/>
    <w:rsid w:val="00D157FB"/>
    <w:rsid w:val="00D15AE3"/>
    <w:rsid w:val="00D165DB"/>
    <w:rsid w:val="00D16C4E"/>
    <w:rsid w:val="00D17BE2"/>
    <w:rsid w:val="00D17F29"/>
    <w:rsid w:val="00D206B2"/>
    <w:rsid w:val="00D2194B"/>
    <w:rsid w:val="00D22F1E"/>
    <w:rsid w:val="00D2368C"/>
    <w:rsid w:val="00D2391B"/>
    <w:rsid w:val="00D26116"/>
    <w:rsid w:val="00D264DB"/>
    <w:rsid w:val="00D266B6"/>
    <w:rsid w:val="00D269CB"/>
    <w:rsid w:val="00D27D4F"/>
    <w:rsid w:val="00D3000A"/>
    <w:rsid w:val="00D30A41"/>
    <w:rsid w:val="00D30D98"/>
    <w:rsid w:val="00D3137C"/>
    <w:rsid w:val="00D316A4"/>
    <w:rsid w:val="00D32577"/>
    <w:rsid w:val="00D33071"/>
    <w:rsid w:val="00D341AF"/>
    <w:rsid w:val="00D34542"/>
    <w:rsid w:val="00D34934"/>
    <w:rsid w:val="00D35FBF"/>
    <w:rsid w:val="00D36C7E"/>
    <w:rsid w:val="00D3777A"/>
    <w:rsid w:val="00D37C40"/>
    <w:rsid w:val="00D404A5"/>
    <w:rsid w:val="00D40501"/>
    <w:rsid w:val="00D4084B"/>
    <w:rsid w:val="00D40C6E"/>
    <w:rsid w:val="00D415BD"/>
    <w:rsid w:val="00D41CAB"/>
    <w:rsid w:val="00D423A2"/>
    <w:rsid w:val="00D432DF"/>
    <w:rsid w:val="00D43601"/>
    <w:rsid w:val="00D43F86"/>
    <w:rsid w:val="00D44EE2"/>
    <w:rsid w:val="00D45859"/>
    <w:rsid w:val="00D4668E"/>
    <w:rsid w:val="00D468BA"/>
    <w:rsid w:val="00D475B6"/>
    <w:rsid w:val="00D47FF8"/>
    <w:rsid w:val="00D50389"/>
    <w:rsid w:val="00D50EB8"/>
    <w:rsid w:val="00D52B19"/>
    <w:rsid w:val="00D52C06"/>
    <w:rsid w:val="00D53352"/>
    <w:rsid w:val="00D535DD"/>
    <w:rsid w:val="00D537A0"/>
    <w:rsid w:val="00D537BB"/>
    <w:rsid w:val="00D53BE6"/>
    <w:rsid w:val="00D53C73"/>
    <w:rsid w:val="00D53F39"/>
    <w:rsid w:val="00D544E8"/>
    <w:rsid w:val="00D545AE"/>
    <w:rsid w:val="00D565EA"/>
    <w:rsid w:val="00D56ACB"/>
    <w:rsid w:val="00D56B6B"/>
    <w:rsid w:val="00D57422"/>
    <w:rsid w:val="00D57590"/>
    <w:rsid w:val="00D5776E"/>
    <w:rsid w:val="00D6022A"/>
    <w:rsid w:val="00D616B7"/>
    <w:rsid w:val="00D63181"/>
    <w:rsid w:val="00D63463"/>
    <w:rsid w:val="00D636EE"/>
    <w:rsid w:val="00D6486F"/>
    <w:rsid w:val="00D649BE"/>
    <w:rsid w:val="00D64B21"/>
    <w:rsid w:val="00D64E04"/>
    <w:rsid w:val="00D6547F"/>
    <w:rsid w:val="00D6661B"/>
    <w:rsid w:val="00D66CF5"/>
    <w:rsid w:val="00D70316"/>
    <w:rsid w:val="00D70D3C"/>
    <w:rsid w:val="00D715EA"/>
    <w:rsid w:val="00D71A3C"/>
    <w:rsid w:val="00D71C50"/>
    <w:rsid w:val="00D73D17"/>
    <w:rsid w:val="00D75861"/>
    <w:rsid w:val="00D76CC4"/>
    <w:rsid w:val="00D776F3"/>
    <w:rsid w:val="00D77EA7"/>
    <w:rsid w:val="00D811D9"/>
    <w:rsid w:val="00D8128A"/>
    <w:rsid w:val="00D83024"/>
    <w:rsid w:val="00D84E9B"/>
    <w:rsid w:val="00D852FD"/>
    <w:rsid w:val="00D859B1"/>
    <w:rsid w:val="00D876AA"/>
    <w:rsid w:val="00D87CBD"/>
    <w:rsid w:val="00D90D0F"/>
    <w:rsid w:val="00D91044"/>
    <w:rsid w:val="00D918BD"/>
    <w:rsid w:val="00D92853"/>
    <w:rsid w:val="00D92C55"/>
    <w:rsid w:val="00D92EC9"/>
    <w:rsid w:val="00D92ECD"/>
    <w:rsid w:val="00D935C3"/>
    <w:rsid w:val="00D944EE"/>
    <w:rsid w:val="00D955C0"/>
    <w:rsid w:val="00D95E6F"/>
    <w:rsid w:val="00D96884"/>
    <w:rsid w:val="00D96CE3"/>
    <w:rsid w:val="00DA01EC"/>
    <w:rsid w:val="00DA02E2"/>
    <w:rsid w:val="00DA0D6E"/>
    <w:rsid w:val="00DA1588"/>
    <w:rsid w:val="00DA15C5"/>
    <w:rsid w:val="00DA2178"/>
    <w:rsid w:val="00DA2531"/>
    <w:rsid w:val="00DA28CC"/>
    <w:rsid w:val="00DA332C"/>
    <w:rsid w:val="00DA3420"/>
    <w:rsid w:val="00DA354B"/>
    <w:rsid w:val="00DA369A"/>
    <w:rsid w:val="00DA370B"/>
    <w:rsid w:val="00DA3863"/>
    <w:rsid w:val="00DA4943"/>
    <w:rsid w:val="00DA4F69"/>
    <w:rsid w:val="00DA508D"/>
    <w:rsid w:val="00DA5C58"/>
    <w:rsid w:val="00DA5CC7"/>
    <w:rsid w:val="00DA63EF"/>
    <w:rsid w:val="00DA6853"/>
    <w:rsid w:val="00DA6AFD"/>
    <w:rsid w:val="00DA732E"/>
    <w:rsid w:val="00DA7FB1"/>
    <w:rsid w:val="00DB3350"/>
    <w:rsid w:val="00DB3468"/>
    <w:rsid w:val="00DB3541"/>
    <w:rsid w:val="00DB38A4"/>
    <w:rsid w:val="00DB5131"/>
    <w:rsid w:val="00DB6393"/>
    <w:rsid w:val="00DB7140"/>
    <w:rsid w:val="00DB7A8F"/>
    <w:rsid w:val="00DB7C4D"/>
    <w:rsid w:val="00DC0308"/>
    <w:rsid w:val="00DC0461"/>
    <w:rsid w:val="00DC0800"/>
    <w:rsid w:val="00DC11D3"/>
    <w:rsid w:val="00DC14A4"/>
    <w:rsid w:val="00DC19AE"/>
    <w:rsid w:val="00DC1AC3"/>
    <w:rsid w:val="00DC1E89"/>
    <w:rsid w:val="00DC2AF7"/>
    <w:rsid w:val="00DC3D13"/>
    <w:rsid w:val="00DC5207"/>
    <w:rsid w:val="00DC5530"/>
    <w:rsid w:val="00DC6055"/>
    <w:rsid w:val="00DC6E7D"/>
    <w:rsid w:val="00DC75E9"/>
    <w:rsid w:val="00DC7A9C"/>
    <w:rsid w:val="00DC7DA4"/>
    <w:rsid w:val="00DD0176"/>
    <w:rsid w:val="00DD26C6"/>
    <w:rsid w:val="00DD2D01"/>
    <w:rsid w:val="00DD33BB"/>
    <w:rsid w:val="00DD382A"/>
    <w:rsid w:val="00DD4762"/>
    <w:rsid w:val="00DD66C1"/>
    <w:rsid w:val="00DD73AB"/>
    <w:rsid w:val="00DD7432"/>
    <w:rsid w:val="00DE0851"/>
    <w:rsid w:val="00DE0998"/>
    <w:rsid w:val="00DE0A36"/>
    <w:rsid w:val="00DE0CF6"/>
    <w:rsid w:val="00DE0DEB"/>
    <w:rsid w:val="00DE18CD"/>
    <w:rsid w:val="00DE3729"/>
    <w:rsid w:val="00DE3DB0"/>
    <w:rsid w:val="00DE4195"/>
    <w:rsid w:val="00DE5DF3"/>
    <w:rsid w:val="00DE5E63"/>
    <w:rsid w:val="00DE7034"/>
    <w:rsid w:val="00DE7503"/>
    <w:rsid w:val="00DE7DE3"/>
    <w:rsid w:val="00DF0A76"/>
    <w:rsid w:val="00DF0AD1"/>
    <w:rsid w:val="00DF1353"/>
    <w:rsid w:val="00DF2312"/>
    <w:rsid w:val="00DF29E1"/>
    <w:rsid w:val="00DF3174"/>
    <w:rsid w:val="00DF363B"/>
    <w:rsid w:val="00DF4B4E"/>
    <w:rsid w:val="00DF4B81"/>
    <w:rsid w:val="00DF54B1"/>
    <w:rsid w:val="00DF5650"/>
    <w:rsid w:val="00DF6266"/>
    <w:rsid w:val="00DF7328"/>
    <w:rsid w:val="00DF7B6E"/>
    <w:rsid w:val="00E0036B"/>
    <w:rsid w:val="00E00C74"/>
    <w:rsid w:val="00E00F48"/>
    <w:rsid w:val="00E02DF2"/>
    <w:rsid w:val="00E02FA8"/>
    <w:rsid w:val="00E04B6B"/>
    <w:rsid w:val="00E0563D"/>
    <w:rsid w:val="00E0604D"/>
    <w:rsid w:val="00E063F3"/>
    <w:rsid w:val="00E064B1"/>
    <w:rsid w:val="00E0686E"/>
    <w:rsid w:val="00E06CF8"/>
    <w:rsid w:val="00E07F7D"/>
    <w:rsid w:val="00E10D5E"/>
    <w:rsid w:val="00E11996"/>
    <w:rsid w:val="00E11CD8"/>
    <w:rsid w:val="00E12221"/>
    <w:rsid w:val="00E12D81"/>
    <w:rsid w:val="00E12EA1"/>
    <w:rsid w:val="00E148B2"/>
    <w:rsid w:val="00E14CF2"/>
    <w:rsid w:val="00E15B7D"/>
    <w:rsid w:val="00E169FE"/>
    <w:rsid w:val="00E2003F"/>
    <w:rsid w:val="00E201BE"/>
    <w:rsid w:val="00E21022"/>
    <w:rsid w:val="00E21299"/>
    <w:rsid w:val="00E2225A"/>
    <w:rsid w:val="00E222F1"/>
    <w:rsid w:val="00E2384C"/>
    <w:rsid w:val="00E23D31"/>
    <w:rsid w:val="00E24891"/>
    <w:rsid w:val="00E24EE2"/>
    <w:rsid w:val="00E2564A"/>
    <w:rsid w:val="00E26049"/>
    <w:rsid w:val="00E268DC"/>
    <w:rsid w:val="00E26C8C"/>
    <w:rsid w:val="00E26CCE"/>
    <w:rsid w:val="00E2743F"/>
    <w:rsid w:val="00E276D1"/>
    <w:rsid w:val="00E30CB4"/>
    <w:rsid w:val="00E31FD7"/>
    <w:rsid w:val="00E3282D"/>
    <w:rsid w:val="00E32A0C"/>
    <w:rsid w:val="00E33880"/>
    <w:rsid w:val="00E33CD3"/>
    <w:rsid w:val="00E33D2B"/>
    <w:rsid w:val="00E33EE0"/>
    <w:rsid w:val="00E34D2C"/>
    <w:rsid w:val="00E35C11"/>
    <w:rsid w:val="00E361A3"/>
    <w:rsid w:val="00E36281"/>
    <w:rsid w:val="00E36B78"/>
    <w:rsid w:val="00E37BFB"/>
    <w:rsid w:val="00E40600"/>
    <w:rsid w:val="00E41AE1"/>
    <w:rsid w:val="00E41BDF"/>
    <w:rsid w:val="00E434AB"/>
    <w:rsid w:val="00E4393F"/>
    <w:rsid w:val="00E43AA9"/>
    <w:rsid w:val="00E43D0D"/>
    <w:rsid w:val="00E44710"/>
    <w:rsid w:val="00E44ED5"/>
    <w:rsid w:val="00E44FB8"/>
    <w:rsid w:val="00E45033"/>
    <w:rsid w:val="00E451A7"/>
    <w:rsid w:val="00E46BF2"/>
    <w:rsid w:val="00E46C57"/>
    <w:rsid w:val="00E47053"/>
    <w:rsid w:val="00E47206"/>
    <w:rsid w:val="00E47540"/>
    <w:rsid w:val="00E50105"/>
    <w:rsid w:val="00E50B09"/>
    <w:rsid w:val="00E50DB3"/>
    <w:rsid w:val="00E51A60"/>
    <w:rsid w:val="00E53424"/>
    <w:rsid w:val="00E536EC"/>
    <w:rsid w:val="00E5492C"/>
    <w:rsid w:val="00E54FAA"/>
    <w:rsid w:val="00E55DD5"/>
    <w:rsid w:val="00E568FF"/>
    <w:rsid w:val="00E56C3B"/>
    <w:rsid w:val="00E57147"/>
    <w:rsid w:val="00E6275F"/>
    <w:rsid w:val="00E62C33"/>
    <w:rsid w:val="00E631E6"/>
    <w:rsid w:val="00E6339B"/>
    <w:rsid w:val="00E63C65"/>
    <w:rsid w:val="00E6473B"/>
    <w:rsid w:val="00E65061"/>
    <w:rsid w:val="00E6573E"/>
    <w:rsid w:val="00E65BB2"/>
    <w:rsid w:val="00E6664D"/>
    <w:rsid w:val="00E666D7"/>
    <w:rsid w:val="00E67997"/>
    <w:rsid w:val="00E67D00"/>
    <w:rsid w:val="00E71227"/>
    <w:rsid w:val="00E7129D"/>
    <w:rsid w:val="00E717B0"/>
    <w:rsid w:val="00E71B7D"/>
    <w:rsid w:val="00E71B86"/>
    <w:rsid w:val="00E71CA8"/>
    <w:rsid w:val="00E72162"/>
    <w:rsid w:val="00E73744"/>
    <w:rsid w:val="00E7448D"/>
    <w:rsid w:val="00E748D3"/>
    <w:rsid w:val="00E749A1"/>
    <w:rsid w:val="00E74C51"/>
    <w:rsid w:val="00E74C58"/>
    <w:rsid w:val="00E75165"/>
    <w:rsid w:val="00E7598C"/>
    <w:rsid w:val="00E75B0A"/>
    <w:rsid w:val="00E77302"/>
    <w:rsid w:val="00E776F7"/>
    <w:rsid w:val="00E80781"/>
    <w:rsid w:val="00E80FA3"/>
    <w:rsid w:val="00E81A98"/>
    <w:rsid w:val="00E81C41"/>
    <w:rsid w:val="00E821D9"/>
    <w:rsid w:val="00E83025"/>
    <w:rsid w:val="00E83FDB"/>
    <w:rsid w:val="00E84690"/>
    <w:rsid w:val="00E85BD2"/>
    <w:rsid w:val="00E86B51"/>
    <w:rsid w:val="00E87D40"/>
    <w:rsid w:val="00E92301"/>
    <w:rsid w:val="00E941BF"/>
    <w:rsid w:val="00E94467"/>
    <w:rsid w:val="00E94F2F"/>
    <w:rsid w:val="00E95CB7"/>
    <w:rsid w:val="00E96C09"/>
    <w:rsid w:val="00E96DE2"/>
    <w:rsid w:val="00EA0279"/>
    <w:rsid w:val="00EA08D9"/>
    <w:rsid w:val="00EA22DD"/>
    <w:rsid w:val="00EA265F"/>
    <w:rsid w:val="00EA2CC7"/>
    <w:rsid w:val="00EA3655"/>
    <w:rsid w:val="00EA3B72"/>
    <w:rsid w:val="00EA471D"/>
    <w:rsid w:val="00EA510B"/>
    <w:rsid w:val="00EA62CB"/>
    <w:rsid w:val="00EA6A01"/>
    <w:rsid w:val="00EB2341"/>
    <w:rsid w:val="00EB414E"/>
    <w:rsid w:val="00EB459A"/>
    <w:rsid w:val="00EB531E"/>
    <w:rsid w:val="00EB5438"/>
    <w:rsid w:val="00EB62E7"/>
    <w:rsid w:val="00EB6903"/>
    <w:rsid w:val="00EB6F4A"/>
    <w:rsid w:val="00EB77D3"/>
    <w:rsid w:val="00EB7F4B"/>
    <w:rsid w:val="00EC0824"/>
    <w:rsid w:val="00EC1980"/>
    <w:rsid w:val="00EC199F"/>
    <w:rsid w:val="00EC1F98"/>
    <w:rsid w:val="00EC31F1"/>
    <w:rsid w:val="00EC39F7"/>
    <w:rsid w:val="00EC3C81"/>
    <w:rsid w:val="00EC3D45"/>
    <w:rsid w:val="00EC49E7"/>
    <w:rsid w:val="00EC6DCE"/>
    <w:rsid w:val="00EC7177"/>
    <w:rsid w:val="00EC7523"/>
    <w:rsid w:val="00EC783E"/>
    <w:rsid w:val="00EC78C2"/>
    <w:rsid w:val="00ED047E"/>
    <w:rsid w:val="00ED0A0B"/>
    <w:rsid w:val="00ED0D6D"/>
    <w:rsid w:val="00ED1024"/>
    <w:rsid w:val="00ED19A7"/>
    <w:rsid w:val="00ED1F6F"/>
    <w:rsid w:val="00ED2BA1"/>
    <w:rsid w:val="00ED2DB7"/>
    <w:rsid w:val="00ED3925"/>
    <w:rsid w:val="00ED5858"/>
    <w:rsid w:val="00ED5F6E"/>
    <w:rsid w:val="00ED6571"/>
    <w:rsid w:val="00EE07B7"/>
    <w:rsid w:val="00EE1D1F"/>
    <w:rsid w:val="00EE1E9C"/>
    <w:rsid w:val="00EE21D9"/>
    <w:rsid w:val="00EE264B"/>
    <w:rsid w:val="00EE2A00"/>
    <w:rsid w:val="00EE3567"/>
    <w:rsid w:val="00EE4244"/>
    <w:rsid w:val="00EE4CF9"/>
    <w:rsid w:val="00EE5208"/>
    <w:rsid w:val="00EE6AE5"/>
    <w:rsid w:val="00EE7243"/>
    <w:rsid w:val="00EE7295"/>
    <w:rsid w:val="00EF008E"/>
    <w:rsid w:val="00EF096D"/>
    <w:rsid w:val="00EF0FF8"/>
    <w:rsid w:val="00EF108F"/>
    <w:rsid w:val="00EF13C5"/>
    <w:rsid w:val="00EF1812"/>
    <w:rsid w:val="00EF182D"/>
    <w:rsid w:val="00EF1BA7"/>
    <w:rsid w:val="00EF206D"/>
    <w:rsid w:val="00EF3A78"/>
    <w:rsid w:val="00EF5323"/>
    <w:rsid w:val="00EF5F8B"/>
    <w:rsid w:val="00EF62C3"/>
    <w:rsid w:val="00EF62CF"/>
    <w:rsid w:val="00EF7CBE"/>
    <w:rsid w:val="00F000DE"/>
    <w:rsid w:val="00F01924"/>
    <w:rsid w:val="00F01E58"/>
    <w:rsid w:val="00F0202C"/>
    <w:rsid w:val="00F02B7B"/>
    <w:rsid w:val="00F02DCF"/>
    <w:rsid w:val="00F074E3"/>
    <w:rsid w:val="00F07D7C"/>
    <w:rsid w:val="00F1056D"/>
    <w:rsid w:val="00F109C0"/>
    <w:rsid w:val="00F10FB8"/>
    <w:rsid w:val="00F124EA"/>
    <w:rsid w:val="00F129B9"/>
    <w:rsid w:val="00F13523"/>
    <w:rsid w:val="00F13E41"/>
    <w:rsid w:val="00F14722"/>
    <w:rsid w:val="00F14C5C"/>
    <w:rsid w:val="00F14D64"/>
    <w:rsid w:val="00F15131"/>
    <w:rsid w:val="00F15777"/>
    <w:rsid w:val="00F1594D"/>
    <w:rsid w:val="00F160C4"/>
    <w:rsid w:val="00F16709"/>
    <w:rsid w:val="00F16EE3"/>
    <w:rsid w:val="00F172AF"/>
    <w:rsid w:val="00F17C19"/>
    <w:rsid w:val="00F21706"/>
    <w:rsid w:val="00F219B2"/>
    <w:rsid w:val="00F23B5F"/>
    <w:rsid w:val="00F24E62"/>
    <w:rsid w:val="00F250FE"/>
    <w:rsid w:val="00F26FF3"/>
    <w:rsid w:val="00F27585"/>
    <w:rsid w:val="00F2760E"/>
    <w:rsid w:val="00F27837"/>
    <w:rsid w:val="00F27879"/>
    <w:rsid w:val="00F27F7D"/>
    <w:rsid w:val="00F306E8"/>
    <w:rsid w:val="00F31A6E"/>
    <w:rsid w:val="00F3277A"/>
    <w:rsid w:val="00F32F7F"/>
    <w:rsid w:val="00F3309D"/>
    <w:rsid w:val="00F33120"/>
    <w:rsid w:val="00F33836"/>
    <w:rsid w:val="00F35073"/>
    <w:rsid w:val="00F3617B"/>
    <w:rsid w:val="00F361E0"/>
    <w:rsid w:val="00F366B0"/>
    <w:rsid w:val="00F369E6"/>
    <w:rsid w:val="00F36C10"/>
    <w:rsid w:val="00F37238"/>
    <w:rsid w:val="00F37AF9"/>
    <w:rsid w:val="00F40527"/>
    <w:rsid w:val="00F4140F"/>
    <w:rsid w:val="00F415CB"/>
    <w:rsid w:val="00F42ABC"/>
    <w:rsid w:val="00F4378C"/>
    <w:rsid w:val="00F438C6"/>
    <w:rsid w:val="00F44266"/>
    <w:rsid w:val="00F4511D"/>
    <w:rsid w:val="00F45F9D"/>
    <w:rsid w:val="00F46E53"/>
    <w:rsid w:val="00F46F12"/>
    <w:rsid w:val="00F4741A"/>
    <w:rsid w:val="00F47733"/>
    <w:rsid w:val="00F5072E"/>
    <w:rsid w:val="00F5094B"/>
    <w:rsid w:val="00F50AB5"/>
    <w:rsid w:val="00F52D77"/>
    <w:rsid w:val="00F5353A"/>
    <w:rsid w:val="00F53B1D"/>
    <w:rsid w:val="00F55817"/>
    <w:rsid w:val="00F57350"/>
    <w:rsid w:val="00F601CE"/>
    <w:rsid w:val="00F60228"/>
    <w:rsid w:val="00F60787"/>
    <w:rsid w:val="00F618CE"/>
    <w:rsid w:val="00F6275A"/>
    <w:rsid w:val="00F62B0A"/>
    <w:rsid w:val="00F64636"/>
    <w:rsid w:val="00F64D93"/>
    <w:rsid w:val="00F64FD7"/>
    <w:rsid w:val="00F652F2"/>
    <w:rsid w:val="00F65446"/>
    <w:rsid w:val="00F65EC1"/>
    <w:rsid w:val="00F678AB"/>
    <w:rsid w:val="00F67FA1"/>
    <w:rsid w:val="00F70CFE"/>
    <w:rsid w:val="00F723A8"/>
    <w:rsid w:val="00F72446"/>
    <w:rsid w:val="00F74ACB"/>
    <w:rsid w:val="00F7574F"/>
    <w:rsid w:val="00F75CAA"/>
    <w:rsid w:val="00F76A34"/>
    <w:rsid w:val="00F80A42"/>
    <w:rsid w:val="00F8120D"/>
    <w:rsid w:val="00F81B5C"/>
    <w:rsid w:val="00F833CB"/>
    <w:rsid w:val="00F838ED"/>
    <w:rsid w:val="00F83F6C"/>
    <w:rsid w:val="00F84A02"/>
    <w:rsid w:val="00F84D8E"/>
    <w:rsid w:val="00F85343"/>
    <w:rsid w:val="00F860B0"/>
    <w:rsid w:val="00F861A1"/>
    <w:rsid w:val="00F8639C"/>
    <w:rsid w:val="00F87355"/>
    <w:rsid w:val="00F87557"/>
    <w:rsid w:val="00F878E1"/>
    <w:rsid w:val="00F92049"/>
    <w:rsid w:val="00F930AF"/>
    <w:rsid w:val="00F933AC"/>
    <w:rsid w:val="00F93870"/>
    <w:rsid w:val="00F93C3C"/>
    <w:rsid w:val="00F94813"/>
    <w:rsid w:val="00F9509D"/>
    <w:rsid w:val="00F9630B"/>
    <w:rsid w:val="00F96DC3"/>
    <w:rsid w:val="00F96E02"/>
    <w:rsid w:val="00F978C6"/>
    <w:rsid w:val="00FA056C"/>
    <w:rsid w:val="00FA2828"/>
    <w:rsid w:val="00FA28BE"/>
    <w:rsid w:val="00FA3098"/>
    <w:rsid w:val="00FA392C"/>
    <w:rsid w:val="00FA3993"/>
    <w:rsid w:val="00FA3A39"/>
    <w:rsid w:val="00FA3B8F"/>
    <w:rsid w:val="00FA40A5"/>
    <w:rsid w:val="00FA4407"/>
    <w:rsid w:val="00FA4B86"/>
    <w:rsid w:val="00FA55FE"/>
    <w:rsid w:val="00FA5BA0"/>
    <w:rsid w:val="00FA5E17"/>
    <w:rsid w:val="00FA613E"/>
    <w:rsid w:val="00FA6AD0"/>
    <w:rsid w:val="00FA6CB0"/>
    <w:rsid w:val="00FA7FAC"/>
    <w:rsid w:val="00FB0F7A"/>
    <w:rsid w:val="00FB11D5"/>
    <w:rsid w:val="00FB1953"/>
    <w:rsid w:val="00FB213A"/>
    <w:rsid w:val="00FB2495"/>
    <w:rsid w:val="00FB2997"/>
    <w:rsid w:val="00FB2BCF"/>
    <w:rsid w:val="00FB2FAC"/>
    <w:rsid w:val="00FB37B6"/>
    <w:rsid w:val="00FB38C9"/>
    <w:rsid w:val="00FB3ED5"/>
    <w:rsid w:val="00FB4783"/>
    <w:rsid w:val="00FB4C41"/>
    <w:rsid w:val="00FB5C63"/>
    <w:rsid w:val="00FB6B56"/>
    <w:rsid w:val="00FB77D8"/>
    <w:rsid w:val="00FB7E3A"/>
    <w:rsid w:val="00FC0873"/>
    <w:rsid w:val="00FC1186"/>
    <w:rsid w:val="00FC154D"/>
    <w:rsid w:val="00FC19E2"/>
    <w:rsid w:val="00FC1C56"/>
    <w:rsid w:val="00FC2E9C"/>
    <w:rsid w:val="00FC307A"/>
    <w:rsid w:val="00FC3E9A"/>
    <w:rsid w:val="00FC419A"/>
    <w:rsid w:val="00FC5BEF"/>
    <w:rsid w:val="00FC7FC7"/>
    <w:rsid w:val="00FD0025"/>
    <w:rsid w:val="00FD0109"/>
    <w:rsid w:val="00FD180A"/>
    <w:rsid w:val="00FD34B6"/>
    <w:rsid w:val="00FD402C"/>
    <w:rsid w:val="00FD429F"/>
    <w:rsid w:val="00FD42F2"/>
    <w:rsid w:val="00FD44FA"/>
    <w:rsid w:val="00FD5A31"/>
    <w:rsid w:val="00FD60A1"/>
    <w:rsid w:val="00FD63AC"/>
    <w:rsid w:val="00FD6C2B"/>
    <w:rsid w:val="00FD6D63"/>
    <w:rsid w:val="00FD76E2"/>
    <w:rsid w:val="00FD77A0"/>
    <w:rsid w:val="00FD7968"/>
    <w:rsid w:val="00FD7E7B"/>
    <w:rsid w:val="00FE002C"/>
    <w:rsid w:val="00FE01BA"/>
    <w:rsid w:val="00FE0703"/>
    <w:rsid w:val="00FE09B4"/>
    <w:rsid w:val="00FE2C2A"/>
    <w:rsid w:val="00FE2EA4"/>
    <w:rsid w:val="00FE3DCE"/>
    <w:rsid w:val="00FE47FA"/>
    <w:rsid w:val="00FE4A64"/>
    <w:rsid w:val="00FE4BA9"/>
    <w:rsid w:val="00FE5E64"/>
    <w:rsid w:val="00FE7B6D"/>
    <w:rsid w:val="00FF01B0"/>
    <w:rsid w:val="00FF167A"/>
    <w:rsid w:val="00FF2A2A"/>
    <w:rsid w:val="00FF3AF6"/>
    <w:rsid w:val="00FF46DE"/>
    <w:rsid w:val="00FF4919"/>
    <w:rsid w:val="00FF49C0"/>
    <w:rsid w:val="00FF5E22"/>
    <w:rsid w:val="00FF6863"/>
    <w:rsid w:val="012EB7B2"/>
    <w:rsid w:val="01441129"/>
    <w:rsid w:val="018340C7"/>
    <w:rsid w:val="01AC0C18"/>
    <w:rsid w:val="01BC010F"/>
    <w:rsid w:val="01CCD989"/>
    <w:rsid w:val="0217BB48"/>
    <w:rsid w:val="0247ED8C"/>
    <w:rsid w:val="02772C2E"/>
    <w:rsid w:val="027C7DA3"/>
    <w:rsid w:val="02AF8EA5"/>
    <w:rsid w:val="02B62A9C"/>
    <w:rsid w:val="02CB3272"/>
    <w:rsid w:val="02F6F204"/>
    <w:rsid w:val="02FB22BD"/>
    <w:rsid w:val="0317CA86"/>
    <w:rsid w:val="031EBAF2"/>
    <w:rsid w:val="0346AC0C"/>
    <w:rsid w:val="036B39C5"/>
    <w:rsid w:val="0375207F"/>
    <w:rsid w:val="0382320C"/>
    <w:rsid w:val="044FECF0"/>
    <w:rsid w:val="048FE077"/>
    <w:rsid w:val="049821A2"/>
    <w:rsid w:val="04A3EFFE"/>
    <w:rsid w:val="04AA7294"/>
    <w:rsid w:val="04B0CB67"/>
    <w:rsid w:val="0543376F"/>
    <w:rsid w:val="057C568B"/>
    <w:rsid w:val="05ECFF9B"/>
    <w:rsid w:val="063118E7"/>
    <w:rsid w:val="069FBA60"/>
    <w:rsid w:val="06C43244"/>
    <w:rsid w:val="06EA7FC3"/>
    <w:rsid w:val="07119132"/>
    <w:rsid w:val="07824DB0"/>
    <w:rsid w:val="0787EC7D"/>
    <w:rsid w:val="07B5B06F"/>
    <w:rsid w:val="0829CB3D"/>
    <w:rsid w:val="08D84044"/>
    <w:rsid w:val="094ABDD4"/>
    <w:rsid w:val="097E5536"/>
    <w:rsid w:val="09A7138D"/>
    <w:rsid w:val="09D22A17"/>
    <w:rsid w:val="0B41946E"/>
    <w:rsid w:val="0B696CE6"/>
    <w:rsid w:val="0B72DC19"/>
    <w:rsid w:val="0BDE3FB1"/>
    <w:rsid w:val="0C8FD8C5"/>
    <w:rsid w:val="0C902E5F"/>
    <w:rsid w:val="0CA7139B"/>
    <w:rsid w:val="0DCDFF4D"/>
    <w:rsid w:val="0DE13A9F"/>
    <w:rsid w:val="0DE4BFD2"/>
    <w:rsid w:val="0E1BAD5C"/>
    <w:rsid w:val="0EBD073A"/>
    <w:rsid w:val="0F401604"/>
    <w:rsid w:val="0F55635D"/>
    <w:rsid w:val="0FADB8C1"/>
    <w:rsid w:val="1020D370"/>
    <w:rsid w:val="103148D9"/>
    <w:rsid w:val="10CA0A18"/>
    <w:rsid w:val="10F6652C"/>
    <w:rsid w:val="112E8B36"/>
    <w:rsid w:val="137E2F85"/>
    <w:rsid w:val="13DCBA54"/>
    <w:rsid w:val="13DE671E"/>
    <w:rsid w:val="1458C5DA"/>
    <w:rsid w:val="147DBDE9"/>
    <w:rsid w:val="148F0D4A"/>
    <w:rsid w:val="15D31562"/>
    <w:rsid w:val="15F4ED10"/>
    <w:rsid w:val="1604A997"/>
    <w:rsid w:val="16F541F3"/>
    <w:rsid w:val="17046578"/>
    <w:rsid w:val="17458990"/>
    <w:rsid w:val="17610CBA"/>
    <w:rsid w:val="17D0D3B4"/>
    <w:rsid w:val="18D96BB0"/>
    <w:rsid w:val="191CA8EE"/>
    <w:rsid w:val="19E4954C"/>
    <w:rsid w:val="1A399C50"/>
    <w:rsid w:val="1A674344"/>
    <w:rsid w:val="1A6DDAE7"/>
    <w:rsid w:val="1AA6ABF0"/>
    <w:rsid w:val="1AE4E740"/>
    <w:rsid w:val="1B2EEECC"/>
    <w:rsid w:val="1C51DE25"/>
    <w:rsid w:val="1D79522F"/>
    <w:rsid w:val="1DC28C20"/>
    <w:rsid w:val="1DD525DB"/>
    <w:rsid w:val="1DF7D2F2"/>
    <w:rsid w:val="1E2E8485"/>
    <w:rsid w:val="1E3AA8ED"/>
    <w:rsid w:val="1F3E0599"/>
    <w:rsid w:val="1F90FAC3"/>
    <w:rsid w:val="203BB3F4"/>
    <w:rsid w:val="2096F7A4"/>
    <w:rsid w:val="20E432CF"/>
    <w:rsid w:val="20EF6483"/>
    <w:rsid w:val="213BBC2F"/>
    <w:rsid w:val="2142B5AB"/>
    <w:rsid w:val="21AEB6E6"/>
    <w:rsid w:val="223579B2"/>
    <w:rsid w:val="22398746"/>
    <w:rsid w:val="22EC4CBD"/>
    <w:rsid w:val="233812E0"/>
    <w:rsid w:val="23709AE4"/>
    <w:rsid w:val="237F7C30"/>
    <w:rsid w:val="23B363F3"/>
    <w:rsid w:val="23B9CFC9"/>
    <w:rsid w:val="245493D7"/>
    <w:rsid w:val="24A2F552"/>
    <w:rsid w:val="24FBD1F9"/>
    <w:rsid w:val="25793D30"/>
    <w:rsid w:val="2602E699"/>
    <w:rsid w:val="26357929"/>
    <w:rsid w:val="2639D8B0"/>
    <w:rsid w:val="2669983F"/>
    <w:rsid w:val="26865458"/>
    <w:rsid w:val="271FB891"/>
    <w:rsid w:val="27243E06"/>
    <w:rsid w:val="273C020A"/>
    <w:rsid w:val="273CC155"/>
    <w:rsid w:val="2775C2C3"/>
    <w:rsid w:val="27F6D3F7"/>
    <w:rsid w:val="281435BF"/>
    <w:rsid w:val="28271F2F"/>
    <w:rsid w:val="2828B562"/>
    <w:rsid w:val="29119324"/>
    <w:rsid w:val="2A15B435"/>
    <w:rsid w:val="2A176923"/>
    <w:rsid w:val="2A249CBE"/>
    <w:rsid w:val="2A71B5FF"/>
    <w:rsid w:val="2BDE72B2"/>
    <w:rsid w:val="2BFB8AAC"/>
    <w:rsid w:val="2CABB911"/>
    <w:rsid w:val="2D40FF66"/>
    <w:rsid w:val="2D822C99"/>
    <w:rsid w:val="2DAA8F72"/>
    <w:rsid w:val="2DFCD897"/>
    <w:rsid w:val="2E63AF20"/>
    <w:rsid w:val="2EBA81CF"/>
    <w:rsid w:val="2F55B4E1"/>
    <w:rsid w:val="2F67B52D"/>
    <w:rsid w:val="2FA618DD"/>
    <w:rsid w:val="30F70AC9"/>
    <w:rsid w:val="3155CA32"/>
    <w:rsid w:val="31A0DE61"/>
    <w:rsid w:val="31B97AE9"/>
    <w:rsid w:val="31BABDD9"/>
    <w:rsid w:val="3258C319"/>
    <w:rsid w:val="32FC00FB"/>
    <w:rsid w:val="3371756B"/>
    <w:rsid w:val="3416A5D9"/>
    <w:rsid w:val="344DFB80"/>
    <w:rsid w:val="34C7E42B"/>
    <w:rsid w:val="35021D3E"/>
    <w:rsid w:val="353281B3"/>
    <w:rsid w:val="35821D50"/>
    <w:rsid w:val="3591D10A"/>
    <w:rsid w:val="36B3B7D7"/>
    <w:rsid w:val="36C75B73"/>
    <w:rsid w:val="370CCF2F"/>
    <w:rsid w:val="3711AEF1"/>
    <w:rsid w:val="37458ABB"/>
    <w:rsid w:val="381D5C4F"/>
    <w:rsid w:val="3831D806"/>
    <w:rsid w:val="383974E4"/>
    <w:rsid w:val="38AD788E"/>
    <w:rsid w:val="3925E84C"/>
    <w:rsid w:val="39A11B0B"/>
    <w:rsid w:val="39A5CDFA"/>
    <w:rsid w:val="39AA54E2"/>
    <w:rsid w:val="3AE6231B"/>
    <w:rsid w:val="3B54FD11"/>
    <w:rsid w:val="3BB74A42"/>
    <w:rsid w:val="3BC3A111"/>
    <w:rsid w:val="3C1A4FB1"/>
    <w:rsid w:val="3C1B1EF0"/>
    <w:rsid w:val="3C6EE8FC"/>
    <w:rsid w:val="3C87B4E4"/>
    <w:rsid w:val="3CF7F217"/>
    <w:rsid w:val="3D3FFEE4"/>
    <w:rsid w:val="3D5850A9"/>
    <w:rsid w:val="3DC7AC16"/>
    <w:rsid w:val="3DF710C4"/>
    <w:rsid w:val="3DF9596F"/>
    <w:rsid w:val="3EB58E2F"/>
    <w:rsid w:val="3EBB0BA7"/>
    <w:rsid w:val="3F5EDB5E"/>
    <w:rsid w:val="3FF54346"/>
    <w:rsid w:val="405A207C"/>
    <w:rsid w:val="406C5697"/>
    <w:rsid w:val="407342AD"/>
    <w:rsid w:val="4109D910"/>
    <w:rsid w:val="413AE82F"/>
    <w:rsid w:val="4160E2CD"/>
    <w:rsid w:val="4164FD54"/>
    <w:rsid w:val="42268BC6"/>
    <w:rsid w:val="42EDA8B6"/>
    <w:rsid w:val="43662707"/>
    <w:rsid w:val="43B22B1F"/>
    <w:rsid w:val="43C25C27"/>
    <w:rsid w:val="4437F157"/>
    <w:rsid w:val="44422DC0"/>
    <w:rsid w:val="4495E89B"/>
    <w:rsid w:val="449FFE7F"/>
    <w:rsid w:val="45008C10"/>
    <w:rsid w:val="450F0EEC"/>
    <w:rsid w:val="4559E26A"/>
    <w:rsid w:val="45795697"/>
    <w:rsid w:val="45979131"/>
    <w:rsid w:val="45A04536"/>
    <w:rsid w:val="461240C3"/>
    <w:rsid w:val="462176CF"/>
    <w:rsid w:val="463E9A8D"/>
    <w:rsid w:val="46D88F5A"/>
    <w:rsid w:val="470A09EA"/>
    <w:rsid w:val="47463A03"/>
    <w:rsid w:val="4783ED1C"/>
    <w:rsid w:val="47F01BA3"/>
    <w:rsid w:val="47FB7A80"/>
    <w:rsid w:val="4808A976"/>
    <w:rsid w:val="48C616A9"/>
    <w:rsid w:val="48DE2DBE"/>
    <w:rsid w:val="4903D62D"/>
    <w:rsid w:val="494B7CB8"/>
    <w:rsid w:val="49528BAA"/>
    <w:rsid w:val="49AA80A7"/>
    <w:rsid w:val="49B580C4"/>
    <w:rsid w:val="4A297C9D"/>
    <w:rsid w:val="4A7F1871"/>
    <w:rsid w:val="4AA2B131"/>
    <w:rsid w:val="4AB8BACE"/>
    <w:rsid w:val="4AE4D665"/>
    <w:rsid w:val="4B25CD43"/>
    <w:rsid w:val="4B34065D"/>
    <w:rsid w:val="4BCB1D27"/>
    <w:rsid w:val="4BE13899"/>
    <w:rsid w:val="4C0D0AAF"/>
    <w:rsid w:val="4C732B0A"/>
    <w:rsid w:val="4C91873F"/>
    <w:rsid w:val="4CA808A2"/>
    <w:rsid w:val="4CBDE300"/>
    <w:rsid w:val="4CCEEBA0"/>
    <w:rsid w:val="4D467442"/>
    <w:rsid w:val="4D56C3E4"/>
    <w:rsid w:val="4E178B1E"/>
    <w:rsid w:val="4E295FD9"/>
    <w:rsid w:val="4E42516C"/>
    <w:rsid w:val="4E9753C4"/>
    <w:rsid w:val="4EB2F0E5"/>
    <w:rsid w:val="4EC5DFDB"/>
    <w:rsid w:val="4F131D94"/>
    <w:rsid w:val="4F566748"/>
    <w:rsid w:val="4F58F7AA"/>
    <w:rsid w:val="4F6422B5"/>
    <w:rsid w:val="4FABD3C2"/>
    <w:rsid w:val="4FBDE6C4"/>
    <w:rsid w:val="50924DCC"/>
    <w:rsid w:val="50B4A9BC"/>
    <w:rsid w:val="50BFB2F5"/>
    <w:rsid w:val="5126B5C0"/>
    <w:rsid w:val="51348AC8"/>
    <w:rsid w:val="515E04FE"/>
    <w:rsid w:val="51E24FE5"/>
    <w:rsid w:val="53174A26"/>
    <w:rsid w:val="533DE67A"/>
    <w:rsid w:val="538DAF7F"/>
    <w:rsid w:val="53A4F6AA"/>
    <w:rsid w:val="53E3993A"/>
    <w:rsid w:val="53F5935B"/>
    <w:rsid w:val="542894A6"/>
    <w:rsid w:val="5432DFD4"/>
    <w:rsid w:val="54DEBCEE"/>
    <w:rsid w:val="5584D7C0"/>
    <w:rsid w:val="55BD4012"/>
    <w:rsid w:val="55D4EC7A"/>
    <w:rsid w:val="5601D7E4"/>
    <w:rsid w:val="561F0509"/>
    <w:rsid w:val="561FABFB"/>
    <w:rsid w:val="562787EE"/>
    <w:rsid w:val="5699ED46"/>
    <w:rsid w:val="56CDE214"/>
    <w:rsid w:val="57673213"/>
    <w:rsid w:val="57828842"/>
    <w:rsid w:val="57957044"/>
    <w:rsid w:val="5831D6E6"/>
    <w:rsid w:val="58384DEE"/>
    <w:rsid w:val="58944321"/>
    <w:rsid w:val="593774E3"/>
    <w:rsid w:val="595022E3"/>
    <w:rsid w:val="596FC85F"/>
    <w:rsid w:val="59A404BB"/>
    <w:rsid w:val="59DAA30A"/>
    <w:rsid w:val="59E917AC"/>
    <w:rsid w:val="59F2DE28"/>
    <w:rsid w:val="59F3AC33"/>
    <w:rsid w:val="5A4AE869"/>
    <w:rsid w:val="5A4DC4A2"/>
    <w:rsid w:val="5A983590"/>
    <w:rsid w:val="5AA12219"/>
    <w:rsid w:val="5AB705D7"/>
    <w:rsid w:val="5ABFA4F3"/>
    <w:rsid w:val="5AD029BD"/>
    <w:rsid w:val="5AE30AB3"/>
    <w:rsid w:val="5AF01504"/>
    <w:rsid w:val="5B2632E7"/>
    <w:rsid w:val="5B3EC22E"/>
    <w:rsid w:val="5B95DDA5"/>
    <w:rsid w:val="5BDA9D57"/>
    <w:rsid w:val="5BFF49E9"/>
    <w:rsid w:val="5C206FB5"/>
    <w:rsid w:val="5C3CE5EC"/>
    <w:rsid w:val="5C42C3D9"/>
    <w:rsid w:val="5C7ACC54"/>
    <w:rsid w:val="5CBEC48B"/>
    <w:rsid w:val="5D91D6AC"/>
    <w:rsid w:val="5D9B1A4A"/>
    <w:rsid w:val="5DE9CB77"/>
    <w:rsid w:val="5E26A922"/>
    <w:rsid w:val="5E81F465"/>
    <w:rsid w:val="5EB63107"/>
    <w:rsid w:val="5ECE01CA"/>
    <w:rsid w:val="5EF47469"/>
    <w:rsid w:val="5EFA1A01"/>
    <w:rsid w:val="5EFC4CA8"/>
    <w:rsid w:val="5F056C1D"/>
    <w:rsid w:val="5F059EA8"/>
    <w:rsid w:val="5F37ACEC"/>
    <w:rsid w:val="5F6726D8"/>
    <w:rsid w:val="5FB46FA2"/>
    <w:rsid w:val="5FFDBAB4"/>
    <w:rsid w:val="60275B91"/>
    <w:rsid w:val="604BBF84"/>
    <w:rsid w:val="606ACFF1"/>
    <w:rsid w:val="609D1677"/>
    <w:rsid w:val="612EB7AF"/>
    <w:rsid w:val="61359441"/>
    <w:rsid w:val="615DAFD1"/>
    <w:rsid w:val="617A42F6"/>
    <w:rsid w:val="626E8B6D"/>
    <w:rsid w:val="62EB0E9A"/>
    <w:rsid w:val="63AD46E2"/>
    <w:rsid w:val="640A5BCE"/>
    <w:rsid w:val="6441030E"/>
    <w:rsid w:val="64D55BF5"/>
    <w:rsid w:val="64E8A693"/>
    <w:rsid w:val="64F71470"/>
    <w:rsid w:val="651A5CAB"/>
    <w:rsid w:val="653A6396"/>
    <w:rsid w:val="659EEEAA"/>
    <w:rsid w:val="65C7A693"/>
    <w:rsid w:val="65CFF472"/>
    <w:rsid w:val="65D44DF1"/>
    <w:rsid w:val="65E44A40"/>
    <w:rsid w:val="67142796"/>
    <w:rsid w:val="6728544E"/>
    <w:rsid w:val="67A67F68"/>
    <w:rsid w:val="68B3374A"/>
    <w:rsid w:val="68D3A3E9"/>
    <w:rsid w:val="692345FE"/>
    <w:rsid w:val="69497E50"/>
    <w:rsid w:val="6A05B52D"/>
    <w:rsid w:val="6A1FD59B"/>
    <w:rsid w:val="6A6D5225"/>
    <w:rsid w:val="6A741E2A"/>
    <w:rsid w:val="6B1C5E21"/>
    <w:rsid w:val="6B243187"/>
    <w:rsid w:val="6B406D5B"/>
    <w:rsid w:val="6B45F723"/>
    <w:rsid w:val="6B60A308"/>
    <w:rsid w:val="6B88762F"/>
    <w:rsid w:val="6C2817E9"/>
    <w:rsid w:val="6CDC3DBC"/>
    <w:rsid w:val="6D09B9F4"/>
    <w:rsid w:val="6D3E5268"/>
    <w:rsid w:val="6D59DA52"/>
    <w:rsid w:val="6D855250"/>
    <w:rsid w:val="6D906632"/>
    <w:rsid w:val="6DCFC71B"/>
    <w:rsid w:val="6DEAF192"/>
    <w:rsid w:val="6E3A3D45"/>
    <w:rsid w:val="6E4B231B"/>
    <w:rsid w:val="6E760BA3"/>
    <w:rsid w:val="6E780E1D"/>
    <w:rsid w:val="6E7B64DB"/>
    <w:rsid w:val="6EFABCBD"/>
    <w:rsid w:val="6F25D5CC"/>
    <w:rsid w:val="6F3168E6"/>
    <w:rsid w:val="6F8F10DC"/>
    <w:rsid w:val="6FA4F481"/>
    <w:rsid w:val="6FB6F102"/>
    <w:rsid w:val="6FC97781"/>
    <w:rsid w:val="7076954C"/>
    <w:rsid w:val="708910B5"/>
    <w:rsid w:val="70D18F2C"/>
    <w:rsid w:val="71380676"/>
    <w:rsid w:val="71588CFA"/>
    <w:rsid w:val="717A41EE"/>
    <w:rsid w:val="71F8381E"/>
    <w:rsid w:val="72E77316"/>
    <w:rsid w:val="7332026B"/>
    <w:rsid w:val="735A8B56"/>
    <w:rsid w:val="74193382"/>
    <w:rsid w:val="745FB0AC"/>
    <w:rsid w:val="749D771C"/>
    <w:rsid w:val="74F3FA4D"/>
    <w:rsid w:val="75137048"/>
    <w:rsid w:val="75E098CF"/>
    <w:rsid w:val="761739F8"/>
    <w:rsid w:val="769F6FA3"/>
    <w:rsid w:val="76EB29A5"/>
    <w:rsid w:val="7704FC00"/>
    <w:rsid w:val="772B7E6A"/>
    <w:rsid w:val="7747271A"/>
    <w:rsid w:val="77477AAD"/>
    <w:rsid w:val="774FDFCE"/>
    <w:rsid w:val="776D9496"/>
    <w:rsid w:val="7822955A"/>
    <w:rsid w:val="789F5649"/>
    <w:rsid w:val="78F048AD"/>
    <w:rsid w:val="790874EB"/>
    <w:rsid w:val="791F733C"/>
    <w:rsid w:val="792D8CC6"/>
    <w:rsid w:val="79FDB04A"/>
    <w:rsid w:val="7A693E4D"/>
    <w:rsid w:val="7A856F8D"/>
    <w:rsid w:val="7AA5F507"/>
    <w:rsid w:val="7B5A90B1"/>
    <w:rsid w:val="7B7001F0"/>
    <w:rsid w:val="7BBC1C1C"/>
    <w:rsid w:val="7C08B02C"/>
    <w:rsid w:val="7C180833"/>
    <w:rsid w:val="7C1D5F6D"/>
    <w:rsid w:val="7E07B4A0"/>
    <w:rsid w:val="7E5AA8A0"/>
    <w:rsid w:val="7E733AE8"/>
    <w:rsid w:val="7E896985"/>
    <w:rsid w:val="7E90D835"/>
    <w:rsid w:val="7E99DD10"/>
    <w:rsid w:val="7E9BE612"/>
    <w:rsid w:val="7ED57D70"/>
    <w:rsid w:val="7F1C6DA6"/>
    <w:rsid w:val="7F68CC7D"/>
    <w:rsid w:val="7F80C3E9"/>
    <w:rsid w:val="7FF679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2A5EE"/>
  <w15:docId w15:val="{06EAFDE4-06AD-4416-B516-4F0713F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3EF"/>
    <w:rPr>
      <w:sz w:val="24"/>
      <w:szCs w:val="24"/>
    </w:rPr>
  </w:style>
  <w:style w:type="paragraph" w:styleId="Heading1">
    <w:name w:val="heading 1"/>
    <w:basedOn w:val="Normal"/>
    <w:next w:val="Normal"/>
    <w:link w:val="Heading1Char"/>
    <w:uiPriority w:val="9"/>
    <w:qFormat/>
    <w:rsid w:val="00CC43EF"/>
    <w:pPr>
      <w:keepNext/>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C43EF"/>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rsid w:val="000E7EC3"/>
    <w:pPr>
      <w:tabs>
        <w:tab w:val="center" w:pos="4513"/>
        <w:tab w:val="right" w:pos="9026"/>
      </w:tabs>
    </w:pPr>
  </w:style>
  <w:style w:type="character" w:customStyle="1" w:styleId="FooterChar">
    <w:name w:val="Footer Char"/>
    <w:basedOn w:val="DefaultParagraphFont"/>
    <w:link w:val="Footer"/>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4"/>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eastAsia="Times New Roman" w:hAnsi="Garamond" w:cs="Times New Roman"/>
      <w:color w:val="000000"/>
      <w:sz w:val="24"/>
      <w:szCs w:val="20"/>
      <w:lang w:eastAsia="en-AU"/>
    </w:rPr>
  </w:style>
  <w:style w:type="paragraph" w:customStyle="1" w:styleId="Interpretation">
    <w:name w:val="Interpretation"/>
    <w:basedOn w:val="Normal"/>
    <w:link w:val="InterpretationChar"/>
    <w:rsid w:val="000E7EC3"/>
    <w:pPr>
      <w:widowControl w:val="0"/>
      <w:spacing w:after="12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 w:val="22"/>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uiPriority w:val="99"/>
    <w:rsid w:val="00415065"/>
    <w:rPr>
      <w:sz w:val="20"/>
      <w:szCs w:val="20"/>
    </w:rPr>
  </w:style>
  <w:style w:type="character" w:customStyle="1" w:styleId="CommentTextChar">
    <w:name w:val="Comment Text Char"/>
    <w:basedOn w:val="DefaultParagraphFont"/>
    <w:link w:val="CommentText"/>
    <w:uiPriority w:val="99"/>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18"/>
      </w:numPr>
      <w:tabs>
        <w:tab w:val="left" w:pos="426"/>
        <w:tab w:val="left" w:pos="1560"/>
      </w:tabs>
      <w:spacing w:after="120"/>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 w:type="paragraph" w:customStyle="1" w:styleId="paragraph">
    <w:name w:val="paragraph"/>
    <w:basedOn w:val="Normal"/>
    <w:rsid w:val="005A0E03"/>
    <w:pPr>
      <w:spacing w:before="100" w:beforeAutospacing="1" w:after="100" w:afterAutospacing="1"/>
    </w:pPr>
    <w:rPr>
      <w:rFonts w:ascii="Times New Roman" w:eastAsia="Times New Roman" w:hAnsi="Times New Roman"/>
      <w:lang w:eastAsia="en-AU"/>
    </w:rPr>
  </w:style>
  <w:style w:type="character" w:customStyle="1" w:styleId="normaltextrun">
    <w:name w:val="normaltextrun"/>
    <w:basedOn w:val="DefaultParagraphFont"/>
    <w:rsid w:val="005A0E03"/>
  </w:style>
  <w:style w:type="character" w:customStyle="1" w:styleId="eop">
    <w:name w:val="eop"/>
    <w:basedOn w:val="DefaultParagraphFont"/>
    <w:rsid w:val="005A0E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9593">
      <w:bodyDiv w:val="1"/>
      <w:marLeft w:val="0"/>
      <w:marRight w:val="0"/>
      <w:marTop w:val="0"/>
      <w:marBottom w:val="0"/>
      <w:divBdr>
        <w:top w:val="none" w:sz="0" w:space="0" w:color="auto"/>
        <w:left w:val="none" w:sz="0" w:space="0" w:color="auto"/>
        <w:bottom w:val="none" w:sz="0" w:space="0" w:color="auto"/>
        <w:right w:val="none" w:sz="0" w:space="0" w:color="auto"/>
      </w:divBdr>
    </w:div>
    <w:div w:id="30809508">
      <w:bodyDiv w:val="1"/>
      <w:marLeft w:val="0"/>
      <w:marRight w:val="0"/>
      <w:marTop w:val="0"/>
      <w:marBottom w:val="0"/>
      <w:divBdr>
        <w:top w:val="none" w:sz="0" w:space="0" w:color="auto"/>
        <w:left w:val="none" w:sz="0" w:space="0" w:color="auto"/>
        <w:bottom w:val="none" w:sz="0" w:space="0" w:color="auto"/>
        <w:right w:val="none" w:sz="0" w:space="0" w:color="auto"/>
      </w:divBdr>
    </w:div>
    <w:div w:id="47799654">
      <w:bodyDiv w:val="1"/>
      <w:marLeft w:val="0"/>
      <w:marRight w:val="0"/>
      <w:marTop w:val="0"/>
      <w:marBottom w:val="0"/>
      <w:divBdr>
        <w:top w:val="none" w:sz="0" w:space="0" w:color="auto"/>
        <w:left w:val="none" w:sz="0" w:space="0" w:color="auto"/>
        <w:bottom w:val="none" w:sz="0" w:space="0" w:color="auto"/>
        <w:right w:val="none" w:sz="0" w:space="0" w:color="auto"/>
      </w:divBdr>
    </w:div>
    <w:div w:id="52050881">
      <w:bodyDiv w:val="1"/>
      <w:marLeft w:val="0"/>
      <w:marRight w:val="0"/>
      <w:marTop w:val="0"/>
      <w:marBottom w:val="0"/>
      <w:divBdr>
        <w:top w:val="none" w:sz="0" w:space="0" w:color="auto"/>
        <w:left w:val="none" w:sz="0" w:space="0" w:color="auto"/>
        <w:bottom w:val="none" w:sz="0" w:space="0" w:color="auto"/>
        <w:right w:val="none" w:sz="0" w:space="0" w:color="auto"/>
      </w:divBdr>
    </w:div>
    <w:div w:id="71004166">
      <w:bodyDiv w:val="1"/>
      <w:marLeft w:val="0"/>
      <w:marRight w:val="0"/>
      <w:marTop w:val="0"/>
      <w:marBottom w:val="0"/>
      <w:divBdr>
        <w:top w:val="none" w:sz="0" w:space="0" w:color="auto"/>
        <w:left w:val="none" w:sz="0" w:space="0" w:color="auto"/>
        <w:bottom w:val="none" w:sz="0" w:space="0" w:color="auto"/>
        <w:right w:val="none" w:sz="0" w:space="0" w:color="auto"/>
      </w:divBdr>
    </w:div>
    <w:div w:id="82797406">
      <w:bodyDiv w:val="1"/>
      <w:marLeft w:val="0"/>
      <w:marRight w:val="0"/>
      <w:marTop w:val="0"/>
      <w:marBottom w:val="0"/>
      <w:divBdr>
        <w:top w:val="none" w:sz="0" w:space="0" w:color="auto"/>
        <w:left w:val="none" w:sz="0" w:space="0" w:color="auto"/>
        <w:bottom w:val="none" w:sz="0" w:space="0" w:color="auto"/>
        <w:right w:val="none" w:sz="0" w:space="0" w:color="auto"/>
      </w:divBdr>
    </w:div>
    <w:div w:id="85418833">
      <w:bodyDiv w:val="1"/>
      <w:marLeft w:val="0"/>
      <w:marRight w:val="0"/>
      <w:marTop w:val="0"/>
      <w:marBottom w:val="0"/>
      <w:divBdr>
        <w:top w:val="none" w:sz="0" w:space="0" w:color="auto"/>
        <w:left w:val="none" w:sz="0" w:space="0" w:color="auto"/>
        <w:bottom w:val="none" w:sz="0" w:space="0" w:color="auto"/>
        <w:right w:val="none" w:sz="0" w:space="0" w:color="auto"/>
      </w:divBdr>
    </w:div>
    <w:div w:id="103694771">
      <w:bodyDiv w:val="1"/>
      <w:marLeft w:val="0"/>
      <w:marRight w:val="0"/>
      <w:marTop w:val="0"/>
      <w:marBottom w:val="0"/>
      <w:divBdr>
        <w:top w:val="none" w:sz="0" w:space="0" w:color="auto"/>
        <w:left w:val="none" w:sz="0" w:space="0" w:color="auto"/>
        <w:bottom w:val="none" w:sz="0" w:space="0" w:color="auto"/>
        <w:right w:val="none" w:sz="0" w:space="0" w:color="auto"/>
      </w:divBdr>
    </w:div>
    <w:div w:id="199979870">
      <w:bodyDiv w:val="1"/>
      <w:marLeft w:val="0"/>
      <w:marRight w:val="0"/>
      <w:marTop w:val="0"/>
      <w:marBottom w:val="0"/>
      <w:divBdr>
        <w:top w:val="none" w:sz="0" w:space="0" w:color="auto"/>
        <w:left w:val="none" w:sz="0" w:space="0" w:color="auto"/>
        <w:bottom w:val="none" w:sz="0" w:space="0" w:color="auto"/>
        <w:right w:val="none" w:sz="0" w:space="0" w:color="auto"/>
      </w:divBdr>
    </w:div>
    <w:div w:id="250089986">
      <w:bodyDiv w:val="1"/>
      <w:marLeft w:val="0"/>
      <w:marRight w:val="0"/>
      <w:marTop w:val="0"/>
      <w:marBottom w:val="0"/>
      <w:divBdr>
        <w:top w:val="none" w:sz="0" w:space="0" w:color="auto"/>
        <w:left w:val="none" w:sz="0" w:space="0" w:color="auto"/>
        <w:bottom w:val="none" w:sz="0" w:space="0" w:color="auto"/>
        <w:right w:val="none" w:sz="0" w:space="0" w:color="auto"/>
      </w:divBdr>
    </w:div>
    <w:div w:id="313337641">
      <w:bodyDiv w:val="1"/>
      <w:marLeft w:val="0"/>
      <w:marRight w:val="0"/>
      <w:marTop w:val="0"/>
      <w:marBottom w:val="0"/>
      <w:divBdr>
        <w:top w:val="none" w:sz="0" w:space="0" w:color="auto"/>
        <w:left w:val="none" w:sz="0" w:space="0" w:color="auto"/>
        <w:bottom w:val="none" w:sz="0" w:space="0" w:color="auto"/>
        <w:right w:val="none" w:sz="0" w:space="0" w:color="auto"/>
      </w:divBdr>
    </w:div>
    <w:div w:id="387536546">
      <w:bodyDiv w:val="1"/>
      <w:marLeft w:val="0"/>
      <w:marRight w:val="0"/>
      <w:marTop w:val="0"/>
      <w:marBottom w:val="0"/>
      <w:divBdr>
        <w:top w:val="none" w:sz="0" w:space="0" w:color="auto"/>
        <w:left w:val="none" w:sz="0" w:space="0" w:color="auto"/>
        <w:bottom w:val="none" w:sz="0" w:space="0" w:color="auto"/>
        <w:right w:val="none" w:sz="0" w:space="0" w:color="auto"/>
      </w:divBdr>
    </w:div>
    <w:div w:id="489172376">
      <w:bodyDiv w:val="1"/>
      <w:marLeft w:val="0"/>
      <w:marRight w:val="0"/>
      <w:marTop w:val="0"/>
      <w:marBottom w:val="0"/>
      <w:divBdr>
        <w:top w:val="none" w:sz="0" w:space="0" w:color="auto"/>
        <w:left w:val="none" w:sz="0" w:space="0" w:color="auto"/>
        <w:bottom w:val="none" w:sz="0" w:space="0" w:color="auto"/>
        <w:right w:val="none" w:sz="0" w:space="0" w:color="auto"/>
      </w:divBdr>
    </w:div>
    <w:div w:id="489521066">
      <w:bodyDiv w:val="1"/>
      <w:marLeft w:val="0"/>
      <w:marRight w:val="0"/>
      <w:marTop w:val="0"/>
      <w:marBottom w:val="0"/>
      <w:divBdr>
        <w:top w:val="none" w:sz="0" w:space="0" w:color="auto"/>
        <w:left w:val="none" w:sz="0" w:space="0" w:color="auto"/>
        <w:bottom w:val="none" w:sz="0" w:space="0" w:color="auto"/>
        <w:right w:val="none" w:sz="0" w:space="0" w:color="auto"/>
      </w:divBdr>
    </w:div>
    <w:div w:id="506336402">
      <w:bodyDiv w:val="1"/>
      <w:marLeft w:val="0"/>
      <w:marRight w:val="0"/>
      <w:marTop w:val="0"/>
      <w:marBottom w:val="0"/>
      <w:divBdr>
        <w:top w:val="none" w:sz="0" w:space="0" w:color="auto"/>
        <w:left w:val="none" w:sz="0" w:space="0" w:color="auto"/>
        <w:bottom w:val="none" w:sz="0" w:space="0" w:color="auto"/>
        <w:right w:val="none" w:sz="0" w:space="0" w:color="auto"/>
      </w:divBdr>
    </w:div>
    <w:div w:id="551960266">
      <w:bodyDiv w:val="1"/>
      <w:marLeft w:val="0"/>
      <w:marRight w:val="0"/>
      <w:marTop w:val="0"/>
      <w:marBottom w:val="0"/>
      <w:divBdr>
        <w:top w:val="none" w:sz="0" w:space="0" w:color="auto"/>
        <w:left w:val="none" w:sz="0" w:space="0" w:color="auto"/>
        <w:bottom w:val="none" w:sz="0" w:space="0" w:color="auto"/>
        <w:right w:val="none" w:sz="0" w:space="0" w:color="auto"/>
      </w:divBdr>
    </w:div>
    <w:div w:id="563563217">
      <w:bodyDiv w:val="1"/>
      <w:marLeft w:val="0"/>
      <w:marRight w:val="0"/>
      <w:marTop w:val="0"/>
      <w:marBottom w:val="0"/>
      <w:divBdr>
        <w:top w:val="none" w:sz="0" w:space="0" w:color="auto"/>
        <w:left w:val="none" w:sz="0" w:space="0" w:color="auto"/>
        <w:bottom w:val="none" w:sz="0" w:space="0" w:color="auto"/>
        <w:right w:val="none" w:sz="0" w:space="0" w:color="auto"/>
      </w:divBdr>
    </w:div>
    <w:div w:id="589965805">
      <w:bodyDiv w:val="1"/>
      <w:marLeft w:val="0"/>
      <w:marRight w:val="0"/>
      <w:marTop w:val="0"/>
      <w:marBottom w:val="0"/>
      <w:divBdr>
        <w:top w:val="none" w:sz="0" w:space="0" w:color="auto"/>
        <w:left w:val="none" w:sz="0" w:space="0" w:color="auto"/>
        <w:bottom w:val="none" w:sz="0" w:space="0" w:color="auto"/>
        <w:right w:val="none" w:sz="0" w:space="0" w:color="auto"/>
      </w:divBdr>
    </w:div>
    <w:div w:id="689533185">
      <w:bodyDiv w:val="1"/>
      <w:marLeft w:val="0"/>
      <w:marRight w:val="0"/>
      <w:marTop w:val="0"/>
      <w:marBottom w:val="0"/>
      <w:divBdr>
        <w:top w:val="none" w:sz="0" w:space="0" w:color="auto"/>
        <w:left w:val="none" w:sz="0" w:space="0" w:color="auto"/>
        <w:bottom w:val="none" w:sz="0" w:space="0" w:color="auto"/>
        <w:right w:val="none" w:sz="0" w:space="0" w:color="auto"/>
      </w:divBdr>
    </w:div>
    <w:div w:id="700324838">
      <w:marLeft w:val="0"/>
      <w:marRight w:val="0"/>
      <w:marTop w:val="0"/>
      <w:marBottom w:val="0"/>
      <w:divBdr>
        <w:top w:val="none" w:sz="0" w:space="0" w:color="auto"/>
        <w:left w:val="none" w:sz="0" w:space="0" w:color="auto"/>
        <w:bottom w:val="none" w:sz="0" w:space="0" w:color="auto"/>
        <w:right w:val="none" w:sz="0" w:space="0" w:color="auto"/>
      </w:divBdr>
    </w:div>
    <w:div w:id="714741221">
      <w:bodyDiv w:val="1"/>
      <w:marLeft w:val="0"/>
      <w:marRight w:val="0"/>
      <w:marTop w:val="0"/>
      <w:marBottom w:val="0"/>
      <w:divBdr>
        <w:top w:val="none" w:sz="0" w:space="0" w:color="auto"/>
        <w:left w:val="none" w:sz="0" w:space="0" w:color="auto"/>
        <w:bottom w:val="none" w:sz="0" w:space="0" w:color="auto"/>
        <w:right w:val="none" w:sz="0" w:space="0" w:color="auto"/>
      </w:divBdr>
    </w:div>
    <w:div w:id="716974373">
      <w:bodyDiv w:val="1"/>
      <w:marLeft w:val="0"/>
      <w:marRight w:val="0"/>
      <w:marTop w:val="0"/>
      <w:marBottom w:val="0"/>
      <w:divBdr>
        <w:top w:val="none" w:sz="0" w:space="0" w:color="auto"/>
        <w:left w:val="none" w:sz="0" w:space="0" w:color="auto"/>
        <w:bottom w:val="none" w:sz="0" w:space="0" w:color="auto"/>
        <w:right w:val="none" w:sz="0" w:space="0" w:color="auto"/>
      </w:divBdr>
    </w:div>
    <w:div w:id="728651771">
      <w:bodyDiv w:val="1"/>
      <w:marLeft w:val="0"/>
      <w:marRight w:val="0"/>
      <w:marTop w:val="0"/>
      <w:marBottom w:val="0"/>
      <w:divBdr>
        <w:top w:val="none" w:sz="0" w:space="0" w:color="auto"/>
        <w:left w:val="none" w:sz="0" w:space="0" w:color="auto"/>
        <w:bottom w:val="none" w:sz="0" w:space="0" w:color="auto"/>
        <w:right w:val="none" w:sz="0" w:space="0" w:color="auto"/>
      </w:divBdr>
    </w:div>
    <w:div w:id="749738927">
      <w:bodyDiv w:val="1"/>
      <w:marLeft w:val="0"/>
      <w:marRight w:val="0"/>
      <w:marTop w:val="0"/>
      <w:marBottom w:val="0"/>
      <w:divBdr>
        <w:top w:val="none" w:sz="0" w:space="0" w:color="auto"/>
        <w:left w:val="none" w:sz="0" w:space="0" w:color="auto"/>
        <w:bottom w:val="none" w:sz="0" w:space="0" w:color="auto"/>
        <w:right w:val="none" w:sz="0" w:space="0" w:color="auto"/>
      </w:divBdr>
    </w:div>
    <w:div w:id="751590331">
      <w:bodyDiv w:val="1"/>
      <w:marLeft w:val="0"/>
      <w:marRight w:val="0"/>
      <w:marTop w:val="0"/>
      <w:marBottom w:val="0"/>
      <w:divBdr>
        <w:top w:val="none" w:sz="0" w:space="0" w:color="auto"/>
        <w:left w:val="none" w:sz="0" w:space="0" w:color="auto"/>
        <w:bottom w:val="none" w:sz="0" w:space="0" w:color="auto"/>
        <w:right w:val="none" w:sz="0" w:space="0" w:color="auto"/>
      </w:divBdr>
    </w:div>
    <w:div w:id="783232797">
      <w:bodyDiv w:val="1"/>
      <w:marLeft w:val="0"/>
      <w:marRight w:val="0"/>
      <w:marTop w:val="0"/>
      <w:marBottom w:val="0"/>
      <w:divBdr>
        <w:top w:val="none" w:sz="0" w:space="0" w:color="auto"/>
        <w:left w:val="none" w:sz="0" w:space="0" w:color="auto"/>
        <w:bottom w:val="none" w:sz="0" w:space="0" w:color="auto"/>
        <w:right w:val="none" w:sz="0" w:space="0" w:color="auto"/>
      </w:divBdr>
    </w:div>
    <w:div w:id="800657233">
      <w:bodyDiv w:val="1"/>
      <w:marLeft w:val="0"/>
      <w:marRight w:val="0"/>
      <w:marTop w:val="0"/>
      <w:marBottom w:val="0"/>
      <w:divBdr>
        <w:top w:val="none" w:sz="0" w:space="0" w:color="auto"/>
        <w:left w:val="none" w:sz="0" w:space="0" w:color="auto"/>
        <w:bottom w:val="none" w:sz="0" w:space="0" w:color="auto"/>
        <w:right w:val="none" w:sz="0" w:space="0" w:color="auto"/>
      </w:divBdr>
    </w:div>
    <w:div w:id="802432283">
      <w:bodyDiv w:val="1"/>
      <w:marLeft w:val="0"/>
      <w:marRight w:val="0"/>
      <w:marTop w:val="0"/>
      <w:marBottom w:val="0"/>
      <w:divBdr>
        <w:top w:val="none" w:sz="0" w:space="0" w:color="auto"/>
        <w:left w:val="none" w:sz="0" w:space="0" w:color="auto"/>
        <w:bottom w:val="none" w:sz="0" w:space="0" w:color="auto"/>
        <w:right w:val="none" w:sz="0" w:space="0" w:color="auto"/>
      </w:divBdr>
    </w:div>
    <w:div w:id="899830524">
      <w:bodyDiv w:val="1"/>
      <w:marLeft w:val="0"/>
      <w:marRight w:val="0"/>
      <w:marTop w:val="0"/>
      <w:marBottom w:val="0"/>
      <w:divBdr>
        <w:top w:val="none" w:sz="0" w:space="0" w:color="auto"/>
        <w:left w:val="none" w:sz="0" w:space="0" w:color="auto"/>
        <w:bottom w:val="none" w:sz="0" w:space="0" w:color="auto"/>
        <w:right w:val="none" w:sz="0" w:space="0" w:color="auto"/>
      </w:divBdr>
    </w:div>
    <w:div w:id="909265789">
      <w:bodyDiv w:val="1"/>
      <w:marLeft w:val="0"/>
      <w:marRight w:val="0"/>
      <w:marTop w:val="0"/>
      <w:marBottom w:val="0"/>
      <w:divBdr>
        <w:top w:val="none" w:sz="0" w:space="0" w:color="auto"/>
        <w:left w:val="none" w:sz="0" w:space="0" w:color="auto"/>
        <w:bottom w:val="none" w:sz="0" w:space="0" w:color="auto"/>
        <w:right w:val="none" w:sz="0" w:space="0" w:color="auto"/>
      </w:divBdr>
    </w:div>
    <w:div w:id="934828550">
      <w:bodyDiv w:val="1"/>
      <w:marLeft w:val="0"/>
      <w:marRight w:val="0"/>
      <w:marTop w:val="0"/>
      <w:marBottom w:val="0"/>
      <w:divBdr>
        <w:top w:val="none" w:sz="0" w:space="0" w:color="auto"/>
        <w:left w:val="none" w:sz="0" w:space="0" w:color="auto"/>
        <w:bottom w:val="none" w:sz="0" w:space="0" w:color="auto"/>
        <w:right w:val="none" w:sz="0" w:space="0" w:color="auto"/>
      </w:divBdr>
    </w:div>
    <w:div w:id="970525329">
      <w:bodyDiv w:val="1"/>
      <w:marLeft w:val="0"/>
      <w:marRight w:val="0"/>
      <w:marTop w:val="0"/>
      <w:marBottom w:val="0"/>
      <w:divBdr>
        <w:top w:val="none" w:sz="0" w:space="0" w:color="auto"/>
        <w:left w:val="none" w:sz="0" w:space="0" w:color="auto"/>
        <w:bottom w:val="none" w:sz="0" w:space="0" w:color="auto"/>
        <w:right w:val="none" w:sz="0" w:space="0" w:color="auto"/>
      </w:divBdr>
    </w:div>
    <w:div w:id="1010832750">
      <w:bodyDiv w:val="1"/>
      <w:marLeft w:val="0"/>
      <w:marRight w:val="0"/>
      <w:marTop w:val="0"/>
      <w:marBottom w:val="0"/>
      <w:divBdr>
        <w:top w:val="none" w:sz="0" w:space="0" w:color="auto"/>
        <w:left w:val="none" w:sz="0" w:space="0" w:color="auto"/>
        <w:bottom w:val="none" w:sz="0" w:space="0" w:color="auto"/>
        <w:right w:val="none" w:sz="0" w:space="0" w:color="auto"/>
      </w:divBdr>
    </w:div>
    <w:div w:id="1092817155">
      <w:bodyDiv w:val="1"/>
      <w:marLeft w:val="0"/>
      <w:marRight w:val="0"/>
      <w:marTop w:val="0"/>
      <w:marBottom w:val="0"/>
      <w:divBdr>
        <w:top w:val="none" w:sz="0" w:space="0" w:color="auto"/>
        <w:left w:val="none" w:sz="0" w:space="0" w:color="auto"/>
        <w:bottom w:val="none" w:sz="0" w:space="0" w:color="auto"/>
        <w:right w:val="none" w:sz="0" w:space="0" w:color="auto"/>
      </w:divBdr>
    </w:div>
    <w:div w:id="1105464800">
      <w:bodyDiv w:val="1"/>
      <w:marLeft w:val="0"/>
      <w:marRight w:val="0"/>
      <w:marTop w:val="0"/>
      <w:marBottom w:val="0"/>
      <w:divBdr>
        <w:top w:val="none" w:sz="0" w:space="0" w:color="auto"/>
        <w:left w:val="none" w:sz="0" w:space="0" w:color="auto"/>
        <w:bottom w:val="none" w:sz="0" w:space="0" w:color="auto"/>
        <w:right w:val="none" w:sz="0" w:space="0" w:color="auto"/>
      </w:divBdr>
    </w:div>
    <w:div w:id="1112937032">
      <w:bodyDiv w:val="1"/>
      <w:marLeft w:val="0"/>
      <w:marRight w:val="0"/>
      <w:marTop w:val="0"/>
      <w:marBottom w:val="0"/>
      <w:divBdr>
        <w:top w:val="none" w:sz="0" w:space="0" w:color="auto"/>
        <w:left w:val="none" w:sz="0" w:space="0" w:color="auto"/>
        <w:bottom w:val="none" w:sz="0" w:space="0" w:color="auto"/>
        <w:right w:val="none" w:sz="0" w:space="0" w:color="auto"/>
      </w:divBdr>
    </w:div>
    <w:div w:id="1117987852">
      <w:bodyDiv w:val="1"/>
      <w:marLeft w:val="0"/>
      <w:marRight w:val="0"/>
      <w:marTop w:val="0"/>
      <w:marBottom w:val="0"/>
      <w:divBdr>
        <w:top w:val="none" w:sz="0" w:space="0" w:color="auto"/>
        <w:left w:val="none" w:sz="0" w:space="0" w:color="auto"/>
        <w:bottom w:val="none" w:sz="0" w:space="0" w:color="auto"/>
        <w:right w:val="none" w:sz="0" w:space="0" w:color="auto"/>
      </w:divBdr>
    </w:div>
    <w:div w:id="1134712764">
      <w:bodyDiv w:val="1"/>
      <w:marLeft w:val="0"/>
      <w:marRight w:val="0"/>
      <w:marTop w:val="0"/>
      <w:marBottom w:val="0"/>
      <w:divBdr>
        <w:top w:val="none" w:sz="0" w:space="0" w:color="auto"/>
        <w:left w:val="none" w:sz="0" w:space="0" w:color="auto"/>
        <w:bottom w:val="none" w:sz="0" w:space="0" w:color="auto"/>
        <w:right w:val="none" w:sz="0" w:space="0" w:color="auto"/>
      </w:divBdr>
    </w:div>
    <w:div w:id="1155415002">
      <w:bodyDiv w:val="1"/>
      <w:marLeft w:val="0"/>
      <w:marRight w:val="0"/>
      <w:marTop w:val="0"/>
      <w:marBottom w:val="0"/>
      <w:divBdr>
        <w:top w:val="none" w:sz="0" w:space="0" w:color="auto"/>
        <w:left w:val="none" w:sz="0" w:space="0" w:color="auto"/>
        <w:bottom w:val="none" w:sz="0" w:space="0" w:color="auto"/>
        <w:right w:val="none" w:sz="0" w:space="0" w:color="auto"/>
      </w:divBdr>
    </w:div>
    <w:div w:id="1219122161">
      <w:bodyDiv w:val="1"/>
      <w:marLeft w:val="0"/>
      <w:marRight w:val="0"/>
      <w:marTop w:val="0"/>
      <w:marBottom w:val="0"/>
      <w:divBdr>
        <w:top w:val="none" w:sz="0" w:space="0" w:color="auto"/>
        <w:left w:val="none" w:sz="0" w:space="0" w:color="auto"/>
        <w:bottom w:val="none" w:sz="0" w:space="0" w:color="auto"/>
        <w:right w:val="none" w:sz="0" w:space="0" w:color="auto"/>
      </w:divBdr>
    </w:div>
    <w:div w:id="1223130808">
      <w:marLeft w:val="0"/>
      <w:marRight w:val="0"/>
      <w:marTop w:val="0"/>
      <w:marBottom w:val="0"/>
      <w:divBdr>
        <w:top w:val="none" w:sz="0" w:space="0" w:color="auto"/>
        <w:left w:val="none" w:sz="0" w:space="0" w:color="auto"/>
        <w:bottom w:val="none" w:sz="0" w:space="0" w:color="auto"/>
        <w:right w:val="none" w:sz="0" w:space="0" w:color="auto"/>
      </w:divBdr>
    </w:div>
    <w:div w:id="1223639439">
      <w:bodyDiv w:val="1"/>
      <w:marLeft w:val="0"/>
      <w:marRight w:val="0"/>
      <w:marTop w:val="0"/>
      <w:marBottom w:val="0"/>
      <w:divBdr>
        <w:top w:val="none" w:sz="0" w:space="0" w:color="auto"/>
        <w:left w:val="none" w:sz="0" w:space="0" w:color="auto"/>
        <w:bottom w:val="none" w:sz="0" w:space="0" w:color="auto"/>
        <w:right w:val="none" w:sz="0" w:space="0" w:color="auto"/>
      </w:divBdr>
    </w:div>
    <w:div w:id="1263029383">
      <w:bodyDiv w:val="1"/>
      <w:marLeft w:val="0"/>
      <w:marRight w:val="0"/>
      <w:marTop w:val="0"/>
      <w:marBottom w:val="0"/>
      <w:divBdr>
        <w:top w:val="none" w:sz="0" w:space="0" w:color="auto"/>
        <w:left w:val="none" w:sz="0" w:space="0" w:color="auto"/>
        <w:bottom w:val="none" w:sz="0" w:space="0" w:color="auto"/>
        <w:right w:val="none" w:sz="0" w:space="0" w:color="auto"/>
      </w:divBdr>
    </w:div>
    <w:div w:id="1298025906">
      <w:bodyDiv w:val="1"/>
      <w:marLeft w:val="0"/>
      <w:marRight w:val="0"/>
      <w:marTop w:val="0"/>
      <w:marBottom w:val="0"/>
      <w:divBdr>
        <w:top w:val="none" w:sz="0" w:space="0" w:color="auto"/>
        <w:left w:val="none" w:sz="0" w:space="0" w:color="auto"/>
        <w:bottom w:val="none" w:sz="0" w:space="0" w:color="auto"/>
        <w:right w:val="none" w:sz="0" w:space="0" w:color="auto"/>
      </w:divBdr>
    </w:div>
    <w:div w:id="1317346580">
      <w:bodyDiv w:val="1"/>
      <w:marLeft w:val="0"/>
      <w:marRight w:val="0"/>
      <w:marTop w:val="0"/>
      <w:marBottom w:val="0"/>
      <w:divBdr>
        <w:top w:val="none" w:sz="0" w:space="0" w:color="auto"/>
        <w:left w:val="none" w:sz="0" w:space="0" w:color="auto"/>
        <w:bottom w:val="none" w:sz="0" w:space="0" w:color="auto"/>
        <w:right w:val="none" w:sz="0" w:space="0" w:color="auto"/>
      </w:divBdr>
    </w:div>
    <w:div w:id="1326317615">
      <w:bodyDiv w:val="1"/>
      <w:marLeft w:val="0"/>
      <w:marRight w:val="0"/>
      <w:marTop w:val="0"/>
      <w:marBottom w:val="0"/>
      <w:divBdr>
        <w:top w:val="none" w:sz="0" w:space="0" w:color="auto"/>
        <w:left w:val="none" w:sz="0" w:space="0" w:color="auto"/>
        <w:bottom w:val="none" w:sz="0" w:space="0" w:color="auto"/>
        <w:right w:val="none" w:sz="0" w:space="0" w:color="auto"/>
      </w:divBdr>
    </w:div>
    <w:div w:id="1340812467">
      <w:bodyDiv w:val="1"/>
      <w:marLeft w:val="0"/>
      <w:marRight w:val="0"/>
      <w:marTop w:val="0"/>
      <w:marBottom w:val="0"/>
      <w:divBdr>
        <w:top w:val="none" w:sz="0" w:space="0" w:color="auto"/>
        <w:left w:val="none" w:sz="0" w:space="0" w:color="auto"/>
        <w:bottom w:val="none" w:sz="0" w:space="0" w:color="auto"/>
        <w:right w:val="none" w:sz="0" w:space="0" w:color="auto"/>
      </w:divBdr>
    </w:div>
    <w:div w:id="1371109842">
      <w:bodyDiv w:val="1"/>
      <w:marLeft w:val="0"/>
      <w:marRight w:val="0"/>
      <w:marTop w:val="0"/>
      <w:marBottom w:val="0"/>
      <w:divBdr>
        <w:top w:val="none" w:sz="0" w:space="0" w:color="auto"/>
        <w:left w:val="none" w:sz="0" w:space="0" w:color="auto"/>
        <w:bottom w:val="none" w:sz="0" w:space="0" w:color="auto"/>
        <w:right w:val="none" w:sz="0" w:space="0" w:color="auto"/>
      </w:divBdr>
    </w:div>
    <w:div w:id="1375807678">
      <w:bodyDiv w:val="1"/>
      <w:marLeft w:val="0"/>
      <w:marRight w:val="0"/>
      <w:marTop w:val="0"/>
      <w:marBottom w:val="0"/>
      <w:divBdr>
        <w:top w:val="none" w:sz="0" w:space="0" w:color="auto"/>
        <w:left w:val="none" w:sz="0" w:space="0" w:color="auto"/>
        <w:bottom w:val="none" w:sz="0" w:space="0" w:color="auto"/>
        <w:right w:val="none" w:sz="0" w:space="0" w:color="auto"/>
      </w:divBdr>
    </w:div>
    <w:div w:id="1376002571">
      <w:bodyDiv w:val="1"/>
      <w:marLeft w:val="0"/>
      <w:marRight w:val="0"/>
      <w:marTop w:val="0"/>
      <w:marBottom w:val="0"/>
      <w:divBdr>
        <w:top w:val="none" w:sz="0" w:space="0" w:color="auto"/>
        <w:left w:val="none" w:sz="0" w:space="0" w:color="auto"/>
        <w:bottom w:val="none" w:sz="0" w:space="0" w:color="auto"/>
        <w:right w:val="none" w:sz="0" w:space="0" w:color="auto"/>
      </w:divBdr>
    </w:div>
    <w:div w:id="1379745271">
      <w:bodyDiv w:val="1"/>
      <w:marLeft w:val="0"/>
      <w:marRight w:val="0"/>
      <w:marTop w:val="0"/>
      <w:marBottom w:val="0"/>
      <w:divBdr>
        <w:top w:val="none" w:sz="0" w:space="0" w:color="auto"/>
        <w:left w:val="none" w:sz="0" w:space="0" w:color="auto"/>
        <w:bottom w:val="none" w:sz="0" w:space="0" w:color="auto"/>
        <w:right w:val="none" w:sz="0" w:space="0" w:color="auto"/>
      </w:divBdr>
    </w:div>
    <w:div w:id="1403337361">
      <w:bodyDiv w:val="1"/>
      <w:marLeft w:val="0"/>
      <w:marRight w:val="0"/>
      <w:marTop w:val="0"/>
      <w:marBottom w:val="0"/>
      <w:divBdr>
        <w:top w:val="none" w:sz="0" w:space="0" w:color="auto"/>
        <w:left w:val="none" w:sz="0" w:space="0" w:color="auto"/>
        <w:bottom w:val="none" w:sz="0" w:space="0" w:color="auto"/>
        <w:right w:val="none" w:sz="0" w:space="0" w:color="auto"/>
      </w:divBdr>
    </w:div>
    <w:div w:id="1422529446">
      <w:bodyDiv w:val="1"/>
      <w:marLeft w:val="0"/>
      <w:marRight w:val="0"/>
      <w:marTop w:val="0"/>
      <w:marBottom w:val="0"/>
      <w:divBdr>
        <w:top w:val="none" w:sz="0" w:space="0" w:color="auto"/>
        <w:left w:val="none" w:sz="0" w:space="0" w:color="auto"/>
        <w:bottom w:val="none" w:sz="0" w:space="0" w:color="auto"/>
        <w:right w:val="none" w:sz="0" w:space="0" w:color="auto"/>
      </w:divBdr>
    </w:div>
    <w:div w:id="1424647330">
      <w:bodyDiv w:val="1"/>
      <w:marLeft w:val="0"/>
      <w:marRight w:val="0"/>
      <w:marTop w:val="0"/>
      <w:marBottom w:val="0"/>
      <w:divBdr>
        <w:top w:val="none" w:sz="0" w:space="0" w:color="auto"/>
        <w:left w:val="none" w:sz="0" w:space="0" w:color="auto"/>
        <w:bottom w:val="none" w:sz="0" w:space="0" w:color="auto"/>
        <w:right w:val="none" w:sz="0" w:space="0" w:color="auto"/>
      </w:divBdr>
    </w:div>
    <w:div w:id="1432703137">
      <w:bodyDiv w:val="1"/>
      <w:marLeft w:val="0"/>
      <w:marRight w:val="0"/>
      <w:marTop w:val="0"/>
      <w:marBottom w:val="0"/>
      <w:divBdr>
        <w:top w:val="none" w:sz="0" w:space="0" w:color="auto"/>
        <w:left w:val="none" w:sz="0" w:space="0" w:color="auto"/>
        <w:bottom w:val="none" w:sz="0" w:space="0" w:color="auto"/>
        <w:right w:val="none" w:sz="0" w:space="0" w:color="auto"/>
      </w:divBdr>
    </w:div>
    <w:div w:id="1457068486">
      <w:bodyDiv w:val="1"/>
      <w:marLeft w:val="0"/>
      <w:marRight w:val="0"/>
      <w:marTop w:val="0"/>
      <w:marBottom w:val="0"/>
      <w:divBdr>
        <w:top w:val="none" w:sz="0" w:space="0" w:color="auto"/>
        <w:left w:val="none" w:sz="0" w:space="0" w:color="auto"/>
        <w:bottom w:val="none" w:sz="0" w:space="0" w:color="auto"/>
        <w:right w:val="none" w:sz="0" w:space="0" w:color="auto"/>
      </w:divBdr>
    </w:div>
    <w:div w:id="1467816048">
      <w:bodyDiv w:val="1"/>
      <w:marLeft w:val="0"/>
      <w:marRight w:val="0"/>
      <w:marTop w:val="0"/>
      <w:marBottom w:val="0"/>
      <w:divBdr>
        <w:top w:val="none" w:sz="0" w:space="0" w:color="auto"/>
        <w:left w:val="none" w:sz="0" w:space="0" w:color="auto"/>
        <w:bottom w:val="none" w:sz="0" w:space="0" w:color="auto"/>
        <w:right w:val="none" w:sz="0" w:space="0" w:color="auto"/>
      </w:divBdr>
    </w:div>
    <w:div w:id="1507866679">
      <w:bodyDiv w:val="1"/>
      <w:marLeft w:val="0"/>
      <w:marRight w:val="0"/>
      <w:marTop w:val="0"/>
      <w:marBottom w:val="0"/>
      <w:divBdr>
        <w:top w:val="none" w:sz="0" w:space="0" w:color="auto"/>
        <w:left w:val="none" w:sz="0" w:space="0" w:color="auto"/>
        <w:bottom w:val="none" w:sz="0" w:space="0" w:color="auto"/>
        <w:right w:val="none" w:sz="0" w:space="0" w:color="auto"/>
      </w:divBdr>
    </w:div>
    <w:div w:id="1525748770">
      <w:bodyDiv w:val="1"/>
      <w:marLeft w:val="0"/>
      <w:marRight w:val="0"/>
      <w:marTop w:val="0"/>
      <w:marBottom w:val="0"/>
      <w:divBdr>
        <w:top w:val="none" w:sz="0" w:space="0" w:color="auto"/>
        <w:left w:val="none" w:sz="0" w:space="0" w:color="auto"/>
        <w:bottom w:val="none" w:sz="0" w:space="0" w:color="auto"/>
        <w:right w:val="none" w:sz="0" w:space="0" w:color="auto"/>
      </w:divBdr>
    </w:div>
    <w:div w:id="1532499338">
      <w:bodyDiv w:val="1"/>
      <w:marLeft w:val="0"/>
      <w:marRight w:val="0"/>
      <w:marTop w:val="0"/>
      <w:marBottom w:val="0"/>
      <w:divBdr>
        <w:top w:val="none" w:sz="0" w:space="0" w:color="auto"/>
        <w:left w:val="none" w:sz="0" w:space="0" w:color="auto"/>
        <w:bottom w:val="none" w:sz="0" w:space="0" w:color="auto"/>
        <w:right w:val="none" w:sz="0" w:space="0" w:color="auto"/>
      </w:divBdr>
    </w:div>
    <w:div w:id="1570580491">
      <w:bodyDiv w:val="1"/>
      <w:marLeft w:val="0"/>
      <w:marRight w:val="0"/>
      <w:marTop w:val="0"/>
      <w:marBottom w:val="0"/>
      <w:divBdr>
        <w:top w:val="none" w:sz="0" w:space="0" w:color="auto"/>
        <w:left w:val="none" w:sz="0" w:space="0" w:color="auto"/>
        <w:bottom w:val="none" w:sz="0" w:space="0" w:color="auto"/>
        <w:right w:val="none" w:sz="0" w:space="0" w:color="auto"/>
      </w:divBdr>
    </w:div>
    <w:div w:id="1656110264">
      <w:bodyDiv w:val="1"/>
      <w:marLeft w:val="0"/>
      <w:marRight w:val="0"/>
      <w:marTop w:val="0"/>
      <w:marBottom w:val="0"/>
      <w:divBdr>
        <w:top w:val="none" w:sz="0" w:space="0" w:color="auto"/>
        <w:left w:val="none" w:sz="0" w:space="0" w:color="auto"/>
        <w:bottom w:val="none" w:sz="0" w:space="0" w:color="auto"/>
        <w:right w:val="none" w:sz="0" w:space="0" w:color="auto"/>
      </w:divBdr>
    </w:div>
    <w:div w:id="1687055538">
      <w:bodyDiv w:val="1"/>
      <w:marLeft w:val="0"/>
      <w:marRight w:val="0"/>
      <w:marTop w:val="0"/>
      <w:marBottom w:val="0"/>
      <w:divBdr>
        <w:top w:val="none" w:sz="0" w:space="0" w:color="auto"/>
        <w:left w:val="none" w:sz="0" w:space="0" w:color="auto"/>
        <w:bottom w:val="none" w:sz="0" w:space="0" w:color="auto"/>
        <w:right w:val="none" w:sz="0" w:space="0" w:color="auto"/>
      </w:divBdr>
    </w:div>
    <w:div w:id="1690713850">
      <w:bodyDiv w:val="1"/>
      <w:marLeft w:val="0"/>
      <w:marRight w:val="0"/>
      <w:marTop w:val="0"/>
      <w:marBottom w:val="0"/>
      <w:divBdr>
        <w:top w:val="none" w:sz="0" w:space="0" w:color="auto"/>
        <w:left w:val="none" w:sz="0" w:space="0" w:color="auto"/>
        <w:bottom w:val="none" w:sz="0" w:space="0" w:color="auto"/>
        <w:right w:val="none" w:sz="0" w:space="0" w:color="auto"/>
      </w:divBdr>
    </w:div>
    <w:div w:id="1736582361">
      <w:bodyDiv w:val="1"/>
      <w:marLeft w:val="0"/>
      <w:marRight w:val="0"/>
      <w:marTop w:val="0"/>
      <w:marBottom w:val="0"/>
      <w:divBdr>
        <w:top w:val="none" w:sz="0" w:space="0" w:color="auto"/>
        <w:left w:val="none" w:sz="0" w:space="0" w:color="auto"/>
        <w:bottom w:val="none" w:sz="0" w:space="0" w:color="auto"/>
        <w:right w:val="none" w:sz="0" w:space="0" w:color="auto"/>
      </w:divBdr>
    </w:div>
    <w:div w:id="1744912765">
      <w:bodyDiv w:val="1"/>
      <w:marLeft w:val="0"/>
      <w:marRight w:val="0"/>
      <w:marTop w:val="0"/>
      <w:marBottom w:val="0"/>
      <w:divBdr>
        <w:top w:val="none" w:sz="0" w:space="0" w:color="auto"/>
        <w:left w:val="none" w:sz="0" w:space="0" w:color="auto"/>
        <w:bottom w:val="none" w:sz="0" w:space="0" w:color="auto"/>
        <w:right w:val="none" w:sz="0" w:space="0" w:color="auto"/>
      </w:divBdr>
    </w:div>
    <w:div w:id="1763139735">
      <w:bodyDiv w:val="1"/>
      <w:marLeft w:val="0"/>
      <w:marRight w:val="0"/>
      <w:marTop w:val="0"/>
      <w:marBottom w:val="0"/>
      <w:divBdr>
        <w:top w:val="none" w:sz="0" w:space="0" w:color="auto"/>
        <w:left w:val="none" w:sz="0" w:space="0" w:color="auto"/>
        <w:bottom w:val="none" w:sz="0" w:space="0" w:color="auto"/>
        <w:right w:val="none" w:sz="0" w:space="0" w:color="auto"/>
      </w:divBdr>
    </w:div>
    <w:div w:id="1790313597">
      <w:bodyDiv w:val="1"/>
      <w:marLeft w:val="0"/>
      <w:marRight w:val="0"/>
      <w:marTop w:val="0"/>
      <w:marBottom w:val="0"/>
      <w:divBdr>
        <w:top w:val="none" w:sz="0" w:space="0" w:color="auto"/>
        <w:left w:val="none" w:sz="0" w:space="0" w:color="auto"/>
        <w:bottom w:val="none" w:sz="0" w:space="0" w:color="auto"/>
        <w:right w:val="none" w:sz="0" w:space="0" w:color="auto"/>
      </w:divBdr>
    </w:div>
    <w:div w:id="1841777149">
      <w:bodyDiv w:val="1"/>
      <w:marLeft w:val="0"/>
      <w:marRight w:val="0"/>
      <w:marTop w:val="0"/>
      <w:marBottom w:val="0"/>
      <w:divBdr>
        <w:top w:val="none" w:sz="0" w:space="0" w:color="auto"/>
        <w:left w:val="none" w:sz="0" w:space="0" w:color="auto"/>
        <w:bottom w:val="none" w:sz="0" w:space="0" w:color="auto"/>
        <w:right w:val="none" w:sz="0" w:space="0" w:color="auto"/>
      </w:divBdr>
    </w:div>
    <w:div w:id="1876115027">
      <w:bodyDiv w:val="1"/>
      <w:marLeft w:val="0"/>
      <w:marRight w:val="0"/>
      <w:marTop w:val="0"/>
      <w:marBottom w:val="0"/>
      <w:divBdr>
        <w:top w:val="none" w:sz="0" w:space="0" w:color="auto"/>
        <w:left w:val="none" w:sz="0" w:space="0" w:color="auto"/>
        <w:bottom w:val="none" w:sz="0" w:space="0" w:color="auto"/>
        <w:right w:val="none" w:sz="0" w:space="0" w:color="auto"/>
      </w:divBdr>
    </w:div>
    <w:div w:id="1892955230">
      <w:bodyDiv w:val="1"/>
      <w:marLeft w:val="0"/>
      <w:marRight w:val="0"/>
      <w:marTop w:val="0"/>
      <w:marBottom w:val="0"/>
      <w:divBdr>
        <w:top w:val="none" w:sz="0" w:space="0" w:color="auto"/>
        <w:left w:val="none" w:sz="0" w:space="0" w:color="auto"/>
        <w:bottom w:val="none" w:sz="0" w:space="0" w:color="auto"/>
        <w:right w:val="none" w:sz="0" w:space="0" w:color="auto"/>
      </w:divBdr>
    </w:div>
    <w:div w:id="1907842163">
      <w:bodyDiv w:val="1"/>
      <w:marLeft w:val="0"/>
      <w:marRight w:val="0"/>
      <w:marTop w:val="0"/>
      <w:marBottom w:val="0"/>
      <w:divBdr>
        <w:top w:val="none" w:sz="0" w:space="0" w:color="auto"/>
        <w:left w:val="none" w:sz="0" w:space="0" w:color="auto"/>
        <w:bottom w:val="none" w:sz="0" w:space="0" w:color="auto"/>
        <w:right w:val="none" w:sz="0" w:space="0" w:color="auto"/>
      </w:divBdr>
    </w:div>
    <w:div w:id="1941523336">
      <w:bodyDiv w:val="1"/>
      <w:marLeft w:val="0"/>
      <w:marRight w:val="0"/>
      <w:marTop w:val="0"/>
      <w:marBottom w:val="0"/>
      <w:divBdr>
        <w:top w:val="none" w:sz="0" w:space="0" w:color="auto"/>
        <w:left w:val="none" w:sz="0" w:space="0" w:color="auto"/>
        <w:bottom w:val="none" w:sz="0" w:space="0" w:color="auto"/>
        <w:right w:val="none" w:sz="0" w:space="0" w:color="auto"/>
      </w:divBdr>
    </w:div>
    <w:div w:id="1965967038">
      <w:bodyDiv w:val="1"/>
      <w:marLeft w:val="0"/>
      <w:marRight w:val="0"/>
      <w:marTop w:val="0"/>
      <w:marBottom w:val="0"/>
      <w:divBdr>
        <w:top w:val="none" w:sz="0" w:space="0" w:color="auto"/>
        <w:left w:val="none" w:sz="0" w:space="0" w:color="auto"/>
        <w:bottom w:val="none" w:sz="0" w:space="0" w:color="auto"/>
        <w:right w:val="none" w:sz="0" w:space="0" w:color="auto"/>
      </w:divBdr>
    </w:div>
    <w:div w:id="1974098586">
      <w:bodyDiv w:val="1"/>
      <w:marLeft w:val="0"/>
      <w:marRight w:val="0"/>
      <w:marTop w:val="0"/>
      <w:marBottom w:val="0"/>
      <w:divBdr>
        <w:top w:val="none" w:sz="0" w:space="0" w:color="auto"/>
        <w:left w:val="none" w:sz="0" w:space="0" w:color="auto"/>
        <w:bottom w:val="none" w:sz="0" w:space="0" w:color="auto"/>
        <w:right w:val="none" w:sz="0" w:space="0" w:color="auto"/>
      </w:divBdr>
    </w:div>
    <w:div w:id="2038971107">
      <w:bodyDiv w:val="1"/>
      <w:marLeft w:val="0"/>
      <w:marRight w:val="0"/>
      <w:marTop w:val="0"/>
      <w:marBottom w:val="0"/>
      <w:divBdr>
        <w:top w:val="none" w:sz="0" w:space="0" w:color="auto"/>
        <w:left w:val="none" w:sz="0" w:space="0" w:color="auto"/>
        <w:bottom w:val="none" w:sz="0" w:space="0" w:color="auto"/>
        <w:right w:val="none" w:sz="0" w:space="0" w:color="auto"/>
      </w:divBdr>
    </w:div>
    <w:div w:id="2049597716">
      <w:bodyDiv w:val="1"/>
      <w:marLeft w:val="0"/>
      <w:marRight w:val="0"/>
      <w:marTop w:val="0"/>
      <w:marBottom w:val="0"/>
      <w:divBdr>
        <w:top w:val="none" w:sz="0" w:space="0" w:color="auto"/>
        <w:left w:val="none" w:sz="0" w:space="0" w:color="auto"/>
        <w:bottom w:val="none" w:sz="0" w:space="0" w:color="auto"/>
        <w:right w:val="none" w:sz="0" w:space="0" w:color="auto"/>
      </w:divBdr>
    </w:div>
    <w:div w:id="2068340388">
      <w:bodyDiv w:val="1"/>
      <w:marLeft w:val="0"/>
      <w:marRight w:val="0"/>
      <w:marTop w:val="0"/>
      <w:marBottom w:val="0"/>
      <w:divBdr>
        <w:top w:val="none" w:sz="0" w:space="0" w:color="auto"/>
        <w:left w:val="none" w:sz="0" w:space="0" w:color="auto"/>
        <w:bottom w:val="none" w:sz="0" w:space="0" w:color="auto"/>
        <w:right w:val="none" w:sz="0" w:space="0" w:color="auto"/>
      </w:divBdr>
    </w:div>
    <w:div w:id="2099709823">
      <w:bodyDiv w:val="1"/>
      <w:marLeft w:val="0"/>
      <w:marRight w:val="0"/>
      <w:marTop w:val="0"/>
      <w:marBottom w:val="0"/>
      <w:divBdr>
        <w:top w:val="none" w:sz="0" w:space="0" w:color="auto"/>
        <w:left w:val="none" w:sz="0" w:space="0" w:color="auto"/>
        <w:bottom w:val="none" w:sz="0" w:space="0" w:color="auto"/>
        <w:right w:val="none" w:sz="0" w:space="0" w:color="auto"/>
      </w:divBdr>
    </w:div>
    <w:div w:id="2126073841">
      <w:bodyDiv w:val="1"/>
      <w:marLeft w:val="0"/>
      <w:marRight w:val="0"/>
      <w:marTop w:val="0"/>
      <w:marBottom w:val="0"/>
      <w:divBdr>
        <w:top w:val="none" w:sz="0" w:space="0" w:color="auto"/>
        <w:left w:val="none" w:sz="0" w:space="0" w:color="auto"/>
        <w:bottom w:val="none" w:sz="0" w:space="0" w:color="auto"/>
        <w:right w:val="none" w:sz="0" w:space="0" w:color="auto"/>
      </w:divBdr>
    </w:div>
    <w:div w:id="2126120786">
      <w:bodyDiv w:val="1"/>
      <w:marLeft w:val="0"/>
      <w:marRight w:val="0"/>
      <w:marTop w:val="0"/>
      <w:marBottom w:val="0"/>
      <w:divBdr>
        <w:top w:val="none" w:sz="0" w:space="0" w:color="auto"/>
        <w:left w:val="none" w:sz="0" w:space="0" w:color="auto"/>
        <w:bottom w:val="none" w:sz="0" w:space="0" w:color="auto"/>
        <w:right w:val="none" w:sz="0" w:space="0" w:color="auto"/>
      </w:divBdr>
    </w:div>
    <w:div w:id="2127892653">
      <w:bodyDiv w:val="1"/>
      <w:marLeft w:val="0"/>
      <w:marRight w:val="0"/>
      <w:marTop w:val="0"/>
      <w:marBottom w:val="0"/>
      <w:divBdr>
        <w:top w:val="none" w:sz="0" w:space="0" w:color="auto"/>
        <w:left w:val="none" w:sz="0" w:space="0" w:color="auto"/>
        <w:bottom w:val="none" w:sz="0" w:space="0" w:color="auto"/>
        <w:right w:val="none" w:sz="0" w:space="0" w:color="auto"/>
      </w:divBdr>
    </w:div>
    <w:div w:id="214153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yperlink" Target="mailto:cgs@education.gov.au"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hyperlink" Target="mailto:vc@deakin.edu.au" TargetMode="Externa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vc@deakin.edu.au" TargetMode="External"/><Relationship Id="rId27" Type="http://schemas.openxmlformats.org/officeDocument/2006/relationships/hyperlink" Target="mailto:cgs@education.gov.au" TargetMode="External"/><Relationship Id="rId30" Type="http://schemas.openxmlformats.org/officeDocument/2006/relationships/header" Target="header7.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Props1.xml><?xml version="1.0" encoding="utf-8"?>
<ds:datastoreItem xmlns:ds="http://schemas.openxmlformats.org/officeDocument/2006/customXml" ds:itemID="{A9879CCF-45C5-460D-BCA6-D787CA86EFD1}">
  <ds:schemaRefs>
    <ds:schemaRef ds:uri="http://schemas.openxmlformats.org/officeDocument/2006/bibliography"/>
  </ds:schemaRefs>
</ds:datastoreItem>
</file>

<file path=customXml/itemProps2.xml><?xml version="1.0" encoding="utf-8"?>
<ds:datastoreItem xmlns:ds="http://schemas.openxmlformats.org/officeDocument/2006/customXml" ds:itemID="{402A4736-C761-44CC-9B6C-664C28862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1A3A81-1444-498D-99E3-E3A8AA6CF054}">
  <ds:schemaRefs>
    <ds:schemaRef ds:uri="http://schemas.microsoft.com/sharepoint/v3/contenttype/forms"/>
  </ds:schemaRefs>
</ds:datastoreItem>
</file>

<file path=customXml/itemProps4.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32</Pages>
  <Words>11428</Words>
  <Characters>65144</Characters>
  <Application>Microsoft Office Word</Application>
  <DocSecurity>0</DocSecurity>
  <Lines>542</Lines>
  <Paragraphs>152</Paragraphs>
  <ScaleCrop>false</ScaleCrop>
  <Company>Australian Government</Company>
  <LinksUpToDate>false</LinksUpToDate>
  <CharactersWithSpaces>76420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MCENENY,Amy</dc:creator>
  <cp:keywords/>
  <dc:description/>
  <cp:lastModifiedBy>VICENTE,Rowena</cp:lastModifiedBy>
  <cp:revision>250</cp:revision>
  <cp:lastPrinted>2026-01-04T22:35:00Z</cp:lastPrinted>
  <dcterms:created xsi:type="dcterms:W3CDTF">2023-12-12T20:50:00Z</dcterms:created>
  <dcterms:modified xsi:type="dcterms:W3CDTF">2026-10-12T03:02:00Z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