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EB32E7" w14:textId="77777777" w:rsidR="00107DD5" w:rsidRDefault="00221D8F" w:rsidP="00CA4815">
      <w:r w:rsidRPr="00CA4815">
        <w:rPr>
          <w:b/>
          <w:bCs/>
          <w:noProof/>
        </w:rPr>
        <w:drawing>
          <wp:anchor distT="0" distB="0" distL="114300" distR="114300" simplePos="0" relativeHeight="251658240" behindDoc="1" locked="1" layoutInCell="1" allowOverlap="1" wp14:anchorId="39C9AA0E" wp14:editId="088DA3FF">
            <wp:simplePos x="0" y="0"/>
            <wp:positionH relativeFrom="column">
              <wp:posOffset>-914400</wp:posOffset>
            </wp:positionH>
            <wp:positionV relativeFrom="paragraph">
              <wp:posOffset>-777875</wp:posOffset>
            </wp:positionV>
            <wp:extent cx="7560000" cy="1836000"/>
            <wp:effectExtent l="0" t="0" r="317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60000" cy="1836000"/>
                    </a:xfrm>
                    <a:prstGeom prst="rect">
                      <a:avLst/>
                    </a:prstGeom>
                  </pic:spPr>
                </pic:pic>
              </a:graphicData>
            </a:graphic>
            <wp14:sizeRelH relativeFrom="page">
              <wp14:pctWidth>0</wp14:pctWidth>
            </wp14:sizeRelH>
            <wp14:sizeRelV relativeFrom="page">
              <wp14:pctHeight>0</wp14:pctHeight>
            </wp14:sizeRelV>
          </wp:anchor>
        </w:drawing>
      </w:r>
      <w:r w:rsidR="00107DD5">
        <w:rPr>
          <w:noProof/>
        </w:rPr>
        <w:drawing>
          <wp:inline distT="0" distB="0" distL="0" distR="0" wp14:anchorId="3CD916FF" wp14:editId="6F5418AA">
            <wp:extent cx="2271600" cy="554400"/>
            <wp:effectExtent l="0" t="0" r="0" b="0"/>
            <wp:docPr id="3" name="Graphic 3" descr="Australian Government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Australian Government Department of Education."/>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271600" cy="554400"/>
                    </a:xfrm>
                    <a:prstGeom prst="rect">
                      <a:avLst/>
                    </a:prstGeom>
                  </pic:spPr>
                </pic:pic>
              </a:graphicData>
            </a:graphic>
          </wp:inline>
        </w:drawing>
      </w:r>
    </w:p>
    <w:p w14:paraId="127E1425" w14:textId="77777777" w:rsidR="005B258D" w:rsidRDefault="005B258D" w:rsidP="004B2C51">
      <w:pPr>
        <w:pStyle w:val="Heading2"/>
        <w:spacing w:before="0"/>
      </w:pPr>
      <w:bookmarkStart w:id="0" w:name="_Toc126923147"/>
      <w:bookmarkStart w:id="1" w:name="_Toc126923158"/>
      <w:bookmarkStart w:id="2" w:name="_Toc126923317"/>
    </w:p>
    <w:bookmarkStart w:id="3" w:name="_Toc126923157" w:displacedByCustomXml="next"/>
    <w:bookmarkStart w:id="4" w:name="_Toc126923146" w:displacedByCustomXml="next"/>
    <w:sdt>
      <w:sdtPr>
        <w:rPr>
          <w:rStyle w:val="Heading1Char"/>
          <w:sz w:val="52"/>
          <w:szCs w:val="24"/>
        </w:rPr>
        <w:alias w:val="Title"/>
        <w:tag w:val=""/>
        <w:id w:val="1478495247"/>
        <w:placeholder>
          <w:docPart w:val="2708FA9352C04C11972918D441C309B7"/>
        </w:placeholder>
        <w:dataBinding w:prefixMappings="xmlns:ns0='http://purl.org/dc/elements/1.1/' xmlns:ns1='http://schemas.openxmlformats.org/package/2006/metadata/core-properties' " w:xpath="/ns1:coreProperties[1]/ns0:title[1]" w:storeItemID="{6C3C8BC8-F283-45AE-878A-BAB7291924A1}"/>
        <w:text/>
      </w:sdtPr>
      <w:sdtContent>
        <w:p w14:paraId="1EF8BB2C" w14:textId="31A7072A" w:rsidR="005B258D" w:rsidRPr="005B258D" w:rsidRDefault="007B7BA3" w:rsidP="005B258D">
          <w:pPr>
            <w:spacing w:before="240"/>
            <w:rPr>
              <w:rStyle w:val="Heading1Char"/>
              <w:sz w:val="52"/>
              <w:szCs w:val="24"/>
            </w:rPr>
          </w:pPr>
          <w:r>
            <w:rPr>
              <w:rStyle w:val="Heading1Char"/>
              <w:sz w:val="52"/>
              <w:szCs w:val="24"/>
            </w:rPr>
            <w:t xml:space="preserve">Ban on the payment of </w:t>
          </w:r>
          <w:r w:rsidR="002311D2">
            <w:rPr>
              <w:rStyle w:val="Heading1Char"/>
              <w:sz w:val="52"/>
              <w:szCs w:val="24"/>
            </w:rPr>
            <w:t xml:space="preserve">agent commissions for </w:t>
          </w:r>
          <w:r>
            <w:rPr>
              <w:rStyle w:val="Heading1Char"/>
              <w:sz w:val="52"/>
              <w:szCs w:val="24"/>
            </w:rPr>
            <w:t>onshore transfer</w:t>
          </w:r>
          <w:r w:rsidR="002311D2">
            <w:rPr>
              <w:rStyle w:val="Heading1Char"/>
              <w:sz w:val="52"/>
              <w:szCs w:val="24"/>
            </w:rPr>
            <w:t>s</w:t>
          </w:r>
        </w:p>
      </w:sdtContent>
    </w:sdt>
    <w:bookmarkEnd w:id="3" w:displacedByCustomXml="prev"/>
    <w:bookmarkEnd w:id="4" w:displacedByCustomXml="prev"/>
    <w:p w14:paraId="2CE2D63E" w14:textId="75D3430E" w:rsidR="005B258D" w:rsidRDefault="005B258D" w:rsidP="005B258D">
      <w:r>
        <w:t>There has been a change to</w:t>
      </w:r>
      <w:r w:rsidR="3F8DED22">
        <w:t xml:space="preserve"> the National Code of Practice for Providers of Education and Training to Overseas Students 2018 (National Code)</w:t>
      </w:r>
      <w:r w:rsidR="1319F0A9">
        <w:t xml:space="preserve"> regarding the payment of education agent commissions.</w:t>
      </w:r>
    </w:p>
    <w:bookmarkEnd w:id="0"/>
    <w:bookmarkEnd w:id="1"/>
    <w:bookmarkEnd w:id="2"/>
    <w:p w14:paraId="071CDE9A" w14:textId="491EE0D1" w:rsidR="1319F0A9" w:rsidRDefault="1319F0A9" w:rsidP="4809FFA3">
      <w:pPr>
        <w:rPr>
          <w:rFonts w:ascii="Calibri" w:eastAsia="Calibri" w:hAnsi="Calibri" w:cs="Calibri"/>
          <w:color w:val="000000" w:themeColor="text1"/>
          <w:sz w:val="24"/>
          <w:szCs w:val="24"/>
        </w:rPr>
      </w:pPr>
      <w:r>
        <w:t>This fact sheet is intended as a plain language guide to the change and should not be relied upon as legal advice. Where there is doubt, please refer to the</w:t>
      </w:r>
      <w:r w:rsidR="5AD8AEAC">
        <w:t xml:space="preserve"> </w:t>
      </w:r>
      <w:r w:rsidR="5AD8AEAC" w:rsidRPr="14C4B4F8">
        <w:rPr>
          <w:i/>
          <w:iCs/>
        </w:rPr>
        <w:t>Education Services for Overseas Students Act 2000</w:t>
      </w:r>
      <w:r>
        <w:t xml:space="preserve"> </w:t>
      </w:r>
      <w:r w:rsidR="5B9CB7BD">
        <w:t>(</w:t>
      </w:r>
      <w:hyperlink r:id="rId14">
        <w:r w:rsidRPr="14C4B4F8">
          <w:rPr>
            <w:rStyle w:val="Hyperlink"/>
            <w:rFonts w:ascii="Calibri" w:eastAsia="Calibri" w:hAnsi="Calibri" w:cs="Calibri"/>
          </w:rPr>
          <w:t>ESOS Act</w:t>
        </w:r>
        <w:r w:rsidR="2D6830BE" w:rsidRPr="14C4B4F8">
          <w:rPr>
            <w:rStyle w:val="Hyperlink"/>
            <w:rFonts w:ascii="Calibri" w:eastAsia="Calibri" w:hAnsi="Calibri" w:cs="Calibri"/>
          </w:rPr>
          <w:t>)</w:t>
        </w:r>
      </w:hyperlink>
      <w:r w:rsidRPr="14C4B4F8">
        <w:rPr>
          <w:rFonts w:ascii="Calibri" w:eastAsia="Calibri" w:hAnsi="Calibri" w:cs="Calibri"/>
        </w:rPr>
        <w:t xml:space="preserve"> and the </w:t>
      </w:r>
      <w:hyperlink r:id="rId15">
        <w:r w:rsidRPr="14C4B4F8">
          <w:rPr>
            <w:rStyle w:val="Hyperlink"/>
            <w:rFonts w:ascii="Calibri" w:eastAsia="Calibri" w:hAnsi="Calibri" w:cs="Calibri"/>
          </w:rPr>
          <w:t>National Code</w:t>
        </w:r>
      </w:hyperlink>
      <w:r w:rsidRPr="14C4B4F8">
        <w:rPr>
          <w:rFonts w:ascii="Calibri" w:eastAsia="Calibri" w:hAnsi="Calibri" w:cs="Calibri"/>
        </w:rPr>
        <w:t>.</w:t>
      </w:r>
    </w:p>
    <w:p w14:paraId="5A0DC63C" w14:textId="0D3BBA67" w:rsidR="0017134D" w:rsidRDefault="004D631A" w:rsidP="00EB4C2F">
      <w:pPr>
        <w:pStyle w:val="Heading3"/>
      </w:pPr>
      <w:r>
        <w:t>What is changing?</w:t>
      </w:r>
    </w:p>
    <w:p w14:paraId="38C63A20" w14:textId="3DE1136E" w:rsidR="00E9387F" w:rsidRDefault="7F198238" w:rsidP="4809FFA3">
      <w:r>
        <w:t xml:space="preserve">Education providers </w:t>
      </w:r>
      <w:r w:rsidR="2EA6E5F9">
        <w:t>ar</w:t>
      </w:r>
      <w:r>
        <w:t>e</w:t>
      </w:r>
      <w:r w:rsidR="2EA6E5F9">
        <w:t xml:space="preserve"> now</w:t>
      </w:r>
      <w:r>
        <w:t xml:space="preserve"> prohibited from paying </w:t>
      </w:r>
      <w:r w:rsidR="47D6506C">
        <w:t xml:space="preserve">or giving </w:t>
      </w:r>
      <w:r>
        <w:t xml:space="preserve">an education agent a commission </w:t>
      </w:r>
      <w:r w:rsidR="001C4FB2">
        <w:t>for</w:t>
      </w:r>
      <w:r>
        <w:t xml:space="preserve"> </w:t>
      </w:r>
      <w:r w:rsidR="402974E8">
        <w:t>the recruitment of an overseas student who is transferring from another provider.</w:t>
      </w:r>
      <w:r w:rsidR="00905EC2">
        <w:t xml:space="preserve"> </w:t>
      </w:r>
      <w:r w:rsidR="00E32655">
        <w:t>Once a student has co</w:t>
      </w:r>
      <w:r w:rsidR="002D18BD">
        <w:t xml:space="preserve">mmenced their study onshore with a provider, a new provider cannot pay </w:t>
      </w:r>
      <w:r w:rsidR="3F14C082">
        <w:t xml:space="preserve">or give </w:t>
      </w:r>
      <w:r w:rsidR="002D18BD">
        <w:t>an a</w:t>
      </w:r>
      <w:r w:rsidR="00B56FA6">
        <w:t>gent a</w:t>
      </w:r>
      <w:r w:rsidR="002D18BD">
        <w:t xml:space="preserve"> commission </w:t>
      </w:r>
      <w:r w:rsidR="00F34AE7">
        <w:t>for</w:t>
      </w:r>
      <w:r w:rsidR="002D18BD">
        <w:t xml:space="preserve"> that student’s recruitment. </w:t>
      </w:r>
      <w:r w:rsidR="40951D80">
        <w:t>Previously, there were no restrictions on when a provider can give an education agent a commission.</w:t>
      </w:r>
    </w:p>
    <w:p w14:paraId="3B16DA7C" w14:textId="2629D9B7" w:rsidR="00EA4C1D" w:rsidRDefault="102357B7" w:rsidP="4809FFA3">
      <w:r>
        <w:t>To give providers time to adjust to the change</w:t>
      </w:r>
      <w:r w:rsidR="03BED0B3">
        <w:t xml:space="preserve">, the ban will not apply </w:t>
      </w:r>
      <w:r w:rsidR="29B4B8E4">
        <w:t>where the relevant</w:t>
      </w:r>
      <w:r w:rsidR="0A2E45EA">
        <w:t xml:space="preserve"> overseas</w:t>
      </w:r>
      <w:r w:rsidR="29B4B8E4">
        <w:t xml:space="preserve"> student has </w:t>
      </w:r>
      <w:r w:rsidR="299E8537">
        <w:t xml:space="preserve">been accepted </w:t>
      </w:r>
      <w:r w:rsidR="15E07B6E">
        <w:t xml:space="preserve">for enrolment </w:t>
      </w:r>
      <w:r w:rsidR="299E8537">
        <w:t>by a</w:t>
      </w:r>
      <w:r w:rsidR="29B4B8E4">
        <w:t xml:space="preserve"> provider </w:t>
      </w:r>
      <w:r w:rsidR="703BCB77">
        <w:t xml:space="preserve">on or </w:t>
      </w:r>
      <w:r w:rsidR="29B4B8E4">
        <w:t xml:space="preserve">before </w:t>
      </w:r>
      <w:r w:rsidR="588DBFB2">
        <w:t>3</w:t>
      </w:r>
      <w:r w:rsidR="29B4B8E4">
        <w:t xml:space="preserve">1 </w:t>
      </w:r>
      <w:r w:rsidR="30EE8DA2">
        <w:t>March</w:t>
      </w:r>
      <w:r w:rsidR="29B4B8E4">
        <w:t xml:space="preserve"> 2026. </w:t>
      </w:r>
      <w:r w:rsidR="15E07B6E">
        <w:t xml:space="preserve">The student does not need to have commenced study </w:t>
      </w:r>
      <w:r w:rsidR="3CB47108">
        <w:t xml:space="preserve">on or before </w:t>
      </w:r>
      <w:r w:rsidR="74C2081A">
        <w:t>3</w:t>
      </w:r>
      <w:r w:rsidR="15E07B6E">
        <w:t xml:space="preserve">1 </w:t>
      </w:r>
      <w:r w:rsidR="1C22312C">
        <w:t>March</w:t>
      </w:r>
      <w:r w:rsidR="15E07B6E">
        <w:t xml:space="preserve"> 2026 for this exception to apply</w:t>
      </w:r>
      <w:r w:rsidR="4D7BA997">
        <w:t xml:space="preserve"> –</w:t>
      </w:r>
      <w:r w:rsidR="15E07B6E">
        <w:t xml:space="preserve"> only acceptance for enrolment is required</w:t>
      </w:r>
      <w:r w:rsidR="715D14B6">
        <w:t>, i.e. the student becomes an ‘accepted student’ as defined in the ESOS Act</w:t>
      </w:r>
      <w:r w:rsidR="15E07B6E">
        <w:t>.</w:t>
      </w:r>
      <w:r w:rsidR="7D254FEF">
        <w:t xml:space="preserve"> This allows time for providers to adjust their business practices and honour existing contracts with education agents </w:t>
      </w:r>
      <w:r w:rsidR="00A10D28">
        <w:t>that</w:t>
      </w:r>
      <w:r w:rsidR="7D254FEF">
        <w:t xml:space="preserve"> involve future </w:t>
      </w:r>
      <w:r w:rsidR="00894F66">
        <w:t xml:space="preserve">instalments </w:t>
      </w:r>
      <w:r w:rsidR="7D254FEF">
        <w:t>of commission payments for previously recruited students</w:t>
      </w:r>
      <w:r w:rsidR="306C2E76">
        <w:t>.</w:t>
      </w:r>
    </w:p>
    <w:p w14:paraId="4B783ED1" w14:textId="6EF027E7" w:rsidR="0017134D" w:rsidRDefault="004D631A" w:rsidP="004D631A">
      <w:pPr>
        <w:pStyle w:val="Heading3"/>
      </w:pPr>
      <w:r>
        <w:t>Why the change?</w:t>
      </w:r>
    </w:p>
    <w:p w14:paraId="5CCB4928" w14:textId="7ED4B15E" w:rsidR="3F024C01" w:rsidRDefault="5A52D483" w:rsidP="4809FFA3">
      <w:r>
        <w:t xml:space="preserve">This change removes the incentive for </w:t>
      </w:r>
      <w:r w:rsidR="004170AE">
        <w:t xml:space="preserve">unscrupulous </w:t>
      </w:r>
      <w:r>
        <w:t xml:space="preserve">education agents </w:t>
      </w:r>
      <w:r w:rsidR="006E4466">
        <w:t>to</w:t>
      </w:r>
      <w:r>
        <w:t xml:space="preserve"> facilitat</w:t>
      </w:r>
      <w:r w:rsidR="006E4466">
        <w:t>e</w:t>
      </w:r>
      <w:r>
        <w:t xml:space="preserve"> </w:t>
      </w:r>
      <w:r w:rsidR="3F024C01">
        <w:t xml:space="preserve">unnecessary </w:t>
      </w:r>
      <w:r w:rsidR="006E4466">
        <w:t>or non-genuine t</w:t>
      </w:r>
      <w:r w:rsidR="3F024C01">
        <w:t>ransfers.</w:t>
      </w:r>
      <w:r w:rsidR="006A2841">
        <w:t xml:space="preserve"> </w:t>
      </w:r>
      <w:r w:rsidR="3F024C01">
        <w:t>This change will support sector integrity and ensure that agents and providers are working in the best interests of their students.</w:t>
      </w:r>
    </w:p>
    <w:p w14:paraId="50ACCA8C" w14:textId="72CB6839" w:rsidR="0017134D" w:rsidRDefault="004D631A" w:rsidP="004D631A">
      <w:pPr>
        <w:pStyle w:val="Heading3"/>
      </w:pPr>
      <w:r>
        <w:t>Frequently asked questions</w:t>
      </w:r>
    </w:p>
    <w:p w14:paraId="6756856D" w14:textId="574DD32E" w:rsidR="00386544" w:rsidRDefault="00386544" w:rsidP="008321F4">
      <w:pPr>
        <w:pStyle w:val="Heading4"/>
        <w:spacing w:before="0"/>
      </w:pPr>
      <w:r>
        <w:t>What is a transfer?</w:t>
      </w:r>
    </w:p>
    <w:p w14:paraId="5157765F" w14:textId="0FBBA26C" w:rsidR="00386544" w:rsidRDefault="00386544" w:rsidP="00386544">
      <w:r>
        <w:t xml:space="preserve">A transfer is </w:t>
      </w:r>
      <w:r w:rsidR="007B0A2F">
        <w:t>when an overseas student moves from one provider to another provider</w:t>
      </w:r>
      <w:r w:rsidR="00D14E1E">
        <w:t xml:space="preserve"> without </w:t>
      </w:r>
      <w:r w:rsidR="7009A7FD">
        <w:t xml:space="preserve">first </w:t>
      </w:r>
      <w:r w:rsidR="00D14E1E">
        <w:t xml:space="preserve">completing </w:t>
      </w:r>
      <w:r w:rsidR="00931284">
        <w:t>their course</w:t>
      </w:r>
      <w:r w:rsidR="007B0A2F">
        <w:t>.</w:t>
      </w:r>
    </w:p>
    <w:p w14:paraId="302552C1" w14:textId="4A3A8464" w:rsidR="007060FA" w:rsidRDefault="11B3821E" w:rsidP="00386544">
      <w:r>
        <w:t xml:space="preserve">For the purposes of the onshore transfer commission ban, a </w:t>
      </w:r>
      <w:r w:rsidR="664CA9AF">
        <w:t xml:space="preserve">new </w:t>
      </w:r>
      <w:r>
        <w:t xml:space="preserve">provider is not allowed to pay </w:t>
      </w:r>
      <w:r w:rsidR="6185682C">
        <w:t xml:space="preserve">or give </w:t>
      </w:r>
      <w:r>
        <w:t xml:space="preserve">an </w:t>
      </w:r>
      <w:r w:rsidR="057EC93C">
        <w:t xml:space="preserve">education </w:t>
      </w:r>
      <w:r>
        <w:t>agent a commission in relation to the recruitment of a</w:t>
      </w:r>
      <w:r w:rsidR="2581AEB7">
        <w:t xml:space="preserve">n overseas </w:t>
      </w:r>
      <w:r>
        <w:t xml:space="preserve">student who has </w:t>
      </w:r>
      <w:r>
        <w:lastRenderedPageBreak/>
        <w:t xml:space="preserve">already </w:t>
      </w:r>
      <w:r w:rsidR="664CA9AF">
        <w:t xml:space="preserve">commenced </w:t>
      </w:r>
      <w:r w:rsidR="2A56DE24">
        <w:t>their studies onshore</w:t>
      </w:r>
      <w:r w:rsidR="471E69D7">
        <w:t>.</w:t>
      </w:r>
      <w:r w:rsidR="5A58E818">
        <w:t xml:space="preserve"> </w:t>
      </w:r>
      <w:r w:rsidR="008354F6">
        <w:t>This</w:t>
      </w:r>
      <w:r w:rsidR="00834156">
        <w:t xml:space="preserve"> </w:t>
      </w:r>
      <w:r w:rsidR="5DEF428C">
        <w:t>ban applies</w:t>
      </w:r>
      <w:r w:rsidR="00834156">
        <w:t xml:space="preserve"> even where a student</w:t>
      </w:r>
      <w:r w:rsidR="1AB3CC55">
        <w:t xml:space="preserve"> has commenced studies and their</w:t>
      </w:r>
      <w:r w:rsidR="00834156">
        <w:t xml:space="preserve"> enrolment is cancelled</w:t>
      </w:r>
      <w:r w:rsidR="006371B3">
        <w:t>,</w:t>
      </w:r>
      <w:r w:rsidR="00834156">
        <w:t xml:space="preserve"> they withdraw from </w:t>
      </w:r>
      <w:r w:rsidR="007D772D">
        <w:t>their course, or they are</w:t>
      </w:r>
      <w:r w:rsidR="00FC7C2A">
        <w:t xml:space="preserve"> in between courses in a package</w:t>
      </w:r>
      <w:r w:rsidR="009102E6">
        <w:t>, as</w:t>
      </w:r>
      <w:r w:rsidR="008C62C2">
        <w:t xml:space="preserve"> in these cases</w:t>
      </w:r>
      <w:r w:rsidR="009102E6">
        <w:t xml:space="preserve"> they have </w:t>
      </w:r>
      <w:r w:rsidR="009A4837">
        <w:t>previously commenced a course</w:t>
      </w:r>
      <w:r w:rsidR="2F3C0C35">
        <w:t xml:space="preserve"> with </w:t>
      </w:r>
      <w:r w:rsidR="002D7FB1">
        <w:t>a</w:t>
      </w:r>
      <w:r w:rsidR="2F3C0C35">
        <w:t xml:space="preserve"> provider</w:t>
      </w:r>
      <w:r w:rsidR="009102E6">
        <w:t>.</w:t>
      </w:r>
    </w:p>
    <w:p w14:paraId="3E2986B7" w14:textId="77777777" w:rsidR="008321F4" w:rsidRDefault="001C5AC8" w:rsidP="004C746D">
      <w:pPr>
        <w:rPr>
          <w:noProof/>
        </w:rPr>
      </w:pPr>
      <w:r>
        <w:t xml:space="preserve">Movement to further study does not constitute a transfer. This means that for students enrolling with a new provider for a course that will commence after they have completed </w:t>
      </w:r>
      <w:r w:rsidR="00BD0D9F">
        <w:t>their principal course,</w:t>
      </w:r>
      <w:r>
        <w:t xml:space="preserve"> </w:t>
      </w:r>
      <w:r w:rsidR="004C746D">
        <w:t>the new provider can pay an agent a commission for their recruitment.</w:t>
      </w:r>
      <w:r w:rsidR="007F28A9" w:rsidRPr="007F28A9">
        <w:rPr>
          <w:noProof/>
        </w:rPr>
        <w:t xml:space="preserve"> </w:t>
      </w:r>
    </w:p>
    <w:p w14:paraId="564EE18E" w14:textId="2E8BA444" w:rsidR="00267C78" w:rsidRDefault="007F28A9" w:rsidP="004C746D">
      <w:r>
        <w:rPr>
          <w:noProof/>
        </w:rPr>
        <mc:AlternateContent>
          <mc:Choice Requires="wps">
            <w:drawing>
              <wp:inline distT="0" distB="0" distL="0" distR="0" wp14:anchorId="1A8A4B5D" wp14:editId="27B389DB">
                <wp:extent cx="5731510" cy="1662705"/>
                <wp:effectExtent l="0" t="0" r="21590" b="13970"/>
                <wp:docPr id="2130724754" name="Text Box 2"/>
                <wp:cNvGraphicFramePr/>
                <a:graphic xmlns:a="http://schemas.openxmlformats.org/drawingml/2006/main">
                  <a:graphicData uri="http://schemas.microsoft.com/office/word/2010/wordprocessingShape">
                    <wps:wsp>
                      <wps:cNvSpPr txBox="1"/>
                      <wps:spPr>
                        <a:xfrm>
                          <a:off x="0" y="0"/>
                          <a:ext cx="5731510" cy="1662705"/>
                        </a:xfrm>
                        <a:prstGeom prst="rect">
                          <a:avLst/>
                        </a:prstGeom>
                        <a:solidFill>
                          <a:schemeClr val="accent6">
                            <a:lumMod val="20000"/>
                            <a:lumOff val="80000"/>
                          </a:schemeClr>
                        </a:solidFill>
                        <a:ln w="6350">
                          <a:solidFill>
                            <a:prstClr val="black"/>
                          </a:solidFill>
                        </a:ln>
                      </wps:spPr>
                      <wps:txbx>
                        <w:txbxContent>
                          <w:p w14:paraId="1D1B7AEB" w14:textId="77777777" w:rsidR="007F28A9" w:rsidRDefault="007F28A9" w:rsidP="007F28A9">
                            <w:pPr>
                              <w:rPr>
                                <w:b/>
                                <w:bCs/>
                                <w:i/>
                                <w:iCs/>
                              </w:rPr>
                            </w:pPr>
                            <w:r>
                              <w:rPr>
                                <w:b/>
                                <w:bCs/>
                                <w:i/>
                                <w:iCs/>
                              </w:rPr>
                              <w:t>Example of movement to further study</w:t>
                            </w:r>
                          </w:p>
                          <w:p w14:paraId="4247458A" w14:textId="77777777" w:rsidR="007F28A9" w:rsidRDefault="007F28A9" w:rsidP="007F28A9">
                            <w:pPr>
                              <w:rPr>
                                <w:i/>
                                <w:iCs/>
                              </w:rPr>
                            </w:pPr>
                            <w:r>
                              <w:rPr>
                                <w:i/>
                                <w:iCs/>
                              </w:rPr>
                              <w:t xml:space="preserve">A student enrols in ELICOS at Provider A and a Bachelor of Laws at Provider B and is granted a student visa for this package of courses. In the final year of the Bachelor of Laws, the student decides to pursue further study, and seeks the help of an education agent to enrol in a Master of Laws course at Provider C after completion of the Bachelor of Laws. </w:t>
                            </w:r>
                          </w:p>
                          <w:p w14:paraId="43439381" w14:textId="77777777" w:rsidR="007F28A9" w:rsidRPr="00B839C3" w:rsidRDefault="007F28A9" w:rsidP="007F28A9">
                            <w:pPr>
                              <w:rPr>
                                <w:i/>
                                <w:iCs/>
                              </w:rPr>
                            </w:pPr>
                            <w:r>
                              <w:rPr>
                                <w:i/>
                                <w:iCs/>
                              </w:rPr>
                              <w:t>Provider C is permitted to pay a commission to the agent, because the course will start after completion of the student’s principal course.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1A8A4B5D" id="_x0000_t202" coordsize="21600,21600" o:spt="202" path="m,l,21600r21600,l21600,xe">
                <v:stroke joinstyle="miter"/>
                <v:path gradientshapeok="t" o:connecttype="rect"/>
              </v:shapetype>
              <v:shape id="Text Box 2" o:spid="_x0000_s1026" type="#_x0000_t202" style="width:451.3pt;height:13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" fillcolor="#fdebd4 [665]" strokeweight=".5pt">
                <v:textbox>
                  <w:txbxContent>
                    <w:p w14:paraId="1D1B7AEB" w14:textId="77777777" w:rsidR="007F28A9" w:rsidRDefault="007F28A9" w:rsidP="007F28A9">
                      <w:pPr>
                        <w:rPr>
                          <w:b/>
                          <w:bCs/>
                          <w:i/>
                          <w:iCs/>
                        </w:rPr>
                      </w:pPr>
                      <w:r>
                        <w:rPr>
                          <w:b/>
                          <w:bCs/>
                          <w:i/>
                          <w:iCs/>
                        </w:rPr>
                        <w:t>Example of movement to further study</w:t>
                      </w:r>
                    </w:p>
                    <w:p w14:paraId="4247458A" w14:textId="77777777" w:rsidR="007F28A9" w:rsidRDefault="007F28A9" w:rsidP="007F28A9">
                      <w:pPr>
                        <w:rPr>
                          <w:i/>
                          <w:iCs/>
                        </w:rPr>
                      </w:pPr>
                      <w:r>
                        <w:rPr>
                          <w:i/>
                          <w:iCs/>
                        </w:rPr>
                        <w:t xml:space="preserve">A student enrols in ELICOS at Provider A and a Bachelor of Laws at Provider B and is granted a student visa for this package of courses. In the final year of the Bachelor of Laws, the student decides to pursue further study, and seeks the help of an education agent to enrol in a Master of Laws course at Provider C after completion of the Bachelor of Laws. </w:t>
                      </w:r>
                    </w:p>
                    <w:p w14:paraId="43439381" w14:textId="77777777" w:rsidR="007F28A9" w:rsidRPr="00B839C3" w:rsidRDefault="007F28A9" w:rsidP="007F28A9">
                      <w:pPr>
                        <w:rPr>
                          <w:i/>
                          <w:iCs/>
                        </w:rPr>
                      </w:pPr>
                      <w:r>
                        <w:rPr>
                          <w:i/>
                          <w:iCs/>
                        </w:rPr>
                        <w:t>Provider C is permitted to pay a commission to the agent, because the course will start after completion of the student’s principal course.</w:t>
                      </w:r>
                    </w:p>
                  </w:txbxContent>
                </v:textbox>
                <w10:anchorlock/>
              </v:shape>
            </w:pict>
          </mc:Fallback>
        </mc:AlternateContent>
      </w:r>
    </w:p>
    <w:p w14:paraId="7CD2F6DE" w14:textId="7A0267A0" w:rsidR="00EF7DD7" w:rsidRDefault="005E183E" w:rsidP="00C84170">
      <w:r>
        <w:t xml:space="preserve">Progression through a set package of courses </w:t>
      </w:r>
      <w:r w:rsidR="005E0E5D">
        <w:t xml:space="preserve">for which a student’s visa has been granted </w:t>
      </w:r>
      <w:r>
        <w:t xml:space="preserve">also does not constitute a transfer. </w:t>
      </w:r>
      <w:r w:rsidR="004C746D">
        <w:t xml:space="preserve">This means that providers can pay </w:t>
      </w:r>
      <w:r w:rsidR="000F4E0D">
        <w:t xml:space="preserve">an </w:t>
      </w:r>
      <w:r w:rsidR="004C746D">
        <w:t xml:space="preserve">agent </w:t>
      </w:r>
      <w:r w:rsidR="000F4E0D">
        <w:t xml:space="preserve">a </w:t>
      </w:r>
      <w:r w:rsidR="004C746D">
        <w:t>commission</w:t>
      </w:r>
      <w:r w:rsidR="00840C2C">
        <w:t xml:space="preserve"> for the student’s recruitment</w:t>
      </w:r>
      <w:r w:rsidR="004C746D">
        <w:t xml:space="preserve"> in relation to all courses </w:t>
      </w:r>
      <w:r w:rsidR="009050F2">
        <w:t xml:space="preserve">in the package of courses </w:t>
      </w:r>
      <w:r w:rsidR="57B51931">
        <w:t>provided by the providers listed on the Confirmations of Enrolment (</w:t>
      </w:r>
      <w:proofErr w:type="spellStart"/>
      <w:r w:rsidR="57B51931">
        <w:t>CoEs</w:t>
      </w:r>
      <w:proofErr w:type="spellEnd"/>
      <w:r w:rsidR="57B51931">
        <w:t xml:space="preserve">) </w:t>
      </w:r>
      <w:r w:rsidR="00135225">
        <w:t>for</w:t>
      </w:r>
      <w:r w:rsidR="009050F2">
        <w:t xml:space="preserve"> which the</w:t>
      </w:r>
      <w:r w:rsidR="004C746D">
        <w:t xml:space="preserve"> student</w:t>
      </w:r>
      <w:r w:rsidR="003E3627">
        <w:t>’s</w:t>
      </w:r>
      <w:r w:rsidR="004C746D">
        <w:t xml:space="preserve"> visa was </w:t>
      </w:r>
      <w:proofErr w:type="gramStart"/>
      <w:r w:rsidR="004C746D">
        <w:t>granted</w:t>
      </w:r>
      <w:r w:rsidR="2746181F">
        <w:t>, but</w:t>
      </w:r>
      <w:proofErr w:type="gramEnd"/>
      <w:r w:rsidR="2746181F">
        <w:t xml:space="preserve"> cannot pay a commission in relation to any courses not listed on the </w:t>
      </w:r>
      <w:proofErr w:type="spellStart"/>
      <w:r w:rsidR="2746181F">
        <w:t>CoE</w:t>
      </w:r>
      <w:proofErr w:type="spellEnd"/>
      <w:r w:rsidR="004C746D">
        <w:t xml:space="preserve">. </w:t>
      </w:r>
    </w:p>
    <w:p w14:paraId="1C05679D" w14:textId="6750EF0E" w:rsidR="002667CF" w:rsidRDefault="004C746D" w:rsidP="00C84170">
      <w:r>
        <w:t xml:space="preserve">For example, where a student was issued a student visa </w:t>
      </w:r>
      <w:proofErr w:type="gramStart"/>
      <w:r>
        <w:t>on the basis of</w:t>
      </w:r>
      <w:proofErr w:type="gramEnd"/>
      <w:r>
        <w:t xml:space="preserve"> </w:t>
      </w:r>
      <w:proofErr w:type="spellStart"/>
      <w:r w:rsidR="008D472F">
        <w:t>CoEs</w:t>
      </w:r>
      <w:proofErr w:type="spellEnd"/>
      <w:r w:rsidR="008D472F">
        <w:t xml:space="preserve"> </w:t>
      </w:r>
      <w:r>
        <w:t xml:space="preserve">for </w:t>
      </w:r>
      <w:r w:rsidR="00071B32">
        <w:t xml:space="preserve">an </w:t>
      </w:r>
      <w:r>
        <w:t xml:space="preserve">ELICOS </w:t>
      </w:r>
      <w:r w:rsidR="00D560FF">
        <w:t xml:space="preserve">course at </w:t>
      </w:r>
      <w:r w:rsidR="00E24404">
        <w:t>one provider</w:t>
      </w:r>
      <w:r w:rsidR="00D560FF">
        <w:t xml:space="preserve"> followed by</w:t>
      </w:r>
      <w:r>
        <w:t xml:space="preserve"> a higher education course</w:t>
      </w:r>
      <w:r w:rsidR="00D560FF">
        <w:t xml:space="preserve"> at </w:t>
      </w:r>
      <w:r w:rsidR="00E24404">
        <w:t>another provider</w:t>
      </w:r>
      <w:r>
        <w:t>,</w:t>
      </w:r>
      <w:r w:rsidR="00E01D43">
        <w:t xml:space="preserve"> </w:t>
      </w:r>
      <w:r w:rsidR="00592FED">
        <w:t>both providers</w:t>
      </w:r>
      <w:r>
        <w:t xml:space="preserve"> </w:t>
      </w:r>
      <w:r w:rsidR="003578CE">
        <w:t>can</w:t>
      </w:r>
      <w:r>
        <w:t xml:space="preserve"> pay commissions </w:t>
      </w:r>
      <w:r w:rsidR="00592FED">
        <w:t>for the student’s recruitment</w:t>
      </w:r>
      <w:r>
        <w:t xml:space="preserve">. However, where a student </w:t>
      </w:r>
      <w:r w:rsidR="00D50C37">
        <w:t>transfers</w:t>
      </w:r>
      <w:r>
        <w:t xml:space="preserve"> to a </w:t>
      </w:r>
      <w:r w:rsidR="00C726EA">
        <w:t>new</w:t>
      </w:r>
      <w:r>
        <w:t xml:space="preserve"> provider which is not the provider </w:t>
      </w:r>
      <w:r w:rsidR="00C726EA">
        <w:t xml:space="preserve">listed on the </w:t>
      </w:r>
      <w:proofErr w:type="spellStart"/>
      <w:r w:rsidR="00C726EA">
        <w:t>CoE</w:t>
      </w:r>
      <w:proofErr w:type="spellEnd"/>
      <w:r w:rsidR="00C726EA">
        <w:t xml:space="preserve"> </w:t>
      </w:r>
      <w:r>
        <w:t>the student visa was granted for, no commission can be paid for this recruitment</w:t>
      </w:r>
      <w:r w:rsidR="00924FC6">
        <w:t>, even where it may be a course of the same name.</w:t>
      </w:r>
    </w:p>
    <w:p w14:paraId="1F98BD17" w14:textId="623F5219" w:rsidR="00310859" w:rsidRDefault="00ED1ED2" w:rsidP="007F28A9">
      <w:pPr>
        <w:pStyle w:val="Heading4"/>
        <w:spacing w:line="360" w:lineRule="auto"/>
      </w:pPr>
      <w:r>
        <w:rPr>
          <w:noProof/>
        </w:rPr>
        <mc:AlternateContent>
          <mc:Choice Requires="wps">
            <w:drawing>
              <wp:inline distT="0" distB="0" distL="0" distR="0" wp14:anchorId="2254BA49" wp14:editId="71E0C338">
                <wp:extent cx="5731510" cy="1494155"/>
                <wp:effectExtent l="0" t="0" r="21590" b="10795"/>
                <wp:docPr id="2046772889" name="Text Box 2"/>
                <wp:cNvGraphicFramePr/>
                <a:graphic xmlns:a="http://schemas.openxmlformats.org/drawingml/2006/main">
                  <a:graphicData uri="http://schemas.microsoft.com/office/word/2010/wordprocessingShape">
                    <wps:wsp>
                      <wps:cNvSpPr txBox="1"/>
                      <wps:spPr>
                        <a:xfrm>
                          <a:off x="0" y="0"/>
                          <a:ext cx="5731510" cy="1494155"/>
                        </a:xfrm>
                        <a:prstGeom prst="rect">
                          <a:avLst/>
                        </a:prstGeom>
                        <a:solidFill>
                          <a:schemeClr val="accent6">
                            <a:lumMod val="20000"/>
                            <a:lumOff val="80000"/>
                          </a:schemeClr>
                        </a:solidFill>
                        <a:ln w="6350">
                          <a:solidFill>
                            <a:prstClr val="black"/>
                          </a:solidFill>
                        </a:ln>
                      </wps:spPr>
                      <wps:txbx>
                        <w:txbxContent>
                          <w:p w14:paraId="3198FC8A" w14:textId="77777777" w:rsidR="00ED1ED2" w:rsidRDefault="00ED1ED2" w:rsidP="00ED1ED2">
                            <w:pPr>
                              <w:rPr>
                                <w:i/>
                                <w:iCs/>
                              </w:rPr>
                            </w:pPr>
                            <w:r>
                              <w:rPr>
                                <w:b/>
                                <w:bCs/>
                                <w:i/>
                                <w:iCs/>
                              </w:rPr>
                              <w:t>Example of progression through a packaged course:</w:t>
                            </w:r>
                            <w:r>
                              <w:rPr>
                                <w:i/>
                                <w:iCs/>
                              </w:rPr>
                              <w:t xml:space="preserve"> A student is issued a student visa on the basis of two CoEs, an ELICOS course at Provider A followed by a Bachelor of Laws at Provider B.</w:t>
                            </w:r>
                          </w:p>
                          <w:p w14:paraId="551D0FED" w14:textId="77777777" w:rsidR="00ED1ED2" w:rsidRPr="00B26D28" w:rsidRDefault="00ED1ED2" w:rsidP="00ED1ED2">
                            <w:pPr>
                              <w:rPr>
                                <w:i/>
                                <w:iCs/>
                              </w:rPr>
                            </w:pPr>
                            <w:r>
                              <w:rPr>
                                <w:i/>
                                <w:iCs/>
                              </w:rPr>
                              <w:t>Six months into the student’s Bachelor of Laws at Provider B, the student transfers to the same course, a Bachelor of Laws, at Provider C. Provider C cannot pay the student’s agent a commission for this recruitment, as this is not the specified course at the specified provider in the student’s package of courses for which their visa was granted.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2254BA49" id="_x0000_s1027" type="#_x0000_t202" style="width:451.3pt;height:11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" fillcolor="#fdebd4 [665]" strokeweight=".5pt">
                <v:textbox>
                  <w:txbxContent>
                    <w:p w14:paraId="3198FC8A" w14:textId="77777777" w:rsidR="00ED1ED2" w:rsidRDefault="00ED1ED2" w:rsidP="00ED1ED2">
                      <w:pPr>
                        <w:rPr>
                          <w:i/>
                          <w:iCs/>
                        </w:rPr>
                      </w:pPr>
                      <w:r>
                        <w:rPr>
                          <w:b/>
                          <w:bCs/>
                          <w:i/>
                          <w:iCs/>
                        </w:rPr>
                        <w:t>Example of progression through a packaged course:</w:t>
                      </w:r>
                      <w:r>
                        <w:rPr>
                          <w:i/>
                          <w:iCs/>
                        </w:rPr>
                        <w:t xml:space="preserve"> A student is issued a student visa on the basis of two CoEs, an ELICOS course at Provider A followed by a Bachelor of Laws at Provider B.</w:t>
                      </w:r>
                    </w:p>
                    <w:p w14:paraId="551D0FED" w14:textId="77777777" w:rsidR="00ED1ED2" w:rsidRPr="00B26D28" w:rsidRDefault="00ED1ED2" w:rsidP="00ED1ED2">
                      <w:pPr>
                        <w:rPr>
                          <w:i/>
                          <w:iCs/>
                        </w:rPr>
                      </w:pPr>
                      <w:r>
                        <w:rPr>
                          <w:i/>
                          <w:iCs/>
                        </w:rPr>
                        <w:t>Six months into the student’s Bachelor of Laws at Provider B, the student transfers to the same course, a Bachelor of Laws, at Provider C. Provider C cannot pay the student’s agent a commission for this recruitment, as this is not the specified course at the specified provider in the student’s package of courses for which their visa was granted.</w:t>
                      </w:r>
                    </w:p>
                  </w:txbxContent>
                </v:textbox>
                <w10:anchorlock/>
              </v:shape>
            </w:pict>
          </mc:Fallback>
        </mc:AlternateContent>
      </w:r>
    </w:p>
    <w:p w14:paraId="5B325732" w14:textId="0B2F6D89" w:rsidR="00EB2FF9" w:rsidRDefault="00EB2FF9" w:rsidP="00EB2FF9">
      <w:pPr>
        <w:pStyle w:val="Heading4"/>
      </w:pPr>
      <w:r>
        <w:t>What counts as a ‘commission’?</w:t>
      </w:r>
    </w:p>
    <w:p w14:paraId="35480104" w14:textId="03CFB46E" w:rsidR="00EB2FF9" w:rsidRDefault="7E8C1DB2" w:rsidP="00EB2FF9">
      <w:r>
        <w:t>The definition of</w:t>
      </w:r>
      <w:r w:rsidR="00EB2FF9">
        <w:t xml:space="preserve"> ‘</w:t>
      </w:r>
      <w:r w:rsidR="6A19843A">
        <w:t xml:space="preserve">education agent </w:t>
      </w:r>
      <w:r w:rsidR="00EB2FF9">
        <w:t xml:space="preserve">commission’ in the National Code </w:t>
      </w:r>
      <w:r w:rsidR="601F2D0A">
        <w:t xml:space="preserve">is </w:t>
      </w:r>
      <w:r w:rsidR="784E50A2">
        <w:t xml:space="preserve">the same </w:t>
      </w:r>
      <w:r w:rsidR="00EB2FF9">
        <w:t xml:space="preserve">definition </w:t>
      </w:r>
      <w:r w:rsidR="036A699E">
        <w:t xml:space="preserve">of ‘education agent commission’ </w:t>
      </w:r>
      <w:r w:rsidR="00EB2FF9">
        <w:t>in</w:t>
      </w:r>
      <w:r w:rsidR="3A21C6CA">
        <w:t xml:space="preserve"> section 6BB of</w:t>
      </w:r>
      <w:r w:rsidR="00EB2FF9">
        <w:t xml:space="preserve"> the ESOS Act.</w:t>
      </w:r>
    </w:p>
    <w:p w14:paraId="265BC6DA" w14:textId="77777777" w:rsidR="00EB2FF9" w:rsidRDefault="00EB2FF9" w:rsidP="00EB2FF9">
      <w:r>
        <w:t>The onshore transfer commission ban applies to any consideration or benefit, whether monetary or non-monetary, that:</w:t>
      </w:r>
    </w:p>
    <w:p w14:paraId="29E86F37" w14:textId="77777777" w:rsidR="00EB2FF9" w:rsidRDefault="00EB2FF9" w:rsidP="00EB2FF9">
      <w:pPr>
        <w:pStyle w:val="ListParagraph"/>
        <w:numPr>
          <w:ilvl w:val="0"/>
          <w:numId w:val="1"/>
        </w:numPr>
      </w:pPr>
      <w:r>
        <w:t xml:space="preserve">is or will be given, by, or on behalf of, a provider to an education agent, or an associate of the education agent; and </w:t>
      </w:r>
    </w:p>
    <w:p w14:paraId="54FF5889" w14:textId="77777777" w:rsidR="00EB2FF9" w:rsidRDefault="00EB2FF9" w:rsidP="00EB2FF9">
      <w:pPr>
        <w:pStyle w:val="ListParagraph"/>
        <w:numPr>
          <w:ilvl w:val="0"/>
          <w:numId w:val="1"/>
        </w:numPr>
      </w:pPr>
      <w:r>
        <w:lastRenderedPageBreak/>
        <w:t>is in connection with:</w:t>
      </w:r>
    </w:p>
    <w:p w14:paraId="62F46B84" w14:textId="77777777" w:rsidR="00EB2FF9" w:rsidRDefault="00EB2FF9" w:rsidP="00EB2FF9">
      <w:pPr>
        <w:pStyle w:val="ListParagraph"/>
        <w:numPr>
          <w:ilvl w:val="1"/>
          <w:numId w:val="1"/>
        </w:numPr>
      </w:pPr>
      <w:r>
        <w:t>the recruitment of an overseas student or an intending overseas student; or</w:t>
      </w:r>
    </w:p>
    <w:p w14:paraId="55CD886F" w14:textId="77777777" w:rsidR="00EB2FF9" w:rsidRDefault="00EB2FF9" w:rsidP="00EB2FF9">
      <w:pPr>
        <w:pStyle w:val="ListParagraph"/>
        <w:numPr>
          <w:ilvl w:val="1"/>
          <w:numId w:val="1"/>
        </w:numPr>
      </w:pPr>
      <w:r>
        <w:t>providing information, advice or assistance to overseas students, or intending overseas students, in relation to enrolment at a provider, or otherwise dealing with overseas students, or intending overseas students in relation to a provider.</w:t>
      </w:r>
    </w:p>
    <w:p w14:paraId="17921B69" w14:textId="35A09462" w:rsidR="00EB2FF9" w:rsidRDefault="00EB2FF9" w:rsidP="00EB2FF9">
      <w:r>
        <w:t xml:space="preserve">For example, an education agent commission could be a monetary </w:t>
      </w:r>
      <w:r w:rsidR="5D7BD9C6">
        <w:t xml:space="preserve">or non-monetary </w:t>
      </w:r>
      <w:r>
        <w:t>commission, service charges, bonuses, performance payments, gifts, discounted or free services, or other rewards and incentives.</w:t>
      </w:r>
    </w:p>
    <w:p w14:paraId="7DA62970" w14:textId="353DCC5C" w:rsidR="1052ADC3" w:rsidRPr="00114646" w:rsidRDefault="732C69FF">
      <w:r>
        <w:t>The definition of ‘education agent’ covers individuals and entities engaging in a range of recruitment activities (as listed in</w:t>
      </w:r>
      <w:r w:rsidR="30155B9A">
        <w:t xml:space="preserve"> section 6BA of the ESOS Act)</w:t>
      </w:r>
      <w:r>
        <w:t xml:space="preserve">. While permanent full- or part-time employees of a provider are excluded, individuals or entities on </w:t>
      </w:r>
      <w:r w:rsidR="7D362B03">
        <w:t>casual</w:t>
      </w:r>
      <w:r>
        <w:t xml:space="preserve"> </w:t>
      </w:r>
      <w:r w:rsidR="31C73232">
        <w:t xml:space="preserve">or </w:t>
      </w:r>
      <w:r>
        <w:t>fixed-term contract</w:t>
      </w:r>
      <w:r w:rsidR="735AE607">
        <w:t>s</w:t>
      </w:r>
      <w:r>
        <w:t xml:space="preserve"> that are engaging in education agent activities would be education agents.</w:t>
      </w:r>
      <w:r w:rsidR="7FB6968C">
        <w:t xml:space="preserve"> Education agent commissions are </w:t>
      </w:r>
      <w:r w:rsidR="2F84ABFA">
        <w:t xml:space="preserve">as </w:t>
      </w:r>
      <w:r w:rsidR="7FB6968C">
        <w:t>defined above</w:t>
      </w:r>
      <w:r w:rsidR="4E63B9D1">
        <w:t>, even if paid as part of a non-permanent</w:t>
      </w:r>
      <w:r w:rsidR="5CCB236C">
        <w:t xml:space="preserve"> </w:t>
      </w:r>
      <w:r w:rsidR="7FB6968C">
        <w:t>employee</w:t>
      </w:r>
      <w:r w:rsidR="7C1D3345">
        <w:t>’s</w:t>
      </w:r>
      <w:r w:rsidR="7FB6968C">
        <w:t xml:space="preserve"> </w:t>
      </w:r>
      <w:r w:rsidR="3AA89BF0">
        <w:t>renumeration</w:t>
      </w:r>
      <w:r w:rsidR="7FB6968C">
        <w:t>.</w:t>
      </w:r>
    </w:p>
    <w:p w14:paraId="30D7E44A" w14:textId="7E2105A9" w:rsidR="4998CDC1" w:rsidRPr="00114646" w:rsidRDefault="4998CDC1" w:rsidP="14C4B4F8">
      <w:r w:rsidRPr="00114646">
        <w:t>For more information on the ‘education agent’ definition, please see</w:t>
      </w:r>
      <w:r w:rsidR="00AA3084">
        <w:t xml:space="preserve"> the </w:t>
      </w:r>
      <w:hyperlink r:id="rId16" w:history="1">
        <w:r w:rsidR="00EA0A8C" w:rsidRPr="00EA0A8C">
          <w:rPr>
            <w:rStyle w:val="Hyperlink"/>
          </w:rPr>
          <w:t>education agents and commissions fact sheet</w:t>
        </w:r>
      </w:hyperlink>
      <w:r w:rsidR="00EA0A8C">
        <w:t>.</w:t>
      </w:r>
    </w:p>
    <w:p w14:paraId="467EFC7D" w14:textId="370A07AB" w:rsidR="003E22A3" w:rsidRDefault="003E22A3" w:rsidP="0091350E">
      <w:pPr>
        <w:pStyle w:val="Heading4"/>
      </w:pPr>
      <w:r>
        <w:t>Can students still transfer between providers?</w:t>
      </w:r>
    </w:p>
    <w:p w14:paraId="01271158" w14:textId="6A221747" w:rsidR="003E22A3" w:rsidRDefault="003E22A3" w:rsidP="003E22A3">
      <w:r>
        <w:t>Yes</w:t>
      </w:r>
      <w:r w:rsidR="57674547">
        <w:t>, as outlined in Standard 7 of the National Code</w:t>
      </w:r>
      <w:r w:rsidR="03D8D3F4">
        <w:t>, o</w:t>
      </w:r>
      <w:r>
        <w:t xml:space="preserve">verseas students are still able to transfer between providers if they wish, </w:t>
      </w:r>
      <w:r w:rsidR="00FD4CAC">
        <w:t>if</w:t>
      </w:r>
      <w:r>
        <w:t xml:space="preserve"> they have completed the first six months of their principal course (or the first six months of their first school course if they are a school student). </w:t>
      </w:r>
      <w:r w:rsidR="0B06868B">
        <w:t>However, education providers are prohibited from paying or giving an education agent a commission for the recruitment of an overseas student who is transferring from another provider.</w:t>
      </w:r>
    </w:p>
    <w:p w14:paraId="426B7618" w14:textId="17E66BB5" w:rsidR="00473BD8" w:rsidRDefault="00473BD8" w:rsidP="003E22A3">
      <w:r>
        <w:t>Overseas students may transfer between providers before the end of the transfer restriction period in certa</w:t>
      </w:r>
      <w:r w:rsidR="00E14F75">
        <w:t>in exceptional circumstances</w:t>
      </w:r>
      <w:r w:rsidR="00337C12">
        <w:t>, where</w:t>
      </w:r>
      <w:r w:rsidR="00E14F75">
        <w:t>:</w:t>
      </w:r>
    </w:p>
    <w:p w14:paraId="35785967" w14:textId="2BDA20D2" w:rsidR="00E14F75" w:rsidRDefault="00E14F75" w:rsidP="00E14F75">
      <w:pPr>
        <w:pStyle w:val="ListParagraph"/>
        <w:numPr>
          <w:ilvl w:val="0"/>
          <w:numId w:val="21"/>
        </w:numPr>
      </w:pPr>
      <w:r>
        <w:t>the student’s provider or course ceases to be registered,</w:t>
      </w:r>
    </w:p>
    <w:p w14:paraId="6194A333" w14:textId="08F6C95B" w:rsidR="00E14F75" w:rsidRDefault="00354A8B" w:rsidP="00E14F75">
      <w:pPr>
        <w:pStyle w:val="ListParagraph"/>
        <w:numPr>
          <w:ilvl w:val="0"/>
          <w:numId w:val="21"/>
        </w:numPr>
      </w:pPr>
      <w:r>
        <w:t>a sanction imposed on the student’s provider by an ESOS agency prevents the student from continuing their course at that provider</w:t>
      </w:r>
      <w:r w:rsidR="00ED01DC">
        <w:t>,</w:t>
      </w:r>
    </w:p>
    <w:p w14:paraId="63D06D23" w14:textId="4F10385B" w:rsidR="00354A8B" w:rsidRDefault="00E85A1E" w:rsidP="00E14F75">
      <w:pPr>
        <w:pStyle w:val="ListParagraph"/>
        <w:numPr>
          <w:ilvl w:val="0"/>
          <w:numId w:val="21"/>
        </w:numPr>
      </w:pPr>
      <w:r>
        <w:t>the student’s provider has agreed to the student’s release and recorded the date of effect and reason for release in PRISMS, or</w:t>
      </w:r>
    </w:p>
    <w:p w14:paraId="38ABDD52" w14:textId="78B5FBB4" w:rsidR="00E85A1E" w:rsidRPr="003E22A3" w:rsidRDefault="00E85A1E" w:rsidP="00E14F75">
      <w:pPr>
        <w:pStyle w:val="ListParagraph"/>
        <w:numPr>
          <w:ilvl w:val="0"/>
          <w:numId w:val="21"/>
        </w:numPr>
      </w:pPr>
      <w:r>
        <w:t>a government sponsor of the student considers the change to be in the student’s best interests and has provided written support for the change.</w:t>
      </w:r>
    </w:p>
    <w:p w14:paraId="742CE64F" w14:textId="3ED689E1" w:rsidR="0091350E" w:rsidRDefault="0091350E" w:rsidP="0091350E">
      <w:pPr>
        <w:pStyle w:val="Heading4"/>
      </w:pPr>
      <w:r>
        <w:t xml:space="preserve">Can students still access assistance from </w:t>
      </w:r>
      <w:r w:rsidR="006A2841">
        <w:t xml:space="preserve">education </w:t>
      </w:r>
      <w:r>
        <w:t>agents?</w:t>
      </w:r>
    </w:p>
    <w:p w14:paraId="2622AC86" w14:textId="117EFEDA" w:rsidR="00504711" w:rsidRDefault="0091350E" w:rsidP="0091350E">
      <w:r>
        <w:t xml:space="preserve">Yes. If an overseas student would like to transfer to a new provider, they </w:t>
      </w:r>
      <w:r w:rsidR="18AC1B84">
        <w:t xml:space="preserve">can </w:t>
      </w:r>
      <w:r>
        <w:t xml:space="preserve">access assistance from, or otherwise engage the services of, an education agent (for example, by paying </w:t>
      </w:r>
      <w:r w:rsidR="005E494E">
        <w:t xml:space="preserve">them </w:t>
      </w:r>
      <w:r>
        <w:t>a</w:t>
      </w:r>
      <w:r w:rsidR="005E494E">
        <w:t xml:space="preserve"> direct</w:t>
      </w:r>
      <w:r>
        <w:t xml:space="preserve"> fee</w:t>
      </w:r>
      <w:r w:rsidR="00D23EE8">
        <w:t>, or seeking unpaid assistance</w:t>
      </w:r>
      <w:r>
        <w:t xml:space="preserve">). However, if they seek the help of an agent to transfer, that agent will not be able to </w:t>
      </w:r>
      <w:r w:rsidR="00155946">
        <w:t xml:space="preserve">receive any </w:t>
      </w:r>
      <w:r w:rsidR="00EB2FF9">
        <w:t xml:space="preserve">commission (as defined above) </w:t>
      </w:r>
      <w:r>
        <w:t>from the receiving provider</w:t>
      </w:r>
      <w:r w:rsidR="00155946">
        <w:t xml:space="preserve"> for doing so.</w:t>
      </w:r>
    </w:p>
    <w:p w14:paraId="359F17E5" w14:textId="3219B572" w:rsidR="007B2CA1" w:rsidRDefault="1440FAB0" w:rsidP="4809FFA3">
      <w:pPr>
        <w:pStyle w:val="Heading4"/>
      </w:pPr>
      <w:r>
        <w:t>Does the ban apply to existing contracts providers may have with agents?</w:t>
      </w:r>
    </w:p>
    <w:p w14:paraId="7CC074E9" w14:textId="16A50145" w:rsidR="007B2CA1" w:rsidRPr="00456082" w:rsidRDefault="11D2DF0F" w:rsidP="4809FFA3">
      <w:r>
        <w:t>T</w:t>
      </w:r>
      <w:r w:rsidR="64CDD509">
        <w:t xml:space="preserve">he ban will </w:t>
      </w:r>
      <w:r w:rsidR="700EAA47">
        <w:t xml:space="preserve">only apply </w:t>
      </w:r>
      <w:r w:rsidR="0286334D">
        <w:t>where the relevant tr</w:t>
      </w:r>
      <w:r w:rsidR="700EAA47">
        <w:t xml:space="preserve">ansferring </w:t>
      </w:r>
      <w:r w:rsidR="544C232F">
        <w:t xml:space="preserve">overseas </w:t>
      </w:r>
      <w:r w:rsidR="700EAA47">
        <w:t xml:space="preserve">student </w:t>
      </w:r>
      <w:r w:rsidR="0C5265F6">
        <w:t>is</w:t>
      </w:r>
      <w:r w:rsidR="700EAA47">
        <w:t xml:space="preserve"> accepted for enrolment</w:t>
      </w:r>
      <w:r w:rsidR="3764F762">
        <w:t xml:space="preserve"> at their new provider</w:t>
      </w:r>
      <w:r w:rsidR="700EAA47">
        <w:t xml:space="preserve"> </w:t>
      </w:r>
      <w:r w:rsidR="4F0CC769">
        <w:t>after</w:t>
      </w:r>
      <w:r w:rsidR="700EAA47">
        <w:t xml:space="preserve"> </w:t>
      </w:r>
      <w:r w:rsidR="467E00F0" w:rsidRPr="00114646">
        <w:rPr>
          <w:b/>
          <w:bCs/>
        </w:rPr>
        <w:t>3</w:t>
      </w:r>
      <w:r w:rsidR="0D52164D" w:rsidRPr="349155D5">
        <w:rPr>
          <w:b/>
          <w:bCs/>
        </w:rPr>
        <w:t xml:space="preserve">1 </w:t>
      </w:r>
      <w:r w:rsidR="61722AFC" w:rsidRPr="349155D5">
        <w:rPr>
          <w:b/>
          <w:bCs/>
        </w:rPr>
        <w:t xml:space="preserve">March </w:t>
      </w:r>
      <w:r w:rsidR="0D52164D" w:rsidRPr="349155D5">
        <w:rPr>
          <w:b/>
          <w:bCs/>
        </w:rPr>
        <w:t>2026</w:t>
      </w:r>
      <w:r w:rsidR="700EAA47">
        <w:t>.</w:t>
      </w:r>
    </w:p>
    <w:p w14:paraId="7B4636A8" w14:textId="25EAFB26" w:rsidR="007B2CA1" w:rsidRPr="00456082" w:rsidRDefault="700EAA47" w:rsidP="4809FFA3">
      <w:r>
        <w:lastRenderedPageBreak/>
        <w:t xml:space="preserve">This means that if a provider has an existing contract with an agent in relation to the recruitment of a student who has already transferred </w:t>
      </w:r>
      <w:r w:rsidR="6D250E76">
        <w:t xml:space="preserve">(i.e. is accepted for enrolment) </w:t>
      </w:r>
      <w:r w:rsidR="04F80F93">
        <w:t xml:space="preserve">on or </w:t>
      </w:r>
      <w:r w:rsidR="354B60F5">
        <w:t>before</w:t>
      </w:r>
      <w:r w:rsidR="5F8E4865">
        <w:t xml:space="preserve"> </w:t>
      </w:r>
      <w:r w:rsidR="14542561" w:rsidRPr="00114646">
        <w:rPr>
          <w:b/>
          <w:bCs/>
        </w:rPr>
        <w:t>3</w:t>
      </w:r>
      <w:r w:rsidR="74B9175B" w:rsidRPr="349155D5">
        <w:rPr>
          <w:b/>
          <w:bCs/>
        </w:rPr>
        <w:t xml:space="preserve">1 </w:t>
      </w:r>
      <w:r w:rsidR="65A6BA21" w:rsidRPr="349155D5">
        <w:rPr>
          <w:b/>
          <w:bCs/>
        </w:rPr>
        <w:t xml:space="preserve">March </w:t>
      </w:r>
      <w:r w:rsidR="74B9175B" w:rsidRPr="349155D5">
        <w:rPr>
          <w:b/>
          <w:bCs/>
        </w:rPr>
        <w:t>2026</w:t>
      </w:r>
      <w:r w:rsidR="5F8E4865">
        <w:t xml:space="preserve"> and </w:t>
      </w:r>
      <w:r>
        <w:t xml:space="preserve">that </w:t>
      </w:r>
      <w:r w:rsidR="5F8E4865">
        <w:t xml:space="preserve">existing contract </w:t>
      </w:r>
      <w:r>
        <w:t xml:space="preserve">includes future </w:t>
      </w:r>
      <w:r w:rsidR="10A41AEE">
        <w:t>instalments</w:t>
      </w:r>
      <w:r>
        <w:t xml:space="preserve"> </w:t>
      </w:r>
      <w:r w:rsidR="555D7210">
        <w:t xml:space="preserve">of the commissions </w:t>
      </w:r>
      <w:r>
        <w:t>to be pa</w:t>
      </w:r>
      <w:r w:rsidR="5BBE944A">
        <w:t>id</w:t>
      </w:r>
      <w:r w:rsidR="466C8308">
        <w:t xml:space="preserve"> or given</w:t>
      </w:r>
      <w:r w:rsidR="5BBE944A">
        <w:t>, these  can be paid</w:t>
      </w:r>
      <w:r w:rsidR="660D15D8">
        <w:t xml:space="preserve"> </w:t>
      </w:r>
      <w:r w:rsidR="60CB0E66">
        <w:t xml:space="preserve">or given </w:t>
      </w:r>
      <w:r w:rsidR="660D15D8">
        <w:t>in line with that contract.</w:t>
      </w:r>
    </w:p>
    <w:p w14:paraId="39000C05" w14:textId="10AB0D82" w:rsidR="007B2CA1" w:rsidRDefault="660D15D8" w:rsidP="4809FFA3">
      <w:r>
        <w:t xml:space="preserve">Where a student may have been </w:t>
      </w:r>
      <w:r w:rsidR="5CEE7193">
        <w:t>attempting to transfer</w:t>
      </w:r>
      <w:r>
        <w:t xml:space="preserve"> but is not yet an accepted student of the receiving provider </w:t>
      </w:r>
      <w:r w:rsidR="53B16060">
        <w:t>by</w:t>
      </w:r>
      <w:r>
        <w:t xml:space="preserve"> </w:t>
      </w:r>
      <w:r w:rsidR="285314F3" w:rsidRPr="3FB31688">
        <w:rPr>
          <w:b/>
          <w:bCs/>
        </w:rPr>
        <w:t>3</w:t>
      </w:r>
      <w:r w:rsidR="1AF750FA" w:rsidRPr="3FB31688">
        <w:rPr>
          <w:b/>
          <w:bCs/>
        </w:rPr>
        <w:t xml:space="preserve">1 </w:t>
      </w:r>
      <w:r w:rsidR="1B3EBE95" w:rsidRPr="3FB31688">
        <w:rPr>
          <w:b/>
          <w:bCs/>
        </w:rPr>
        <w:t>March</w:t>
      </w:r>
      <w:r w:rsidR="1AF750FA" w:rsidRPr="3FB31688">
        <w:rPr>
          <w:b/>
          <w:bCs/>
        </w:rPr>
        <w:t xml:space="preserve"> 2026</w:t>
      </w:r>
      <w:r>
        <w:t xml:space="preserve">, </w:t>
      </w:r>
      <w:r w:rsidR="71D2F8C7">
        <w:t xml:space="preserve">the ban </w:t>
      </w:r>
      <w:r w:rsidR="5CEE7193">
        <w:t>applies</w:t>
      </w:r>
      <w:r w:rsidR="71D2F8C7">
        <w:t xml:space="preserve"> and </w:t>
      </w:r>
      <w:r>
        <w:t>a commission cannot be paid</w:t>
      </w:r>
      <w:r w:rsidR="76BBCFCB">
        <w:t xml:space="preserve"> or given</w:t>
      </w:r>
      <w:r>
        <w:t xml:space="preserve"> to their agent.</w:t>
      </w:r>
    </w:p>
    <w:p w14:paraId="7BF74FC1" w14:textId="3FA1324F" w:rsidR="004D1627" w:rsidRDefault="004D1627" w:rsidP="006C6ECB">
      <w:pPr>
        <w:pStyle w:val="Heading4"/>
      </w:pPr>
      <w:r>
        <w:t>At what point is a student ‘accepted’ for enrolment?</w:t>
      </w:r>
    </w:p>
    <w:p w14:paraId="7FAC18FE" w14:textId="77777777" w:rsidR="007F33D0" w:rsidRDefault="007F33D0" w:rsidP="007F33D0">
      <w:r>
        <w:t xml:space="preserve">Under the ESOS Act, an ‘accepted student’ is a student (either within or outside of Australia) who: </w:t>
      </w:r>
    </w:p>
    <w:p w14:paraId="7009D8D3" w14:textId="77777777" w:rsidR="007F33D0" w:rsidRDefault="007F33D0" w:rsidP="007F33D0">
      <w:pPr>
        <w:pStyle w:val="ListParagraph"/>
        <w:numPr>
          <w:ilvl w:val="0"/>
          <w:numId w:val="23"/>
        </w:numPr>
      </w:pPr>
      <w:r>
        <w:t xml:space="preserve">is accepted for enrolment, or enrolled, in a course provided by the provider; and </w:t>
      </w:r>
    </w:p>
    <w:p w14:paraId="0D9A8E14" w14:textId="20FB9EDA" w:rsidR="007F33D0" w:rsidRDefault="007F33D0" w:rsidP="3FB31688">
      <w:pPr>
        <w:pStyle w:val="ListParagraph"/>
        <w:numPr>
          <w:ilvl w:val="0"/>
          <w:numId w:val="23"/>
        </w:numPr>
      </w:pPr>
      <w:r>
        <w:t xml:space="preserve">who is, or will be, required to hold a student visa to undertake or continue the course. </w:t>
      </w:r>
    </w:p>
    <w:p w14:paraId="7EA69C22" w14:textId="14AE46E4" w:rsidR="007F33D0" w:rsidRDefault="007F33D0" w:rsidP="007F33D0">
      <w:r>
        <w:t xml:space="preserve">An overseas student becomes an accepted student of a provider once they are accepted for enrolment by the provider. This will occur before the student commences study. </w:t>
      </w:r>
    </w:p>
    <w:p w14:paraId="37A6E8B8" w14:textId="13A881F7" w:rsidR="004D1627" w:rsidRPr="004D1627" w:rsidRDefault="00CA5DCC" w:rsidP="3FB31688">
      <w:r>
        <w:t xml:space="preserve">Providers should maintain accurate records of when a student becomes accepted, and </w:t>
      </w:r>
      <w:r w:rsidR="00A0368D">
        <w:t>commissions that are given in relation to that students’ recruitment.</w:t>
      </w:r>
    </w:p>
    <w:p w14:paraId="6D65713B" w14:textId="7CE86F00" w:rsidR="00515F2B" w:rsidRDefault="00515F2B" w:rsidP="006C6ECB">
      <w:pPr>
        <w:pStyle w:val="Heading4"/>
      </w:pPr>
      <w:r>
        <w:t>Does the ban apply to concurrent enrolment?</w:t>
      </w:r>
    </w:p>
    <w:p w14:paraId="7FCA3CE6" w14:textId="194215F1" w:rsidR="00515F2B" w:rsidRDefault="00515F2B" w:rsidP="00515F2B">
      <w:r>
        <w:t>Y</w:t>
      </w:r>
      <w:r w:rsidR="00FA3AFC">
        <w:t>es, the commission ban also applies to enrolments for concurrent (or secondary) study, as the student has already commenced (and not yet completed) study with another provider.</w:t>
      </w:r>
    </w:p>
    <w:p w14:paraId="629C116A" w14:textId="26F4D61E" w:rsidR="000A244B" w:rsidRDefault="0079105E" w:rsidP="00515F2B">
      <w:r>
        <w:t>The Department identified th</w:t>
      </w:r>
      <w:r w:rsidR="00470B57">
        <w:t>at th</w:t>
      </w:r>
      <w:r>
        <w:t xml:space="preserve">e concurrent study function in PRISMS that allowed students to hold concurrent enrolments </w:t>
      </w:r>
      <w:r w:rsidR="00470B57">
        <w:t>was being used as</w:t>
      </w:r>
      <w:r>
        <w:t xml:space="preserve"> an avenue to avoid transfer restrictions under Standard 7 of the National Code. </w:t>
      </w:r>
      <w:r w:rsidR="00CE2B9F">
        <w:t xml:space="preserve">This function was removed in August 2023, so that providers </w:t>
      </w:r>
      <w:r w:rsidR="008E3B07">
        <w:t>cannot</w:t>
      </w:r>
      <w:r w:rsidR="00CE2B9F">
        <w:t xml:space="preserve"> concurrently enrol students who are still transfer restricted</w:t>
      </w:r>
      <w:r w:rsidR="008E3B07">
        <w:t xml:space="preserve"> under Standard 7.</w:t>
      </w:r>
    </w:p>
    <w:p w14:paraId="5448CF7E" w14:textId="0DB48D44" w:rsidR="000A244B" w:rsidRDefault="00287959" w:rsidP="00515F2B">
      <w:r>
        <w:t>Providers are reminded that they must issue a CoE for all overseas students they enrol, even where that student may be undertaking concurrent (or secondary) study</w:t>
      </w:r>
      <w:r w:rsidR="00540B6E">
        <w:t xml:space="preserve">. </w:t>
      </w:r>
    </w:p>
    <w:p w14:paraId="03ECE678" w14:textId="4598468C" w:rsidR="212D1DAD" w:rsidRDefault="212D1DAD" w:rsidP="004D2537">
      <w:pPr>
        <w:spacing w:line="257" w:lineRule="auto"/>
        <w:rPr>
          <w:rFonts w:ascii="Calibri" w:eastAsia="Calibri" w:hAnsi="Calibri" w:cs="Calibri"/>
        </w:rPr>
      </w:pPr>
      <w:r w:rsidRPr="2FD10880">
        <w:rPr>
          <w:rFonts w:ascii="Calibri" w:eastAsia="Calibri" w:hAnsi="Calibri" w:cs="Calibri"/>
        </w:rPr>
        <w:t>In creating a CoE, a provider is obliged to ensure that prescribed information about students and courses is complete and accurate (e.g. in details of name, passport number and all other specified matters). PRISMS will provide an alert where a student is transfer-restricted so providers are aware that the student may not be accepted for the course without being ‘released’ from their principal course.</w:t>
      </w:r>
    </w:p>
    <w:p w14:paraId="5BD35421" w14:textId="1FA4C59A" w:rsidR="006C6ECB" w:rsidRDefault="0043139A" w:rsidP="006C6ECB">
      <w:pPr>
        <w:pStyle w:val="Heading4"/>
      </w:pPr>
      <w:r>
        <w:t>Is there an</w:t>
      </w:r>
      <w:r w:rsidR="006C6ECB">
        <w:t xml:space="preserve"> exception to the</w:t>
      </w:r>
      <w:r>
        <w:t xml:space="preserve"> commission</w:t>
      </w:r>
      <w:r w:rsidR="006C6ECB">
        <w:t xml:space="preserve"> ba</w:t>
      </w:r>
      <w:r>
        <w:t>n for compassionate and</w:t>
      </w:r>
      <w:r w:rsidR="008520D4">
        <w:t>/or</w:t>
      </w:r>
      <w:r>
        <w:t xml:space="preserve"> compelling circumstances</w:t>
      </w:r>
      <w:r w:rsidR="00D75F85">
        <w:t xml:space="preserve"> or provider default?</w:t>
      </w:r>
    </w:p>
    <w:p w14:paraId="5AB3D45E" w14:textId="5E9C25A3" w:rsidR="005F5895" w:rsidRPr="005F5895" w:rsidRDefault="0043139A" w:rsidP="005F5895">
      <w:r>
        <w:t xml:space="preserve">No, </w:t>
      </w:r>
      <w:r w:rsidR="00712314">
        <w:t>the commission ban applies to all transfer</w:t>
      </w:r>
      <w:r w:rsidR="005F5895">
        <w:t xml:space="preserve">ring students who </w:t>
      </w:r>
      <w:r w:rsidR="005F5895" w:rsidRPr="3FB31688">
        <w:rPr>
          <w:lang w:val="en-GB"/>
        </w:rPr>
        <w:t>are accepted for enrolment at their new provider after 31 March 2026.</w:t>
      </w:r>
    </w:p>
    <w:p w14:paraId="23D7EA9A" w14:textId="56EE8A34" w:rsidR="008520D4" w:rsidRDefault="005F5895" w:rsidP="0043139A">
      <w:pPr>
        <w:rPr>
          <w:lang w:val="en-GB"/>
        </w:rPr>
      </w:pPr>
      <w:r w:rsidRPr="3FB31688">
        <w:rPr>
          <w:lang w:val="en-GB"/>
        </w:rPr>
        <w:t xml:space="preserve">Once outside of their transfer restriction period, overseas students are free to transfer between providers. </w:t>
      </w:r>
      <w:r w:rsidR="008520D4" w:rsidRPr="3FB31688">
        <w:rPr>
          <w:lang w:val="en-GB"/>
        </w:rPr>
        <w:t>Where there is evidence of compassionate and/or compelling circumstances</w:t>
      </w:r>
      <w:r w:rsidR="001706B5" w:rsidRPr="3FB31688">
        <w:rPr>
          <w:lang w:val="en-GB"/>
        </w:rPr>
        <w:t>, a student may also be allowed to transfer before the end of their transfer restriction period (Standard 7.2.2.2</w:t>
      </w:r>
      <w:r w:rsidR="000D751C" w:rsidRPr="3FB31688">
        <w:rPr>
          <w:lang w:val="en-GB"/>
        </w:rPr>
        <w:t>).</w:t>
      </w:r>
    </w:p>
    <w:p w14:paraId="28D35E7D" w14:textId="29C22240" w:rsidR="00A62183" w:rsidRDefault="00A62183" w:rsidP="0043139A">
      <w:r>
        <w:lastRenderedPageBreak/>
        <w:t xml:space="preserve">Where </w:t>
      </w:r>
      <w:r w:rsidR="00C06971">
        <w:t xml:space="preserve">a provider defaults, </w:t>
      </w:r>
      <w:r w:rsidR="00E05D27">
        <w:t>they have an obligation</w:t>
      </w:r>
      <w:r w:rsidR="00093BDD">
        <w:t xml:space="preserve"> under section 46D of the ESOS Act</w:t>
      </w:r>
      <w:r w:rsidR="00E05D27">
        <w:t xml:space="preserve"> to refund</w:t>
      </w:r>
      <w:r w:rsidR="00E876C4">
        <w:t xml:space="preserve"> </w:t>
      </w:r>
      <w:r w:rsidR="005A236F">
        <w:t xml:space="preserve">the </w:t>
      </w:r>
      <w:r w:rsidR="00E876C4">
        <w:t>affected overseas students’</w:t>
      </w:r>
      <w:r w:rsidR="003D2524">
        <w:t xml:space="preserve"> unspent tuition</w:t>
      </w:r>
      <w:r w:rsidR="00E876C4">
        <w:t xml:space="preserve"> fees or </w:t>
      </w:r>
      <w:r w:rsidR="005A236F">
        <w:t xml:space="preserve">arrange for </w:t>
      </w:r>
      <w:r w:rsidR="00690D4C">
        <w:t>the</w:t>
      </w:r>
      <w:r w:rsidR="005A236F">
        <w:t xml:space="preserve"> student to be offered a place in an alternative course. </w:t>
      </w:r>
      <w:r w:rsidR="00E876C4">
        <w:t xml:space="preserve">Where a provider is unable to fulfill these obligations, the Tuition Protection Service (TPS) </w:t>
      </w:r>
      <w:r w:rsidR="00363F84">
        <w:t xml:space="preserve">will assist </w:t>
      </w:r>
      <w:r w:rsidR="004C4F1C">
        <w:t>affected students.</w:t>
      </w:r>
    </w:p>
    <w:p w14:paraId="2E451B2A" w14:textId="4DD9E0C8" w:rsidR="005F5895" w:rsidRDefault="00CC4B99" w:rsidP="0043139A">
      <w:pPr>
        <w:rPr>
          <w:lang w:val="en-GB"/>
        </w:rPr>
      </w:pPr>
      <w:r w:rsidRPr="3FB31688">
        <w:rPr>
          <w:lang w:val="en-GB"/>
        </w:rPr>
        <w:t>As above, o</w:t>
      </w:r>
      <w:r w:rsidR="005F5895" w:rsidRPr="3FB31688">
        <w:rPr>
          <w:lang w:val="en-GB"/>
        </w:rPr>
        <w:t>verseas students are still able to access assistance from, or otherwise engage the services of, an education agent at any time</w:t>
      </w:r>
      <w:r w:rsidR="007F2813" w:rsidRPr="3FB31688">
        <w:rPr>
          <w:lang w:val="en-GB"/>
        </w:rPr>
        <w:t>.</w:t>
      </w:r>
    </w:p>
    <w:p w14:paraId="23FDCC5A" w14:textId="6D4C411F" w:rsidR="00712314" w:rsidRDefault="008F53BE" w:rsidP="007C1947">
      <w:pPr>
        <w:pStyle w:val="Heading4"/>
      </w:pPr>
      <w:r>
        <w:t>How should</w:t>
      </w:r>
      <w:r w:rsidR="000B04D9">
        <w:t xml:space="preserve"> providers determine whether a student is transferring or not?</w:t>
      </w:r>
    </w:p>
    <w:p w14:paraId="6CEC4775" w14:textId="1BCA9228" w:rsidR="000B04D9" w:rsidRDefault="000B04D9" w:rsidP="000B04D9">
      <w:r>
        <w:t>Providers should take reasonable steps to determine whether a student has already commenced study with another provider, and if so:</w:t>
      </w:r>
    </w:p>
    <w:p w14:paraId="620B883B" w14:textId="0436D315" w:rsidR="000B04D9" w:rsidRDefault="000B04D9" w:rsidP="000B04D9">
      <w:pPr>
        <w:pStyle w:val="ListParagraph"/>
        <w:numPr>
          <w:ilvl w:val="0"/>
          <w:numId w:val="22"/>
        </w:numPr>
      </w:pPr>
      <w:r>
        <w:t>whether the course they have commenced is their principal course associated with their student visa, and</w:t>
      </w:r>
    </w:p>
    <w:p w14:paraId="5857FFF6" w14:textId="7F29000F" w:rsidR="000B04D9" w:rsidRDefault="000B04D9" w:rsidP="000B04D9">
      <w:pPr>
        <w:pStyle w:val="ListParagraph"/>
        <w:numPr>
          <w:ilvl w:val="0"/>
          <w:numId w:val="22"/>
        </w:numPr>
      </w:pPr>
      <w:r>
        <w:t>whether the course is set to be complete prior to the new course commencing.</w:t>
      </w:r>
    </w:p>
    <w:p w14:paraId="7D81D2C8" w14:textId="4D4153A3" w:rsidR="0044735C" w:rsidRDefault="0044735C" w:rsidP="0044735C">
      <w:r>
        <w:t xml:space="preserve">Providers should develop their own processes to determine </w:t>
      </w:r>
      <w:proofErr w:type="gramStart"/>
      <w:r>
        <w:t>whether or not</w:t>
      </w:r>
      <w:proofErr w:type="gramEnd"/>
      <w:r>
        <w:t xml:space="preserve"> payment of an agent commission is permitted in line with the ESOS Framework</w:t>
      </w:r>
      <w:r w:rsidR="005B0B56">
        <w:t>.</w:t>
      </w:r>
    </w:p>
    <w:p w14:paraId="19ADD31F" w14:textId="10F600E9" w:rsidR="0044735C" w:rsidRPr="000B04D9" w:rsidRDefault="00440B6B" w:rsidP="0044735C">
      <w:r>
        <w:t xml:space="preserve">Any providers who </w:t>
      </w:r>
      <w:r w:rsidR="003D18B1">
        <w:t>pay or give</w:t>
      </w:r>
      <w:r>
        <w:t xml:space="preserve"> education agent commissions </w:t>
      </w:r>
      <w:r w:rsidR="003D18B1">
        <w:t xml:space="preserve">in breach of Standard 4 </w:t>
      </w:r>
      <w:r>
        <w:t>may be subject to appropriate regulatory action or penalties</w:t>
      </w:r>
      <w:r w:rsidR="00A00CC3">
        <w:t>.</w:t>
      </w:r>
    </w:p>
    <w:sectPr w:rsidR="0044735C" w:rsidRPr="000B04D9" w:rsidSect="00D86284">
      <w:footerReference w:type="default" r:id="rId17"/>
      <w:pgSz w:w="11906" w:h="16838"/>
      <w:pgMar w:top="1223"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96A01" w14:textId="77777777" w:rsidR="002F6BE9" w:rsidRDefault="002F6BE9" w:rsidP="000A6228">
      <w:pPr>
        <w:spacing w:after="0" w:line="240" w:lineRule="auto"/>
      </w:pPr>
      <w:r>
        <w:separator/>
      </w:r>
    </w:p>
  </w:endnote>
  <w:endnote w:type="continuationSeparator" w:id="0">
    <w:p w14:paraId="6F8FB164" w14:textId="77777777" w:rsidR="002F6BE9" w:rsidRDefault="002F6BE9" w:rsidP="000A62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DFC73" w14:textId="77777777" w:rsidR="00D86284" w:rsidRDefault="00D86284">
    <w:pPr>
      <w:pStyle w:val="Footer"/>
    </w:pPr>
    <w:r>
      <w:rPr>
        <w:noProof/>
      </w:rPr>
      <w:drawing>
        <wp:anchor distT="0" distB="0" distL="114300" distR="114300" simplePos="0" relativeHeight="251658240" behindDoc="1" locked="1" layoutInCell="1" allowOverlap="1" wp14:anchorId="27CF50DD" wp14:editId="575E086C">
          <wp:simplePos x="5425440" y="9593580"/>
          <wp:positionH relativeFrom="page">
            <wp:align>right</wp:align>
          </wp:positionH>
          <wp:positionV relativeFrom="page">
            <wp:align>bottom</wp:align>
          </wp:positionV>
          <wp:extent cx="1216800" cy="648000"/>
          <wp:effectExtent l="0" t="0" r="254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216800" cy="6480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877870" w14:textId="77777777" w:rsidR="002F6BE9" w:rsidRDefault="002F6BE9" w:rsidP="000A6228">
      <w:pPr>
        <w:spacing w:after="0" w:line="240" w:lineRule="auto"/>
      </w:pPr>
      <w:r>
        <w:separator/>
      </w:r>
    </w:p>
  </w:footnote>
  <w:footnote w:type="continuationSeparator" w:id="0">
    <w:p w14:paraId="2856BC34" w14:textId="77777777" w:rsidR="002F6BE9" w:rsidRDefault="002F6BE9" w:rsidP="000A62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BE5E933A"/>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A25075CE"/>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7AD01FBA"/>
    <w:lvl w:ilvl="0">
      <w:start w:val="1"/>
      <w:numFmt w:val="decimal"/>
      <w:lvlText w:val="%1."/>
      <w:lvlJc w:val="left"/>
      <w:pPr>
        <w:ind w:left="644" w:hanging="360"/>
      </w:pPr>
    </w:lvl>
  </w:abstractNum>
  <w:abstractNum w:abstractNumId="3" w15:restartNumberingAfterBreak="0">
    <w:nsid w:val="FFFFFF81"/>
    <w:multiLevelType w:val="singleLevel"/>
    <w:tmpl w:val="48485D64"/>
    <w:lvl w:ilvl="0">
      <w:start w:val="1"/>
      <w:numFmt w:val="bullet"/>
      <w:lvlText w:val=""/>
      <w:lvlJc w:val="left"/>
      <w:pPr>
        <w:ind w:left="1211" w:hanging="360"/>
      </w:pPr>
      <w:rPr>
        <w:rFonts w:ascii="Wingdings" w:hAnsi="Wingdings" w:hint="default"/>
      </w:rPr>
    </w:lvl>
  </w:abstractNum>
  <w:abstractNum w:abstractNumId="4" w15:restartNumberingAfterBreak="0">
    <w:nsid w:val="FFFFFF82"/>
    <w:multiLevelType w:val="singleLevel"/>
    <w:tmpl w:val="381281B4"/>
    <w:lvl w:ilvl="0">
      <w:start w:val="1"/>
      <w:numFmt w:val="bullet"/>
      <w:lvlText w:val="o"/>
      <w:lvlJc w:val="left"/>
      <w:pPr>
        <w:ind w:left="927" w:hanging="360"/>
      </w:pPr>
      <w:rPr>
        <w:rFonts w:ascii="Courier New" w:hAnsi="Courier New" w:cs="Courier New" w:hint="default"/>
      </w:rPr>
    </w:lvl>
  </w:abstractNum>
  <w:abstractNum w:abstractNumId="5" w15:restartNumberingAfterBreak="0">
    <w:nsid w:val="FFFFFF83"/>
    <w:multiLevelType w:val="singleLevel"/>
    <w:tmpl w:val="D1D69E74"/>
    <w:lvl w:ilvl="0">
      <w:start w:val="1"/>
      <w:numFmt w:val="bullet"/>
      <w:lvlText w:val=""/>
      <w:lvlJc w:val="left"/>
      <w:pPr>
        <w:ind w:left="644" w:hanging="360"/>
      </w:pPr>
      <w:rPr>
        <w:rFonts w:ascii="Symbol" w:hAnsi="Symbol" w:hint="default"/>
      </w:rPr>
    </w:lvl>
  </w:abstractNum>
  <w:abstractNum w:abstractNumId="6" w15:restartNumberingAfterBreak="0">
    <w:nsid w:val="FFFFFF89"/>
    <w:multiLevelType w:val="singleLevel"/>
    <w:tmpl w:val="B366C77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CA532E"/>
    <w:multiLevelType w:val="hybridMultilevel"/>
    <w:tmpl w:val="3328CEDC"/>
    <w:lvl w:ilvl="0" w:tplc="5F72EC8A">
      <w:start w:val="1"/>
      <w:numFmt w:val="lowerLetter"/>
      <w:lvlText w:val="%1."/>
      <w:lvlJc w:val="left"/>
      <w:pPr>
        <w:ind w:left="1004" w:hanging="360"/>
      </w:pPr>
    </w:lvl>
    <w:lvl w:ilvl="1" w:tplc="20DAB87E" w:tentative="1">
      <w:start w:val="1"/>
      <w:numFmt w:val="lowerLetter"/>
      <w:lvlText w:val="%2."/>
      <w:lvlJc w:val="left"/>
      <w:pPr>
        <w:ind w:left="1724" w:hanging="360"/>
      </w:pPr>
    </w:lvl>
    <w:lvl w:ilvl="2" w:tplc="37AC11BC" w:tentative="1">
      <w:start w:val="1"/>
      <w:numFmt w:val="lowerRoman"/>
      <w:lvlText w:val="%3."/>
      <w:lvlJc w:val="right"/>
      <w:pPr>
        <w:ind w:left="2444" w:hanging="180"/>
      </w:pPr>
    </w:lvl>
    <w:lvl w:ilvl="3" w:tplc="A2C630B0" w:tentative="1">
      <w:start w:val="1"/>
      <w:numFmt w:val="decimal"/>
      <w:lvlText w:val="%4."/>
      <w:lvlJc w:val="left"/>
      <w:pPr>
        <w:ind w:left="3164" w:hanging="360"/>
      </w:pPr>
    </w:lvl>
    <w:lvl w:ilvl="4" w:tplc="245C2FCE" w:tentative="1">
      <w:start w:val="1"/>
      <w:numFmt w:val="lowerLetter"/>
      <w:lvlText w:val="%5."/>
      <w:lvlJc w:val="left"/>
      <w:pPr>
        <w:ind w:left="3884" w:hanging="360"/>
      </w:pPr>
    </w:lvl>
    <w:lvl w:ilvl="5" w:tplc="75B6245C" w:tentative="1">
      <w:start w:val="1"/>
      <w:numFmt w:val="lowerRoman"/>
      <w:lvlText w:val="%6."/>
      <w:lvlJc w:val="right"/>
      <w:pPr>
        <w:ind w:left="4604" w:hanging="180"/>
      </w:pPr>
    </w:lvl>
    <w:lvl w:ilvl="6" w:tplc="52BC4F40" w:tentative="1">
      <w:start w:val="1"/>
      <w:numFmt w:val="decimal"/>
      <w:lvlText w:val="%7."/>
      <w:lvlJc w:val="left"/>
      <w:pPr>
        <w:ind w:left="5324" w:hanging="360"/>
      </w:pPr>
    </w:lvl>
    <w:lvl w:ilvl="7" w:tplc="C75CC54A" w:tentative="1">
      <w:start w:val="1"/>
      <w:numFmt w:val="lowerLetter"/>
      <w:lvlText w:val="%8."/>
      <w:lvlJc w:val="left"/>
      <w:pPr>
        <w:ind w:left="6044" w:hanging="360"/>
      </w:pPr>
    </w:lvl>
    <w:lvl w:ilvl="8" w:tplc="3692CE6C" w:tentative="1">
      <w:start w:val="1"/>
      <w:numFmt w:val="lowerRoman"/>
      <w:lvlText w:val="%9."/>
      <w:lvlJc w:val="right"/>
      <w:pPr>
        <w:ind w:left="6764" w:hanging="180"/>
      </w:pPr>
    </w:lvl>
  </w:abstractNum>
  <w:abstractNum w:abstractNumId="8"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0" w15:restartNumberingAfterBreak="0">
    <w:nsid w:val="185F22C0"/>
    <w:multiLevelType w:val="hybridMultilevel"/>
    <w:tmpl w:val="F9A859DC"/>
    <w:lvl w:ilvl="0" w:tplc="2272C362">
      <w:start w:val="1"/>
      <w:numFmt w:val="bullet"/>
      <w:lvlText w:val=""/>
      <w:lvlJc w:val="left"/>
      <w:pPr>
        <w:ind w:left="1571" w:hanging="360"/>
      </w:pPr>
      <w:rPr>
        <w:rFonts w:ascii="Symbol" w:hAnsi="Symbol" w:hint="default"/>
      </w:rPr>
    </w:lvl>
    <w:lvl w:ilvl="1" w:tplc="3D1E20AA">
      <w:start w:val="1"/>
      <w:numFmt w:val="bullet"/>
      <w:lvlText w:val="o"/>
      <w:lvlJc w:val="left"/>
      <w:pPr>
        <w:ind w:left="2291" w:hanging="360"/>
      </w:pPr>
      <w:rPr>
        <w:rFonts w:ascii="Courier New" w:hAnsi="Courier New" w:cs="Courier New" w:hint="default"/>
      </w:rPr>
    </w:lvl>
    <w:lvl w:ilvl="2" w:tplc="83E2F034">
      <w:start w:val="1"/>
      <w:numFmt w:val="bullet"/>
      <w:lvlText w:val=""/>
      <w:lvlJc w:val="left"/>
      <w:pPr>
        <w:ind w:left="3011" w:hanging="360"/>
      </w:pPr>
      <w:rPr>
        <w:rFonts w:ascii="Wingdings" w:hAnsi="Wingdings" w:hint="default"/>
      </w:rPr>
    </w:lvl>
    <w:lvl w:ilvl="3" w:tplc="89D06022" w:tentative="1">
      <w:start w:val="1"/>
      <w:numFmt w:val="bullet"/>
      <w:lvlText w:val=""/>
      <w:lvlJc w:val="left"/>
      <w:pPr>
        <w:ind w:left="3731" w:hanging="360"/>
      </w:pPr>
      <w:rPr>
        <w:rFonts w:ascii="Symbol" w:hAnsi="Symbol" w:hint="default"/>
      </w:rPr>
    </w:lvl>
    <w:lvl w:ilvl="4" w:tplc="666CA7AC" w:tentative="1">
      <w:start w:val="1"/>
      <w:numFmt w:val="bullet"/>
      <w:lvlText w:val="o"/>
      <w:lvlJc w:val="left"/>
      <w:pPr>
        <w:ind w:left="4451" w:hanging="360"/>
      </w:pPr>
      <w:rPr>
        <w:rFonts w:ascii="Courier New" w:hAnsi="Courier New" w:cs="Courier New" w:hint="default"/>
      </w:rPr>
    </w:lvl>
    <w:lvl w:ilvl="5" w:tplc="E36C41EA" w:tentative="1">
      <w:start w:val="1"/>
      <w:numFmt w:val="bullet"/>
      <w:lvlText w:val=""/>
      <w:lvlJc w:val="left"/>
      <w:pPr>
        <w:ind w:left="5171" w:hanging="360"/>
      </w:pPr>
      <w:rPr>
        <w:rFonts w:ascii="Wingdings" w:hAnsi="Wingdings" w:hint="default"/>
      </w:rPr>
    </w:lvl>
    <w:lvl w:ilvl="6" w:tplc="35044292" w:tentative="1">
      <w:start w:val="1"/>
      <w:numFmt w:val="bullet"/>
      <w:lvlText w:val=""/>
      <w:lvlJc w:val="left"/>
      <w:pPr>
        <w:ind w:left="5891" w:hanging="360"/>
      </w:pPr>
      <w:rPr>
        <w:rFonts w:ascii="Symbol" w:hAnsi="Symbol" w:hint="default"/>
      </w:rPr>
    </w:lvl>
    <w:lvl w:ilvl="7" w:tplc="50D4435C" w:tentative="1">
      <w:start w:val="1"/>
      <w:numFmt w:val="bullet"/>
      <w:lvlText w:val="o"/>
      <w:lvlJc w:val="left"/>
      <w:pPr>
        <w:ind w:left="6611" w:hanging="360"/>
      </w:pPr>
      <w:rPr>
        <w:rFonts w:ascii="Courier New" w:hAnsi="Courier New" w:cs="Courier New" w:hint="default"/>
      </w:rPr>
    </w:lvl>
    <w:lvl w:ilvl="8" w:tplc="7F78BE48" w:tentative="1">
      <w:start w:val="1"/>
      <w:numFmt w:val="bullet"/>
      <w:lvlText w:val=""/>
      <w:lvlJc w:val="left"/>
      <w:pPr>
        <w:ind w:left="7331" w:hanging="360"/>
      </w:pPr>
      <w:rPr>
        <w:rFonts w:ascii="Wingdings" w:hAnsi="Wingdings" w:hint="default"/>
      </w:rPr>
    </w:lvl>
  </w:abstractNum>
  <w:abstractNum w:abstractNumId="11" w15:restartNumberingAfterBreak="0">
    <w:nsid w:val="18FF1AB7"/>
    <w:multiLevelType w:val="multilevel"/>
    <w:tmpl w:val="4F68E302"/>
    <w:name w:val="EDU - Bullet List"/>
    <w:lvl w:ilvl="0">
      <w:start w:val="1"/>
      <w:numFmt w:val="bullet"/>
      <w:pStyle w:val="ListBullet"/>
      <w:lvlText w:val=""/>
      <w:lvlJc w:val="left"/>
      <w:pPr>
        <w:ind w:left="360" w:hanging="360"/>
      </w:pPr>
      <w:rPr>
        <w:rFonts w:ascii="Symbol" w:hAnsi="Symbol" w:hint="default"/>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A4B30B6"/>
    <w:multiLevelType w:val="hybridMultilevel"/>
    <w:tmpl w:val="D31A0F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E176387"/>
    <w:multiLevelType w:val="hybridMultilevel"/>
    <w:tmpl w:val="67D834B8"/>
    <w:lvl w:ilvl="0" w:tplc="AF109C9E">
      <w:start w:val="1"/>
      <w:numFmt w:val="lowerRoman"/>
      <w:lvlText w:val="%1."/>
      <w:lvlJc w:val="right"/>
      <w:pPr>
        <w:ind w:left="1287" w:hanging="360"/>
      </w:pPr>
    </w:lvl>
    <w:lvl w:ilvl="1" w:tplc="DFB2596A" w:tentative="1">
      <w:start w:val="1"/>
      <w:numFmt w:val="lowerLetter"/>
      <w:lvlText w:val="%2."/>
      <w:lvlJc w:val="left"/>
      <w:pPr>
        <w:ind w:left="2007" w:hanging="360"/>
      </w:pPr>
    </w:lvl>
    <w:lvl w:ilvl="2" w:tplc="B422FE9A" w:tentative="1">
      <w:start w:val="1"/>
      <w:numFmt w:val="lowerRoman"/>
      <w:lvlText w:val="%3."/>
      <w:lvlJc w:val="right"/>
      <w:pPr>
        <w:ind w:left="2727" w:hanging="180"/>
      </w:pPr>
    </w:lvl>
    <w:lvl w:ilvl="3" w:tplc="F6D87112" w:tentative="1">
      <w:start w:val="1"/>
      <w:numFmt w:val="decimal"/>
      <w:lvlText w:val="%4."/>
      <w:lvlJc w:val="left"/>
      <w:pPr>
        <w:ind w:left="3447" w:hanging="360"/>
      </w:pPr>
    </w:lvl>
    <w:lvl w:ilvl="4" w:tplc="38768D0A" w:tentative="1">
      <w:start w:val="1"/>
      <w:numFmt w:val="lowerLetter"/>
      <w:lvlText w:val="%5."/>
      <w:lvlJc w:val="left"/>
      <w:pPr>
        <w:ind w:left="4167" w:hanging="360"/>
      </w:pPr>
    </w:lvl>
    <w:lvl w:ilvl="5" w:tplc="44F0FA08" w:tentative="1">
      <w:start w:val="1"/>
      <w:numFmt w:val="lowerRoman"/>
      <w:lvlText w:val="%6."/>
      <w:lvlJc w:val="right"/>
      <w:pPr>
        <w:ind w:left="4887" w:hanging="180"/>
      </w:pPr>
    </w:lvl>
    <w:lvl w:ilvl="6" w:tplc="CE982EA8" w:tentative="1">
      <w:start w:val="1"/>
      <w:numFmt w:val="decimal"/>
      <w:lvlText w:val="%7."/>
      <w:lvlJc w:val="left"/>
      <w:pPr>
        <w:ind w:left="5607" w:hanging="360"/>
      </w:pPr>
    </w:lvl>
    <w:lvl w:ilvl="7" w:tplc="6838AD0C" w:tentative="1">
      <w:start w:val="1"/>
      <w:numFmt w:val="lowerLetter"/>
      <w:lvlText w:val="%8."/>
      <w:lvlJc w:val="left"/>
      <w:pPr>
        <w:ind w:left="6327" w:hanging="360"/>
      </w:pPr>
    </w:lvl>
    <w:lvl w:ilvl="8" w:tplc="2CB4657C" w:tentative="1">
      <w:start w:val="1"/>
      <w:numFmt w:val="lowerRoman"/>
      <w:lvlText w:val="%9."/>
      <w:lvlJc w:val="right"/>
      <w:pPr>
        <w:ind w:left="7047" w:hanging="180"/>
      </w:pPr>
    </w:lvl>
  </w:abstractNum>
  <w:abstractNum w:abstractNumId="14"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A37029F"/>
    <w:multiLevelType w:val="hybridMultilevel"/>
    <w:tmpl w:val="815E59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CE13250"/>
    <w:multiLevelType w:val="hybridMultilevel"/>
    <w:tmpl w:val="B1721108"/>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18" w15:restartNumberingAfterBreak="0">
    <w:nsid w:val="463BE400"/>
    <w:multiLevelType w:val="hybridMultilevel"/>
    <w:tmpl w:val="C59A3B58"/>
    <w:lvl w:ilvl="0" w:tplc="229037B2">
      <w:start w:val="1"/>
      <w:numFmt w:val="lowerLetter"/>
      <w:lvlText w:val="%1."/>
      <w:lvlJc w:val="left"/>
      <w:pPr>
        <w:ind w:left="720" w:hanging="360"/>
      </w:pPr>
    </w:lvl>
    <w:lvl w:ilvl="1" w:tplc="102242C4">
      <w:start w:val="1"/>
      <w:numFmt w:val="lowerRoman"/>
      <w:lvlText w:val="%2."/>
      <w:lvlJc w:val="right"/>
      <w:pPr>
        <w:ind w:left="1440" w:hanging="360"/>
      </w:pPr>
    </w:lvl>
    <w:lvl w:ilvl="2" w:tplc="C366CA5A">
      <w:start w:val="1"/>
      <w:numFmt w:val="lowerRoman"/>
      <w:lvlText w:val="%3."/>
      <w:lvlJc w:val="right"/>
      <w:pPr>
        <w:ind w:left="2160" w:hanging="180"/>
      </w:pPr>
    </w:lvl>
    <w:lvl w:ilvl="3" w:tplc="6FDE210C">
      <w:start w:val="1"/>
      <w:numFmt w:val="decimal"/>
      <w:lvlText w:val="%4."/>
      <w:lvlJc w:val="left"/>
      <w:pPr>
        <w:ind w:left="2880" w:hanging="360"/>
      </w:pPr>
    </w:lvl>
    <w:lvl w:ilvl="4" w:tplc="342274E0">
      <w:start w:val="1"/>
      <w:numFmt w:val="lowerLetter"/>
      <w:lvlText w:val="%5."/>
      <w:lvlJc w:val="left"/>
      <w:pPr>
        <w:ind w:left="3600" w:hanging="360"/>
      </w:pPr>
    </w:lvl>
    <w:lvl w:ilvl="5" w:tplc="3E92F018">
      <w:start w:val="1"/>
      <w:numFmt w:val="lowerRoman"/>
      <w:lvlText w:val="%6."/>
      <w:lvlJc w:val="right"/>
      <w:pPr>
        <w:ind w:left="4320" w:hanging="180"/>
      </w:pPr>
    </w:lvl>
    <w:lvl w:ilvl="6" w:tplc="6CF2040E">
      <w:start w:val="1"/>
      <w:numFmt w:val="decimal"/>
      <w:lvlText w:val="%7."/>
      <w:lvlJc w:val="left"/>
      <w:pPr>
        <w:ind w:left="5040" w:hanging="360"/>
      </w:pPr>
    </w:lvl>
    <w:lvl w:ilvl="7" w:tplc="DE420F9A">
      <w:start w:val="1"/>
      <w:numFmt w:val="lowerLetter"/>
      <w:lvlText w:val="%8."/>
      <w:lvlJc w:val="left"/>
      <w:pPr>
        <w:ind w:left="5760" w:hanging="360"/>
      </w:pPr>
    </w:lvl>
    <w:lvl w:ilvl="8" w:tplc="00306A4C">
      <w:start w:val="1"/>
      <w:numFmt w:val="lowerRoman"/>
      <w:lvlText w:val="%9."/>
      <w:lvlJc w:val="right"/>
      <w:pPr>
        <w:ind w:left="6480" w:hanging="180"/>
      </w:pPr>
    </w:lvl>
  </w:abstractNum>
  <w:abstractNum w:abstractNumId="19"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6F124EC4"/>
    <w:multiLevelType w:val="hybridMultilevel"/>
    <w:tmpl w:val="3482D790"/>
    <w:lvl w:ilvl="0" w:tplc="2CC6FEA4">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2" w15:restartNumberingAfterBreak="0">
    <w:nsid w:val="779A0F0D"/>
    <w:multiLevelType w:val="hybridMultilevel"/>
    <w:tmpl w:val="10E0C5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04626755">
    <w:abstractNumId w:val="18"/>
  </w:num>
  <w:num w:numId="2" w16cid:durableId="1870803065">
    <w:abstractNumId w:val="11"/>
  </w:num>
  <w:num w:numId="3" w16cid:durableId="1144616732">
    <w:abstractNumId w:val="5"/>
  </w:num>
  <w:num w:numId="4" w16cid:durableId="979309186">
    <w:abstractNumId w:val="4"/>
  </w:num>
  <w:num w:numId="5" w16cid:durableId="144787752">
    <w:abstractNumId w:val="3"/>
  </w:num>
  <w:num w:numId="6" w16cid:durableId="934556078">
    <w:abstractNumId w:val="14"/>
  </w:num>
  <w:num w:numId="7" w16cid:durableId="816344236">
    <w:abstractNumId w:val="2"/>
  </w:num>
  <w:num w:numId="8" w16cid:durableId="1908612059">
    <w:abstractNumId w:val="1"/>
  </w:num>
  <w:num w:numId="9" w16cid:durableId="1618215078">
    <w:abstractNumId w:val="0"/>
  </w:num>
  <w:num w:numId="10" w16cid:durableId="1850677422">
    <w:abstractNumId w:val="13"/>
  </w:num>
  <w:num w:numId="11" w16cid:durableId="1599946406">
    <w:abstractNumId w:val="7"/>
  </w:num>
  <w:num w:numId="12" w16cid:durableId="714038629">
    <w:abstractNumId w:val="20"/>
  </w:num>
  <w:num w:numId="13" w16cid:durableId="1728914001">
    <w:abstractNumId w:val="10"/>
  </w:num>
  <w:num w:numId="14" w16cid:durableId="178561198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57727262">
    <w:abstractNumId w:val="9"/>
  </w:num>
  <w:num w:numId="16" w16cid:durableId="268391646">
    <w:abstractNumId w:val="6"/>
  </w:num>
  <w:num w:numId="17" w16cid:durableId="1261833621">
    <w:abstractNumId w:val="21"/>
  </w:num>
  <w:num w:numId="18" w16cid:durableId="2029670193">
    <w:abstractNumId w:val="15"/>
  </w:num>
  <w:num w:numId="19" w16cid:durableId="887570554">
    <w:abstractNumId w:val="8"/>
  </w:num>
  <w:num w:numId="20" w16cid:durableId="147789394">
    <w:abstractNumId w:val="19"/>
  </w:num>
  <w:num w:numId="21" w16cid:durableId="79062303">
    <w:abstractNumId w:val="12"/>
  </w:num>
  <w:num w:numId="22" w16cid:durableId="1829594304">
    <w:abstractNumId w:val="22"/>
  </w:num>
  <w:num w:numId="23" w16cid:durableId="563763303">
    <w:abstractNumId w:val="16"/>
  </w:num>
  <w:num w:numId="24" w16cid:durableId="189959226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80C"/>
    <w:rsid w:val="000022EE"/>
    <w:rsid w:val="000027CA"/>
    <w:rsid w:val="00007704"/>
    <w:rsid w:val="00012366"/>
    <w:rsid w:val="00014A32"/>
    <w:rsid w:val="000217E1"/>
    <w:rsid w:val="00021FBE"/>
    <w:rsid w:val="00026F75"/>
    <w:rsid w:val="00031957"/>
    <w:rsid w:val="00032290"/>
    <w:rsid w:val="00033F74"/>
    <w:rsid w:val="000352D7"/>
    <w:rsid w:val="00036037"/>
    <w:rsid w:val="000417C7"/>
    <w:rsid w:val="000521D7"/>
    <w:rsid w:val="0005678B"/>
    <w:rsid w:val="00060925"/>
    <w:rsid w:val="000625EA"/>
    <w:rsid w:val="00063F04"/>
    <w:rsid w:val="0006558D"/>
    <w:rsid w:val="000705A5"/>
    <w:rsid w:val="00071B32"/>
    <w:rsid w:val="00086DC5"/>
    <w:rsid w:val="0009054F"/>
    <w:rsid w:val="00091B28"/>
    <w:rsid w:val="00092B04"/>
    <w:rsid w:val="00093BDD"/>
    <w:rsid w:val="000A0B58"/>
    <w:rsid w:val="000A23CD"/>
    <w:rsid w:val="000A244B"/>
    <w:rsid w:val="000A2CAE"/>
    <w:rsid w:val="000A4E06"/>
    <w:rsid w:val="000A6228"/>
    <w:rsid w:val="000B04D9"/>
    <w:rsid w:val="000B1896"/>
    <w:rsid w:val="000B38AA"/>
    <w:rsid w:val="000B5D40"/>
    <w:rsid w:val="000B67CB"/>
    <w:rsid w:val="000B7EC6"/>
    <w:rsid w:val="000C08AD"/>
    <w:rsid w:val="000C2241"/>
    <w:rsid w:val="000C3854"/>
    <w:rsid w:val="000C65F7"/>
    <w:rsid w:val="000C7C89"/>
    <w:rsid w:val="000D751C"/>
    <w:rsid w:val="000D7B73"/>
    <w:rsid w:val="000E7BC5"/>
    <w:rsid w:val="000F1B33"/>
    <w:rsid w:val="000F267B"/>
    <w:rsid w:val="000F4E0D"/>
    <w:rsid w:val="000F5897"/>
    <w:rsid w:val="00102A6E"/>
    <w:rsid w:val="00103D63"/>
    <w:rsid w:val="0010577E"/>
    <w:rsid w:val="00107D87"/>
    <w:rsid w:val="00107DD5"/>
    <w:rsid w:val="00114646"/>
    <w:rsid w:val="00117398"/>
    <w:rsid w:val="00120450"/>
    <w:rsid w:val="00120E3E"/>
    <w:rsid w:val="0012222A"/>
    <w:rsid w:val="0012343A"/>
    <w:rsid w:val="00131503"/>
    <w:rsid w:val="00132E4F"/>
    <w:rsid w:val="00133B8D"/>
    <w:rsid w:val="00135225"/>
    <w:rsid w:val="0013611E"/>
    <w:rsid w:val="00140B99"/>
    <w:rsid w:val="00141869"/>
    <w:rsid w:val="00142A47"/>
    <w:rsid w:val="001515BF"/>
    <w:rsid w:val="00153CEE"/>
    <w:rsid w:val="00155946"/>
    <w:rsid w:val="00156266"/>
    <w:rsid w:val="0015649D"/>
    <w:rsid w:val="00170188"/>
    <w:rsid w:val="001706B5"/>
    <w:rsid w:val="00170869"/>
    <w:rsid w:val="0017134D"/>
    <w:rsid w:val="001758D1"/>
    <w:rsid w:val="00175A02"/>
    <w:rsid w:val="001764F3"/>
    <w:rsid w:val="00184F30"/>
    <w:rsid w:val="00186A67"/>
    <w:rsid w:val="00187185"/>
    <w:rsid w:val="00196CA4"/>
    <w:rsid w:val="001A0E93"/>
    <w:rsid w:val="001A13B6"/>
    <w:rsid w:val="001A3C45"/>
    <w:rsid w:val="001A5367"/>
    <w:rsid w:val="001A5DD6"/>
    <w:rsid w:val="001A7A0B"/>
    <w:rsid w:val="001B3FB6"/>
    <w:rsid w:val="001B4176"/>
    <w:rsid w:val="001C10C8"/>
    <w:rsid w:val="001C1523"/>
    <w:rsid w:val="001C4EA0"/>
    <w:rsid w:val="001C4FB2"/>
    <w:rsid w:val="001C5AC8"/>
    <w:rsid w:val="001D03E3"/>
    <w:rsid w:val="001D16AD"/>
    <w:rsid w:val="001D423A"/>
    <w:rsid w:val="001E0FCE"/>
    <w:rsid w:val="001E1853"/>
    <w:rsid w:val="001E1BBD"/>
    <w:rsid w:val="001E3571"/>
    <w:rsid w:val="001E7F99"/>
    <w:rsid w:val="001F14DE"/>
    <w:rsid w:val="001F212A"/>
    <w:rsid w:val="001F497D"/>
    <w:rsid w:val="001F4BFA"/>
    <w:rsid w:val="001F4DF7"/>
    <w:rsid w:val="00207C06"/>
    <w:rsid w:val="00213425"/>
    <w:rsid w:val="00221D8F"/>
    <w:rsid w:val="002272DB"/>
    <w:rsid w:val="002311D2"/>
    <w:rsid w:val="0023313C"/>
    <w:rsid w:val="00235F7D"/>
    <w:rsid w:val="00242654"/>
    <w:rsid w:val="0024667C"/>
    <w:rsid w:val="002555B7"/>
    <w:rsid w:val="002667CF"/>
    <w:rsid w:val="00267C78"/>
    <w:rsid w:val="002756C6"/>
    <w:rsid w:val="00276047"/>
    <w:rsid w:val="002760BE"/>
    <w:rsid w:val="00287959"/>
    <w:rsid w:val="00292A69"/>
    <w:rsid w:val="00296E17"/>
    <w:rsid w:val="002A0C4C"/>
    <w:rsid w:val="002A37D1"/>
    <w:rsid w:val="002A4458"/>
    <w:rsid w:val="002A67E5"/>
    <w:rsid w:val="002B1C98"/>
    <w:rsid w:val="002B4AFC"/>
    <w:rsid w:val="002C44C9"/>
    <w:rsid w:val="002D09A7"/>
    <w:rsid w:val="002D18BD"/>
    <w:rsid w:val="002D589A"/>
    <w:rsid w:val="002D6A15"/>
    <w:rsid w:val="002D7FB1"/>
    <w:rsid w:val="002E1499"/>
    <w:rsid w:val="002E491A"/>
    <w:rsid w:val="002E499D"/>
    <w:rsid w:val="002F6BE9"/>
    <w:rsid w:val="002F7677"/>
    <w:rsid w:val="003050C0"/>
    <w:rsid w:val="0030514E"/>
    <w:rsid w:val="00310859"/>
    <w:rsid w:val="003138F0"/>
    <w:rsid w:val="0031468D"/>
    <w:rsid w:val="00323187"/>
    <w:rsid w:val="00326DD4"/>
    <w:rsid w:val="00327163"/>
    <w:rsid w:val="003357C8"/>
    <w:rsid w:val="00337C12"/>
    <w:rsid w:val="00345CB7"/>
    <w:rsid w:val="00346FD4"/>
    <w:rsid w:val="00347A39"/>
    <w:rsid w:val="00354A8B"/>
    <w:rsid w:val="003578CE"/>
    <w:rsid w:val="00361972"/>
    <w:rsid w:val="00362311"/>
    <w:rsid w:val="003623B6"/>
    <w:rsid w:val="003633BF"/>
    <w:rsid w:val="00363B62"/>
    <w:rsid w:val="00363F84"/>
    <w:rsid w:val="0036578B"/>
    <w:rsid w:val="0037197E"/>
    <w:rsid w:val="00373B70"/>
    <w:rsid w:val="003764AF"/>
    <w:rsid w:val="00382D9F"/>
    <w:rsid w:val="0038309A"/>
    <w:rsid w:val="003832D9"/>
    <w:rsid w:val="00383D98"/>
    <w:rsid w:val="0038479A"/>
    <w:rsid w:val="00386544"/>
    <w:rsid w:val="00387FF0"/>
    <w:rsid w:val="003946A8"/>
    <w:rsid w:val="003A7B78"/>
    <w:rsid w:val="003C7B05"/>
    <w:rsid w:val="003D09E5"/>
    <w:rsid w:val="003D18B1"/>
    <w:rsid w:val="003D22EA"/>
    <w:rsid w:val="003D2524"/>
    <w:rsid w:val="003D355C"/>
    <w:rsid w:val="003D451C"/>
    <w:rsid w:val="003D5448"/>
    <w:rsid w:val="003D6772"/>
    <w:rsid w:val="003E22A3"/>
    <w:rsid w:val="003E3627"/>
    <w:rsid w:val="003E6D98"/>
    <w:rsid w:val="003F15B2"/>
    <w:rsid w:val="003F2A4E"/>
    <w:rsid w:val="003F69B7"/>
    <w:rsid w:val="0040155D"/>
    <w:rsid w:val="0041069C"/>
    <w:rsid w:val="004110D9"/>
    <w:rsid w:val="00412257"/>
    <w:rsid w:val="004143D5"/>
    <w:rsid w:val="004170AE"/>
    <w:rsid w:val="0041713E"/>
    <w:rsid w:val="00421D3F"/>
    <w:rsid w:val="00423785"/>
    <w:rsid w:val="00430346"/>
    <w:rsid w:val="0043067D"/>
    <w:rsid w:val="00430C73"/>
    <w:rsid w:val="0043139A"/>
    <w:rsid w:val="0044081A"/>
    <w:rsid w:val="00440B6B"/>
    <w:rsid w:val="004432A7"/>
    <w:rsid w:val="0044735C"/>
    <w:rsid w:val="00452D26"/>
    <w:rsid w:val="004552D3"/>
    <w:rsid w:val="00456082"/>
    <w:rsid w:val="00456473"/>
    <w:rsid w:val="00460467"/>
    <w:rsid w:val="00461101"/>
    <w:rsid w:val="00464FA5"/>
    <w:rsid w:val="00466C4B"/>
    <w:rsid w:val="0047093B"/>
    <w:rsid w:val="00470B57"/>
    <w:rsid w:val="00473BD8"/>
    <w:rsid w:val="00476F43"/>
    <w:rsid w:val="0048225C"/>
    <w:rsid w:val="0048255D"/>
    <w:rsid w:val="0048665F"/>
    <w:rsid w:val="00486C4E"/>
    <w:rsid w:val="00492ED2"/>
    <w:rsid w:val="0049426B"/>
    <w:rsid w:val="00496C1D"/>
    <w:rsid w:val="004A06CD"/>
    <w:rsid w:val="004A1544"/>
    <w:rsid w:val="004A248D"/>
    <w:rsid w:val="004A4B6F"/>
    <w:rsid w:val="004A4CF9"/>
    <w:rsid w:val="004A7318"/>
    <w:rsid w:val="004B2C51"/>
    <w:rsid w:val="004B327F"/>
    <w:rsid w:val="004C0877"/>
    <w:rsid w:val="004C4F1C"/>
    <w:rsid w:val="004C6B6A"/>
    <w:rsid w:val="004C746D"/>
    <w:rsid w:val="004D0715"/>
    <w:rsid w:val="004D1627"/>
    <w:rsid w:val="004D2537"/>
    <w:rsid w:val="004D2965"/>
    <w:rsid w:val="004D2D9D"/>
    <w:rsid w:val="004D4A1C"/>
    <w:rsid w:val="004D5C29"/>
    <w:rsid w:val="004D631A"/>
    <w:rsid w:val="004E2082"/>
    <w:rsid w:val="004E35C1"/>
    <w:rsid w:val="004E5EBF"/>
    <w:rsid w:val="004E6CE1"/>
    <w:rsid w:val="004F0804"/>
    <w:rsid w:val="004F5481"/>
    <w:rsid w:val="00502366"/>
    <w:rsid w:val="0050418B"/>
    <w:rsid w:val="00504711"/>
    <w:rsid w:val="0051366F"/>
    <w:rsid w:val="00515F2B"/>
    <w:rsid w:val="00521AEA"/>
    <w:rsid w:val="005309A4"/>
    <w:rsid w:val="00532615"/>
    <w:rsid w:val="005329C6"/>
    <w:rsid w:val="00536399"/>
    <w:rsid w:val="00540B6E"/>
    <w:rsid w:val="005421C1"/>
    <w:rsid w:val="00554AA3"/>
    <w:rsid w:val="00556D17"/>
    <w:rsid w:val="005610F4"/>
    <w:rsid w:val="00561C93"/>
    <w:rsid w:val="0056509F"/>
    <w:rsid w:val="00566D30"/>
    <w:rsid w:val="00575287"/>
    <w:rsid w:val="00583DB3"/>
    <w:rsid w:val="00584564"/>
    <w:rsid w:val="005868E0"/>
    <w:rsid w:val="00592169"/>
    <w:rsid w:val="00592BB7"/>
    <w:rsid w:val="00592FED"/>
    <w:rsid w:val="00593EB2"/>
    <w:rsid w:val="00595304"/>
    <w:rsid w:val="00597C85"/>
    <w:rsid w:val="005A236F"/>
    <w:rsid w:val="005A24EE"/>
    <w:rsid w:val="005A75C9"/>
    <w:rsid w:val="005B0B56"/>
    <w:rsid w:val="005B151F"/>
    <w:rsid w:val="005B187D"/>
    <w:rsid w:val="005B1B34"/>
    <w:rsid w:val="005B258D"/>
    <w:rsid w:val="005B5A35"/>
    <w:rsid w:val="005C0A18"/>
    <w:rsid w:val="005C367E"/>
    <w:rsid w:val="005C63C0"/>
    <w:rsid w:val="005C6CFE"/>
    <w:rsid w:val="005D00DA"/>
    <w:rsid w:val="005D04D6"/>
    <w:rsid w:val="005D108C"/>
    <w:rsid w:val="005D2A33"/>
    <w:rsid w:val="005E0E5D"/>
    <w:rsid w:val="005E183E"/>
    <w:rsid w:val="005E494E"/>
    <w:rsid w:val="005E76F7"/>
    <w:rsid w:val="005F2173"/>
    <w:rsid w:val="005F5895"/>
    <w:rsid w:val="006032C1"/>
    <w:rsid w:val="00605176"/>
    <w:rsid w:val="006101C8"/>
    <w:rsid w:val="00615CA0"/>
    <w:rsid w:val="00620A6C"/>
    <w:rsid w:val="006232DC"/>
    <w:rsid w:val="0063094F"/>
    <w:rsid w:val="006371B3"/>
    <w:rsid w:val="006375D8"/>
    <w:rsid w:val="00644AED"/>
    <w:rsid w:val="00646A42"/>
    <w:rsid w:val="00652A70"/>
    <w:rsid w:val="00655AC9"/>
    <w:rsid w:val="0066107E"/>
    <w:rsid w:val="006715E7"/>
    <w:rsid w:val="00672FEC"/>
    <w:rsid w:val="006751FC"/>
    <w:rsid w:val="00675B33"/>
    <w:rsid w:val="006835DD"/>
    <w:rsid w:val="00690D4C"/>
    <w:rsid w:val="0069118C"/>
    <w:rsid w:val="00691B98"/>
    <w:rsid w:val="00694AAF"/>
    <w:rsid w:val="0069612B"/>
    <w:rsid w:val="006A0CD2"/>
    <w:rsid w:val="006A2841"/>
    <w:rsid w:val="006A471C"/>
    <w:rsid w:val="006A6643"/>
    <w:rsid w:val="006A78B4"/>
    <w:rsid w:val="006B12B3"/>
    <w:rsid w:val="006B6815"/>
    <w:rsid w:val="006B7DC8"/>
    <w:rsid w:val="006C0806"/>
    <w:rsid w:val="006C4028"/>
    <w:rsid w:val="006C6ECB"/>
    <w:rsid w:val="006D2D3E"/>
    <w:rsid w:val="006D55DC"/>
    <w:rsid w:val="006D5E33"/>
    <w:rsid w:val="006D67F3"/>
    <w:rsid w:val="006E1218"/>
    <w:rsid w:val="006E38C9"/>
    <w:rsid w:val="006E4466"/>
    <w:rsid w:val="006E7B5D"/>
    <w:rsid w:val="006F0C98"/>
    <w:rsid w:val="006F1FFF"/>
    <w:rsid w:val="006F2550"/>
    <w:rsid w:val="006F6D10"/>
    <w:rsid w:val="006F7235"/>
    <w:rsid w:val="00700BF7"/>
    <w:rsid w:val="00705A65"/>
    <w:rsid w:val="007060FA"/>
    <w:rsid w:val="00706391"/>
    <w:rsid w:val="00706D81"/>
    <w:rsid w:val="007070E9"/>
    <w:rsid w:val="00712314"/>
    <w:rsid w:val="00712B94"/>
    <w:rsid w:val="007137D6"/>
    <w:rsid w:val="00713B62"/>
    <w:rsid w:val="00715E71"/>
    <w:rsid w:val="00716C07"/>
    <w:rsid w:val="00717CE6"/>
    <w:rsid w:val="00720226"/>
    <w:rsid w:val="00722675"/>
    <w:rsid w:val="00724675"/>
    <w:rsid w:val="00724FF6"/>
    <w:rsid w:val="007265EF"/>
    <w:rsid w:val="00726FC7"/>
    <w:rsid w:val="00734269"/>
    <w:rsid w:val="00735054"/>
    <w:rsid w:val="00740A2F"/>
    <w:rsid w:val="00743DB9"/>
    <w:rsid w:val="00745167"/>
    <w:rsid w:val="00746159"/>
    <w:rsid w:val="00750CA6"/>
    <w:rsid w:val="007602D2"/>
    <w:rsid w:val="007636E4"/>
    <w:rsid w:val="00765568"/>
    <w:rsid w:val="0076650E"/>
    <w:rsid w:val="007710BA"/>
    <w:rsid w:val="0077241E"/>
    <w:rsid w:val="00773A13"/>
    <w:rsid w:val="00774168"/>
    <w:rsid w:val="00774407"/>
    <w:rsid w:val="0077465B"/>
    <w:rsid w:val="007800FD"/>
    <w:rsid w:val="00780CDF"/>
    <w:rsid w:val="00786771"/>
    <w:rsid w:val="0079105E"/>
    <w:rsid w:val="0079180C"/>
    <w:rsid w:val="00793B83"/>
    <w:rsid w:val="00796AC0"/>
    <w:rsid w:val="007A2FCA"/>
    <w:rsid w:val="007A5451"/>
    <w:rsid w:val="007A7DBE"/>
    <w:rsid w:val="007B0A2F"/>
    <w:rsid w:val="007B2CA1"/>
    <w:rsid w:val="007B70E8"/>
    <w:rsid w:val="007B7BA3"/>
    <w:rsid w:val="007C1947"/>
    <w:rsid w:val="007C3C52"/>
    <w:rsid w:val="007C4197"/>
    <w:rsid w:val="007C4C0B"/>
    <w:rsid w:val="007C7A8A"/>
    <w:rsid w:val="007D0ABC"/>
    <w:rsid w:val="007D410F"/>
    <w:rsid w:val="007D772D"/>
    <w:rsid w:val="007E75C4"/>
    <w:rsid w:val="007E7E36"/>
    <w:rsid w:val="007F1DAD"/>
    <w:rsid w:val="007F2813"/>
    <w:rsid w:val="007F28A9"/>
    <w:rsid w:val="007F33D0"/>
    <w:rsid w:val="00801FD6"/>
    <w:rsid w:val="008042F5"/>
    <w:rsid w:val="0080706A"/>
    <w:rsid w:val="008234D3"/>
    <w:rsid w:val="008235C2"/>
    <w:rsid w:val="008308C9"/>
    <w:rsid w:val="008321F4"/>
    <w:rsid w:val="00834156"/>
    <w:rsid w:val="008354F6"/>
    <w:rsid w:val="008378B7"/>
    <w:rsid w:val="00840559"/>
    <w:rsid w:val="00840BE7"/>
    <w:rsid w:val="00840C2C"/>
    <w:rsid w:val="008520D4"/>
    <w:rsid w:val="0086194D"/>
    <w:rsid w:val="00867D83"/>
    <w:rsid w:val="00871689"/>
    <w:rsid w:val="00871867"/>
    <w:rsid w:val="00873DA2"/>
    <w:rsid w:val="008742D7"/>
    <w:rsid w:val="00875BE0"/>
    <w:rsid w:val="00876527"/>
    <w:rsid w:val="00884FCA"/>
    <w:rsid w:val="0088571B"/>
    <w:rsid w:val="00885AFF"/>
    <w:rsid w:val="00886959"/>
    <w:rsid w:val="00893A34"/>
    <w:rsid w:val="00894F66"/>
    <w:rsid w:val="008A20AD"/>
    <w:rsid w:val="008A36E1"/>
    <w:rsid w:val="008A37A7"/>
    <w:rsid w:val="008A7F56"/>
    <w:rsid w:val="008B0736"/>
    <w:rsid w:val="008B553B"/>
    <w:rsid w:val="008B5A13"/>
    <w:rsid w:val="008B63C9"/>
    <w:rsid w:val="008C35A2"/>
    <w:rsid w:val="008C3C4A"/>
    <w:rsid w:val="008C593E"/>
    <w:rsid w:val="008C62C2"/>
    <w:rsid w:val="008C638D"/>
    <w:rsid w:val="008D0A88"/>
    <w:rsid w:val="008D1A2E"/>
    <w:rsid w:val="008D3378"/>
    <w:rsid w:val="008D472F"/>
    <w:rsid w:val="008E3682"/>
    <w:rsid w:val="008E3B07"/>
    <w:rsid w:val="008E6323"/>
    <w:rsid w:val="008E63E9"/>
    <w:rsid w:val="008E6A0F"/>
    <w:rsid w:val="008E70F5"/>
    <w:rsid w:val="008E78D3"/>
    <w:rsid w:val="008F1E55"/>
    <w:rsid w:val="008F4094"/>
    <w:rsid w:val="008F481C"/>
    <w:rsid w:val="008F53BE"/>
    <w:rsid w:val="008F5E37"/>
    <w:rsid w:val="008F6DB1"/>
    <w:rsid w:val="00901F83"/>
    <w:rsid w:val="00901FED"/>
    <w:rsid w:val="009050F2"/>
    <w:rsid w:val="00905E80"/>
    <w:rsid w:val="00905EC2"/>
    <w:rsid w:val="009063DB"/>
    <w:rsid w:val="00906F46"/>
    <w:rsid w:val="00907B54"/>
    <w:rsid w:val="009102E6"/>
    <w:rsid w:val="009122D3"/>
    <w:rsid w:val="0091350E"/>
    <w:rsid w:val="009143E7"/>
    <w:rsid w:val="00917A8A"/>
    <w:rsid w:val="00917B2A"/>
    <w:rsid w:val="00921F73"/>
    <w:rsid w:val="009236DB"/>
    <w:rsid w:val="00924FC6"/>
    <w:rsid w:val="00931284"/>
    <w:rsid w:val="009326C1"/>
    <w:rsid w:val="0094608E"/>
    <w:rsid w:val="009475C2"/>
    <w:rsid w:val="00950B06"/>
    <w:rsid w:val="0095210E"/>
    <w:rsid w:val="00952C5B"/>
    <w:rsid w:val="0095443A"/>
    <w:rsid w:val="00962FA7"/>
    <w:rsid w:val="00966D3E"/>
    <w:rsid w:val="00970069"/>
    <w:rsid w:val="00970BEB"/>
    <w:rsid w:val="00970EA8"/>
    <w:rsid w:val="00970FD2"/>
    <w:rsid w:val="00971CB4"/>
    <w:rsid w:val="009721EB"/>
    <w:rsid w:val="00974612"/>
    <w:rsid w:val="00974ACB"/>
    <w:rsid w:val="00976F06"/>
    <w:rsid w:val="0098033F"/>
    <w:rsid w:val="0098181F"/>
    <w:rsid w:val="0098339B"/>
    <w:rsid w:val="00984692"/>
    <w:rsid w:val="00987BFD"/>
    <w:rsid w:val="00993C1F"/>
    <w:rsid w:val="009A47E0"/>
    <w:rsid w:val="009A4837"/>
    <w:rsid w:val="009B05A7"/>
    <w:rsid w:val="009B5E3D"/>
    <w:rsid w:val="009B60B5"/>
    <w:rsid w:val="009B706E"/>
    <w:rsid w:val="009C0D74"/>
    <w:rsid w:val="009C21D0"/>
    <w:rsid w:val="009C423A"/>
    <w:rsid w:val="009D20F8"/>
    <w:rsid w:val="009D3C59"/>
    <w:rsid w:val="009E50BA"/>
    <w:rsid w:val="009E7436"/>
    <w:rsid w:val="009E79ED"/>
    <w:rsid w:val="009F2B6F"/>
    <w:rsid w:val="009F4CC4"/>
    <w:rsid w:val="00A00CC3"/>
    <w:rsid w:val="00A02CE4"/>
    <w:rsid w:val="00A0368D"/>
    <w:rsid w:val="00A07596"/>
    <w:rsid w:val="00A10D28"/>
    <w:rsid w:val="00A12019"/>
    <w:rsid w:val="00A16349"/>
    <w:rsid w:val="00A17A08"/>
    <w:rsid w:val="00A17C98"/>
    <w:rsid w:val="00A315B4"/>
    <w:rsid w:val="00A31F27"/>
    <w:rsid w:val="00A360E8"/>
    <w:rsid w:val="00A40186"/>
    <w:rsid w:val="00A464E9"/>
    <w:rsid w:val="00A60673"/>
    <w:rsid w:val="00A62183"/>
    <w:rsid w:val="00A625B2"/>
    <w:rsid w:val="00A65D89"/>
    <w:rsid w:val="00A662B8"/>
    <w:rsid w:val="00A8012C"/>
    <w:rsid w:val="00A8167A"/>
    <w:rsid w:val="00A940CC"/>
    <w:rsid w:val="00AA1471"/>
    <w:rsid w:val="00AA3084"/>
    <w:rsid w:val="00AB32B3"/>
    <w:rsid w:val="00AB439D"/>
    <w:rsid w:val="00AB6281"/>
    <w:rsid w:val="00AC1872"/>
    <w:rsid w:val="00AC3B09"/>
    <w:rsid w:val="00AC528F"/>
    <w:rsid w:val="00AC5924"/>
    <w:rsid w:val="00AC5DDF"/>
    <w:rsid w:val="00AD2397"/>
    <w:rsid w:val="00AD3D64"/>
    <w:rsid w:val="00AD587D"/>
    <w:rsid w:val="00AD631F"/>
    <w:rsid w:val="00AE21FF"/>
    <w:rsid w:val="00AF0C3F"/>
    <w:rsid w:val="00AF1F18"/>
    <w:rsid w:val="00AF2A9E"/>
    <w:rsid w:val="00AF56E6"/>
    <w:rsid w:val="00AF5C91"/>
    <w:rsid w:val="00AF6CDF"/>
    <w:rsid w:val="00B0098B"/>
    <w:rsid w:val="00B00E1F"/>
    <w:rsid w:val="00B02274"/>
    <w:rsid w:val="00B03E80"/>
    <w:rsid w:val="00B04F04"/>
    <w:rsid w:val="00B05559"/>
    <w:rsid w:val="00B0726E"/>
    <w:rsid w:val="00B076EF"/>
    <w:rsid w:val="00B1031D"/>
    <w:rsid w:val="00B10F13"/>
    <w:rsid w:val="00B111A9"/>
    <w:rsid w:val="00B114EB"/>
    <w:rsid w:val="00B13C2F"/>
    <w:rsid w:val="00B154DF"/>
    <w:rsid w:val="00B157FB"/>
    <w:rsid w:val="00B219D1"/>
    <w:rsid w:val="00B27B4C"/>
    <w:rsid w:val="00B345D3"/>
    <w:rsid w:val="00B35F9D"/>
    <w:rsid w:val="00B446C4"/>
    <w:rsid w:val="00B479B2"/>
    <w:rsid w:val="00B539B7"/>
    <w:rsid w:val="00B55942"/>
    <w:rsid w:val="00B56FA6"/>
    <w:rsid w:val="00B61C7F"/>
    <w:rsid w:val="00B731D3"/>
    <w:rsid w:val="00B81FA4"/>
    <w:rsid w:val="00B82CB2"/>
    <w:rsid w:val="00B839C3"/>
    <w:rsid w:val="00B8794C"/>
    <w:rsid w:val="00B93840"/>
    <w:rsid w:val="00B94A4E"/>
    <w:rsid w:val="00B95EF4"/>
    <w:rsid w:val="00B96637"/>
    <w:rsid w:val="00B97692"/>
    <w:rsid w:val="00BA0110"/>
    <w:rsid w:val="00BA0C7A"/>
    <w:rsid w:val="00BA0E0F"/>
    <w:rsid w:val="00BA10B9"/>
    <w:rsid w:val="00BA1A52"/>
    <w:rsid w:val="00BA3C3D"/>
    <w:rsid w:val="00BA6FC9"/>
    <w:rsid w:val="00BB0654"/>
    <w:rsid w:val="00BB2D3B"/>
    <w:rsid w:val="00BB6509"/>
    <w:rsid w:val="00BC219B"/>
    <w:rsid w:val="00BC248C"/>
    <w:rsid w:val="00BC305F"/>
    <w:rsid w:val="00BC7F8F"/>
    <w:rsid w:val="00BD0ABD"/>
    <w:rsid w:val="00BD0D9F"/>
    <w:rsid w:val="00BD0F24"/>
    <w:rsid w:val="00BD35C8"/>
    <w:rsid w:val="00BD4804"/>
    <w:rsid w:val="00BE0699"/>
    <w:rsid w:val="00BE6793"/>
    <w:rsid w:val="00BF20A2"/>
    <w:rsid w:val="00BF6B3A"/>
    <w:rsid w:val="00BF7496"/>
    <w:rsid w:val="00C001D3"/>
    <w:rsid w:val="00C01EC0"/>
    <w:rsid w:val="00C043AD"/>
    <w:rsid w:val="00C065D8"/>
    <w:rsid w:val="00C06971"/>
    <w:rsid w:val="00C10B5C"/>
    <w:rsid w:val="00C12E05"/>
    <w:rsid w:val="00C13E52"/>
    <w:rsid w:val="00C15569"/>
    <w:rsid w:val="00C21D06"/>
    <w:rsid w:val="00C23F28"/>
    <w:rsid w:val="00C244EE"/>
    <w:rsid w:val="00C24AC5"/>
    <w:rsid w:val="00C30D27"/>
    <w:rsid w:val="00C32BC1"/>
    <w:rsid w:val="00C32FE3"/>
    <w:rsid w:val="00C332F7"/>
    <w:rsid w:val="00C4254D"/>
    <w:rsid w:val="00C429F5"/>
    <w:rsid w:val="00C441F7"/>
    <w:rsid w:val="00C47A03"/>
    <w:rsid w:val="00C51259"/>
    <w:rsid w:val="00C54B48"/>
    <w:rsid w:val="00C5753D"/>
    <w:rsid w:val="00C6014B"/>
    <w:rsid w:val="00C6301F"/>
    <w:rsid w:val="00C641B8"/>
    <w:rsid w:val="00C66AB0"/>
    <w:rsid w:val="00C72224"/>
    <w:rsid w:val="00C726EA"/>
    <w:rsid w:val="00C75706"/>
    <w:rsid w:val="00C764C0"/>
    <w:rsid w:val="00C76EEE"/>
    <w:rsid w:val="00C80DCC"/>
    <w:rsid w:val="00C84170"/>
    <w:rsid w:val="00C86A71"/>
    <w:rsid w:val="00C96F75"/>
    <w:rsid w:val="00CA06B8"/>
    <w:rsid w:val="00CA3609"/>
    <w:rsid w:val="00CA4815"/>
    <w:rsid w:val="00CA5DCC"/>
    <w:rsid w:val="00CA5F44"/>
    <w:rsid w:val="00CA7D10"/>
    <w:rsid w:val="00CB1860"/>
    <w:rsid w:val="00CC4B99"/>
    <w:rsid w:val="00CD414F"/>
    <w:rsid w:val="00CD540E"/>
    <w:rsid w:val="00CD6D6A"/>
    <w:rsid w:val="00CE0CA0"/>
    <w:rsid w:val="00CE2B9F"/>
    <w:rsid w:val="00CF4311"/>
    <w:rsid w:val="00CF6562"/>
    <w:rsid w:val="00D01813"/>
    <w:rsid w:val="00D03A0C"/>
    <w:rsid w:val="00D07802"/>
    <w:rsid w:val="00D10D12"/>
    <w:rsid w:val="00D11CF5"/>
    <w:rsid w:val="00D14E1E"/>
    <w:rsid w:val="00D157C6"/>
    <w:rsid w:val="00D23EE8"/>
    <w:rsid w:val="00D2500E"/>
    <w:rsid w:val="00D30FBF"/>
    <w:rsid w:val="00D311D2"/>
    <w:rsid w:val="00D3338C"/>
    <w:rsid w:val="00D33F07"/>
    <w:rsid w:val="00D35FAA"/>
    <w:rsid w:val="00D43890"/>
    <w:rsid w:val="00D50C37"/>
    <w:rsid w:val="00D51E5B"/>
    <w:rsid w:val="00D521F3"/>
    <w:rsid w:val="00D560FF"/>
    <w:rsid w:val="00D5688A"/>
    <w:rsid w:val="00D572C9"/>
    <w:rsid w:val="00D65070"/>
    <w:rsid w:val="00D652E1"/>
    <w:rsid w:val="00D65546"/>
    <w:rsid w:val="00D709A5"/>
    <w:rsid w:val="00D70A38"/>
    <w:rsid w:val="00D73C4A"/>
    <w:rsid w:val="00D75F85"/>
    <w:rsid w:val="00D766A0"/>
    <w:rsid w:val="00D82D16"/>
    <w:rsid w:val="00D86155"/>
    <w:rsid w:val="00D86284"/>
    <w:rsid w:val="00D944DA"/>
    <w:rsid w:val="00DA0DF4"/>
    <w:rsid w:val="00DB0ECC"/>
    <w:rsid w:val="00DB372C"/>
    <w:rsid w:val="00DB4020"/>
    <w:rsid w:val="00DC392C"/>
    <w:rsid w:val="00DC5980"/>
    <w:rsid w:val="00DD27A5"/>
    <w:rsid w:val="00DD2B46"/>
    <w:rsid w:val="00DD5313"/>
    <w:rsid w:val="00DE1FC3"/>
    <w:rsid w:val="00DE61D1"/>
    <w:rsid w:val="00DE7387"/>
    <w:rsid w:val="00DF0D12"/>
    <w:rsid w:val="00DF1CC1"/>
    <w:rsid w:val="00DF5331"/>
    <w:rsid w:val="00DF67F4"/>
    <w:rsid w:val="00E01D43"/>
    <w:rsid w:val="00E035C2"/>
    <w:rsid w:val="00E05D27"/>
    <w:rsid w:val="00E06ED6"/>
    <w:rsid w:val="00E07544"/>
    <w:rsid w:val="00E10E87"/>
    <w:rsid w:val="00E115B9"/>
    <w:rsid w:val="00E11CAF"/>
    <w:rsid w:val="00E14BDD"/>
    <w:rsid w:val="00E14F75"/>
    <w:rsid w:val="00E203D4"/>
    <w:rsid w:val="00E24404"/>
    <w:rsid w:val="00E32310"/>
    <w:rsid w:val="00E32655"/>
    <w:rsid w:val="00E35D8F"/>
    <w:rsid w:val="00E37167"/>
    <w:rsid w:val="00E45880"/>
    <w:rsid w:val="00E50942"/>
    <w:rsid w:val="00E529E5"/>
    <w:rsid w:val="00E52C8D"/>
    <w:rsid w:val="00E531FB"/>
    <w:rsid w:val="00E57E26"/>
    <w:rsid w:val="00E74A98"/>
    <w:rsid w:val="00E75E42"/>
    <w:rsid w:val="00E83BDB"/>
    <w:rsid w:val="00E849ED"/>
    <w:rsid w:val="00E85A1E"/>
    <w:rsid w:val="00E876C4"/>
    <w:rsid w:val="00E876D9"/>
    <w:rsid w:val="00E91CEC"/>
    <w:rsid w:val="00E92FC5"/>
    <w:rsid w:val="00E9387F"/>
    <w:rsid w:val="00E97178"/>
    <w:rsid w:val="00E973B8"/>
    <w:rsid w:val="00EA08C7"/>
    <w:rsid w:val="00EA0A8C"/>
    <w:rsid w:val="00EA2E03"/>
    <w:rsid w:val="00EA4C1D"/>
    <w:rsid w:val="00EA4FD6"/>
    <w:rsid w:val="00EB1798"/>
    <w:rsid w:val="00EB2F82"/>
    <w:rsid w:val="00EB2FF9"/>
    <w:rsid w:val="00EB4C2F"/>
    <w:rsid w:val="00EB4ED6"/>
    <w:rsid w:val="00EB64B4"/>
    <w:rsid w:val="00EC2D1F"/>
    <w:rsid w:val="00ED01DC"/>
    <w:rsid w:val="00ED0DDF"/>
    <w:rsid w:val="00ED128C"/>
    <w:rsid w:val="00ED1ED2"/>
    <w:rsid w:val="00ED276A"/>
    <w:rsid w:val="00ED5D2B"/>
    <w:rsid w:val="00ED7C9B"/>
    <w:rsid w:val="00EE3EC1"/>
    <w:rsid w:val="00EE6E42"/>
    <w:rsid w:val="00EF6FAB"/>
    <w:rsid w:val="00EF7DD7"/>
    <w:rsid w:val="00F035A7"/>
    <w:rsid w:val="00F04AD5"/>
    <w:rsid w:val="00F058A3"/>
    <w:rsid w:val="00F1000D"/>
    <w:rsid w:val="00F1369E"/>
    <w:rsid w:val="00F256DE"/>
    <w:rsid w:val="00F27134"/>
    <w:rsid w:val="00F27EC9"/>
    <w:rsid w:val="00F30AD1"/>
    <w:rsid w:val="00F31058"/>
    <w:rsid w:val="00F311A4"/>
    <w:rsid w:val="00F34AE7"/>
    <w:rsid w:val="00F45E4C"/>
    <w:rsid w:val="00F50C58"/>
    <w:rsid w:val="00F60181"/>
    <w:rsid w:val="00F606EE"/>
    <w:rsid w:val="00F63CF8"/>
    <w:rsid w:val="00F741EB"/>
    <w:rsid w:val="00F767F3"/>
    <w:rsid w:val="00F778A7"/>
    <w:rsid w:val="00F8044D"/>
    <w:rsid w:val="00F81B6A"/>
    <w:rsid w:val="00F82C2C"/>
    <w:rsid w:val="00F82E6E"/>
    <w:rsid w:val="00F85411"/>
    <w:rsid w:val="00F85913"/>
    <w:rsid w:val="00F8651B"/>
    <w:rsid w:val="00F86FC0"/>
    <w:rsid w:val="00F900EB"/>
    <w:rsid w:val="00F922DA"/>
    <w:rsid w:val="00F92B9F"/>
    <w:rsid w:val="00F942E5"/>
    <w:rsid w:val="00FA3AFC"/>
    <w:rsid w:val="00FA7EFC"/>
    <w:rsid w:val="00FB577A"/>
    <w:rsid w:val="00FC10C4"/>
    <w:rsid w:val="00FC2F0A"/>
    <w:rsid w:val="00FC5E9E"/>
    <w:rsid w:val="00FC7C2A"/>
    <w:rsid w:val="00FD1B98"/>
    <w:rsid w:val="00FD4CAC"/>
    <w:rsid w:val="00FD4D6E"/>
    <w:rsid w:val="00FD5D5F"/>
    <w:rsid w:val="00FD6383"/>
    <w:rsid w:val="00FD7919"/>
    <w:rsid w:val="00FD7D59"/>
    <w:rsid w:val="00FE2A07"/>
    <w:rsid w:val="00FE31A6"/>
    <w:rsid w:val="00FE4D1A"/>
    <w:rsid w:val="00FF0205"/>
    <w:rsid w:val="00FF4FD7"/>
    <w:rsid w:val="00FF5BC8"/>
    <w:rsid w:val="0286334D"/>
    <w:rsid w:val="03191AB1"/>
    <w:rsid w:val="036A699E"/>
    <w:rsid w:val="03BED0B3"/>
    <w:rsid w:val="03D8D3F4"/>
    <w:rsid w:val="03DDFC1C"/>
    <w:rsid w:val="04F80F93"/>
    <w:rsid w:val="056F4717"/>
    <w:rsid w:val="057EC93C"/>
    <w:rsid w:val="05EAB625"/>
    <w:rsid w:val="065EA339"/>
    <w:rsid w:val="07FD978C"/>
    <w:rsid w:val="098AD893"/>
    <w:rsid w:val="09933994"/>
    <w:rsid w:val="09E7671D"/>
    <w:rsid w:val="0A2E45EA"/>
    <w:rsid w:val="0A90640C"/>
    <w:rsid w:val="0AA0DD6C"/>
    <w:rsid w:val="0AB448C1"/>
    <w:rsid w:val="0ADB001C"/>
    <w:rsid w:val="0B06868B"/>
    <w:rsid w:val="0B9D602C"/>
    <w:rsid w:val="0C5265F6"/>
    <w:rsid w:val="0C95107C"/>
    <w:rsid w:val="0CE74B79"/>
    <w:rsid w:val="0D52164D"/>
    <w:rsid w:val="0D572A55"/>
    <w:rsid w:val="0D653B2F"/>
    <w:rsid w:val="0DF35D2A"/>
    <w:rsid w:val="0F68553E"/>
    <w:rsid w:val="0FA4875E"/>
    <w:rsid w:val="0FE84921"/>
    <w:rsid w:val="102357B7"/>
    <w:rsid w:val="10362E3A"/>
    <w:rsid w:val="1052ADC3"/>
    <w:rsid w:val="1084CAD6"/>
    <w:rsid w:val="10A41AEE"/>
    <w:rsid w:val="11848821"/>
    <w:rsid w:val="118C694F"/>
    <w:rsid w:val="11B3821E"/>
    <w:rsid w:val="11D2DF0F"/>
    <w:rsid w:val="1319F0A9"/>
    <w:rsid w:val="13489AA7"/>
    <w:rsid w:val="14400FBE"/>
    <w:rsid w:val="1440FAB0"/>
    <w:rsid w:val="14542561"/>
    <w:rsid w:val="14C4B4F8"/>
    <w:rsid w:val="150BDCD1"/>
    <w:rsid w:val="15E07B6E"/>
    <w:rsid w:val="1696530F"/>
    <w:rsid w:val="1794FCA5"/>
    <w:rsid w:val="18AC1B84"/>
    <w:rsid w:val="195EBCB7"/>
    <w:rsid w:val="19E0B7D8"/>
    <w:rsid w:val="1AB3CC55"/>
    <w:rsid w:val="1AF750FA"/>
    <w:rsid w:val="1B3EBE95"/>
    <w:rsid w:val="1B5FD947"/>
    <w:rsid w:val="1C22312C"/>
    <w:rsid w:val="1DE2698A"/>
    <w:rsid w:val="1FC50B15"/>
    <w:rsid w:val="212D1DAD"/>
    <w:rsid w:val="22EA2BC5"/>
    <w:rsid w:val="23B81190"/>
    <w:rsid w:val="2497B60C"/>
    <w:rsid w:val="2581AEB7"/>
    <w:rsid w:val="262F1061"/>
    <w:rsid w:val="26AF8844"/>
    <w:rsid w:val="26D8363E"/>
    <w:rsid w:val="2746181F"/>
    <w:rsid w:val="285314F3"/>
    <w:rsid w:val="28AAAE48"/>
    <w:rsid w:val="298D8545"/>
    <w:rsid w:val="299E8537"/>
    <w:rsid w:val="29B4B8E4"/>
    <w:rsid w:val="2A56DE24"/>
    <w:rsid w:val="2A7A42A1"/>
    <w:rsid w:val="2C22869B"/>
    <w:rsid w:val="2C4F8E45"/>
    <w:rsid w:val="2CAC932E"/>
    <w:rsid w:val="2CB2B527"/>
    <w:rsid w:val="2CBB0044"/>
    <w:rsid w:val="2D6830BE"/>
    <w:rsid w:val="2E0E42E9"/>
    <w:rsid w:val="2EA6E5F9"/>
    <w:rsid w:val="2F3C0C35"/>
    <w:rsid w:val="2F84ABFA"/>
    <w:rsid w:val="2FD10880"/>
    <w:rsid w:val="30155B9A"/>
    <w:rsid w:val="303F0BFE"/>
    <w:rsid w:val="306C2E76"/>
    <w:rsid w:val="30EE8DA2"/>
    <w:rsid w:val="31C73232"/>
    <w:rsid w:val="32B3A954"/>
    <w:rsid w:val="33FD1634"/>
    <w:rsid w:val="3430530C"/>
    <w:rsid w:val="349155D5"/>
    <w:rsid w:val="354B60F5"/>
    <w:rsid w:val="3687A49D"/>
    <w:rsid w:val="3764F762"/>
    <w:rsid w:val="38086D8B"/>
    <w:rsid w:val="386E9612"/>
    <w:rsid w:val="3913BE23"/>
    <w:rsid w:val="3937AD5F"/>
    <w:rsid w:val="399B77CD"/>
    <w:rsid w:val="39BB1D9F"/>
    <w:rsid w:val="39ED920E"/>
    <w:rsid w:val="39F4F86B"/>
    <w:rsid w:val="3A21C6CA"/>
    <w:rsid w:val="3A4C3AD5"/>
    <w:rsid w:val="3A9673CD"/>
    <w:rsid w:val="3AA89BF0"/>
    <w:rsid w:val="3B2820B6"/>
    <w:rsid w:val="3B7540DF"/>
    <w:rsid w:val="3B7A43ED"/>
    <w:rsid w:val="3B8C106A"/>
    <w:rsid w:val="3CB47108"/>
    <w:rsid w:val="3CE3D085"/>
    <w:rsid w:val="3CEC8951"/>
    <w:rsid w:val="3EA17F12"/>
    <w:rsid w:val="3F024C01"/>
    <w:rsid w:val="3F14C082"/>
    <w:rsid w:val="3F8DED22"/>
    <w:rsid w:val="3FB31688"/>
    <w:rsid w:val="402974E8"/>
    <w:rsid w:val="40951D80"/>
    <w:rsid w:val="40B2406A"/>
    <w:rsid w:val="40FAF2B9"/>
    <w:rsid w:val="40FDEC6D"/>
    <w:rsid w:val="42523F9B"/>
    <w:rsid w:val="42B80004"/>
    <w:rsid w:val="43ECE9EC"/>
    <w:rsid w:val="4439F173"/>
    <w:rsid w:val="456FBD82"/>
    <w:rsid w:val="45B17533"/>
    <w:rsid w:val="466C8308"/>
    <w:rsid w:val="467E00F0"/>
    <w:rsid w:val="471E69D7"/>
    <w:rsid w:val="47D6506C"/>
    <w:rsid w:val="4809FFA3"/>
    <w:rsid w:val="49191464"/>
    <w:rsid w:val="494AC45B"/>
    <w:rsid w:val="4998CDC1"/>
    <w:rsid w:val="4A675CD6"/>
    <w:rsid w:val="4AB04003"/>
    <w:rsid w:val="4D7BA997"/>
    <w:rsid w:val="4D9A977D"/>
    <w:rsid w:val="4E63B9D1"/>
    <w:rsid w:val="4F0CC769"/>
    <w:rsid w:val="5003DC5A"/>
    <w:rsid w:val="50F79FFA"/>
    <w:rsid w:val="5180454E"/>
    <w:rsid w:val="5202FC6D"/>
    <w:rsid w:val="528F011A"/>
    <w:rsid w:val="52FF0D96"/>
    <w:rsid w:val="53B16060"/>
    <w:rsid w:val="544C232F"/>
    <w:rsid w:val="551AC052"/>
    <w:rsid w:val="555D7210"/>
    <w:rsid w:val="55BF40AB"/>
    <w:rsid w:val="563CBAF8"/>
    <w:rsid w:val="57674547"/>
    <w:rsid w:val="57B51931"/>
    <w:rsid w:val="580300FE"/>
    <w:rsid w:val="586C1405"/>
    <w:rsid w:val="588DBFB2"/>
    <w:rsid w:val="59D8A7E1"/>
    <w:rsid w:val="5A52D483"/>
    <w:rsid w:val="5A58E818"/>
    <w:rsid w:val="5A61D6F0"/>
    <w:rsid w:val="5AD8AEAC"/>
    <w:rsid w:val="5AF2BA7E"/>
    <w:rsid w:val="5B45E66E"/>
    <w:rsid w:val="5B98C0E5"/>
    <w:rsid w:val="5B9CB7BD"/>
    <w:rsid w:val="5BBE944A"/>
    <w:rsid w:val="5CCB236C"/>
    <w:rsid w:val="5CEE7193"/>
    <w:rsid w:val="5CF57D62"/>
    <w:rsid w:val="5D7BD9C6"/>
    <w:rsid w:val="5DEF428C"/>
    <w:rsid w:val="5F8E4865"/>
    <w:rsid w:val="5FA249FC"/>
    <w:rsid w:val="601F2D0A"/>
    <w:rsid w:val="60CB0E66"/>
    <w:rsid w:val="60EE45FB"/>
    <w:rsid w:val="6168FA82"/>
    <w:rsid w:val="61722AFC"/>
    <w:rsid w:val="61772026"/>
    <w:rsid w:val="6185682C"/>
    <w:rsid w:val="63C79247"/>
    <w:rsid w:val="64CDD509"/>
    <w:rsid w:val="657A7CE1"/>
    <w:rsid w:val="65A6BA21"/>
    <w:rsid w:val="660D15D8"/>
    <w:rsid w:val="664A0807"/>
    <w:rsid w:val="664CA9AF"/>
    <w:rsid w:val="66E23A00"/>
    <w:rsid w:val="679ECD21"/>
    <w:rsid w:val="67BD66F0"/>
    <w:rsid w:val="6802550E"/>
    <w:rsid w:val="6921879E"/>
    <w:rsid w:val="693784C6"/>
    <w:rsid w:val="6937D9C7"/>
    <w:rsid w:val="69B72366"/>
    <w:rsid w:val="6A19843A"/>
    <w:rsid w:val="6ABA7CB5"/>
    <w:rsid w:val="6CF79653"/>
    <w:rsid w:val="6D250E76"/>
    <w:rsid w:val="6D429E44"/>
    <w:rsid w:val="6D4541AF"/>
    <w:rsid w:val="6D658FB2"/>
    <w:rsid w:val="6EC00DF8"/>
    <w:rsid w:val="6F217937"/>
    <w:rsid w:val="6F4C99F8"/>
    <w:rsid w:val="7009A7FD"/>
    <w:rsid w:val="700EAA47"/>
    <w:rsid w:val="703BCB77"/>
    <w:rsid w:val="70875D81"/>
    <w:rsid w:val="714789AA"/>
    <w:rsid w:val="715D14B6"/>
    <w:rsid w:val="71D2F8C7"/>
    <w:rsid w:val="728EDCEA"/>
    <w:rsid w:val="72D99BF6"/>
    <w:rsid w:val="732C69FF"/>
    <w:rsid w:val="735AE607"/>
    <w:rsid w:val="73E93236"/>
    <w:rsid w:val="74426EC5"/>
    <w:rsid w:val="74B9175B"/>
    <w:rsid w:val="74C2081A"/>
    <w:rsid w:val="759F7307"/>
    <w:rsid w:val="75BDDC3B"/>
    <w:rsid w:val="76625BE9"/>
    <w:rsid w:val="76BBCFCB"/>
    <w:rsid w:val="784E50A2"/>
    <w:rsid w:val="794C5569"/>
    <w:rsid w:val="7AD94C2A"/>
    <w:rsid w:val="7AF56EC3"/>
    <w:rsid w:val="7C1D3345"/>
    <w:rsid w:val="7D254FEF"/>
    <w:rsid w:val="7D362B03"/>
    <w:rsid w:val="7E8C1DB2"/>
    <w:rsid w:val="7F198238"/>
    <w:rsid w:val="7F4D08D9"/>
    <w:rsid w:val="7FB6968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E12E4C"/>
  <w15:chartTrackingRefBased/>
  <w15:docId w15:val="{B640B6A1-C3CB-4782-BFE0-76A11945A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D10"/>
    <w:pPr>
      <w:spacing w:after="240"/>
    </w:pPr>
  </w:style>
  <w:style w:type="paragraph" w:styleId="Heading1">
    <w:name w:val="heading 1"/>
    <w:basedOn w:val="Normal"/>
    <w:next w:val="Normal"/>
    <w:link w:val="Heading1Char"/>
    <w:uiPriority w:val="9"/>
    <w:qFormat/>
    <w:rsid w:val="00D86284"/>
    <w:pPr>
      <w:keepNext/>
      <w:keepLines/>
      <w:spacing w:before="1440" w:after="0" w:line="640" w:lineRule="exact"/>
      <w:outlineLvl w:val="0"/>
    </w:pPr>
    <w:rPr>
      <w:rFonts w:ascii="Calibri" w:eastAsiaTheme="majorEastAsia" w:hAnsi="Calibri" w:cstheme="majorBidi"/>
      <w:b/>
      <w:color w:val="00254A" w:themeColor="text2"/>
      <w:sz w:val="60"/>
      <w:szCs w:val="32"/>
    </w:rPr>
  </w:style>
  <w:style w:type="paragraph" w:styleId="Heading2">
    <w:name w:val="heading 2"/>
    <w:basedOn w:val="Normal"/>
    <w:next w:val="Normal"/>
    <w:link w:val="Heading2Char"/>
    <w:uiPriority w:val="9"/>
    <w:unhideWhenUsed/>
    <w:qFormat/>
    <w:rsid w:val="00FD6383"/>
    <w:pPr>
      <w:keepNext/>
      <w:keepLines/>
      <w:spacing w:before="720" w:after="160"/>
      <w:outlineLvl w:val="1"/>
    </w:pPr>
    <w:rPr>
      <w:rFonts w:asciiTheme="majorHAnsi" w:eastAsiaTheme="majorEastAsia" w:hAnsiTheme="majorHAnsi" w:cstheme="majorBidi"/>
      <w:b/>
      <w:color w:val="004C6C" w:themeColor="background2"/>
      <w:sz w:val="44"/>
      <w:szCs w:val="26"/>
    </w:rPr>
  </w:style>
  <w:style w:type="paragraph" w:styleId="Heading3">
    <w:name w:val="heading 3"/>
    <w:basedOn w:val="Normal"/>
    <w:next w:val="Normal"/>
    <w:link w:val="Heading3Char"/>
    <w:uiPriority w:val="9"/>
    <w:unhideWhenUsed/>
    <w:qFormat/>
    <w:rsid w:val="00E529E5"/>
    <w:pPr>
      <w:keepNext/>
      <w:keepLines/>
      <w:spacing w:before="320" w:after="60"/>
      <w:outlineLvl w:val="2"/>
    </w:pPr>
    <w:rPr>
      <w:rFonts w:asciiTheme="majorHAnsi" w:eastAsiaTheme="majorEastAsia" w:hAnsiTheme="majorHAnsi" w:cstheme="majorBidi"/>
      <w:b/>
      <w:color w:val="008599" w:themeColor="accent1"/>
      <w:sz w:val="32"/>
      <w:szCs w:val="24"/>
    </w:rPr>
  </w:style>
  <w:style w:type="paragraph" w:styleId="Heading4">
    <w:name w:val="heading 4"/>
    <w:basedOn w:val="Normal"/>
    <w:next w:val="Normal"/>
    <w:link w:val="Heading4Char"/>
    <w:uiPriority w:val="9"/>
    <w:unhideWhenUsed/>
    <w:qFormat/>
    <w:rsid w:val="00FD6383"/>
    <w:pPr>
      <w:keepNext/>
      <w:keepLines/>
      <w:spacing w:before="360" w:after="0"/>
      <w:outlineLvl w:val="3"/>
    </w:pPr>
    <w:rPr>
      <w:rFonts w:asciiTheme="majorHAnsi" w:eastAsiaTheme="majorEastAsia" w:hAnsiTheme="majorHAnsi" w:cstheme="majorBidi"/>
      <w:b/>
      <w:iCs/>
      <w:color w:val="00254A" w:themeColor="text2"/>
      <w:sz w:val="28"/>
    </w:rPr>
  </w:style>
  <w:style w:type="paragraph" w:styleId="Heading5">
    <w:name w:val="heading 5"/>
    <w:basedOn w:val="Normal"/>
    <w:next w:val="Normal"/>
    <w:link w:val="Heading5Char"/>
    <w:uiPriority w:val="9"/>
    <w:unhideWhenUsed/>
    <w:qFormat/>
    <w:rsid w:val="00FD6383"/>
    <w:pPr>
      <w:keepNext/>
      <w:keepLines/>
      <w:spacing w:before="40" w:after="0"/>
      <w:outlineLvl w:val="4"/>
    </w:pPr>
    <w:rPr>
      <w:rFonts w:asciiTheme="majorHAnsi" w:eastAsiaTheme="majorEastAsia" w:hAnsiTheme="majorHAnsi" w:cstheme="majorBidi"/>
      <w:b/>
      <w:color w:val="004C6C" w:themeColor="background2"/>
      <w:sz w:val="26"/>
    </w:rPr>
  </w:style>
  <w:style w:type="paragraph" w:styleId="Heading6">
    <w:name w:val="heading 6"/>
    <w:basedOn w:val="Normal"/>
    <w:next w:val="Normal"/>
    <w:link w:val="Heading6Char"/>
    <w:uiPriority w:val="9"/>
    <w:unhideWhenUsed/>
    <w:qFormat/>
    <w:rsid w:val="00AD631F"/>
    <w:pPr>
      <w:keepNext/>
      <w:keepLines/>
      <w:spacing w:before="40" w:after="0"/>
      <w:outlineLvl w:val="5"/>
    </w:pPr>
    <w:rPr>
      <w:rFonts w:asciiTheme="majorHAnsi" w:eastAsiaTheme="majorEastAsia" w:hAnsiTheme="majorHAnsi" w:cstheme="majorBidi"/>
      <w:b/>
      <w:color w:val="5F636A"/>
    </w:rPr>
  </w:style>
  <w:style w:type="paragraph" w:styleId="Heading7">
    <w:name w:val="heading 7"/>
    <w:basedOn w:val="Normal"/>
    <w:next w:val="Normal"/>
    <w:link w:val="Heading7Char"/>
    <w:uiPriority w:val="9"/>
    <w:semiHidden/>
    <w:qFormat/>
    <w:rsid w:val="00AD631F"/>
    <w:pPr>
      <w:keepNext/>
      <w:keepLines/>
      <w:spacing w:before="40" w:after="0"/>
      <w:outlineLvl w:val="6"/>
    </w:pPr>
    <w:rPr>
      <w:rFonts w:eastAsiaTheme="majorEastAsia" w:cstheme="majorBidi"/>
      <w:i/>
      <w:iCs/>
      <w:color w:val="55437E"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basedOn w:val="DefaultParagraphFont"/>
    <w:uiPriority w:val="98"/>
    <w:unhideWhenUsed/>
    <w:qFormat/>
    <w:rsid w:val="00107D87"/>
    <w:rPr>
      <w:color w:val="7F4594" w:themeColor="hyperlink"/>
      <w:u w:val="single"/>
    </w:rPr>
  </w:style>
  <w:style w:type="character" w:styleId="UnresolvedMention">
    <w:name w:val="Unresolved Mention"/>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basedOn w:val="TableNormal"/>
    <w:uiPriority w:val="3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86284"/>
    <w:rPr>
      <w:rFonts w:ascii="Calibri" w:eastAsiaTheme="majorEastAsia" w:hAnsi="Calibri" w:cstheme="majorBidi"/>
      <w:b/>
      <w:color w:val="00254A" w:themeColor="text2"/>
      <w:sz w:val="60"/>
      <w:szCs w:val="32"/>
    </w:rPr>
  </w:style>
  <w:style w:type="character" w:customStyle="1" w:styleId="Heading2Char">
    <w:name w:val="Heading 2 Char"/>
    <w:basedOn w:val="DefaultParagraphFont"/>
    <w:link w:val="Heading2"/>
    <w:uiPriority w:val="9"/>
    <w:rsid w:val="00FD6383"/>
    <w:rPr>
      <w:rFonts w:asciiTheme="majorHAnsi" w:eastAsiaTheme="majorEastAsia" w:hAnsiTheme="majorHAnsi" w:cstheme="majorBidi"/>
      <w:b/>
      <w:color w:val="004C6C" w:themeColor="background2"/>
      <w:sz w:val="44"/>
      <w:szCs w:val="26"/>
    </w:rPr>
  </w:style>
  <w:style w:type="character" w:customStyle="1" w:styleId="Heading3Char">
    <w:name w:val="Heading 3 Char"/>
    <w:basedOn w:val="DefaultParagraphFont"/>
    <w:link w:val="Heading3"/>
    <w:uiPriority w:val="9"/>
    <w:rsid w:val="00E529E5"/>
    <w:rPr>
      <w:rFonts w:asciiTheme="majorHAnsi" w:eastAsiaTheme="majorEastAsia" w:hAnsiTheme="majorHAnsi" w:cstheme="majorBidi"/>
      <w:b/>
      <w:color w:val="008599" w:themeColor="accent1"/>
      <w:sz w:val="32"/>
      <w:szCs w:val="24"/>
    </w:rPr>
  </w:style>
  <w:style w:type="character" w:customStyle="1" w:styleId="Heading4Char">
    <w:name w:val="Heading 4 Char"/>
    <w:basedOn w:val="DefaultParagraphFont"/>
    <w:link w:val="Heading4"/>
    <w:uiPriority w:val="9"/>
    <w:rsid w:val="00FD6383"/>
    <w:rPr>
      <w:rFonts w:asciiTheme="majorHAnsi" w:eastAsiaTheme="majorEastAsia" w:hAnsiTheme="majorHAnsi" w:cstheme="majorBidi"/>
      <w:b/>
      <w:iCs/>
      <w:color w:val="00254A" w:themeColor="text2"/>
      <w:sz w:val="28"/>
    </w:rPr>
  </w:style>
  <w:style w:type="character" w:customStyle="1" w:styleId="Heading5Char">
    <w:name w:val="Heading 5 Char"/>
    <w:basedOn w:val="DefaultParagraphFont"/>
    <w:link w:val="Heading5"/>
    <w:uiPriority w:val="9"/>
    <w:rsid w:val="00FD6383"/>
    <w:rPr>
      <w:rFonts w:asciiTheme="majorHAnsi" w:eastAsiaTheme="majorEastAsia" w:hAnsiTheme="majorHAnsi" w:cstheme="majorBidi"/>
      <w:b/>
      <w:color w:val="004C6C" w:themeColor="background2"/>
      <w:sz w:val="26"/>
    </w:rPr>
  </w:style>
  <w:style w:type="character" w:customStyle="1" w:styleId="Heading6Char">
    <w:name w:val="Heading 6 Char"/>
    <w:basedOn w:val="DefaultParagraphFont"/>
    <w:link w:val="Heading6"/>
    <w:uiPriority w:val="9"/>
    <w:rsid w:val="00AD631F"/>
    <w:rPr>
      <w:rFonts w:asciiTheme="majorHAnsi" w:eastAsiaTheme="majorEastAsia" w:hAnsiTheme="majorHAnsi" w:cstheme="majorBidi"/>
      <w:b/>
      <w:color w:val="5F636A"/>
    </w:rPr>
  </w:style>
  <w:style w:type="paragraph" w:styleId="Caption">
    <w:name w:val="caption"/>
    <w:basedOn w:val="Normal"/>
    <w:next w:val="Normal"/>
    <w:uiPriority w:val="35"/>
    <w:qFormat/>
    <w:rsid w:val="00EB4C2F"/>
    <w:pPr>
      <w:spacing w:after="120" w:line="240" w:lineRule="auto"/>
    </w:pPr>
    <w:rPr>
      <w:b/>
      <w:iCs/>
      <w:color w:val="00254A" w:themeColor="text2"/>
      <w:szCs w:val="18"/>
    </w:rPr>
  </w:style>
  <w:style w:type="paragraph" w:customStyle="1" w:styleId="Source">
    <w:name w:val="Source"/>
    <w:basedOn w:val="Normal"/>
    <w:uiPriority w:val="97"/>
    <w:qFormat/>
    <w:rsid w:val="00EB4C2F"/>
    <w:pPr>
      <w:spacing w:before="120"/>
    </w:pPr>
    <w:rPr>
      <w:sz w:val="18"/>
    </w:rPr>
  </w:style>
  <w:style w:type="character" w:customStyle="1" w:styleId="Heading7Char">
    <w:name w:val="Heading 7 Char"/>
    <w:basedOn w:val="DefaultParagraphFont"/>
    <w:link w:val="Heading7"/>
    <w:uiPriority w:val="9"/>
    <w:semiHidden/>
    <w:rsid w:val="006F6D10"/>
    <w:rPr>
      <w:rFonts w:eastAsiaTheme="majorEastAsia" w:cstheme="majorBidi"/>
      <w:i/>
      <w:iCs/>
      <w:color w:val="55437E" w:themeColor="accent2"/>
    </w:rPr>
  </w:style>
  <w:style w:type="paragraph" w:styleId="Subtitle">
    <w:name w:val="Subtitle"/>
    <w:basedOn w:val="Normal"/>
    <w:next w:val="Normal"/>
    <w:link w:val="SubtitleChar"/>
    <w:uiPriority w:val="11"/>
    <w:qFormat/>
    <w:rsid w:val="00FD6383"/>
    <w:pPr>
      <w:numPr>
        <w:ilvl w:val="1"/>
      </w:numPr>
      <w:spacing w:before="120" w:after="140"/>
    </w:pPr>
    <w:rPr>
      <w:rFonts w:eastAsiaTheme="minorEastAsia"/>
      <w:color w:val="008599" w:themeColor="accent1"/>
      <w:spacing w:val="15"/>
      <w:sz w:val="40"/>
    </w:rPr>
  </w:style>
  <w:style w:type="character" w:customStyle="1" w:styleId="SubtitleChar">
    <w:name w:val="Subtitle Char"/>
    <w:basedOn w:val="DefaultParagraphFont"/>
    <w:link w:val="Subtitle"/>
    <w:uiPriority w:val="11"/>
    <w:rsid w:val="00FD6383"/>
    <w:rPr>
      <w:rFonts w:eastAsiaTheme="minorEastAsia"/>
      <w:color w:val="008599" w:themeColor="accent1"/>
      <w:spacing w:val="15"/>
      <w:sz w:val="40"/>
    </w:rPr>
  </w:style>
  <w:style w:type="paragraph" w:styleId="List">
    <w:name w:val="List"/>
    <w:basedOn w:val="Normal"/>
    <w:uiPriority w:val="98"/>
    <w:qFormat/>
    <w:rsid w:val="00886959"/>
    <w:pPr>
      <w:numPr>
        <w:numId w:val="20"/>
      </w:numPr>
      <w:spacing w:after="200"/>
      <w:contextualSpacing/>
    </w:pPr>
  </w:style>
  <w:style w:type="paragraph" w:styleId="List2">
    <w:name w:val="List 2"/>
    <w:basedOn w:val="Normal"/>
    <w:uiPriority w:val="98"/>
    <w:qFormat/>
    <w:rsid w:val="00F85913"/>
    <w:pPr>
      <w:numPr>
        <w:ilvl w:val="1"/>
        <w:numId w:val="20"/>
      </w:numPr>
      <w:spacing w:after="200"/>
      <w:contextualSpacing/>
    </w:pPr>
  </w:style>
  <w:style w:type="paragraph" w:styleId="List3">
    <w:name w:val="List 3"/>
    <w:basedOn w:val="Normal"/>
    <w:uiPriority w:val="98"/>
    <w:qFormat/>
    <w:rsid w:val="00BC248C"/>
    <w:pPr>
      <w:numPr>
        <w:ilvl w:val="2"/>
        <w:numId w:val="20"/>
      </w:numPr>
      <w:spacing w:after="200"/>
      <w:contextualSpacing/>
    </w:pPr>
  </w:style>
  <w:style w:type="paragraph" w:styleId="List4">
    <w:name w:val="List 4"/>
    <w:basedOn w:val="Normal"/>
    <w:uiPriority w:val="98"/>
    <w:qFormat/>
    <w:rsid w:val="00BC248C"/>
    <w:pPr>
      <w:numPr>
        <w:ilvl w:val="3"/>
        <w:numId w:val="20"/>
      </w:numPr>
      <w:spacing w:after="200"/>
      <w:contextualSpacing/>
    </w:pPr>
  </w:style>
  <w:style w:type="paragraph" w:styleId="ListNumber">
    <w:name w:val="List Number"/>
    <w:basedOn w:val="Normal"/>
    <w:uiPriority w:val="98"/>
    <w:qFormat/>
    <w:rsid w:val="00276047"/>
    <w:pPr>
      <w:numPr>
        <w:numId w:val="6"/>
      </w:numPr>
      <w:spacing w:after="200"/>
      <w:contextualSpacing/>
    </w:pPr>
  </w:style>
  <w:style w:type="paragraph" w:styleId="ListNumber2">
    <w:name w:val="List Number 2"/>
    <w:basedOn w:val="Normal"/>
    <w:uiPriority w:val="98"/>
    <w:qFormat/>
    <w:rsid w:val="00276047"/>
    <w:pPr>
      <w:numPr>
        <w:ilvl w:val="1"/>
        <w:numId w:val="6"/>
      </w:numPr>
      <w:spacing w:after="200"/>
      <w:contextualSpacing/>
    </w:pPr>
  </w:style>
  <w:style w:type="paragraph" w:styleId="ListBullet3">
    <w:name w:val="List Bullet 3"/>
    <w:basedOn w:val="Normal"/>
    <w:uiPriority w:val="98"/>
    <w:qFormat/>
    <w:rsid w:val="008A36E1"/>
    <w:pPr>
      <w:numPr>
        <w:numId w:val="17"/>
      </w:numPr>
      <w:spacing w:after="200"/>
      <w:ind w:left="851" w:hanging="284"/>
      <w:contextualSpacing/>
    </w:pPr>
  </w:style>
  <w:style w:type="paragraph" w:styleId="ListNumber3">
    <w:name w:val="List Number 3"/>
    <w:basedOn w:val="Normal"/>
    <w:uiPriority w:val="98"/>
    <w:qFormat/>
    <w:rsid w:val="00950B06"/>
    <w:pPr>
      <w:numPr>
        <w:ilvl w:val="2"/>
        <w:numId w:val="6"/>
      </w:numPr>
      <w:spacing w:after="200"/>
      <w:contextualSpacing/>
    </w:pPr>
  </w:style>
  <w:style w:type="paragraph" w:styleId="ListNumber4">
    <w:name w:val="List Number 4"/>
    <w:basedOn w:val="Normal"/>
    <w:uiPriority w:val="98"/>
    <w:qFormat/>
    <w:rsid w:val="0012343A"/>
    <w:pPr>
      <w:numPr>
        <w:ilvl w:val="3"/>
        <w:numId w:val="6"/>
      </w:numPr>
      <w:spacing w:after="200"/>
      <w:contextualSpacing/>
    </w:pPr>
  </w:style>
  <w:style w:type="paragraph" w:styleId="ListBullet">
    <w:name w:val="List Bullet"/>
    <w:basedOn w:val="Normal"/>
    <w:uiPriority w:val="98"/>
    <w:qFormat/>
    <w:rsid w:val="008A36E1"/>
    <w:pPr>
      <w:numPr>
        <w:numId w:val="2"/>
      </w:numPr>
      <w:spacing w:after="200"/>
      <w:ind w:left="284" w:hanging="284"/>
      <w:contextualSpacing/>
    </w:pPr>
  </w:style>
  <w:style w:type="paragraph" w:styleId="ListBullet2">
    <w:name w:val="List Bullet 2"/>
    <w:basedOn w:val="Normal"/>
    <w:uiPriority w:val="98"/>
    <w:qFormat/>
    <w:rsid w:val="00C75706"/>
    <w:pPr>
      <w:numPr>
        <w:ilvl w:val="1"/>
        <w:numId w:val="2"/>
      </w:numPr>
      <w:spacing w:after="200"/>
      <w:ind w:left="568" w:hanging="284"/>
      <w:contextualSpacing/>
    </w:pPr>
  </w:style>
  <w:style w:type="paragraph" w:styleId="ListBullet4">
    <w:name w:val="List Bullet 4"/>
    <w:basedOn w:val="Normal"/>
    <w:uiPriority w:val="98"/>
    <w:qFormat/>
    <w:rsid w:val="00C75706"/>
    <w:pPr>
      <w:numPr>
        <w:numId w:val="15"/>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B219D1"/>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0254A" w:themeFill="text2"/>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99"/>
    <w:unhideWhenUsed/>
    <w:rsid w:val="00AF1F18"/>
    <w:pPr>
      <w:tabs>
        <w:tab w:val="right" w:leader="dot" w:pos="9016"/>
      </w:tabs>
      <w:spacing w:after="100"/>
    </w:pPr>
  </w:style>
  <w:style w:type="paragraph" w:styleId="TOC2">
    <w:name w:val="toc 2"/>
    <w:basedOn w:val="Normal"/>
    <w:next w:val="Normal"/>
    <w:autoRedefine/>
    <w:uiPriority w:val="99"/>
    <w:unhideWhenUsed/>
    <w:rsid w:val="00AF1F18"/>
    <w:pPr>
      <w:spacing w:after="100"/>
      <w:ind w:left="220"/>
    </w:pPr>
  </w:style>
  <w:style w:type="paragraph" w:styleId="TOC3">
    <w:name w:val="toc 3"/>
    <w:basedOn w:val="Normal"/>
    <w:next w:val="Normal"/>
    <w:autoRedefine/>
    <w:uiPriority w:val="99"/>
    <w:unhideWhenUsed/>
    <w:rsid w:val="00AF1F18"/>
    <w:pPr>
      <w:spacing w:after="100"/>
      <w:ind w:left="440"/>
    </w:pPr>
  </w:style>
  <w:style w:type="paragraph" w:styleId="TOCHeading">
    <w:name w:val="TOC Heading"/>
    <w:basedOn w:val="Heading1"/>
    <w:next w:val="Normal"/>
    <w:uiPriority w:val="99"/>
    <w:unhideWhenUsed/>
    <w:rsid w:val="00AF1F18"/>
    <w:pPr>
      <w:spacing w:before="0" w:after="240" w:line="259" w:lineRule="auto"/>
      <w:outlineLvl w:val="9"/>
    </w:pPr>
    <w:rPr>
      <w:rFonts w:asciiTheme="majorHAnsi" w:hAnsiTheme="majorHAnsi"/>
      <w:color w:val="55437E" w:themeColor="accent2"/>
      <w:sz w:val="44"/>
      <w:lang w:val="en-US"/>
    </w:rPr>
  </w:style>
  <w:style w:type="paragraph" w:styleId="ListParagraph">
    <w:name w:val="List Paragraph"/>
    <w:basedOn w:val="Normal"/>
    <w:uiPriority w:val="34"/>
    <w:qFormat/>
    <w:rsid w:val="4809FFA3"/>
    <w:pPr>
      <w:ind w:left="720"/>
      <w:contextualSpacing/>
    </w:pPr>
  </w:style>
  <w:style w:type="character" w:styleId="CommentReference">
    <w:name w:val="annotation reference"/>
    <w:basedOn w:val="DefaultParagraphFont"/>
    <w:uiPriority w:val="99"/>
    <w:semiHidden/>
    <w:unhideWhenUsed/>
    <w:rsid w:val="0091350E"/>
    <w:rPr>
      <w:sz w:val="16"/>
      <w:szCs w:val="16"/>
    </w:rPr>
  </w:style>
  <w:style w:type="paragraph" w:styleId="CommentText">
    <w:name w:val="annotation text"/>
    <w:basedOn w:val="Normal"/>
    <w:link w:val="CommentTextChar"/>
    <w:uiPriority w:val="99"/>
    <w:unhideWhenUsed/>
    <w:rsid w:val="0091350E"/>
    <w:pPr>
      <w:spacing w:line="240" w:lineRule="auto"/>
    </w:pPr>
    <w:rPr>
      <w:sz w:val="20"/>
      <w:szCs w:val="20"/>
    </w:rPr>
  </w:style>
  <w:style w:type="character" w:customStyle="1" w:styleId="CommentTextChar">
    <w:name w:val="Comment Text Char"/>
    <w:basedOn w:val="DefaultParagraphFont"/>
    <w:link w:val="CommentText"/>
    <w:uiPriority w:val="99"/>
    <w:rsid w:val="0091350E"/>
    <w:rPr>
      <w:sz w:val="20"/>
      <w:szCs w:val="20"/>
    </w:rPr>
  </w:style>
  <w:style w:type="paragraph" w:styleId="CommentSubject">
    <w:name w:val="annotation subject"/>
    <w:basedOn w:val="CommentText"/>
    <w:next w:val="CommentText"/>
    <w:link w:val="CommentSubjectChar"/>
    <w:uiPriority w:val="99"/>
    <w:semiHidden/>
    <w:unhideWhenUsed/>
    <w:rsid w:val="0091350E"/>
    <w:rPr>
      <w:b/>
      <w:bCs/>
    </w:rPr>
  </w:style>
  <w:style w:type="character" w:customStyle="1" w:styleId="CommentSubjectChar">
    <w:name w:val="Comment Subject Char"/>
    <w:basedOn w:val="CommentTextChar"/>
    <w:link w:val="CommentSubject"/>
    <w:uiPriority w:val="99"/>
    <w:semiHidden/>
    <w:rsid w:val="0091350E"/>
    <w:rPr>
      <w:b/>
      <w:bCs/>
      <w:sz w:val="20"/>
      <w:szCs w:val="20"/>
    </w:rPr>
  </w:style>
  <w:style w:type="paragraph" w:styleId="Revision">
    <w:name w:val="Revision"/>
    <w:hidden/>
    <w:uiPriority w:val="99"/>
    <w:semiHidden/>
    <w:rsid w:val="00AF0C3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sv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education.gov.au/esos-framework/resources/2025-fact-sheet-education-agents-and-commission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legislation.gov.au/F2017L01182/latest/text"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islation.gov.au/C2004A00757/latest/text"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C3807\Documents\DoE%20Word%20Template%20-%20Factshee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708FA9352C04C11972918D441C309B7"/>
        <w:category>
          <w:name w:val="General"/>
          <w:gallery w:val="placeholder"/>
        </w:category>
        <w:types>
          <w:type w:val="bbPlcHdr"/>
        </w:types>
        <w:behaviors>
          <w:behavior w:val="content"/>
        </w:behaviors>
        <w:guid w:val="{E8ECC0DC-CED9-4B2D-89B3-0B611C0D751E}"/>
      </w:docPartPr>
      <w:docPartBody>
        <w:p w:rsidR="00B97692" w:rsidRDefault="00B97692" w:rsidP="00B97692">
          <w:pPr>
            <w:pStyle w:val="2708FA9352C04C11972918D441C309B7"/>
          </w:pPr>
          <w:r w:rsidRPr="001C304D">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448"/>
    <w:rsid w:val="00007704"/>
    <w:rsid w:val="000C36FA"/>
    <w:rsid w:val="00122E31"/>
    <w:rsid w:val="001308A1"/>
    <w:rsid w:val="00170869"/>
    <w:rsid w:val="001B6D21"/>
    <w:rsid w:val="001E3571"/>
    <w:rsid w:val="00287E13"/>
    <w:rsid w:val="002A67E5"/>
    <w:rsid w:val="002E499D"/>
    <w:rsid w:val="003D2EC1"/>
    <w:rsid w:val="00426181"/>
    <w:rsid w:val="0048665F"/>
    <w:rsid w:val="004D18F7"/>
    <w:rsid w:val="004D4A1C"/>
    <w:rsid w:val="004F0804"/>
    <w:rsid w:val="005421C1"/>
    <w:rsid w:val="00592BB7"/>
    <w:rsid w:val="00615B38"/>
    <w:rsid w:val="00691B98"/>
    <w:rsid w:val="006B12B3"/>
    <w:rsid w:val="006D376B"/>
    <w:rsid w:val="006F1C7E"/>
    <w:rsid w:val="00753E5D"/>
    <w:rsid w:val="00773A13"/>
    <w:rsid w:val="0077465B"/>
    <w:rsid w:val="007E246A"/>
    <w:rsid w:val="007F5577"/>
    <w:rsid w:val="0086194D"/>
    <w:rsid w:val="008F481C"/>
    <w:rsid w:val="00961AF2"/>
    <w:rsid w:val="00966D3E"/>
    <w:rsid w:val="009F58AD"/>
    <w:rsid w:val="00A139F8"/>
    <w:rsid w:val="00A315B4"/>
    <w:rsid w:val="00A611FE"/>
    <w:rsid w:val="00AC5DDF"/>
    <w:rsid w:val="00AF6CDF"/>
    <w:rsid w:val="00B00E1F"/>
    <w:rsid w:val="00B27B4C"/>
    <w:rsid w:val="00B77365"/>
    <w:rsid w:val="00B97692"/>
    <w:rsid w:val="00BB0654"/>
    <w:rsid w:val="00BE3591"/>
    <w:rsid w:val="00BF20A2"/>
    <w:rsid w:val="00C15F5D"/>
    <w:rsid w:val="00C37953"/>
    <w:rsid w:val="00C47A03"/>
    <w:rsid w:val="00C53F8B"/>
    <w:rsid w:val="00CC41F7"/>
    <w:rsid w:val="00D73F37"/>
    <w:rsid w:val="00D86155"/>
    <w:rsid w:val="00D97EFA"/>
    <w:rsid w:val="00E115B9"/>
    <w:rsid w:val="00ED7C9B"/>
    <w:rsid w:val="00F035A7"/>
    <w:rsid w:val="00F46510"/>
    <w:rsid w:val="00F63448"/>
    <w:rsid w:val="00F85411"/>
    <w:rsid w:val="00FC2F0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97692"/>
    <w:rPr>
      <w:color w:val="808080"/>
    </w:rPr>
  </w:style>
  <w:style w:type="paragraph" w:customStyle="1" w:styleId="2708FA9352C04C11972918D441C309B7">
    <w:name w:val="2708FA9352C04C11972918D441C309B7"/>
    <w:rsid w:val="00B976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F4EB72F4B1E0045BBD43A08C571941F" ma:contentTypeVersion="16" ma:contentTypeDescription="Create a new document." ma:contentTypeScope="" ma:versionID="ea57c9e59ca145f8b5077a72f772aceb">
  <xsd:schema xmlns:xsd="http://www.w3.org/2001/XMLSchema" xmlns:xs="http://www.w3.org/2001/XMLSchema" xmlns:p="http://schemas.microsoft.com/office/2006/metadata/properties" xmlns:ns2="7a9f974d-2bf6-4bb3-aad0-1612bd93efd1" xmlns:ns3="73c22b08-3b84-45e5-98c7-f74b37d5f50f" targetNamespace="http://schemas.microsoft.com/office/2006/metadata/properties" ma:root="true" ma:fieldsID="00f433abc049cd6be9624f2f2524a444" ns2:_="" ns3:_="">
    <xsd:import namespace="7a9f974d-2bf6-4bb3-aad0-1612bd93efd1"/>
    <xsd:import namespace="73c22b08-3b84-45e5-98c7-f74b37d5f50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9f974d-2bf6-4bb3-aad0-1612bd93ef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Flow_SignoffStatus" ma:index="23"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c22b08-3b84-45e5-98c7-f74b37d5f50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0cf98cc-4b91-43d6-b290-5766017d4e51}" ma:internalName="TaxCatchAll" ma:showField="CatchAllData" ma:web="73c22b08-3b84-45e5-98c7-f74b37d5f50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a9f974d-2bf6-4bb3-aad0-1612bd93efd1">
      <Terms xmlns="http://schemas.microsoft.com/office/infopath/2007/PartnerControls"/>
    </lcf76f155ced4ddcb4097134ff3c332f>
    <TaxCatchAll xmlns="73c22b08-3b84-45e5-98c7-f74b37d5f50f" xsi:nil="true"/>
    <_Flow_SignoffStatus xmlns="7a9f974d-2bf6-4bb3-aad0-1612bd93efd1" xsi:nil="true"/>
  </documentManagement>
</p:properties>
</file>

<file path=customXml/itemProps1.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customXml/itemProps2.xml><?xml version="1.0" encoding="utf-8"?>
<ds:datastoreItem xmlns:ds="http://schemas.openxmlformats.org/officeDocument/2006/customXml" ds:itemID="{83C06DAE-64C5-4C87-A4EC-E92EE668C3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9f974d-2bf6-4bb3-aad0-1612bd93efd1"/>
    <ds:schemaRef ds:uri="73c22b08-3b84-45e5-98c7-f74b37d5f5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1C3C2E-A515-472E-882F-E756B5F9BD2B}">
  <ds:schemaRefs>
    <ds:schemaRef ds:uri="http://schemas.microsoft.com/sharepoint/v3/contenttype/forms"/>
  </ds:schemaRefs>
</ds:datastoreItem>
</file>

<file path=customXml/itemProps4.xml><?xml version="1.0" encoding="utf-8"?>
<ds:datastoreItem xmlns:ds="http://schemas.openxmlformats.org/officeDocument/2006/customXml" ds:itemID="{8823D9E4-32DC-4084-B08A-28A0DE6BBCF8}">
  <ds:schemaRefs>
    <ds:schemaRef ds:uri="http://schemas.microsoft.com/office/2006/metadata/properties"/>
    <ds:schemaRef ds:uri="http://schemas.microsoft.com/office/infopath/2007/PartnerControls"/>
    <ds:schemaRef ds:uri="7a9f974d-2bf6-4bb3-aad0-1612bd93efd1"/>
    <ds:schemaRef ds:uri="73c22b08-3b84-45e5-98c7-f74b37d5f50f"/>
  </ds:schemaRefs>
</ds:datastoreItem>
</file>

<file path=docProps/app.xml><?xml version="1.0" encoding="utf-8"?>
<Properties xmlns="http://schemas.openxmlformats.org/officeDocument/2006/extended-properties" xmlns:vt="http://schemas.openxmlformats.org/officeDocument/2006/docPropsVTypes">
  <Template>DoE Word Template - Factsheet</Template>
  <TotalTime>3</TotalTime>
  <Pages>5</Pages>
  <Words>1792</Words>
  <Characters>9344</Characters>
  <Application>Microsoft Office Word</Application>
  <DocSecurity>0</DocSecurity>
  <Lines>147</Lines>
  <Paragraphs>60</Paragraphs>
  <ScaleCrop>false</ScaleCrop>
  <Company/>
  <LinksUpToDate>false</LinksUpToDate>
  <CharactersWithSpaces>11094</CharactersWithSpaces>
  <SharedDoc>false</SharedDoc>
  <HLinks>
    <vt:vector size="18" baseType="variant">
      <vt:variant>
        <vt:i4>2424879</vt:i4>
      </vt:variant>
      <vt:variant>
        <vt:i4>6</vt:i4>
      </vt:variant>
      <vt:variant>
        <vt:i4>0</vt:i4>
      </vt:variant>
      <vt:variant>
        <vt:i4>5</vt:i4>
      </vt:variant>
      <vt:variant>
        <vt:lpwstr>https://www.education.gov.au/esos-framework/resources/2025-fact-sheet-education-agents-and-commissions</vt:lpwstr>
      </vt:variant>
      <vt:variant>
        <vt:lpwstr/>
      </vt:variant>
      <vt:variant>
        <vt:i4>3014708</vt:i4>
      </vt:variant>
      <vt:variant>
        <vt:i4>3</vt:i4>
      </vt:variant>
      <vt:variant>
        <vt:i4>0</vt:i4>
      </vt:variant>
      <vt:variant>
        <vt:i4>5</vt:i4>
      </vt:variant>
      <vt:variant>
        <vt:lpwstr>https://www.legislation.gov.au/F2017L01182/latest/text</vt:lpwstr>
      </vt:variant>
      <vt:variant>
        <vt:lpwstr/>
      </vt:variant>
      <vt:variant>
        <vt:i4>2818100</vt:i4>
      </vt:variant>
      <vt:variant>
        <vt:i4>0</vt:i4>
      </vt:variant>
      <vt:variant>
        <vt:i4>0</vt:i4>
      </vt:variant>
      <vt:variant>
        <vt:i4>5</vt:i4>
      </vt:variant>
      <vt:variant>
        <vt:lpwstr>https://www.legislation.gov.au/C2004A00757/latest/text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 on the payment of agent commissions for onshore transfers</dc:title>
  <dc:subject/>
  <dc:creator>COUTTS-BAIN,Sam</dc:creator>
  <cp:keywords/>
  <dc:description/>
  <cp:lastModifiedBy>COUTTS-BAIN,Sam</cp:lastModifiedBy>
  <cp:revision>3</cp:revision>
  <dcterms:created xsi:type="dcterms:W3CDTF">2026-03-16T03:21:00Z</dcterms:created>
  <dcterms:modified xsi:type="dcterms:W3CDTF">2026-03-16T03:25:00Z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2023-02-06T02:33:08Z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0196b020-ca67-4808-9ba4-9cbe3d5bd324</vt:lpwstr>
  </property>
  <property fmtid="{D5CDD505-2E9C-101B-9397-08002B2CF9AE}" pid="8" name="MSIP_Label_79d889eb-932f-4752-8739-64d25806ef64_ContentBits">
    <vt:lpwstr>0</vt:lpwstr>
  </property>
  <property fmtid="{D5CDD505-2E9C-101B-9397-08002B2CF9AE}" pid="9" name="MediaServiceImageTags">
    <vt:lpwstr/>
  </property>
  <property fmtid="{D5CDD505-2E9C-101B-9397-08002B2CF9AE}" pid="10" name="ContentTypeId">
    <vt:lpwstr>0x010100BF4EB72F4B1E0045BBD43A08C571941F</vt:lpwstr>
  </property>
  <property fmtid="{D5CDD505-2E9C-101B-9397-08002B2CF9AE}" pid="11" name="IntranetKeywords">
    <vt:lpwstr/>
  </property>
  <property fmtid="{D5CDD505-2E9C-101B-9397-08002B2CF9AE}" pid="12" name="DocumentType">
    <vt:lpwstr/>
  </property>
  <property fmtid="{D5CDD505-2E9C-101B-9397-08002B2CF9AE}" pid="13" name="Stream">
    <vt:lpwstr>4;#Communication and media|a829aae0-f6fe-4929-b33d-dad77c6e3f71</vt:lpwstr>
  </property>
  <property fmtid="{D5CDD505-2E9C-101B-9397-08002B2CF9AE}" pid="14" name="docLang">
    <vt:lpwstr>en</vt:lpwstr>
  </property>
</Properties>
</file>