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6DCF43EC">
        <w:trPr>
          <w:cantSplit/>
        </w:trPr>
        <w:tc>
          <w:tcPr>
            <w:tcW w:w="5000" w:type="pct"/>
            <w:tcBorders>
              <w:bottom w:val="single" w:sz="4" w:space="0" w:color="auto"/>
            </w:tcBorders>
          </w:tcPr>
          <w:p w14:paraId="2DC984E7" w14:textId="5B9EDC97" w:rsidR="001B109C" w:rsidRPr="00F34B1E" w:rsidRDefault="001B109C" w:rsidP="00962F05">
            <w:pPr>
              <w:pStyle w:val="Heading4"/>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670D8B">
              <w:t>University of Divinity</w:t>
            </w:r>
          </w:p>
          <w:p w14:paraId="26FC6577" w14:textId="78817740" w:rsidR="001B109C" w:rsidRPr="0007338F" w:rsidRDefault="001B109C" w:rsidP="00962F05">
            <w:pPr>
              <w:rPr>
                <w:rFonts w:cstheme="minorHAnsi"/>
                <w:i/>
                <w:iCs/>
                <w:sz w:val="24"/>
                <w:szCs w:val="24"/>
              </w:rPr>
            </w:pPr>
          </w:p>
        </w:tc>
      </w:tr>
      <w:tr w:rsidR="001B109C" w:rsidRPr="00E41388" w14:paraId="2126955C" w14:textId="77777777" w:rsidTr="6DCF43EC">
        <w:trPr>
          <w:cantSplit/>
        </w:trPr>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6DCF43EC">
        <w:trPr>
          <w:cantSplit/>
          <w:trHeight w:val="1682"/>
        </w:trPr>
        <w:tc>
          <w:tcPr>
            <w:tcW w:w="5000" w:type="pct"/>
            <w:tcBorders>
              <w:bottom w:val="single" w:sz="4" w:space="0" w:color="auto"/>
            </w:tcBorders>
          </w:tcPr>
          <w:p w14:paraId="603CAB15" w14:textId="357DAB3E"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Entering into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enter into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rsidP="00962F05">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6DCF43EC">
        <w:trPr>
          <w:cantSplit/>
        </w:trPr>
        <w:tc>
          <w:tcPr>
            <w:tcW w:w="5000" w:type="pct"/>
          </w:tcPr>
          <w:p w14:paraId="43C124C8" w14:textId="55208677" w:rsidR="001B109C" w:rsidRPr="00E169EE" w:rsidRDefault="00F30BFA" w:rsidP="00F30BFA">
            <w:pPr>
              <w:pStyle w:val="Heading4"/>
              <w:keepLines w:val="0"/>
              <w:spacing w:before="180" w:after="60"/>
            </w:pPr>
            <w:r w:rsidRPr="00F30BFA">
              <w:lastRenderedPageBreak/>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6DCF43EC">
        <w:trPr>
          <w:cantSplit/>
          <w:trHeight w:val="1123"/>
        </w:trPr>
        <w:tc>
          <w:tcPr>
            <w:tcW w:w="5000" w:type="pct"/>
            <w:tcBorders>
              <w:bottom w:val="single" w:sz="4" w:space="0" w:color="auto"/>
            </w:tcBorders>
          </w:tcPr>
          <w:p w14:paraId="6C8A3A4D" w14:textId="77777777" w:rsidR="009F2180" w:rsidRPr="0080583E" w:rsidRDefault="009F2180" w:rsidP="009F2180">
            <w:pPr>
              <w:pStyle w:val="NormalIndent"/>
              <w:spacing w:before="0" w:after="0"/>
              <w:ind w:left="0"/>
              <w:rPr>
                <w:rFonts w:asciiTheme="minorHAnsi" w:hAnsiTheme="minorHAnsi" w:cstheme="minorHAnsi"/>
                <w:b/>
                <w:bCs/>
                <w:szCs w:val="22"/>
              </w:rPr>
            </w:pPr>
            <w:r w:rsidRPr="0080583E">
              <w:rPr>
                <w:rFonts w:asciiTheme="minorHAnsi" w:hAnsiTheme="minorHAnsi" w:cstheme="minorHAnsi"/>
                <w:b/>
                <w:bCs/>
                <w:szCs w:val="22"/>
              </w:rPr>
              <w:lastRenderedPageBreak/>
              <w:t>1. University Mission and Strategy</w:t>
            </w:r>
          </w:p>
          <w:p w14:paraId="0DEB9FB3" w14:textId="77777777" w:rsidR="009F2180" w:rsidRPr="0080583E" w:rsidRDefault="009F2180" w:rsidP="009F2180">
            <w:pPr>
              <w:pStyle w:val="NormalIndent"/>
              <w:spacing w:before="0" w:after="0"/>
              <w:ind w:left="0"/>
              <w:rPr>
                <w:rFonts w:asciiTheme="minorHAnsi" w:hAnsiTheme="minorHAnsi" w:cstheme="minorHAnsi"/>
                <w:szCs w:val="22"/>
              </w:rPr>
            </w:pPr>
            <w:r w:rsidRPr="0080583E">
              <w:rPr>
                <w:rFonts w:asciiTheme="minorHAnsi" w:hAnsiTheme="minorHAnsi" w:cstheme="minorHAnsi"/>
                <w:szCs w:val="22"/>
              </w:rPr>
              <w:t>The University’s mission is “to excel in education, engagement, and research in spiritual practices and Christian beliefs and their contemporary application”. Key outcomes for the University in the next three to five years include:</w:t>
            </w:r>
          </w:p>
          <w:p w14:paraId="235A55F1" w14:textId="57C8405A" w:rsidR="009F2180" w:rsidRPr="0080583E" w:rsidRDefault="009F2180" w:rsidP="0080583E">
            <w:pPr>
              <w:pStyle w:val="NoSpacing"/>
              <w:numPr>
                <w:ilvl w:val="0"/>
                <w:numId w:val="35"/>
              </w:numPr>
              <w:tabs>
                <w:tab w:val="left" w:pos="456"/>
              </w:tabs>
              <w:rPr>
                <w:sz w:val="22"/>
                <w:szCs w:val="22"/>
              </w:rPr>
            </w:pPr>
            <w:r w:rsidRPr="0080583E">
              <w:rPr>
                <w:sz w:val="22"/>
                <w:szCs w:val="22"/>
              </w:rPr>
              <w:t xml:space="preserve">Grow enrolments to </w:t>
            </w:r>
            <w:r w:rsidR="00641287" w:rsidRPr="0080583E">
              <w:rPr>
                <w:sz w:val="22"/>
                <w:szCs w:val="22"/>
              </w:rPr>
              <w:t>75</w:t>
            </w:r>
            <w:r w:rsidRPr="0080583E">
              <w:rPr>
                <w:sz w:val="22"/>
                <w:szCs w:val="22"/>
              </w:rPr>
              <w:t>0 EFT by 2030</w:t>
            </w:r>
          </w:p>
          <w:p w14:paraId="5B9FD611" w14:textId="431E65D2" w:rsidR="009F2180" w:rsidRPr="0080583E" w:rsidRDefault="009F2180" w:rsidP="0080583E">
            <w:pPr>
              <w:pStyle w:val="NoSpacing"/>
              <w:numPr>
                <w:ilvl w:val="0"/>
                <w:numId w:val="35"/>
              </w:numPr>
              <w:tabs>
                <w:tab w:val="left" w:pos="456"/>
              </w:tabs>
              <w:rPr>
                <w:sz w:val="22"/>
                <w:szCs w:val="22"/>
              </w:rPr>
            </w:pPr>
            <w:r w:rsidRPr="0080583E">
              <w:rPr>
                <w:sz w:val="22"/>
                <w:szCs w:val="22"/>
              </w:rPr>
              <w:t xml:space="preserve">Increase </w:t>
            </w:r>
            <w:r w:rsidR="00641287" w:rsidRPr="0080583E">
              <w:rPr>
                <w:sz w:val="22"/>
                <w:szCs w:val="22"/>
              </w:rPr>
              <w:t xml:space="preserve">the </w:t>
            </w:r>
            <w:r w:rsidRPr="0080583E">
              <w:rPr>
                <w:sz w:val="22"/>
                <w:szCs w:val="22"/>
              </w:rPr>
              <w:t>number of industry partnerships, including adding new Colleges</w:t>
            </w:r>
          </w:p>
          <w:p w14:paraId="1DE42A03" w14:textId="77777777" w:rsidR="009F2180" w:rsidRPr="0080583E" w:rsidRDefault="009F2180" w:rsidP="0080583E">
            <w:pPr>
              <w:pStyle w:val="NoSpacing"/>
              <w:numPr>
                <w:ilvl w:val="0"/>
                <w:numId w:val="35"/>
              </w:numPr>
              <w:tabs>
                <w:tab w:val="left" w:pos="456"/>
              </w:tabs>
              <w:rPr>
                <w:sz w:val="22"/>
                <w:szCs w:val="22"/>
              </w:rPr>
            </w:pPr>
            <w:r w:rsidRPr="0080583E">
              <w:rPr>
                <w:sz w:val="22"/>
                <w:szCs w:val="22"/>
              </w:rPr>
              <w:t>Develop, resource and implement a comprehensive marketing plan</w:t>
            </w:r>
          </w:p>
          <w:p w14:paraId="552C74C7" w14:textId="5D7FB2CB" w:rsidR="009F2180" w:rsidRPr="0080583E" w:rsidRDefault="009F2180" w:rsidP="0080583E">
            <w:pPr>
              <w:pStyle w:val="NoSpacing"/>
              <w:numPr>
                <w:ilvl w:val="0"/>
                <w:numId w:val="35"/>
              </w:numPr>
              <w:tabs>
                <w:tab w:val="left" w:pos="456"/>
              </w:tabs>
              <w:rPr>
                <w:sz w:val="22"/>
                <w:szCs w:val="22"/>
              </w:rPr>
            </w:pPr>
            <w:r w:rsidRPr="0080583E">
              <w:rPr>
                <w:sz w:val="22"/>
                <w:szCs w:val="22"/>
              </w:rPr>
              <w:t xml:space="preserve">Ensure </w:t>
            </w:r>
            <w:r w:rsidR="00641287" w:rsidRPr="0080583E">
              <w:rPr>
                <w:sz w:val="22"/>
                <w:szCs w:val="22"/>
              </w:rPr>
              <w:t xml:space="preserve">operating </w:t>
            </w:r>
            <w:r w:rsidRPr="0080583E">
              <w:rPr>
                <w:sz w:val="22"/>
                <w:szCs w:val="22"/>
              </w:rPr>
              <w:t>budget surpluses from 202</w:t>
            </w:r>
            <w:r w:rsidR="00641287" w:rsidRPr="0080583E">
              <w:rPr>
                <w:sz w:val="22"/>
                <w:szCs w:val="22"/>
              </w:rPr>
              <w:t>8</w:t>
            </w:r>
            <w:r w:rsidRPr="0080583E">
              <w:rPr>
                <w:sz w:val="22"/>
                <w:szCs w:val="22"/>
              </w:rPr>
              <w:t xml:space="preserve"> onwards </w:t>
            </w:r>
          </w:p>
          <w:p w14:paraId="2588DF45" w14:textId="77777777" w:rsidR="009F2180" w:rsidRPr="009F2180" w:rsidRDefault="009F2180" w:rsidP="009F2180">
            <w:pPr>
              <w:pStyle w:val="NormalIndent"/>
              <w:spacing w:before="0" w:after="0"/>
              <w:ind w:left="0"/>
              <w:rPr>
                <w:rFonts w:asciiTheme="minorHAnsi" w:hAnsiTheme="minorHAnsi" w:cstheme="minorHAnsi"/>
                <w:szCs w:val="22"/>
                <w:highlight w:val="yellow"/>
              </w:rPr>
            </w:pPr>
          </w:p>
          <w:p w14:paraId="0EEA1FE7" w14:textId="77777777" w:rsidR="009F2180" w:rsidRPr="009721B2" w:rsidRDefault="009F2180" w:rsidP="009F2180">
            <w:pPr>
              <w:pStyle w:val="NormalIndent"/>
              <w:spacing w:before="0" w:after="0"/>
              <w:ind w:left="0"/>
              <w:rPr>
                <w:rFonts w:asciiTheme="minorHAnsi" w:hAnsiTheme="minorHAnsi" w:cstheme="minorHAnsi"/>
                <w:b/>
                <w:bCs/>
                <w:szCs w:val="22"/>
              </w:rPr>
            </w:pPr>
            <w:r w:rsidRPr="009721B2">
              <w:rPr>
                <w:rFonts w:asciiTheme="minorHAnsi" w:hAnsiTheme="minorHAnsi" w:cstheme="minorHAnsi"/>
                <w:b/>
                <w:bCs/>
                <w:szCs w:val="22"/>
              </w:rPr>
              <w:t>2. Workforce and skills</w:t>
            </w:r>
          </w:p>
          <w:p w14:paraId="46D69F7C" w14:textId="77777777" w:rsidR="009F2180" w:rsidRPr="009721B2" w:rsidRDefault="009F2180" w:rsidP="009F2180">
            <w:pPr>
              <w:pStyle w:val="NormalIndent"/>
              <w:numPr>
                <w:ilvl w:val="0"/>
                <w:numId w:val="27"/>
              </w:numPr>
              <w:spacing w:before="0" w:after="0"/>
              <w:rPr>
                <w:rFonts w:asciiTheme="minorHAnsi" w:hAnsiTheme="minorHAnsi" w:cstheme="minorHAnsi"/>
                <w:szCs w:val="22"/>
              </w:rPr>
            </w:pPr>
            <w:r w:rsidRPr="009721B2">
              <w:rPr>
                <w:rFonts w:asciiTheme="minorHAnsi" w:hAnsiTheme="minorHAnsi" w:cstheme="minorHAnsi"/>
                <w:szCs w:val="22"/>
              </w:rPr>
              <w:t>Supplying the needs of the University’s church and faith-based partners for religious leaders</w:t>
            </w:r>
          </w:p>
          <w:p w14:paraId="32B12539" w14:textId="2E32D846" w:rsidR="009F2180" w:rsidRPr="009721B2" w:rsidRDefault="009F2180" w:rsidP="009F2180">
            <w:pPr>
              <w:pStyle w:val="NormalIndent"/>
              <w:numPr>
                <w:ilvl w:val="0"/>
                <w:numId w:val="27"/>
              </w:numPr>
              <w:spacing w:before="0" w:after="0"/>
              <w:rPr>
                <w:rFonts w:asciiTheme="minorHAnsi" w:hAnsiTheme="minorHAnsi" w:cstheme="minorHAnsi"/>
                <w:szCs w:val="22"/>
              </w:rPr>
            </w:pPr>
            <w:r w:rsidRPr="009721B2">
              <w:rPr>
                <w:rFonts w:asciiTheme="minorHAnsi" w:hAnsiTheme="minorHAnsi" w:cstheme="minorHAnsi"/>
                <w:szCs w:val="22"/>
              </w:rPr>
              <w:t xml:space="preserve">Implementing and improving accredited programs for emerging national needs in </w:t>
            </w:r>
            <w:r w:rsidR="00EA5B19" w:rsidRPr="009721B2">
              <w:rPr>
                <w:rFonts w:asciiTheme="minorHAnsi" w:hAnsiTheme="minorHAnsi" w:cstheme="minorHAnsi"/>
                <w:szCs w:val="22"/>
              </w:rPr>
              <w:t xml:space="preserve">ministry and pastoral and </w:t>
            </w:r>
            <w:r w:rsidRPr="009721B2">
              <w:rPr>
                <w:rFonts w:asciiTheme="minorHAnsi" w:hAnsiTheme="minorHAnsi" w:cstheme="minorHAnsi"/>
                <w:szCs w:val="22"/>
              </w:rPr>
              <w:t>spiritual care that promote community</w:t>
            </w:r>
            <w:r w:rsidR="00EA5B19" w:rsidRPr="009721B2">
              <w:rPr>
                <w:rFonts w:asciiTheme="minorHAnsi" w:hAnsiTheme="minorHAnsi" w:cstheme="minorHAnsi"/>
                <w:szCs w:val="22"/>
              </w:rPr>
              <w:t xml:space="preserve"> good will and</w:t>
            </w:r>
            <w:r w:rsidRPr="009721B2">
              <w:rPr>
                <w:rFonts w:asciiTheme="minorHAnsi" w:hAnsiTheme="minorHAnsi" w:cstheme="minorHAnsi"/>
                <w:szCs w:val="22"/>
              </w:rPr>
              <w:t xml:space="preserve"> well-being</w:t>
            </w:r>
          </w:p>
          <w:p w14:paraId="50EDD8FE" w14:textId="44F26B24" w:rsidR="009F2180" w:rsidRPr="009721B2" w:rsidRDefault="009F2180" w:rsidP="009F2180">
            <w:pPr>
              <w:pStyle w:val="NormalIndent"/>
              <w:spacing w:before="0" w:after="0"/>
              <w:ind w:left="0"/>
              <w:rPr>
                <w:rFonts w:asciiTheme="minorHAnsi" w:hAnsiTheme="minorHAnsi" w:cstheme="minorHAnsi"/>
                <w:szCs w:val="22"/>
              </w:rPr>
            </w:pPr>
            <w:r w:rsidRPr="009721B2">
              <w:rPr>
                <w:rFonts w:asciiTheme="minorHAnsi" w:hAnsiTheme="minorHAnsi" w:cstheme="minorHAnsi"/>
                <w:szCs w:val="22"/>
              </w:rPr>
              <w:t>Measures:</w:t>
            </w:r>
          </w:p>
          <w:p w14:paraId="4FAA6795" w14:textId="59F4C3F6" w:rsidR="009F2180" w:rsidRPr="009721B2" w:rsidRDefault="009F2180" w:rsidP="0080583E">
            <w:pPr>
              <w:pStyle w:val="NormalIndent"/>
              <w:numPr>
                <w:ilvl w:val="0"/>
                <w:numId w:val="36"/>
              </w:numPr>
              <w:spacing w:before="0" w:after="0"/>
              <w:rPr>
                <w:rFonts w:asciiTheme="minorHAnsi" w:hAnsiTheme="minorHAnsi" w:cstheme="minorHAnsi"/>
                <w:szCs w:val="22"/>
              </w:rPr>
            </w:pPr>
            <w:r w:rsidRPr="009721B2">
              <w:rPr>
                <w:rFonts w:asciiTheme="minorHAnsi" w:hAnsiTheme="minorHAnsi" w:cstheme="minorHAnsi"/>
                <w:szCs w:val="22"/>
              </w:rPr>
              <w:t xml:space="preserve">Complete restructure of </w:t>
            </w:r>
            <w:r w:rsidR="00EA5B19" w:rsidRPr="009721B2">
              <w:rPr>
                <w:rFonts w:asciiTheme="minorHAnsi" w:hAnsiTheme="minorHAnsi" w:cstheme="minorHAnsi"/>
                <w:szCs w:val="22"/>
              </w:rPr>
              <w:t>the undergraduate</w:t>
            </w:r>
            <w:r w:rsidRPr="009721B2">
              <w:rPr>
                <w:rFonts w:asciiTheme="minorHAnsi" w:hAnsiTheme="minorHAnsi" w:cstheme="minorHAnsi"/>
                <w:szCs w:val="22"/>
              </w:rPr>
              <w:t xml:space="preserve"> Theology and Ministry</w:t>
            </w:r>
            <w:r w:rsidR="00EA5B19" w:rsidRPr="009721B2">
              <w:rPr>
                <w:rFonts w:asciiTheme="minorHAnsi" w:hAnsiTheme="minorHAnsi" w:cstheme="minorHAnsi"/>
                <w:szCs w:val="22"/>
              </w:rPr>
              <w:t xml:space="preserve"> awards</w:t>
            </w:r>
          </w:p>
          <w:p w14:paraId="57549AC4" w14:textId="628E0388" w:rsidR="009F2180" w:rsidRPr="009721B2" w:rsidRDefault="00EA5B19" w:rsidP="0080583E">
            <w:pPr>
              <w:pStyle w:val="NormalIndent"/>
              <w:numPr>
                <w:ilvl w:val="0"/>
                <w:numId w:val="36"/>
              </w:numPr>
              <w:spacing w:before="0" w:after="0"/>
              <w:rPr>
                <w:rFonts w:asciiTheme="minorHAnsi" w:hAnsiTheme="minorHAnsi" w:cstheme="minorHAnsi"/>
                <w:szCs w:val="22"/>
              </w:rPr>
            </w:pPr>
            <w:r w:rsidRPr="009721B2">
              <w:rPr>
                <w:rFonts w:asciiTheme="minorHAnsi" w:hAnsiTheme="minorHAnsi" w:cstheme="minorHAnsi"/>
                <w:szCs w:val="22"/>
              </w:rPr>
              <w:t>Introduce undergraduate awards in Pastoral and</w:t>
            </w:r>
            <w:r w:rsidR="009F2180" w:rsidRPr="009721B2">
              <w:rPr>
                <w:rFonts w:asciiTheme="minorHAnsi" w:hAnsiTheme="minorHAnsi" w:cstheme="minorHAnsi"/>
                <w:szCs w:val="22"/>
              </w:rPr>
              <w:t xml:space="preserve"> Spiritual Care</w:t>
            </w:r>
          </w:p>
          <w:p w14:paraId="2BD1ACF8" w14:textId="77777777" w:rsidR="009F2180" w:rsidRPr="009721B2" w:rsidRDefault="009F2180" w:rsidP="009F2180">
            <w:pPr>
              <w:pStyle w:val="NormalIndent"/>
              <w:spacing w:before="0" w:after="0"/>
              <w:ind w:left="0"/>
              <w:rPr>
                <w:rFonts w:asciiTheme="minorHAnsi" w:hAnsiTheme="minorHAnsi" w:cstheme="minorHAnsi"/>
                <w:szCs w:val="22"/>
              </w:rPr>
            </w:pPr>
          </w:p>
          <w:p w14:paraId="25E57D50" w14:textId="77777777" w:rsidR="009F2180" w:rsidRPr="009721B2" w:rsidRDefault="009F2180" w:rsidP="009F2180">
            <w:pPr>
              <w:pStyle w:val="NormalIndent"/>
              <w:spacing w:before="0" w:after="0"/>
              <w:ind w:left="0"/>
              <w:rPr>
                <w:rFonts w:asciiTheme="minorHAnsi" w:hAnsiTheme="minorHAnsi" w:cstheme="minorHAnsi"/>
                <w:b/>
                <w:bCs/>
                <w:szCs w:val="22"/>
              </w:rPr>
            </w:pPr>
            <w:r w:rsidRPr="009721B2">
              <w:rPr>
                <w:rFonts w:asciiTheme="minorHAnsi" w:hAnsiTheme="minorHAnsi" w:cstheme="minorHAnsi"/>
                <w:b/>
                <w:bCs/>
                <w:szCs w:val="22"/>
              </w:rPr>
              <w:t>3. Student and staff safety</w:t>
            </w:r>
          </w:p>
          <w:p w14:paraId="70052A05" w14:textId="5AF99221" w:rsidR="009F2180" w:rsidRPr="009721B2" w:rsidRDefault="00EA5B19" w:rsidP="009F2180">
            <w:pPr>
              <w:pStyle w:val="NormalIndent"/>
              <w:numPr>
                <w:ilvl w:val="0"/>
                <w:numId w:val="28"/>
              </w:numPr>
              <w:spacing w:before="0" w:after="0"/>
              <w:rPr>
                <w:rFonts w:asciiTheme="minorHAnsi" w:hAnsiTheme="minorHAnsi" w:cstheme="minorHAnsi"/>
                <w:szCs w:val="22"/>
              </w:rPr>
            </w:pPr>
            <w:r w:rsidRPr="009721B2">
              <w:rPr>
                <w:rFonts w:asciiTheme="minorHAnsi" w:hAnsiTheme="minorHAnsi" w:cstheme="minorHAnsi"/>
                <w:szCs w:val="22"/>
              </w:rPr>
              <w:t>Implement changes and updates to policies and procedures related to the National Higher Education Code to Prevent and Respond to Gender-based Violence</w:t>
            </w:r>
          </w:p>
          <w:p w14:paraId="510E9EA7" w14:textId="18533FBD" w:rsidR="0080583E" w:rsidRPr="009721B2" w:rsidRDefault="009F2180" w:rsidP="009F2180">
            <w:pPr>
              <w:pStyle w:val="NormalIndent"/>
              <w:spacing w:before="0" w:after="0"/>
              <w:ind w:left="0"/>
              <w:rPr>
                <w:rFonts w:asciiTheme="minorHAnsi" w:hAnsiTheme="minorHAnsi" w:cstheme="minorHAnsi"/>
                <w:szCs w:val="22"/>
              </w:rPr>
            </w:pPr>
            <w:r w:rsidRPr="009721B2">
              <w:rPr>
                <w:rFonts w:asciiTheme="minorHAnsi" w:hAnsiTheme="minorHAnsi" w:cstheme="minorHAnsi"/>
                <w:szCs w:val="22"/>
              </w:rPr>
              <w:t>Measures</w:t>
            </w:r>
            <w:r w:rsidR="0080583E" w:rsidRPr="009721B2">
              <w:rPr>
                <w:rFonts w:asciiTheme="minorHAnsi" w:hAnsiTheme="minorHAnsi" w:cstheme="minorHAnsi"/>
                <w:szCs w:val="22"/>
              </w:rPr>
              <w:t>:</w:t>
            </w:r>
          </w:p>
          <w:p w14:paraId="3A705D8E" w14:textId="0B48817F" w:rsidR="0080583E" w:rsidRPr="009721B2" w:rsidRDefault="0080583E" w:rsidP="0080583E">
            <w:pPr>
              <w:pStyle w:val="NormalIndent"/>
              <w:numPr>
                <w:ilvl w:val="0"/>
                <w:numId w:val="42"/>
              </w:numPr>
              <w:spacing w:before="0" w:after="0"/>
              <w:rPr>
                <w:rFonts w:asciiTheme="minorHAnsi" w:hAnsiTheme="minorHAnsi" w:cstheme="minorHAnsi"/>
                <w:szCs w:val="22"/>
              </w:rPr>
            </w:pPr>
            <w:r w:rsidRPr="009721B2">
              <w:rPr>
                <w:rFonts w:asciiTheme="minorHAnsi" w:hAnsiTheme="minorHAnsi" w:cstheme="minorHAnsi"/>
                <w:szCs w:val="22"/>
              </w:rPr>
              <w:t>Update</w:t>
            </w:r>
            <w:r w:rsidR="00EA5B19" w:rsidRPr="009721B2">
              <w:rPr>
                <w:rFonts w:asciiTheme="minorHAnsi" w:hAnsiTheme="minorHAnsi" w:cstheme="minorHAnsi"/>
                <w:szCs w:val="22"/>
              </w:rPr>
              <w:t xml:space="preserve"> policy and procedure</w:t>
            </w:r>
          </w:p>
          <w:p w14:paraId="4D094B30" w14:textId="03C1DDD7" w:rsidR="00EA5B19" w:rsidRPr="009721B2" w:rsidRDefault="0080583E" w:rsidP="0080583E">
            <w:pPr>
              <w:pStyle w:val="NormalIndent"/>
              <w:numPr>
                <w:ilvl w:val="0"/>
                <w:numId w:val="42"/>
              </w:numPr>
              <w:spacing w:before="0" w:after="0"/>
              <w:rPr>
                <w:rFonts w:asciiTheme="minorHAnsi" w:hAnsiTheme="minorHAnsi" w:cstheme="minorHAnsi"/>
                <w:szCs w:val="22"/>
              </w:rPr>
            </w:pPr>
            <w:r w:rsidRPr="009721B2">
              <w:rPr>
                <w:rFonts w:asciiTheme="minorHAnsi" w:hAnsiTheme="minorHAnsi" w:cstheme="minorHAnsi"/>
                <w:szCs w:val="22"/>
              </w:rPr>
              <w:t>L</w:t>
            </w:r>
            <w:r w:rsidR="00EA5B19" w:rsidRPr="009721B2">
              <w:rPr>
                <w:rFonts w:asciiTheme="minorHAnsi" w:hAnsiTheme="minorHAnsi" w:cstheme="minorHAnsi"/>
                <w:szCs w:val="22"/>
              </w:rPr>
              <w:t>aunch a training program for staff and students aligned to the Code</w:t>
            </w:r>
          </w:p>
          <w:p w14:paraId="5C8D77E7" w14:textId="77777777" w:rsidR="009F2180" w:rsidRPr="009721B2" w:rsidRDefault="009F2180" w:rsidP="009F2180">
            <w:pPr>
              <w:pStyle w:val="NormalIndent"/>
              <w:spacing w:before="0" w:after="0"/>
              <w:ind w:left="0"/>
              <w:rPr>
                <w:rFonts w:asciiTheme="minorHAnsi" w:hAnsiTheme="minorHAnsi" w:cstheme="minorHAnsi"/>
                <w:szCs w:val="22"/>
              </w:rPr>
            </w:pPr>
          </w:p>
          <w:p w14:paraId="3A3DC38B" w14:textId="77777777" w:rsidR="009F2180" w:rsidRPr="009721B2" w:rsidRDefault="009F2180" w:rsidP="009F2180">
            <w:pPr>
              <w:pStyle w:val="NormalIndent"/>
              <w:spacing w:before="0" w:after="0"/>
              <w:ind w:left="0"/>
              <w:rPr>
                <w:rFonts w:asciiTheme="minorHAnsi" w:hAnsiTheme="minorHAnsi" w:cstheme="minorHAnsi"/>
                <w:b/>
                <w:bCs/>
                <w:szCs w:val="22"/>
              </w:rPr>
            </w:pPr>
            <w:r w:rsidRPr="009721B2">
              <w:rPr>
                <w:rFonts w:asciiTheme="minorHAnsi" w:hAnsiTheme="minorHAnsi" w:cstheme="minorHAnsi"/>
                <w:b/>
                <w:bCs/>
                <w:szCs w:val="22"/>
              </w:rPr>
              <w:t>4. Countering foreign interference</w:t>
            </w:r>
          </w:p>
          <w:p w14:paraId="6E83712D" w14:textId="77777777" w:rsidR="009F2180" w:rsidRPr="009721B2" w:rsidRDefault="009F2180" w:rsidP="009F2180">
            <w:pPr>
              <w:pStyle w:val="NormalIndent"/>
              <w:numPr>
                <w:ilvl w:val="0"/>
                <w:numId w:val="29"/>
              </w:numPr>
              <w:spacing w:before="0" w:after="0"/>
              <w:rPr>
                <w:rFonts w:asciiTheme="minorHAnsi" w:hAnsiTheme="minorHAnsi" w:cstheme="minorHAnsi"/>
                <w:szCs w:val="22"/>
              </w:rPr>
            </w:pPr>
            <w:r w:rsidRPr="009721B2">
              <w:rPr>
                <w:rFonts w:asciiTheme="minorHAnsi" w:hAnsiTheme="minorHAnsi" w:cstheme="minorHAnsi"/>
                <w:szCs w:val="22"/>
              </w:rPr>
              <w:t>Proportional approach relative to the University’s size and scope, monitored through Enterprise Risk Management Framework</w:t>
            </w:r>
          </w:p>
          <w:p w14:paraId="4399C8B4" w14:textId="77777777" w:rsidR="009F2180" w:rsidRPr="009721B2" w:rsidRDefault="009F2180" w:rsidP="009F2180">
            <w:pPr>
              <w:pStyle w:val="NormalIndent"/>
              <w:numPr>
                <w:ilvl w:val="0"/>
                <w:numId w:val="29"/>
              </w:numPr>
              <w:spacing w:before="0" w:after="0"/>
              <w:rPr>
                <w:rFonts w:asciiTheme="minorHAnsi" w:hAnsiTheme="minorHAnsi" w:cstheme="minorHAnsi"/>
                <w:szCs w:val="22"/>
              </w:rPr>
            </w:pPr>
            <w:r w:rsidRPr="009721B2">
              <w:rPr>
                <w:rFonts w:asciiTheme="minorHAnsi" w:hAnsiTheme="minorHAnsi" w:cstheme="minorHAnsi"/>
                <w:szCs w:val="22"/>
              </w:rPr>
              <w:t>Ensuring all international agreements are signed off at Vice-Chancellor level</w:t>
            </w:r>
          </w:p>
          <w:p w14:paraId="7DB576E1" w14:textId="77777777" w:rsidR="009F2180" w:rsidRPr="009721B2" w:rsidRDefault="009F2180" w:rsidP="009F2180">
            <w:pPr>
              <w:pStyle w:val="NormalIndent"/>
              <w:spacing w:before="0" w:after="0"/>
              <w:ind w:left="0"/>
              <w:rPr>
                <w:rFonts w:asciiTheme="minorHAnsi" w:hAnsiTheme="minorHAnsi" w:cstheme="minorHAnsi"/>
                <w:szCs w:val="22"/>
              </w:rPr>
            </w:pPr>
            <w:r w:rsidRPr="009721B2">
              <w:rPr>
                <w:rFonts w:asciiTheme="minorHAnsi" w:hAnsiTheme="minorHAnsi" w:cstheme="minorHAnsi"/>
                <w:szCs w:val="22"/>
              </w:rPr>
              <w:t>Measures:</w:t>
            </w:r>
          </w:p>
          <w:p w14:paraId="359E9F9B" w14:textId="1BD8FED1" w:rsidR="009F2180" w:rsidRPr="009721B2" w:rsidRDefault="009F2180" w:rsidP="009721B2">
            <w:pPr>
              <w:pStyle w:val="NormalIndent"/>
              <w:numPr>
                <w:ilvl w:val="0"/>
                <w:numId w:val="43"/>
              </w:numPr>
              <w:spacing w:before="0" w:after="0"/>
              <w:rPr>
                <w:rFonts w:asciiTheme="minorHAnsi" w:hAnsiTheme="minorHAnsi" w:cstheme="minorHAnsi"/>
                <w:szCs w:val="22"/>
              </w:rPr>
            </w:pPr>
            <w:r w:rsidRPr="009721B2">
              <w:rPr>
                <w:rFonts w:asciiTheme="minorHAnsi" w:hAnsiTheme="minorHAnsi" w:cstheme="minorHAnsi"/>
                <w:szCs w:val="22"/>
              </w:rPr>
              <w:t>Annual report to Finance and Risk Committee on risk controls for foreign interference, and incident reports as occur</w:t>
            </w:r>
          </w:p>
          <w:p w14:paraId="215DDF8B" w14:textId="77777777" w:rsidR="009F2180" w:rsidRPr="009F2180" w:rsidRDefault="009F2180" w:rsidP="009F2180">
            <w:pPr>
              <w:pStyle w:val="NormalIndent"/>
              <w:spacing w:before="0" w:after="0"/>
              <w:ind w:left="0"/>
              <w:rPr>
                <w:rFonts w:asciiTheme="minorHAnsi" w:hAnsiTheme="minorHAnsi" w:cstheme="minorHAnsi"/>
                <w:szCs w:val="22"/>
                <w:highlight w:val="yellow"/>
              </w:rPr>
            </w:pPr>
          </w:p>
          <w:p w14:paraId="29558FFE" w14:textId="77777777" w:rsidR="009F2180" w:rsidRPr="009721B2" w:rsidRDefault="009F2180" w:rsidP="009F2180">
            <w:pPr>
              <w:pStyle w:val="NormalIndent"/>
              <w:spacing w:before="0" w:after="0"/>
              <w:ind w:left="0"/>
              <w:rPr>
                <w:rFonts w:asciiTheme="minorHAnsi" w:hAnsiTheme="minorHAnsi" w:cstheme="minorHAnsi"/>
                <w:b/>
                <w:bCs/>
                <w:szCs w:val="22"/>
              </w:rPr>
            </w:pPr>
            <w:r w:rsidRPr="009721B2">
              <w:rPr>
                <w:rFonts w:asciiTheme="minorHAnsi" w:hAnsiTheme="minorHAnsi" w:cstheme="minorHAnsi"/>
                <w:b/>
                <w:bCs/>
                <w:szCs w:val="22"/>
              </w:rPr>
              <w:t>5. Cybersecurity</w:t>
            </w:r>
          </w:p>
          <w:p w14:paraId="5281DB77" w14:textId="3F13C314" w:rsidR="009F2180" w:rsidRPr="009721B2" w:rsidRDefault="009F2180" w:rsidP="009F2180">
            <w:pPr>
              <w:pStyle w:val="NormalIndent"/>
              <w:numPr>
                <w:ilvl w:val="0"/>
                <w:numId w:val="30"/>
              </w:numPr>
              <w:spacing w:before="0" w:after="0"/>
              <w:rPr>
                <w:rFonts w:asciiTheme="minorHAnsi" w:hAnsiTheme="minorHAnsi" w:cstheme="minorHAnsi"/>
                <w:szCs w:val="22"/>
              </w:rPr>
            </w:pPr>
            <w:r w:rsidRPr="009721B2">
              <w:rPr>
                <w:rFonts w:asciiTheme="minorHAnsi" w:hAnsiTheme="minorHAnsi" w:cstheme="minorHAnsi"/>
                <w:szCs w:val="22"/>
              </w:rPr>
              <w:t>Continuous</w:t>
            </w:r>
            <w:r w:rsidR="009721B2">
              <w:rPr>
                <w:rFonts w:asciiTheme="minorHAnsi" w:hAnsiTheme="minorHAnsi" w:cstheme="minorHAnsi"/>
                <w:szCs w:val="22"/>
              </w:rPr>
              <w:t xml:space="preserve"> monitoring and</w:t>
            </w:r>
            <w:r w:rsidRPr="009721B2">
              <w:rPr>
                <w:rFonts w:asciiTheme="minorHAnsi" w:hAnsiTheme="minorHAnsi" w:cstheme="minorHAnsi"/>
                <w:szCs w:val="22"/>
              </w:rPr>
              <w:t xml:space="preserve"> review of systems and regular training</w:t>
            </w:r>
          </w:p>
          <w:p w14:paraId="70DFADE2" w14:textId="77777777" w:rsidR="009721B2" w:rsidRDefault="009721B2" w:rsidP="009721B2">
            <w:pPr>
              <w:pStyle w:val="NormalIndent"/>
              <w:spacing w:before="0" w:after="0"/>
              <w:ind w:left="0"/>
              <w:rPr>
                <w:rFonts w:asciiTheme="minorHAnsi" w:hAnsiTheme="minorHAnsi" w:cstheme="minorHAnsi"/>
                <w:szCs w:val="22"/>
              </w:rPr>
            </w:pPr>
            <w:r>
              <w:rPr>
                <w:rFonts w:asciiTheme="minorHAnsi" w:hAnsiTheme="minorHAnsi" w:cstheme="minorHAnsi"/>
                <w:szCs w:val="22"/>
              </w:rPr>
              <w:t>Measures:</w:t>
            </w:r>
          </w:p>
          <w:p w14:paraId="0D9F780D" w14:textId="317214E4" w:rsidR="009F2180" w:rsidRPr="009721B2" w:rsidRDefault="009F2180" w:rsidP="009721B2">
            <w:pPr>
              <w:pStyle w:val="NormalIndent"/>
              <w:numPr>
                <w:ilvl w:val="0"/>
                <w:numId w:val="44"/>
              </w:numPr>
              <w:spacing w:before="0" w:after="0"/>
              <w:rPr>
                <w:rFonts w:asciiTheme="minorHAnsi" w:hAnsiTheme="minorHAnsi" w:cstheme="minorHAnsi"/>
                <w:szCs w:val="22"/>
              </w:rPr>
            </w:pPr>
            <w:r w:rsidRPr="009721B2">
              <w:rPr>
                <w:rFonts w:asciiTheme="minorHAnsi" w:hAnsiTheme="minorHAnsi" w:cstheme="minorHAnsi"/>
                <w:szCs w:val="22"/>
              </w:rPr>
              <w:t>Quarterly report to Finance and Risk Committee on risk controls for cybersecurity, and incident reports as occur</w:t>
            </w:r>
          </w:p>
          <w:p w14:paraId="39CD50B5" w14:textId="77777777" w:rsidR="009F2180" w:rsidRPr="009F2180" w:rsidRDefault="009F2180" w:rsidP="009F2180">
            <w:pPr>
              <w:pStyle w:val="NormalIndent"/>
              <w:spacing w:before="0" w:after="0"/>
              <w:ind w:left="0"/>
              <w:rPr>
                <w:rFonts w:asciiTheme="minorHAnsi" w:hAnsiTheme="minorHAnsi" w:cstheme="minorHAnsi"/>
                <w:szCs w:val="22"/>
                <w:highlight w:val="yellow"/>
              </w:rPr>
            </w:pPr>
          </w:p>
          <w:p w14:paraId="149DFC42" w14:textId="0BFD4074" w:rsidR="009F2180" w:rsidRPr="009721B2" w:rsidRDefault="009F2180" w:rsidP="009F2180">
            <w:pPr>
              <w:pStyle w:val="NormalIndent"/>
              <w:spacing w:before="0" w:after="0"/>
              <w:ind w:left="0"/>
              <w:rPr>
                <w:rFonts w:asciiTheme="minorHAnsi" w:hAnsiTheme="minorHAnsi" w:cstheme="minorHAnsi"/>
                <w:b/>
                <w:bCs/>
                <w:szCs w:val="22"/>
              </w:rPr>
            </w:pPr>
            <w:r w:rsidRPr="009721B2">
              <w:rPr>
                <w:rFonts w:asciiTheme="minorHAnsi" w:hAnsiTheme="minorHAnsi" w:cstheme="minorHAnsi"/>
                <w:b/>
                <w:bCs/>
                <w:szCs w:val="22"/>
              </w:rPr>
              <w:t xml:space="preserve">6. </w:t>
            </w:r>
            <w:r w:rsidR="00EA5B19" w:rsidRPr="009721B2">
              <w:rPr>
                <w:rFonts w:asciiTheme="minorHAnsi" w:hAnsiTheme="minorHAnsi" w:cstheme="minorHAnsi"/>
                <w:b/>
                <w:bCs/>
                <w:szCs w:val="22"/>
              </w:rPr>
              <w:t>Social Cohesion</w:t>
            </w:r>
          </w:p>
          <w:p w14:paraId="0BE334EA" w14:textId="44C02BB8" w:rsidR="009F2180" w:rsidRPr="009721B2" w:rsidRDefault="00EA5B19" w:rsidP="009F2180">
            <w:pPr>
              <w:pStyle w:val="NormalIndent"/>
              <w:numPr>
                <w:ilvl w:val="0"/>
                <w:numId w:val="30"/>
              </w:numPr>
              <w:spacing w:before="0" w:after="0"/>
              <w:rPr>
                <w:rFonts w:asciiTheme="minorHAnsi" w:hAnsiTheme="minorHAnsi" w:cstheme="minorHAnsi"/>
                <w:szCs w:val="22"/>
              </w:rPr>
            </w:pPr>
            <w:r w:rsidRPr="009721B2">
              <w:rPr>
                <w:rFonts w:asciiTheme="minorHAnsi" w:hAnsiTheme="minorHAnsi" w:cstheme="minorHAnsi"/>
                <w:szCs w:val="22"/>
              </w:rPr>
              <w:t>Update and implement enhancements to policies and procedures to ensure best practice in line with TEQSA’s complaints and appeals Statement of Regulatory Expectations and Social Cohesion guidelines</w:t>
            </w:r>
          </w:p>
          <w:p w14:paraId="2671ACAE" w14:textId="77777777" w:rsidR="009F2180" w:rsidRPr="009721B2" w:rsidRDefault="009F2180" w:rsidP="009F2180">
            <w:pPr>
              <w:pStyle w:val="NormalIndent"/>
              <w:spacing w:before="0" w:after="0"/>
              <w:ind w:left="0"/>
              <w:rPr>
                <w:rFonts w:asciiTheme="minorHAnsi" w:hAnsiTheme="minorHAnsi" w:cstheme="minorHAnsi"/>
                <w:szCs w:val="22"/>
              </w:rPr>
            </w:pPr>
            <w:r w:rsidRPr="009721B2">
              <w:rPr>
                <w:rFonts w:asciiTheme="minorHAnsi" w:hAnsiTheme="minorHAnsi" w:cstheme="minorHAnsi"/>
                <w:szCs w:val="22"/>
              </w:rPr>
              <w:t>Measures:</w:t>
            </w:r>
          </w:p>
          <w:p w14:paraId="71FA6779" w14:textId="66E1E275" w:rsidR="009F2180" w:rsidRPr="009721B2" w:rsidRDefault="009F2180" w:rsidP="009721B2">
            <w:pPr>
              <w:pStyle w:val="NormalIndent"/>
              <w:numPr>
                <w:ilvl w:val="0"/>
                <w:numId w:val="45"/>
              </w:numPr>
              <w:spacing w:before="0" w:after="0"/>
              <w:rPr>
                <w:rFonts w:asciiTheme="minorHAnsi" w:hAnsiTheme="minorHAnsi" w:cstheme="minorHAnsi"/>
                <w:szCs w:val="22"/>
              </w:rPr>
            </w:pPr>
            <w:r w:rsidRPr="009721B2">
              <w:rPr>
                <w:rFonts w:asciiTheme="minorHAnsi" w:hAnsiTheme="minorHAnsi" w:cstheme="minorHAnsi"/>
                <w:szCs w:val="22"/>
              </w:rPr>
              <w:t>Annual report to Council</w:t>
            </w:r>
          </w:p>
          <w:p w14:paraId="2E608C1D" w14:textId="77777777" w:rsidR="009F2180" w:rsidRPr="009F2180" w:rsidRDefault="009F2180" w:rsidP="009F2180">
            <w:pPr>
              <w:pStyle w:val="NormalIndent"/>
              <w:spacing w:before="0" w:after="0"/>
              <w:ind w:left="0"/>
              <w:rPr>
                <w:rFonts w:asciiTheme="minorHAnsi" w:hAnsiTheme="minorHAnsi" w:cstheme="minorHAnsi"/>
                <w:szCs w:val="22"/>
                <w:highlight w:val="yellow"/>
              </w:rPr>
            </w:pPr>
          </w:p>
          <w:p w14:paraId="48EBF174" w14:textId="77777777" w:rsidR="009F2180" w:rsidRPr="009721B2" w:rsidRDefault="009F2180" w:rsidP="009F2180">
            <w:pPr>
              <w:pStyle w:val="NormalIndent"/>
              <w:spacing w:before="0" w:after="0"/>
              <w:ind w:left="0"/>
              <w:rPr>
                <w:rFonts w:asciiTheme="minorHAnsi" w:hAnsiTheme="minorHAnsi" w:cstheme="minorHAnsi"/>
                <w:b/>
                <w:bCs/>
                <w:szCs w:val="22"/>
              </w:rPr>
            </w:pPr>
            <w:r w:rsidRPr="009721B2">
              <w:rPr>
                <w:rFonts w:asciiTheme="minorHAnsi" w:hAnsiTheme="minorHAnsi" w:cstheme="minorHAnsi"/>
                <w:b/>
                <w:bCs/>
                <w:szCs w:val="22"/>
              </w:rPr>
              <w:t>7. Related documents</w:t>
            </w:r>
          </w:p>
          <w:p w14:paraId="1E9ABC78" w14:textId="4D7FF724" w:rsidR="009F2180" w:rsidRPr="009721B2" w:rsidRDefault="009F2180" w:rsidP="009F2180">
            <w:pPr>
              <w:pStyle w:val="NormalIndent"/>
              <w:spacing w:before="0" w:after="0"/>
              <w:ind w:left="0"/>
              <w:rPr>
                <w:rFonts w:asciiTheme="minorHAnsi" w:hAnsiTheme="minorHAnsi" w:cstheme="minorHAnsi"/>
                <w:szCs w:val="22"/>
              </w:rPr>
            </w:pPr>
            <w:hyperlink r:id="rId14" w:history="1">
              <w:r w:rsidRPr="009721B2">
                <w:rPr>
                  <w:rStyle w:val="Hyperlink"/>
                  <w:rFonts w:asciiTheme="minorHAnsi" w:hAnsiTheme="minorHAnsi" w:cstheme="minorHAnsi"/>
                  <w:szCs w:val="22"/>
                </w:rPr>
                <w:t>Strategic Plan 2030</w:t>
              </w:r>
            </w:hyperlink>
          </w:p>
          <w:p w14:paraId="2C91A87B" w14:textId="4F896197" w:rsidR="009F2180" w:rsidRPr="005774F2" w:rsidRDefault="009F2180" w:rsidP="007D4182">
            <w:pPr>
              <w:pStyle w:val="NormalIndent"/>
              <w:spacing w:before="0" w:after="0"/>
              <w:ind w:left="0"/>
              <w:rPr>
                <w:rFonts w:asciiTheme="minorHAnsi" w:hAnsiTheme="minorHAnsi" w:cstheme="minorHAnsi"/>
                <w:i/>
                <w:iCs/>
                <w:szCs w:val="22"/>
              </w:rPr>
            </w:pPr>
            <w:hyperlink r:id="rId15" w:history="1">
              <w:r w:rsidRPr="009721B2">
                <w:rPr>
                  <w:rStyle w:val="Hyperlink"/>
                  <w:rFonts w:asciiTheme="minorHAnsi" w:hAnsiTheme="minorHAnsi" w:cstheme="minorHAnsi"/>
                  <w:szCs w:val="22"/>
                </w:rPr>
                <w:t>University Policies and Procedures</w:t>
              </w:r>
            </w:hyperlink>
          </w:p>
        </w:tc>
      </w:tr>
      <w:tr w:rsidR="001B109C" w:rsidRPr="00E41388" w14:paraId="0EA45E0C" w14:textId="77777777" w:rsidTr="6DCF43EC">
        <w:trPr>
          <w:cantSplit/>
        </w:trPr>
        <w:tc>
          <w:tcPr>
            <w:tcW w:w="5000" w:type="pct"/>
          </w:tcPr>
          <w:p w14:paraId="767F59C9" w14:textId="6521BCE0" w:rsidR="001B109C" w:rsidRDefault="00462848" w:rsidP="00F30BFA">
            <w:pPr>
              <w:pStyle w:val="Heading4"/>
              <w:keepLines w:val="0"/>
              <w:spacing w:before="180" w:after="6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B109C" w:rsidRPr="00E41388" w14:paraId="1A37823C" w14:textId="77777777" w:rsidTr="6DCF43EC">
        <w:trPr>
          <w:cantSplit/>
        </w:trPr>
        <w:tc>
          <w:tcPr>
            <w:tcW w:w="5000" w:type="pct"/>
          </w:tcPr>
          <w:p w14:paraId="7916E4D5" w14:textId="7A759106" w:rsidR="001B109C" w:rsidRPr="007D4182" w:rsidRDefault="006976AA" w:rsidP="00962F05">
            <w:pPr>
              <w:pStyle w:val="NormalIndent"/>
              <w:spacing w:before="0" w:after="0"/>
              <w:ind w:left="0"/>
              <w:rPr>
                <w:rFonts w:asciiTheme="minorHAnsi" w:hAnsiTheme="minorHAnsi" w:cstheme="minorHAnsi"/>
                <w:i/>
                <w:color w:val="000000" w:themeColor="text1"/>
                <w:szCs w:val="22"/>
              </w:rPr>
            </w:pPr>
            <w:bookmarkStart w:id="0" w:name="_Hlk150336294"/>
            <w:r w:rsidRPr="007D4182">
              <w:rPr>
                <w:rFonts w:asciiTheme="minorHAnsi" w:hAnsiTheme="minorHAnsi" w:cstheme="minorHAnsi"/>
                <w:iCs/>
                <w:color w:val="000000" w:themeColor="text1"/>
                <w:szCs w:val="22"/>
              </w:rPr>
              <w:t xml:space="preserve">A major priority for 2025 and 2026 is </w:t>
            </w:r>
            <w:r w:rsidR="00B70DE8" w:rsidRPr="007D4182">
              <w:rPr>
                <w:rFonts w:asciiTheme="minorHAnsi" w:hAnsiTheme="minorHAnsi" w:cstheme="minorHAnsi"/>
                <w:iCs/>
                <w:color w:val="000000" w:themeColor="text1"/>
                <w:szCs w:val="22"/>
              </w:rPr>
              <w:t xml:space="preserve">enhancing </w:t>
            </w:r>
            <w:r w:rsidRPr="007D4182">
              <w:rPr>
                <w:rFonts w:asciiTheme="minorHAnsi" w:hAnsiTheme="minorHAnsi" w:cstheme="minorHAnsi"/>
                <w:iCs/>
                <w:color w:val="000000" w:themeColor="text1"/>
                <w:szCs w:val="22"/>
              </w:rPr>
              <w:t xml:space="preserve">the provision of </w:t>
            </w:r>
            <w:r w:rsidR="00B70DE8" w:rsidRPr="007D4182">
              <w:rPr>
                <w:rFonts w:asciiTheme="minorHAnsi" w:hAnsiTheme="minorHAnsi" w:cstheme="minorHAnsi"/>
                <w:iCs/>
                <w:color w:val="000000" w:themeColor="text1"/>
                <w:szCs w:val="22"/>
              </w:rPr>
              <w:t xml:space="preserve">effective </w:t>
            </w:r>
            <w:r w:rsidRPr="007D4182">
              <w:rPr>
                <w:rFonts w:asciiTheme="minorHAnsi" w:hAnsiTheme="minorHAnsi" w:cstheme="minorHAnsi"/>
                <w:iCs/>
                <w:color w:val="000000" w:themeColor="text1"/>
                <w:szCs w:val="22"/>
              </w:rPr>
              <w:t xml:space="preserve">support for CALD students. In </w:t>
            </w:r>
            <w:r w:rsidR="0005382B" w:rsidRPr="007D4182">
              <w:rPr>
                <w:rFonts w:asciiTheme="minorHAnsi" w:hAnsiTheme="minorHAnsi" w:cstheme="minorHAnsi"/>
                <w:iCs/>
                <w:color w:val="000000" w:themeColor="text1"/>
                <w:szCs w:val="22"/>
              </w:rPr>
              <w:t xml:space="preserve">the second half of </w:t>
            </w:r>
            <w:r w:rsidRPr="007D4182">
              <w:rPr>
                <w:rFonts w:asciiTheme="minorHAnsi" w:hAnsiTheme="minorHAnsi" w:cstheme="minorHAnsi"/>
                <w:iCs/>
                <w:color w:val="000000" w:themeColor="text1"/>
                <w:szCs w:val="22"/>
              </w:rPr>
              <w:t xml:space="preserve">2025 a pilot initiative </w:t>
            </w:r>
            <w:r w:rsidR="00B70DE8" w:rsidRPr="007D4182">
              <w:rPr>
                <w:rFonts w:asciiTheme="minorHAnsi" w:hAnsiTheme="minorHAnsi" w:cstheme="minorHAnsi"/>
                <w:iCs/>
                <w:color w:val="000000" w:themeColor="text1"/>
                <w:szCs w:val="22"/>
              </w:rPr>
              <w:t>is being</w:t>
            </w:r>
            <w:r w:rsidRPr="007D4182">
              <w:rPr>
                <w:rFonts w:asciiTheme="minorHAnsi" w:hAnsiTheme="minorHAnsi" w:cstheme="minorHAnsi"/>
                <w:iCs/>
                <w:color w:val="000000" w:themeColor="text1"/>
                <w:szCs w:val="22"/>
              </w:rPr>
              <w:t xml:space="preserve"> undertaken</w:t>
            </w:r>
            <w:r w:rsidR="00B70DE8" w:rsidRPr="007D4182">
              <w:rPr>
                <w:rFonts w:asciiTheme="minorHAnsi" w:hAnsiTheme="minorHAnsi" w:cstheme="minorHAnsi"/>
                <w:iCs/>
                <w:color w:val="000000" w:themeColor="text1"/>
                <w:szCs w:val="22"/>
              </w:rPr>
              <w:t xml:space="preserve"> in the Graduate Certificate in Professional Supervision</w:t>
            </w:r>
            <w:r w:rsidR="009721D6">
              <w:rPr>
                <w:rFonts w:asciiTheme="minorHAnsi" w:hAnsiTheme="minorHAnsi" w:cstheme="minorHAnsi"/>
                <w:iCs/>
                <w:color w:val="000000" w:themeColor="text1"/>
                <w:szCs w:val="22"/>
              </w:rPr>
              <w:t>. The focus is to make the course more accessible to CALD students</w:t>
            </w:r>
            <w:r w:rsidR="00B70DE8" w:rsidRPr="007D4182">
              <w:rPr>
                <w:rFonts w:asciiTheme="minorHAnsi" w:hAnsiTheme="minorHAnsi" w:cstheme="minorHAnsi"/>
                <w:iCs/>
                <w:color w:val="000000" w:themeColor="text1"/>
                <w:szCs w:val="22"/>
              </w:rPr>
              <w:t>.</w:t>
            </w:r>
            <w:bookmarkStart w:id="1" w:name="_Hlk150338733"/>
            <w:bookmarkStart w:id="2" w:name="_Hlk150338471"/>
            <w:bookmarkEnd w:id="0"/>
            <w:r w:rsidR="009721D6">
              <w:rPr>
                <w:rFonts w:asciiTheme="minorHAnsi" w:hAnsiTheme="minorHAnsi" w:cstheme="minorHAnsi"/>
                <w:iCs/>
                <w:color w:val="000000" w:themeColor="text1"/>
                <w:szCs w:val="22"/>
              </w:rPr>
              <w:t xml:space="preserve"> The plan is to extend key learnings from the pilot to other courses in 2026.</w:t>
            </w:r>
          </w:p>
          <w:p w14:paraId="7E55C6FF" w14:textId="77777777" w:rsidR="001B109C" w:rsidRDefault="001B109C" w:rsidP="00962F05">
            <w:pPr>
              <w:pStyle w:val="NormalIndent"/>
              <w:spacing w:before="0" w:after="0"/>
              <w:ind w:left="0"/>
              <w:rPr>
                <w:rFonts w:asciiTheme="minorHAnsi" w:hAnsiTheme="minorHAnsi" w:cstheme="minorHAnsi"/>
                <w:i/>
                <w:color w:val="FF0000"/>
                <w:szCs w:val="22"/>
              </w:rPr>
            </w:pPr>
          </w:p>
          <w:p w14:paraId="60A917BC" w14:textId="77777777" w:rsidR="00EA61B5" w:rsidRPr="009721B2" w:rsidRDefault="00EA61B5" w:rsidP="00EA61B5">
            <w:pPr>
              <w:pStyle w:val="NormalIndent"/>
              <w:spacing w:before="0" w:after="0"/>
              <w:ind w:left="0"/>
              <w:rPr>
                <w:rFonts w:asciiTheme="minorHAnsi" w:hAnsiTheme="minorHAnsi" w:cstheme="minorHAnsi"/>
                <w:szCs w:val="22"/>
              </w:rPr>
            </w:pPr>
            <w:r w:rsidRPr="009721B2">
              <w:rPr>
                <w:rFonts w:asciiTheme="minorHAnsi" w:hAnsiTheme="minorHAnsi" w:cstheme="minorHAnsi"/>
                <w:szCs w:val="22"/>
              </w:rPr>
              <w:t>Measures:</w:t>
            </w:r>
          </w:p>
          <w:p w14:paraId="52006C4D" w14:textId="426FDCCE" w:rsidR="00EA61B5" w:rsidRPr="009721B2" w:rsidRDefault="009721D6" w:rsidP="00EA61B5">
            <w:pPr>
              <w:pStyle w:val="NormalIndent"/>
              <w:numPr>
                <w:ilvl w:val="0"/>
                <w:numId w:val="48"/>
              </w:numPr>
              <w:spacing w:before="0" w:after="0"/>
              <w:rPr>
                <w:rFonts w:asciiTheme="minorHAnsi" w:hAnsiTheme="minorHAnsi" w:cstheme="minorHAnsi"/>
                <w:szCs w:val="22"/>
              </w:rPr>
            </w:pPr>
            <w:r>
              <w:rPr>
                <w:rFonts w:asciiTheme="minorHAnsi" w:hAnsiTheme="minorHAnsi" w:cstheme="minorHAnsi"/>
                <w:szCs w:val="22"/>
              </w:rPr>
              <w:t xml:space="preserve">Review of </w:t>
            </w:r>
            <w:proofErr w:type="spellStart"/>
            <w:r>
              <w:rPr>
                <w:rFonts w:asciiTheme="minorHAnsi" w:hAnsiTheme="minorHAnsi" w:cstheme="minorHAnsi"/>
                <w:szCs w:val="22"/>
              </w:rPr>
              <w:t>Gradaute</w:t>
            </w:r>
            <w:proofErr w:type="spellEnd"/>
            <w:r>
              <w:rPr>
                <w:rFonts w:asciiTheme="minorHAnsi" w:hAnsiTheme="minorHAnsi" w:cstheme="minorHAnsi"/>
                <w:szCs w:val="22"/>
              </w:rPr>
              <w:t xml:space="preserve"> Certificate in Professional Supervision CALD pilot project, focusing on student retention and student satisfaction</w:t>
            </w:r>
            <w:r w:rsidR="00EA61B5">
              <w:rPr>
                <w:rFonts w:asciiTheme="minorHAnsi" w:hAnsiTheme="minorHAnsi" w:cstheme="minorHAnsi"/>
                <w:szCs w:val="22"/>
              </w:rPr>
              <w:t>.</w:t>
            </w:r>
          </w:p>
          <w:p w14:paraId="75479A1D" w14:textId="1AE402B5" w:rsidR="00EA61B5" w:rsidRDefault="009721D6" w:rsidP="00EA61B5">
            <w:pPr>
              <w:pStyle w:val="NormalIndent"/>
              <w:numPr>
                <w:ilvl w:val="0"/>
                <w:numId w:val="48"/>
              </w:numPr>
              <w:spacing w:before="0" w:after="0"/>
              <w:rPr>
                <w:rFonts w:asciiTheme="minorHAnsi" w:hAnsiTheme="minorHAnsi" w:cstheme="minorHAnsi"/>
                <w:szCs w:val="22"/>
              </w:rPr>
            </w:pPr>
            <w:r>
              <w:rPr>
                <w:rFonts w:asciiTheme="minorHAnsi" w:hAnsiTheme="minorHAnsi" w:cstheme="minorHAnsi"/>
                <w:szCs w:val="22"/>
              </w:rPr>
              <w:t>Adapting l</w:t>
            </w:r>
            <w:r w:rsidR="00EA61B5">
              <w:rPr>
                <w:rFonts w:asciiTheme="minorHAnsi" w:hAnsiTheme="minorHAnsi" w:cstheme="minorHAnsi"/>
                <w:szCs w:val="22"/>
              </w:rPr>
              <w:t xml:space="preserve">earning and teaching principles </w:t>
            </w:r>
            <w:r>
              <w:rPr>
                <w:rFonts w:asciiTheme="minorHAnsi" w:hAnsiTheme="minorHAnsi" w:cstheme="minorHAnsi"/>
                <w:szCs w:val="22"/>
              </w:rPr>
              <w:t xml:space="preserve">to </w:t>
            </w:r>
            <w:r w:rsidR="00EA61B5">
              <w:rPr>
                <w:rFonts w:asciiTheme="minorHAnsi" w:hAnsiTheme="minorHAnsi" w:cstheme="minorHAnsi"/>
                <w:szCs w:val="22"/>
              </w:rPr>
              <w:t xml:space="preserve">other </w:t>
            </w:r>
            <w:r>
              <w:rPr>
                <w:rFonts w:asciiTheme="minorHAnsi" w:hAnsiTheme="minorHAnsi" w:cstheme="minorHAnsi"/>
                <w:szCs w:val="22"/>
              </w:rPr>
              <w:t>award</w:t>
            </w:r>
            <w:r w:rsidR="00EA61B5">
              <w:rPr>
                <w:rFonts w:asciiTheme="minorHAnsi" w:hAnsiTheme="minorHAnsi" w:cstheme="minorHAnsi"/>
                <w:szCs w:val="22"/>
              </w:rPr>
              <w:t>s.</w:t>
            </w:r>
          </w:p>
          <w:p w14:paraId="4B8FE9BE" w14:textId="72E09173" w:rsidR="001B109C" w:rsidRDefault="00EA61B5" w:rsidP="007D4182">
            <w:pPr>
              <w:pStyle w:val="NormalIndent"/>
              <w:numPr>
                <w:ilvl w:val="0"/>
                <w:numId w:val="48"/>
              </w:numPr>
              <w:spacing w:before="0" w:after="0"/>
              <w:rPr>
                <w:rFonts w:asciiTheme="minorHAnsi" w:hAnsiTheme="minorHAnsi" w:cstheme="minorHAnsi"/>
                <w:szCs w:val="22"/>
              </w:rPr>
            </w:pPr>
            <w:r>
              <w:rPr>
                <w:rFonts w:asciiTheme="minorHAnsi" w:hAnsiTheme="minorHAnsi" w:cstheme="minorHAnsi"/>
                <w:szCs w:val="22"/>
              </w:rPr>
              <w:t>Rep</w:t>
            </w:r>
            <w:r w:rsidR="0027363B">
              <w:rPr>
                <w:rFonts w:asciiTheme="minorHAnsi" w:hAnsiTheme="minorHAnsi" w:cstheme="minorHAnsi"/>
                <w:szCs w:val="22"/>
              </w:rPr>
              <w:t>or</w:t>
            </w:r>
            <w:r>
              <w:rPr>
                <w:rFonts w:asciiTheme="minorHAnsi" w:hAnsiTheme="minorHAnsi" w:cstheme="minorHAnsi"/>
                <w:szCs w:val="22"/>
              </w:rPr>
              <w:t>t to the Academic Board at the end of 2026.</w:t>
            </w:r>
            <w:bookmarkEnd w:id="1"/>
            <w:bookmarkEnd w:id="2"/>
          </w:p>
          <w:p w14:paraId="7403EDD1" w14:textId="77777777" w:rsidR="007D4182" w:rsidRDefault="007D4182" w:rsidP="0027363B">
            <w:pPr>
              <w:pStyle w:val="NormalIndent"/>
              <w:spacing w:before="0" w:after="0"/>
              <w:ind w:left="0"/>
              <w:rPr>
                <w:rFonts w:asciiTheme="minorHAnsi" w:hAnsiTheme="minorHAnsi" w:cstheme="minorHAnsi"/>
                <w:szCs w:val="22"/>
              </w:rPr>
            </w:pPr>
          </w:p>
          <w:p w14:paraId="33108BA6" w14:textId="77777777" w:rsidR="0027363B" w:rsidRDefault="0027363B" w:rsidP="0027363B">
            <w:pPr>
              <w:pStyle w:val="NormalIndent"/>
              <w:spacing w:before="0" w:after="0"/>
              <w:ind w:left="0"/>
              <w:rPr>
                <w:rFonts w:asciiTheme="minorHAnsi" w:hAnsiTheme="minorHAnsi" w:cstheme="minorHAnsi"/>
                <w:szCs w:val="22"/>
              </w:rPr>
            </w:pPr>
            <w:r>
              <w:rPr>
                <w:rFonts w:asciiTheme="minorHAnsi" w:hAnsiTheme="minorHAnsi" w:cstheme="minorHAnsi"/>
                <w:szCs w:val="22"/>
              </w:rPr>
              <w:t>Related documents</w:t>
            </w:r>
          </w:p>
          <w:p w14:paraId="51ED7EEC" w14:textId="22DF980C" w:rsidR="0027363B" w:rsidRDefault="0027363B" w:rsidP="0027363B">
            <w:pPr>
              <w:pStyle w:val="NormalIndent"/>
              <w:spacing w:before="0" w:after="0"/>
              <w:ind w:left="0"/>
              <w:rPr>
                <w:rFonts w:asciiTheme="minorHAnsi" w:hAnsiTheme="minorHAnsi" w:cstheme="minorHAnsi"/>
                <w:szCs w:val="22"/>
              </w:rPr>
            </w:pPr>
            <w:hyperlink r:id="rId16" w:history="1">
              <w:r w:rsidRPr="00491AFE">
                <w:rPr>
                  <w:rStyle w:val="Hyperlink"/>
                  <w:rFonts w:asciiTheme="minorHAnsi" w:hAnsiTheme="minorHAnsi" w:cstheme="minorHAnsi"/>
                  <w:szCs w:val="22"/>
                </w:rPr>
                <w:t>https://www.whitley.edu.au/professional-supervision-clinical-pastoral-education/</w:t>
              </w:r>
            </w:hyperlink>
          </w:p>
          <w:p w14:paraId="22B87A46" w14:textId="696B1A37" w:rsidR="0027363B" w:rsidRPr="007D4182" w:rsidRDefault="0027363B" w:rsidP="0027363B">
            <w:pPr>
              <w:pStyle w:val="NormalIndent"/>
              <w:spacing w:before="0" w:after="0"/>
              <w:ind w:left="0"/>
              <w:rPr>
                <w:rFonts w:asciiTheme="minorHAnsi" w:hAnsiTheme="minorHAnsi" w:cstheme="minorHAnsi"/>
                <w:szCs w:val="22"/>
              </w:rPr>
            </w:pPr>
          </w:p>
        </w:tc>
      </w:tr>
      <w:tr w:rsidR="001B109C" w:rsidRPr="00E41388" w14:paraId="39ADE404" w14:textId="77777777" w:rsidTr="6DCF43EC">
        <w:trPr>
          <w:cantSplit/>
        </w:trPr>
        <w:tc>
          <w:tcPr>
            <w:tcW w:w="5000" w:type="pct"/>
          </w:tcPr>
          <w:p w14:paraId="5E8BF11E" w14:textId="0E120B78" w:rsidR="001B109C" w:rsidRPr="002A58A5" w:rsidRDefault="001B109C" w:rsidP="00F30BFA">
            <w:pPr>
              <w:pStyle w:val="Heading4"/>
              <w:keepLines w:val="0"/>
              <w:spacing w:before="180" w:after="60"/>
              <w:rPr>
                <w:iCs w:val="0"/>
              </w:rPr>
            </w:pPr>
            <w:r>
              <w:t xml:space="preserve">Strategies for </w:t>
            </w:r>
            <w:r w:rsidR="00F30BFA">
              <w:t>Improving T</w:t>
            </w:r>
            <w:r w:rsidRPr="00E169EE">
              <w:t xml:space="preserve">eaching and </w:t>
            </w:r>
            <w:r w:rsidR="00F30BFA">
              <w:t>L</w:t>
            </w:r>
            <w:r w:rsidRPr="00E169EE">
              <w:t>earning</w:t>
            </w:r>
          </w:p>
        </w:tc>
      </w:tr>
      <w:tr w:rsidR="001B109C" w:rsidRPr="00E41388" w14:paraId="3701A312" w14:textId="77777777" w:rsidTr="6DCF43EC">
        <w:trPr>
          <w:cantSplit/>
          <w:trHeight w:val="977"/>
        </w:trPr>
        <w:tc>
          <w:tcPr>
            <w:tcW w:w="5000" w:type="pct"/>
            <w:tcBorders>
              <w:bottom w:val="single" w:sz="4" w:space="0" w:color="auto"/>
            </w:tcBorders>
          </w:tcPr>
          <w:p w14:paraId="75D2A666" w14:textId="065F6489" w:rsidR="009F2180" w:rsidRPr="00B84DCC" w:rsidRDefault="009F2180" w:rsidP="009F2180">
            <w:pPr>
              <w:pStyle w:val="NormalIndent"/>
              <w:spacing w:before="0" w:after="0"/>
              <w:ind w:left="0"/>
              <w:rPr>
                <w:rFonts w:asciiTheme="minorHAnsi" w:hAnsiTheme="minorHAnsi" w:cstheme="minorHAnsi"/>
                <w:iCs/>
                <w:color w:val="000000" w:themeColor="text1"/>
                <w:szCs w:val="22"/>
              </w:rPr>
            </w:pPr>
            <w:r>
              <w:rPr>
                <w:rFonts w:asciiTheme="minorHAnsi" w:hAnsiTheme="minorHAnsi" w:cstheme="minorHAnsi"/>
                <w:iCs/>
                <w:color w:val="000000" w:themeColor="text1"/>
                <w:szCs w:val="22"/>
              </w:rPr>
              <w:t xml:space="preserve">The University’s focus on ensuring high quality teaching is evidenced by its sustained success in the QILT Student Experience Survey results. Areas for improvement include ensuring the University’s unique collegiate structure </w:t>
            </w:r>
            <w:r w:rsidR="00AE26B7">
              <w:rPr>
                <w:rFonts w:asciiTheme="minorHAnsi" w:hAnsiTheme="minorHAnsi" w:cstheme="minorHAnsi"/>
                <w:iCs/>
                <w:color w:val="000000" w:themeColor="text1"/>
                <w:szCs w:val="22"/>
              </w:rPr>
              <w:t>continues to provide</w:t>
            </w:r>
            <w:r>
              <w:rPr>
                <w:rFonts w:asciiTheme="minorHAnsi" w:hAnsiTheme="minorHAnsi" w:cstheme="minorHAnsi"/>
                <w:iCs/>
                <w:color w:val="000000" w:themeColor="text1"/>
                <w:szCs w:val="22"/>
              </w:rPr>
              <w:t xml:space="preserve"> students </w:t>
            </w:r>
            <w:r w:rsidR="00AE26B7">
              <w:rPr>
                <w:rFonts w:asciiTheme="minorHAnsi" w:hAnsiTheme="minorHAnsi" w:cstheme="minorHAnsi"/>
                <w:iCs/>
                <w:color w:val="000000" w:themeColor="text1"/>
                <w:szCs w:val="22"/>
              </w:rPr>
              <w:t>effective</w:t>
            </w:r>
            <w:r>
              <w:rPr>
                <w:rFonts w:asciiTheme="minorHAnsi" w:hAnsiTheme="minorHAnsi" w:cstheme="minorHAnsi"/>
                <w:iCs/>
                <w:color w:val="000000" w:themeColor="text1"/>
                <w:szCs w:val="22"/>
              </w:rPr>
              <w:t xml:space="preserve"> support</w:t>
            </w:r>
            <w:r w:rsidR="00AE26B7">
              <w:rPr>
                <w:rFonts w:asciiTheme="minorHAnsi" w:hAnsiTheme="minorHAnsi" w:cstheme="minorHAnsi"/>
                <w:iCs/>
                <w:color w:val="000000" w:themeColor="text1"/>
                <w:szCs w:val="22"/>
              </w:rPr>
              <w:t xml:space="preserve"> and </w:t>
            </w:r>
            <w:r w:rsidR="005E130E">
              <w:rPr>
                <w:rFonts w:asciiTheme="minorHAnsi" w:hAnsiTheme="minorHAnsi" w:cstheme="minorHAnsi"/>
                <w:iCs/>
                <w:color w:val="000000" w:themeColor="text1"/>
                <w:szCs w:val="22"/>
              </w:rPr>
              <w:t xml:space="preserve">relevant </w:t>
            </w:r>
            <w:r w:rsidR="00AE26B7">
              <w:rPr>
                <w:rFonts w:asciiTheme="minorHAnsi" w:hAnsiTheme="minorHAnsi" w:cstheme="minorHAnsi"/>
                <w:iCs/>
                <w:color w:val="000000" w:themeColor="text1"/>
                <w:szCs w:val="22"/>
              </w:rPr>
              <w:t>opportunities for critical, engaging learning experiences throughout their studies</w:t>
            </w:r>
            <w:r>
              <w:rPr>
                <w:rFonts w:asciiTheme="minorHAnsi" w:hAnsiTheme="minorHAnsi" w:cstheme="minorHAnsi"/>
                <w:iCs/>
                <w:color w:val="000000" w:themeColor="text1"/>
                <w:szCs w:val="22"/>
              </w:rPr>
              <w:t>.</w:t>
            </w:r>
          </w:p>
          <w:p w14:paraId="2D4698E8" w14:textId="77777777" w:rsidR="009F2180" w:rsidRDefault="009F2180" w:rsidP="009F2180">
            <w:pPr>
              <w:pStyle w:val="NormalIndent"/>
              <w:spacing w:before="0" w:after="0"/>
              <w:ind w:left="0"/>
              <w:rPr>
                <w:rFonts w:asciiTheme="minorHAnsi" w:hAnsiTheme="minorHAnsi" w:cstheme="minorHAnsi"/>
                <w:iCs/>
                <w:color w:val="000000" w:themeColor="text1"/>
                <w:szCs w:val="22"/>
              </w:rPr>
            </w:pPr>
          </w:p>
          <w:p w14:paraId="6D56C48F" w14:textId="6102D48B" w:rsidR="005E130E" w:rsidRDefault="005E130E" w:rsidP="009F2180">
            <w:pPr>
              <w:pStyle w:val="NormalIndent"/>
              <w:spacing w:before="0" w:after="0"/>
              <w:ind w:left="0"/>
              <w:rPr>
                <w:rFonts w:asciiTheme="minorHAnsi" w:hAnsiTheme="minorHAnsi" w:cstheme="minorHAnsi"/>
                <w:iCs/>
                <w:color w:val="000000" w:themeColor="text1"/>
                <w:szCs w:val="22"/>
              </w:rPr>
            </w:pPr>
            <w:r>
              <w:rPr>
                <w:rFonts w:asciiTheme="minorHAnsi" w:hAnsiTheme="minorHAnsi" w:cstheme="minorHAnsi"/>
                <w:iCs/>
                <w:color w:val="000000" w:themeColor="text1"/>
                <w:szCs w:val="22"/>
              </w:rPr>
              <w:t>Measures:</w:t>
            </w:r>
          </w:p>
          <w:p w14:paraId="4C302BE7" w14:textId="0AEF5244" w:rsidR="009F2180" w:rsidRPr="0036301E" w:rsidRDefault="009F2180" w:rsidP="005E130E">
            <w:pPr>
              <w:pStyle w:val="NormalIndent"/>
              <w:numPr>
                <w:ilvl w:val="0"/>
                <w:numId w:val="46"/>
              </w:numPr>
              <w:spacing w:before="0" w:after="0"/>
              <w:rPr>
                <w:rFonts w:asciiTheme="minorHAnsi" w:hAnsiTheme="minorHAnsi" w:cstheme="minorHAnsi"/>
                <w:szCs w:val="22"/>
              </w:rPr>
            </w:pPr>
            <w:r w:rsidRPr="0036301E">
              <w:rPr>
                <w:rFonts w:asciiTheme="minorHAnsi" w:hAnsiTheme="minorHAnsi" w:cstheme="minorHAnsi"/>
                <w:szCs w:val="22"/>
              </w:rPr>
              <w:t xml:space="preserve">Maintain ranking in top 5 Australian Universities </w:t>
            </w:r>
            <w:r w:rsidR="0036301E" w:rsidRPr="0036301E">
              <w:rPr>
                <w:rFonts w:asciiTheme="minorHAnsi" w:hAnsiTheme="minorHAnsi" w:cstheme="minorHAnsi"/>
                <w:szCs w:val="22"/>
              </w:rPr>
              <w:t>in QILT S</w:t>
            </w:r>
            <w:r w:rsidRPr="0036301E">
              <w:rPr>
                <w:rFonts w:asciiTheme="minorHAnsi" w:hAnsiTheme="minorHAnsi" w:cstheme="minorHAnsi"/>
                <w:szCs w:val="22"/>
              </w:rPr>
              <w:t xml:space="preserve">tudent </w:t>
            </w:r>
            <w:r w:rsidR="0036301E" w:rsidRPr="0036301E">
              <w:rPr>
                <w:rFonts w:asciiTheme="minorHAnsi" w:hAnsiTheme="minorHAnsi" w:cstheme="minorHAnsi"/>
                <w:szCs w:val="22"/>
              </w:rPr>
              <w:t>E</w:t>
            </w:r>
            <w:r w:rsidRPr="0036301E">
              <w:rPr>
                <w:rFonts w:asciiTheme="minorHAnsi" w:hAnsiTheme="minorHAnsi" w:cstheme="minorHAnsi"/>
                <w:szCs w:val="22"/>
              </w:rPr>
              <w:t>xperience</w:t>
            </w:r>
            <w:r w:rsidR="0036301E" w:rsidRPr="0036301E">
              <w:rPr>
                <w:rFonts w:asciiTheme="minorHAnsi" w:hAnsiTheme="minorHAnsi" w:cstheme="minorHAnsi"/>
                <w:szCs w:val="22"/>
              </w:rPr>
              <w:t xml:space="preserve"> Survey</w:t>
            </w:r>
          </w:p>
          <w:p w14:paraId="218F6688" w14:textId="77777777" w:rsidR="001B109C" w:rsidRDefault="001B109C" w:rsidP="00962F05">
            <w:pPr>
              <w:pStyle w:val="NormalIndent"/>
              <w:spacing w:before="0" w:after="0"/>
              <w:ind w:left="0"/>
              <w:rPr>
                <w:rFonts w:asciiTheme="minorHAnsi" w:hAnsiTheme="minorHAnsi" w:cstheme="minorHAnsi"/>
                <w:iCs/>
                <w:color w:val="FF0000"/>
                <w:szCs w:val="22"/>
              </w:rPr>
            </w:pPr>
          </w:p>
          <w:p w14:paraId="4CA80122" w14:textId="12E117D6" w:rsidR="0036301E" w:rsidRPr="0036301E" w:rsidRDefault="0036301E" w:rsidP="00962F05">
            <w:pPr>
              <w:pStyle w:val="NormalIndent"/>
              <w:spacing w:before="0" w:after="0"/>
              <w:ind w:left="0"/>
              <w:rPr>
                <w:rFonts w:asciiTheme="minorHAnsi" w:hAnsiTheme="minorHAnsi" w:cstheme="minorHAnsi"/>
                <w:iCs/>
                <w:color w:val="000000" w:themeColor="text1"/>
                <w:szCs w:val="22"/>
              </w:rPr>
            </w:pPr>
            <w:r w:rsidRPr="0036301E">
              <w:rPr>
                <w:rFonts w:asciiTheme="minorHAnsi" w:hAnsiTheme="minorHAnsi" w:cstheme="minorHAnsi"/>
                <w:iCs/>
                <w:color w:val="000000" w:themeColor="text1"/>
                <w:szCs w:val="22"/>
              </w:rPr>
              <w:t>There are t</w:t>
            </w:r>
            <w:r>
              <w:rPr>
                <w:rFonts w:asciiTheme="minorHAnsi" w:hAnsiTheme="minorHAnsi" w:cstheme="minorHAnsi"/>
                <w:iCs/>
                <w:color w:val="000000" w:themeColor="text1"/>
                <w:szCs w:val="22"/>
              </w:rPr>
              <w:t>wo</w:t>
            </w:r>
            <w:r w:rsidRPr="0036301E">
              <w:rPr>
                <w:rFonts w:asciiTheme="minorHAnsi" w:hAnsiTheme="minorHAnsi" w:cstheme="minorHAnsi"/>
                <w:iCs/>
                <w:color w:val="000000" w:themeColor="text1"/>
                <w:szCs w:val="22"/>
              </w:rPr>
              <w:t xml:space="preserve"> specific areas of focus in 2026. </w:t>
            </w:r>
          </w:p>
          <w:p w14:paraId="155D297B" w14:textId="77777777" w:rsidR="001B109C" w:rsidRDefault="001B109C" w:rsidP="00962F05">
            <w:pPr>
              <w:pStyle w:val="NormalIndent"/>
              <w:spacing w:before="0" w:after="0"/>
              <w:ind w:left="0"/>
              <w:rPr>
                <w:rFonts w:asciiTheme="minorHAnsi" w:hAnsiTheme="minorHAnsi" w:cstheme="minorHAnsi"/>
                <w:i/>
                <w:color w:val="FF0000"/>
                <w:szCs w:val="22"/>
              </w:rPr>
            </w:pPr>
          </w:p>
          <w:p w14:paraId="0ED61AE5" w14:textId="77777777" w:rsidR="0080583E" w:rsidRPr="0080583E" w:rsidRDefault="0080583E" w:rsidP="0080583E">
            <w:pPr>
              <w:pStyle w:val="NormalIndent"/>
              <w:spacing w:before="0" w:after="0"/>
              <w:ind w:left="0"/>
              <w:rPr>
                <w:rFonts w:asciiTheme="minorHAnsi" w:hAnsiTheme="minorHAnsi" w:cstheme="minorHAnsi"/>
                <w:b/>
                <w:bCs/>
                <w:szCs w:val="22"/>
              </w:rPr>
            </w:pPr>
            <w:r w:rsidRPr="00670D8B">
              <w:rPr>
                <w:rFonts w:asciiTheme="minorHAnsi" w:hAnsiTheme="minorHAnsi" w:cstheme="minorHAnsi"/>
                <w:b/>
                <w:bCs/>
                <w:szCs w:val="22"/>
              </w:rPr>
              <w:t>1.</w:t>
            </w:r>
            <w:r w:rsidRPr="0080583E">
              <w:rPr>
                <w:rFonts w:asciiTheme="minorHAnsi" w:hAnsiTheme="minorHAnsi" w:cstheme="minorHAnsi"/>
                <w:b/>
                <w:bCs/>
                <w:szCs w:val="22"/>
              </w:rPr>
              <w:t xml:space="preserve"> Assurance of Learning</w:t>
            </w:r>
          </w:p>
          <w:p w14:paraId="46D28547" w14:textId="77777777" w:rsidR="0080583E" w:rsidRPr="0080583E" w:rsidRDefault="0080583E" w:rsidP="0080583E">
            <w:pPr>
              <w:pStyle w:val="NormalIndent"/>
              <w:numPr>
                <w:ilvl w:val="0"/>
                <w:numId w:val="30"/>
              </w:numPr>
              <w:spacing w:before="0" w:after="0"/>
              <w:rPr>
                <w:rFonts w:asciiTheme="minorHAnsi" w:hAnsiTheme="minorHAnsi" w:cstheme="minorHAnsi"/>
                <w:szCs w:val="22"/>
              </w:rPr>
            </w:pPr>
            <w:r w:rsidRPr="0080583E">
              <w:rPr>
                <w:rFonts w:asciiTheme="minorHAnsi" w:hAnsiTheme="minorHAnsi" w:cstheme="minorHAnsi"/>
                <w:szCs w:val="22"/>
              </w:rPr>
              <w:t>Update policies and procedures as well as processes related to Assurance of Learning in response to the impact of Generative Artificial Intelligence on assessment and research.</w:t>
            </w:r>
          </w:p>
          <w:p w14:paraId="154FD694" w14:textId="77777777" w:rsidR="0080583E" w:rsidRPr="0080583E" w:rsidRDefault="0080583E" w:rsidP="0080583E">
            <w:pPr>
              <w:pStyle w:val="NormalIndent"/>
              <w:spacing w:before="0" w:after="0"/>
              <w:ind w:left="0"/>
              <w:rPr>
                <w:rFonts w:asciiTheme="minorHAnsi" w:hAnsiTheme="minorHAnsi" w:cstheme="minorHAnsi"/>
                <w:szCs w:val="22"/>
              </w:rPr>
            </w:pPr>
            <w:r w:rsidRPr="0080583E">
              <w:rPr>
                <w:rFonts w:asciiTheme="minorHAnsi" w:hAnsiTheme="minorHAnsi" w:cstheme="minorHAnsi"/>
                <w:szCs w:val="22"/>
              </w:rPr>
              <w:t>Measures:</w:t>
            </w:r>
          </w:p>
          <w:p w14:paraId="32E7A0D1" w14:textId="2A73772E" w:rsidR="0080583E" w:rsidRPr="0080583E" w:rsidRDefault="0080583E" w:rsidP="0080583E">
            <w:pPr>
              <w:pStyle w:val="NormalIndent"/>
              <w:numPr>
                <w:ilvl w:val="0"/>
                <w:numId w:val="34"/>
              </w:numPr>
              <w:spacing w:before="0" w:after="0"/>
              <w:rPr>
                <w:rFonts w:asciiTheme="minorHAnsi" w:hAnsiTheme="minorHAnsi" w:cstheme="minorHAnsi"/>
                <w:szCs w:val="22"/>
              </w:rPr>
            </w:pPr>
            <w:r w:rsidRPr="0080583E">
              <w:rPr>
                <w:rFonts w:asciiTheme="minorHAnsi" w:hAnsiTheme="minorHAnsi" w:cstheme="minorHAnsi"/>
                <w:szCs w:val="22"/>
              </w:rPr>
              <w:t>Updated Policies and Procedures</w:t>
            </w:r>
          </w:p>
          <w:p w14:paraId="7B113C7A" w14:textId="7C0281A3" w:rsidR="0080583E" w:rsidRPr="0080583E" w:rsidRDefault="0080583E" w:rsidP="0080583E">
            <w:pPr>
              <w:pStyle w:val="NormalIndent"/>
              <w:numPr>
                <w:ilvl w:val="0"/>
                <w:numId w:val="34"/>
              </w:numPr>
              <w:spacing w:before="0" w:after="0"/>
              <w:rPr>
                <w:rFonts w:asciiTheme="minorHAnsi" w:hAnsiTheme="minorHAnsi" w:cstheme="minorHAnsi"/>
                <w:szCs w:val="22"/>
              </w:rPr>
            </w:pPr>
            <w:r w:rsidRPr="0080583E">
              <w:rPr>
                <w:rFonts w:asciiTheme="minorHAnsi" w:hAnsiTheme="minorHAnsi" w:cstheme="minorHAnsi"/>
                <w:szCs w:val="22"/>
              </w:rPr>
              <w:t xml:space="preserve">Annual report </w:t>
            </w:r>
            <w:r w:rsidR="00AE26B7">
              <w:rPr>
                <w:rFonts w:asciiTheme="minorHAnsi" w:hAnsiTheme="minorHAnsi" w:cstheme="minorHAnsi"/>
                <w:szCs w:val="22"/>
              </w:rPr>
              <w:t xml:space="preserve">to Academic Board </w:t>
            </w:r>
            <w:r w:rsidRPr="0080583E">
              <w:rPr>
                <w:rFonts w:asciiTheme="minorHAnsi" w:hAnsiTheme="minorHAnsi" w:cstheme="minorHAnsi"/>
                <w:szCs w:val="22"/>
              </w:rPr>
              <w:t>on the effectiveness of the assessment and learning and teaching reforms on Assurance of Learning</w:t>
            </w:r>
            <w:r w:rsidR="00AE26B7">
              <w:rPr>
                <w:rFonts w:asciiTheme="minorHAnsi" w:hAnsiTheme="minorHAnsi" w:cstheme="minorHAnsi"/>
                <w:szCs w:val="22"/>
              </w:rPr>
              <w:t>.</w:t>
            </w:r>
          </w:p>
          <w:p w14:paraId="5F4A0A41" w14:textId="77777777" w:rsidR="0080583E" w:rsidRPr="0080583E" w:rsidRDefault="0080583E" w:rsidP="0080583E">
            <w:pPr>
              <w:pStyle w:val="NormalIndent"/>
              <w:spacing w:before="0" w:after="0"/>
              <w:ind w:left="0"/>
              <w:rPr>
                <w:rFonts w:asciiTheme="minorHAnsi" w:hAnsiTheme="minorHAnsi" w:cstheme="minorHAnsi"/>
                <w:i/>
                <w:color w:val="FF0000"/>
                <w:szCs w:val="22"/>
              </w:rPr>
            </w:pPr>
          </w:p>
          <w:p w14:paraId="36785C12" w14:textId="77777777" w:rsidR="0080583E" w:rsidRPr="0080583E" w:rsidRDefault="0080583E" w:rsidP="0080583E">
            <w:pPr>
              <w:pStyle w:val="NormalIndent"/>
              <w:spacing w:before="0" w:after="0"/>
              <w:ind w:left="0"/>
              <w:rPr>
                <w:rFonts w:asciiTheme="minorHAnsi" w:hAnsiTheme="minorHAnsi" w:cstheme="minorHAnsi"/>
                <w:b/>
                <w:bCs/>
                <w:szCs w:val="22"/>
              </w:rPr>
            </w:pPr>
            <w:r w:rsidRPr="0080583E">
              <w:rPr>
                <w:rFonts w:asciiTheme="minorHAnsi" w:hAnsiTheme="minorHAnsi" w:cstheme="minorHAnsi"/>
                <w:b/>
                <w:bCs/>
                <w:szCs w:val="22"/>
              </w:rPr>
              <w:t>2. Benchmarking and External referencing</w:t>
            </w:r>
          </w:p>
          <w:p w14:paraId="4270ED10" w14:textId="6450DD2A" w:rsidR="0080583E" w:rsidRPr="0080583E" w:rsidRDefault="0080583E" w:rsidP="0080583E">
            <w:pPr>
              <w:pStyle w:val="NormalIndent"/>
              <w:numPr>
                <w:ilvl w:val="0"/>
                <w:numId w:val="30"/>
              </w:numPr>
              <w:spacing w:before="0" w:after="0"/>
              <w:rPr>
                <w:rFonts w:asciiTheme="minorHAnsi" w:hAnsiTheme="minorHAnsi" w:cstheme="minorHAnsi"/>
                <w:szCs w:val="22"/>
              </w:rPr>
            </w:pPr>
            <w:r w:rsidRPr="0080583E">
              <w:rPr>
                <w:rFonts w:asciiTheme="minorHAnsi" w:hAnsiTheme="minorHAnsi" w:cstheme="minorHAnsi"/>
                <w:szCs w:val="22"/>
              </w:rPr>
              <w:t xml:space="preserve">Benchmarking exercises with external faith-based Universities, University Colleges and other Higher Education </w:t>
            </w:r>
            <w:proofErr w:type="spellStart"/>
            <w:r w:rsidRPr="0080583E">
              <w:rPr>
                <w:rFonts w:asciiTheme="minorHAnsi" w:hAnsiTheme="minorHAnsi" w:cstheme="minorHAnsi"/>
                <w:szCs w:val="22"/>
              </w:rPr>
              <w:t>I</w:t>
            </w:r>
            <w:r w:rsidR="00AE26B7">
              <w:rPr>
                <w:rFonts w:asciiTheme="minorHAnsi" w:hAnsiTheme="minorHAnsi" w:cstheme="minorHAnsi"/>
                <w:szCs w:val="22"/>
              </w:rPr>
              <w:t>n</w:t>
            </w:r>
            <w:r w:rsidRPr="0080583E">
              <w:rPr>
                <w:rFonts w:asciiTheme="minorHAnsi" w:hAnsiTheme="minorHAnsi" w:cstheme="minorHAnsi"/>
                <w:szCs w:val="22"/>
              </w:rPr>
              <w:t>situtions</w:t>
            </w:r>
            <w:proofErr w:type="spellEnd"/>
            <w:r w:rsidRPr="0080583E">
              <w:rPr>
                <w:rFonts w:asciiTheme="minorHAnsi" w:hAnsiTheme="minorHAnsi" w:cstheme="minorHAnsi"/>
                <w:szCs w:val="22"/>
              </w:rPr>
              <w:t xml:space="preserve"> to continue and grow.</w:t>
            </w:r>
          </w:p>
          <w:p w14:paraId="01436671" w14:textId="77777777" w:rsidR="0080583E" w:rsidRPr="0080583E" w:rsidRDefault="0080583E" w:rsidP="0080583E">
            <w:pPr>
              <w:pStyle w:val="NormalIndent"/>
              <w:spacing w:before="0" w:after="0"/>
              <w:ind w:left="0"/>
              <w:rPr>
                <w:rFonts w:asciiTheme="minorHAnsi" w:hAnsiTheme="minorHAnsi" w:cstheme="minorHAnsi"/>
                <w:szCs w:val="22"/>
              </w:rPr>
            </w:pPr>
            <w:r w:rsidRPr="0080583E">
              <w:rPr>
                <w:rFonts w:asciiTheme="minorHAnsi" w:hAnsiTheme="minorHAnsi" w:cstheme="minorHAnsi"/>
                <w:szCs w:val="22"/>
              </w:rPr>
              <w:t>Measures:</w:t>
            </w:r>
          </w:p>
          <w:p w14:paraId="11BDB88C" w14:textId="31E84DA9" w:rsidR="0080583E" w:rsidRPr="0080583E" w:rsidRDefault="00AE26B7" w:rsidP="0080583E">
            <w:pPr>
              <w:pStyle w:val="NormalIndent"/>
              <w:numPr>
                <w:ilvl w:val="0"/>
                <w:numId w:val="33"/>
              </w:numPr>
              <w:spacing w:before="0" w:after="0"/>
              <w:rPr>
                <w:rFonts w:asciiTheme="minorHAnsi" w:hAnsiTheme="minorHAnsi" w:cstheme="minorHAnsi"/>
                <w:szCs w:val="22"/>
              </w:rPr>
            </w:pPr>
            <w:r>
              <w:rPr>
                <w:rFonts w:asciiTheme="minorHAnsi" w:hAnsiTheme="minorHAnsi" w:cstheme="minorHAnsi"/>
                <w:szCs w:val="22"/>
              </w:rPr>
              <w:t>Increase the n</w:t>
            </w:r>
            <w:r w:rsidR="0080583E" w:rsidRPr="0080583E">
              <w:rPr>
                <w:rFonts w:asciiTheme="minorHAnsi" w:hAnsiTheme="minorHAnsi" w:cstheme="minorHAnsi"/>
                <w:szCs w:val="22"/>
              </w:rPr>
              <w:t>umber of benchmarking partners</w:t>
            </w:r>
          </w:p>
          <w:p w14:paraId="378830B3" w14:textId="468C6EF6" w:rsidR="001B109C" w:rsidRPr="00534B62" w:rsidRDefault="0080583E" w:rsidP="00534B62">
            <w:pPr>
              <w:pStyle w:val="NormalIndent"/>
              <w:numPr>
                <w:ilvl w:val="0"/>
                <w:numId w:val="33"/>
              </w:numPr>
              <w:spacing w:before="0" w:after="0"/>
              <w:rPr>
                <w:rFonts w:asciiTheme="minorHAnsi" w:hAnsiTheme="minorHAnsi" w:cstheme="minorHAnsi"/>
                <w:szCs w:val="22"/>
              </w:rPr>
            </w:pPr>
            <w:r w:rsidRPr="0080583E">
              <w:rPr>
                <w:rFonts w:asciiTheme="minorHAnsi" w:hAnsiTheme="minorHAnsi" w:cstheme="minorHAnsi"/>
                <w:szCs w:val="22"/>
              </w:rPr>
              <w:t>Annual report to the Academic Board</w:t>
            </w:r>
          </w:p>
          <w:p w14:paraId="4AEDA343" w14:textId="77777777" w:rsidR="0036301E" w:rsidRPr="0036301E" w:rsidRDefault="0036301E" w:rsidP="0036301E">
            <w:pPr>
              <w:pStyle w:val="NormalIndent"/>
              <w:spacing w:before="0" w:after="0"/>
              <w:ind w:left="0"/>
              <w:rPr>
                <w:rFonts w:asciiTheme="minorHAnsi" w:hAnsiTheme="minorHAnsi" w:cstheme="minorHAnsi"/>
                <w:iCs/>
                <w:color w:val="FF0000"/>
                <w:szCs w:val="22"/>
              </w:rPr>
            </w:pPr>
          </w:p>
          <w:p w14:paraId="742CD067" w14:textId="77777777" w:rsidR="00AE26B7" w:rsidRDefault="00AE26B7" w:rsidP="00AE26B7">
            <w:pPr>
              <w:pStyle w:val="NormalIndent"/>
              <w:spacing w:before="0" w:after="0"/>
              <w:ind w:left="0"/>
              <w:rPr>
                <w:rFonts w:asciiTheme="minorHAnsi" w:hAnsiTheme="minorHAnsi" w:cstheme="minorHAnsi"/>
                <w:iCs/>
                <w:color w:val="000000" w:themeColor="text1"/>
                <w:szCs w:val="22"/>
              </w:rPr>
            </w:pPr>
            <w:r>
              <w:rPr>
                <w:rFonts w:asciiTheme="minorHAnsi" w:hAnsiTheme="minorHAnsi" w:cstheme="minorHAnsi"/>
                <w:iCs/>
                <w:color w:val="000000" w:themeColor="text1"/>
                <w:szCs w:val="22"/>
              </w:rPr>
              <w:t>Related documents:</w:t>
            </w:r>
          </w:p>
          <w:p w14:paraId="7643E3E5" w14:textId="4A270593" w:rsidR="00AE26B7" w:rsidRPr="00940CBA" w:rsidRDefault="00AE26B7" w:rsidP="00AE26B7">
            <w:pPr>
              <w:pStyle w:val="NormalIndent"/>
              <w:spacing w:before="0" w:after="0"/>
              <w:ind w:left="0"/>
              <w:rPr>
                <w:rFonts w:asciiTheme="minorHAnsi" w:hAnsiTheme="minorHAnsi" w:cstheme="minorHAnsi"/>
                <w:iCs/>
                <w:color w:val="000000" w:themeColor="text1"/>
                <w:szCs w:val="22"/>
              </w:rPr>
            </w:pPr>
            <w:hyperlink r:id="rId17" w:history="1">
              <w:r w:rsidRPr="00940CBA">
                <w:rPr>
                  <w:rStyle w:val="Hyperlink"/>
                  <w:rFonts w:asciiTheme="minorHAnsi" w:hAnsiTheme="minorHAnsi" w:cstheme="minorHAnsi"/>
                  <w:iCs/>
                  <w:szCs w:val="22"/>
                </w:rPr>
                <w:t>Admissions transparency – student profiles</w:t>
              </w:r>
            </w:hyperlink>
            <w:r w:rsidRPr="00940CBA">
              <w:t xml:space="preserve"> </w:t>
            </w:r>
          </w:p>
          <w:p w14:paraId="258AB85C" w14:textId="6542744A" w:rsidR="00AE26B7" w:rsidRDefault="00512B85" w:rsidP="00AE26B7">
            <w:pPr>
              <w:pStyle w:val="NormalIndent"/>
              <w:spacing w:before="0" w:after="0"/>
              <w:ind w:left="0"/>
              <w:rPr>
                <w:rFonts w:asciiTheme="minorHAnsi" w:hAnsiTheme="minorHAnsi" w:cstheme="minorHAnsi"/>
                <w:i/>
                <w:color w:val="FF0000"/>
                <w:szCs w:val="22"/>
              </w:rPr>
            </w:pPr>
            <w:hyperlink r:id="rId18" w:history="1">
              <w:r>
                <w:rPr>
                  <w:rStyle w:val="Hyperlink"/>
                  <w:rFonts w:asciiTheme="minorHAnsi" w:hAnsiTheme="minorHAnsi" w:cstheme="minorHAnsi"/>
                  <w:iCs/>
                  <w:szCs w:val="22"/>
                </w:rPr>
                <w:t>QILT outcomes for 2024</w:t>
              </w:r>
            </w:hyperlink>
          </w:p>
          <w:p w14:paraId="74D1FDC7" w14:textId="77777777" w:rsidR="001B109C" w:rsidRPr="007E3E37" w:rsidRDefault="001B109C" w:rsidP="00962F05">
            <w:pPr>
              <w:pStyle w:val="NormalIndent"/>
              <w:spacing w:before="0" w:after="0"/>
              <w:ind w:left="0"/>
              <w:rPr>
                <w:rFonts w:asciiTheme="minorHAnsi" w:hAnsiTheme="minorHAnsi" w:cstheme="minorHAnsi"/>
                <w:i/>
                <w:color w:val="FF0000"/>
                <w:szCs w:val="22"/>
              </w:rPr>
            </w:pPr>
          </w:p>
        </w:tc>
      </w:tr>
      <w:tr w:rsidR="001B109C" w:rsidRPr="00E41388" w14:paraId="3EB68E1B" w14:textId="77777777" w:rsidTr="6DCF43EC">
        <w:trPr>
          <w:cantSplit/>
        </w:trPr>
        <w:tc>
          <w:tcPr>
            <w:tcW w:w="5000" w:type="pct"/>
          </w:tcPr>
          <w:p w14:paraId="54D9B30B" w14:textId="09B691CB" w:rsidR="001B109C" w:rsidRPr="00E169EE" w:rsidRDefault="001B109C" w:rsidP="00F30BFA">
            <w:pPr>
              <w:pStyle w:val="Heading4"/>
              <w:keepLines w:val="0"/>
              <w:spacing w:before="180" w:after="60"/>
            </w:pPr>
            <w:r>
              <w:lastRenderedPageBreak/>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6DCF43EC">
        <w:trPr>
          <w:cantSplit/>
        </w:trPr>
        <w:tc>
          <w:tcPr>
            <w:tcW w:w="5000" w:type="pct"/>
          </w:tcPr>
          <w:p w14:paraId="489FB3C1" w14:textId="3B1F2F40" w:rsidR="008A61AF" w:rsidRDefault="000B07B1" w:rsidP="008A61AF">
            <w:pPr>
              <w:pStyle w:val="NormalIndent"/>
              <w:spacing w:before="0" w:after="0"/>
              <w:ind w:left="0"/>
              <w:rPr>
                <w:rFonts w:asciiTheme="minorHAnsi" w:hAnsiTheme="minorHAnsi" w:cstheme="minorHAnsi"/>
                <w:i/>
                <w:color w:val="226158" w:themeColor="accent4" w:themeShade="80"/>
                <w:szCs w:val="22"/>
              </w:rPr>
            </w:pPr>
            <w:r w:rsidRPr="0036301E">
              <w:rPr>
                <w:rFonts w:asciiTheme="minorHAnsi" w:hAnsiTheme="minorHAnsi" w:cstheme="minorHAnsi"/>
                <w:iCs/>
                <w:color w:val="000000" w:themeColor="text1"/>
                <w:szCs w:val="22"/>
              </w:rPr>
              <w:t xml:space="preserve">The University’s Research Strategy continues to underpin its commitment to research excellence in </w:t>
            </w:r>
            <w:proofErr w:type="spellStart"/>
            <w:proofErr w:type="gramStart"/>
            <w:r w:rsidRPr="0036301E">
              <w:rPr>
                <w:rFonts w:asciiTheme="minorHAnsi" w:hAnsiTheme="minorHAnsi" w:cstheme="minorHAnsi"/>
                <w:iCs/>
                <w:color w:val="000000" w:themeColor="text1"/>
                <w:szCs w:val="22"/>
              </w:rPr>
              <w:t>FoR</w:t>
            </w:r>
            <w:proofErr w:type="spellEnd"/>
            <w:proofErr w:type="gramEnd"/>
            <w:r w:rsidRPr="0036301E">
              <w:rPr>
                <w:rFonts w:asciiTheme="minorHAnsi" w:hAnsiTheme="minorHAnsi" w:cstheme="minorHAnsi"/>
                <w:iCs/>
                <w:color w:val="000000" w:themeColor="text1"/>
                <w:szCs w:val="22"/>
              </w:rPr>
              <w:t xml:space="preserve"> 50 Philosophy and Religious Studies and cognate disciplines. </w:t>
            </w:r>
            <w:r w:rsidR="00B74E01">
              <w:rPr>
                <w:rFonts w:asciiTheme="minorHAnsi" w:hAnsiTheme="minorHAnsi" w:cstheme="minorHAnsi"/>
                <w:iCs/>
                <w:color w:val="000000" w:themeColor="text1"/>
                <w:szCs w:val="22"/>
              </w:rPr>
              <w:t>In 2025 t</w:t>
            </w:r>
            <w:r w:rsidRPr="0036301E">
              <w:rPr>
                <w:rFonts w:asciiTheme="minorHAnsi" w:hAnsiTheme="minorHAnsi" w:cstheme="minorHAnsi"/>
                <w:iCs/>
                <w:color w:val="000000" w:themeColor="text1"/>
                <w:szCs w:val="22"/>
              </w:rPr>
              <w:t xml:space="preserve">he University has worked to broaden its research strategy to include research impact and research engagement alongside research innovation as integral to its research profile. This sharpening of </w:t>
            </w:r>
            <w:r w:rsidR="00970ADA" w:rsidRPr="0036301E">
              <w:rPr>
                <w:rFonts w:asciiTheme="minorHAnsi" w:hAnsiTheme="minorHAnsi" w:cstheme="minorHAnsi"/>
                <w:iCs/>
                <w:color w:val="000000" w:themeColor="text1"/>
                <w:szCs w:val="22"/>
              </w:rPr>
              <w:t xml:space="preserve">strategic </w:t>
            </w:r>
            <w:r w:rsidRPr="0036301E">
              <w:rPr>
                <w:rFonts w:asciiTheme="minorHAnsi" w:hAnsiTheme="minorHAnsi" w:cstheme="minorHAnsi"/>
                <w:iCs/>
                <w:color w:val="000000" w:themeColor="text1"/>
                <w:szCs w:val="22"/>
              </w:rPr>
              <w:t xml:space="preserve">focus has been assisted by the appointment of a new Dean of Research Strategy and alignment of internal resource allocations to support research impact and engagement more explicitly. The University’s </w:t>
            </w:r>
            <w:r w:rsidR="00B74E01">
              <w:rPr>
                <w:rFonts w:asciiTheme="minorHAnsi" w:hAnsiTheme="minorHAnsi" w:cstheme="minorHAnsi"/>
                <w:iCs/>
                <w:color w:val="000000" w:themeColor="text1"/>
                <w:szCs w:val="22"/>
              </w:rPr>
              <w:t>priority regarding</w:t>
            </w:r>
            <w:r w:rsidRPr="0036301E">
              <w:rPr>
                <w:rFonts w:asciiTheme="minorHAnsi" w:hAnsiTheme="minorHAnsi" w:cstheme="minorHAnsi"/>
                <w:iCs/>
                <w:color w:val="000000" w:themeColor="text1"/>
                <w:szCs w:val="22"/>
              </w:rPr>
              <w:t xml:space="preserve"> research commercialisation continues to be tailored to </w:t>
            </w:r>
            <w:r w:rsidR="00B74E01">
              <w:rPr>
                <w:rFonts w:asciiTheme="minorHAnsi" w:hAnsiTheme="minorHAnsi" w:cstheme="minorHAnsi"/>
                <w:iCs/>
                <w:color w:val="000000" w:themeColor="text1"/>
                <w:szCs w:val="22"/>
              </w:rPr>
              <w:t>supporting its direct</w:t>
            </w:r>
            <w:r w:rsidRPr="0036301E">
              <w:rPr>
                <w:rFonts w:asciiTheme="minorHAnsi" w:hAnsiTheme="minorHAnsi" w:cstheme="minorHAnsi"/>
                <w:iCs/>
                <w:color w:val="000000" w:themeColor="text1"/>
                <w:szCs w:val="22"/>
              </w:rPr>
              <w:t xml:space="preserve"> industry partners</w:t>
            </w:r>
            <w:r w:rsidR="00B74E01">
              <w:rPr>
                <w:rFonts w:asciiTheme="minorHAnsi" w:hAnsiTheme="minorHAnsi" w:cstheme="minorHAnsi"/>
                <w:iCs/>
                <w:color w:val="000000" w:themeColor="text1"/>
                <w:szCs w:val="22"/>
              </w:rPr>
              <w:t xml:space="preserve"> – the </w:t>
            </w:r>
            <w:r w:rsidRPr="0036301E">
              <w:rPr>
                <w:rFonts w:asciiTheme="minorHAnsi" w:hAnsiTheme="minorHAnsi" w:cstheme="minorHAnsi"/>
                <w:iCs/>
                <w:color w:val="000000" w:themeColor="text1"/>
                <w:szCs w:val="22"/>
              </w:rPr>
              <w:t>churches, religious orders and faith-based organisations</w:t>
            </w:r>
            <w:r w:rsidR="00B74E01">
              <w:rPr>
                <w:rFonts w:asciiTheme="minorHAnsi" w:hAnsiTheme="minorHAnsi" w:cstheme="minorHAnsi"/>
                <w:iCs/>
                <w:color w:val="000000" w:themeColor="text1"/>
                <w:szCs w:val="22"/>
              </w:rPr>
              <w:t xml:space="preserve"> that sponsor and support the colleges</w:t>
            </w:r>
            <w:r w:rsidRPr="0036301E">
              <w:rPr>
                <w:rFonts w:asciiTheme="minorHAnsi" w:hAnsiTheme="minorHAnsi" w:cstheme="minorHAnsi"/>
                <w:iCs/>
                <w:color w:val="000000" w:themeColor="text1"/>
                <w:szCs w:val="22"/>
              </w:rPr>
              <w:t xml:space="preserve">. </w:t>
            </w:r>
            <w:r w:rsidR="008A61AF">
              <w:rPr>
                <w:rFonts w:asciiTheme="minorHAnsi" w:hAnsiTheme="minorHAnsi" w:cstheme="minorHAnsi"/>
                <w:iCs/>
                <w:color w:val="000000" w:themeColor="text1"/>
                <w:szCs w:val="22"/>
              </w:rPr>
              <w:t>Innovation in research training will include the introduction of oral examination for HDR awards and improving the process for mentoring ECRs to achieve accreditation to supervise HDR candidates.</w:t>
            </w:r>
          </w:p>
          <w:p w14:paraId="175022E0" w14:textId="77777777" w:rsidR="000B07B1" w:rsidRPr="0036301E" w:rsidRDefault="000B07B1" w:rsidP="00962F05">
            <w:pPr>
              <w:pStyle w:val="NormalIndent"/>
              <w:spacing w:before="0" w:after="0"/>
              <w:ind w:left="0"/>
              <w:rPr>
                <w:rFonts w:asciiTheme="minorHAnsi" w:hAnsiTheme="minorHAnsi" w:cstheme="minorHAnsi"/>
                <w:iCs/>
                <w:color w:val="000000" w:themeColor="text1"/>
                <w:szCs w:val="22"/>
              </w:rPr>
            </w:pPr>
          </w:p>
          <w:p w14:paraId="302CAAF1" w14:textId="1344F1AF" w:rsidR="000B07B1" w:rsidRPr="0036301E" w:rsidRDefault="000B07B1" w:rsidP="00962F05">
            <w:pPr>
              <w:pStyle w:val="NormalIndent"/>
              <w:spacing w:before="0" w:after="0"/>
              <w:ind w:left="0"/>
              <w:rPr>
                <w:rFonts w:asciiTheme="minorHAnsi" w:hAnsiTheme="minorHAnsi" w:cstheme="minorHAnsi"/>
                <w:iCs/>
                <w:color w:val="000000" w:themeColor="text1"/>
                <w:szCs w:val="22"/>
              </w:rPr>
            </w:pPr>
            <w:r w:rsidRPr="0036301E">
              <w:rPr>
                <w:rFonts w:asciiTheme="minorHAnsi" w:hAnsiTheme="minorHAnsi" w:cstheme="minorHAnsi"/>
                <w:iCs/>
                <w:color w:val="000000" w:themeColor="text1"/>
                <w:szCs w:val="22"/>
              </w:rPr>
              <w:t>Measures:</w:t>
            </w:r>
          </w:p>
          <w:p w14:paraId="143B843C" w14:textId="1608DA1F" w:rsidR="000B07B1" w:rsidRPr="0036301E" w:rsidRDefault="000B07B1" w:rsidP="0080583E">
            <w:pPr>
              <w:pStyle w:val="NormalIndent"/>
              <w:numPr>
                <w:ilvl w:val="0"/>
                <w:numId w:val="32"/>
              </w:numPr>
              <w:spacing w:before="0" w:after="0"/>
              <w:rPr>
                <w:rFonts w:asciiTheme="minorHAnsi" w:hAnsiTheme="minorHAnsi" w:cstheme="minorHAnsi"/>
                <w:iCs/>
                <w:color w:val="000000" w:themeColor="text1"/>
                <w:szCs w:val="22"/>
              </w:rPr>
            </w:pPr>
            <w:r w:rsidRPr="0036301E">
              <w:rPr>
                <w:rFonts w:asciiTheme="minorHAnsi" w:hAnsiTheme="minorHAnsi" w:cstheme="minorHAnsi"/>
                <w:iCs/>
                <w:color w:val="000000" w:themeColor="text1"/>
                <w:szCs w:val="22"/>
              </w:rPr>
              <w:t xml:space="preserve">Ongoing </w:t>
            </w:r>
            <w:proofErr w:type="spellStart"/>
            <w:r w:rsidRPr="0036301E">
              <w:rPr>
                <w:rFonts w:asciiTheme="minorHAnsi" w:hAnsiTheme="minorHAnsi" w:cstheme="minorHAnsi"/>
                <w:iCs/>
                <w:color w:val="000000" w:themeColor="text1"/>
                <w:szCs w:val="22"/>
              </w:rPr>
              <w:t>cylical</w:t>
            </w:r>
            <w:proofErr w:type="spellEnd"/>
            <w:r w:rsidRPr="0036301E">
              <w:rPr>
                <w:rFonts w:asciiTheme="minorHAnsi" w:hAnsiTheme="minorHAnsi" w:cstheme="minorHAnsi"/>
                <w:iCs/>
                <w:color w:val="000000" w:themeColor="text1"/>
                <w:szCs w:val="22"/>
              </w:rPr>
              <w:t xml:space="preserve"> evaluation of research quality. Evaluation of History discipline </w:t>
            </w:r>
            <w:r w:rsidR="00B74E01">
              <w:rPr>
                <w:rFonts w:asciiTheme="minorHAnsi" w:hAnsiTheme="minorHAnsi" w:cstheme="minorHAnsi"/>
                <w:iCs/>
                <w:color w:val="000000" w:themeColor="text1"/>
                <w:szCs w:val="22"/>
              </w:rPr>
              <w:t xml:space="preserve">that </w:t>
            </w:r>
            <w:r w:rsidRPr="0036301E">
              <w:rPr>
                <w:rFonts w:asciiTheme="minorHAnsi" w:hAnsiTheme="minorHAnsi" w:cstheme="minorHAnsi"/>
                <w:iCs/>
                <w:color w:val="000000" w:themeColor="text1"/>
                <w:szCs w:val="22"/>
              </w:rPr>
              <w:t>follows the successful pilot evaluation of Biblical Studies</w:t>
            </w:r>
            <w:r w:rsidR="00B74E01">
              <w:rPr>
                <w:rFonts w:asciiTheme="minorHAnsi" w:hAnsiTheme="minorHAnsi" w:cstheme="minorHAnsi"/>
                <w:iCs/>
                <w:color w:val="000000" w:themeColor="text1"/>
                <w:szCs w:val="22"/>
              </w:rPr>
              <w:t xml:space="preserve"> undertaken</w:t>
            </w:r>
            <w:r w:rsidRPr="0036301E">
              <w:rPr>
                <w:rFonts w:asciiTheme="minorHAnsi" w:hAnsiTheme="minorHAnsi" w:cstheme="minorHAnsi"/>
                <w:iCs/>
                <w:color w:val="000000" w:themeColor="text1"/>
                <w:szCs w:val="22"/>
              </w:rPr>
              <w:t xml:space="preserve"> in 2025.</w:t>
            </w:r>
          </w:p>
          <w:p w14:paraId="31B41DCE" w14:textId="40A6ADE7" w:rsidR="000B07B1" w:rsidRPr="0036301E" w:rsidRDefault="000B07B1" w:rsidP="0080583E">
            <w:pPr>
              <w:pStyle w:val="NormalIndent"/>
              <w:numPr>
                <w:ilvl w:val="0"/>
                <w:numId w:val="32"/>
              </w:numPr>
              <w:spacing w:before="0" w:after="0"/>
              <w:rPr>
                <w:rFonts w:asciiTheme="minorHAnsi" w:hAnsiTheme="minorHAnsi" w:cstheme="minorHAnsi"/>
                <w:iCs/>
                <w:color w:val="000000" w:themeColor="text1"/>
                <w:szCs w:val="22"/>
              </w:rPr>
            </w:pPr>
            <w:r w:rsidRPr="0036301E">
              <w:rPr>
                <w:rFonts w:asciiTheme="minorHAnsi" w:hAnsiTheme="minorHAnsi" w:cstheme="minorHAnsi"/>
                <w:iCs/>
                <w:color w:val="000000" w:themeColor="text1"/>
                <w:szCs w:val="22"/>
              </w:rPr>
              <w:t xml:space="preserve">Increased engagement with stakeholders (churches, religious orders and </w:t>
            </w:r>
            <w:proofErr w:type="gramStart"/>
            <w:r w:rsidRPr="0036301E">
              <w:rPr>
                <w:rFonts w:asciiTheme="minorHAnsi" w:hAnsiTheme="minorHAnsi" w:cstheme="minorHAnsi"/>
                <w:iCs/>
                <w:color w:val="000000" w:themeColor="text1"/>
                <w:szCs w:val="22"/>
              </w:rPr>
              <w:t>faith based</w:t>
            </w:r>
            <w:proofErr w:type="gramEnd"/>
            <w:r w:rsidRPr="0036301E">
              <w:rPr>
                <w:rFonts w:asciiTheme="minorHAnsi" w:hAnsiTheme="minorHAnsi" w:cstheme="minorHAnsi"/>
                <w:iCs/>
                <w:color w:val="000000" w:themeColor="text1"/>
                <w:szCs w:val="22"/>
              </w:rPr>
              <w:t xml:space="preserve"> organisations) to continue strong industry funding outcomes.</w:t>
            </w:r>
          </w:p>
          <w:p w14:paraId="6B021023" w14:textId="7058A66C" w:rsidR="000B07B1" w:rsidRPr="0036301E" w:rsidRDefault="000B07B1" w:rsidP="0080583E">
            <w:pPr>
              <w:pStyle w:val="NormalIndent"/>
              <w:numPr>
                <w:ilvl w:val="0"/>
                <w:numId w:val="32"/>
              </w:numPr>
              <w:spacing w:before="0" w:after="0"/>
              <w:rPr>
                <w:rFonts w:asciiTheme="minorHAnsi" w:hAnsiTheme="minorHAnsi" w:cstheme="minorHAnsi"/>
                <w:iCs/>
                <w:color w:val="000000" w:themeColor="text1"/>
                <w:szCs w:val="22"/>
              </w:rPr>
            </w:pPr>
            <w:r w:rsidRPr="0036301E">
              <w:rPr>
                <w:rFonts w:asciiTheme="minorHAnsi" w:hAnsiTheme="minorHAnsi" w:cstheme="minorHAnsi"/>
                <w:iCs/>
                <w:color w:val="000000" w:themeColor="text1"/>
                <w:szCs w:val="22"/>
              </w:rPr>
              <w:t>Develop researcher capacity to apply for Category 1-4 external grants.</w:t>
            </w:r>
          </w:p>
          <w:p w14:paraId="48C666DF" w14:textId="25ECCA6C" w:rsidR="000B07B1" w:rsidRDefault="000B07B1" w:rsidP="0080583E">
            <w:pPr>
              <w:pStyle w:val="NormalIndent"/>
              <w:numPr>
                <w:ilvl w:val="0"/>
                <w:numId w:val="32"/>
              </w:numPr>
              <w:spacing w:before="0" w:after="0"/>
              <w:rPr>
                <w:rFonts w:asciiTheme="minorHAnsi" w:hAnsiTheme="minorHAnsi" w:cstheme="minorHAnsi"/>
                <w:iCs/>
                <w:color w:val="000000" w:themeColor="text1"/>
                <w:szCs w:val="22"/>
              </w:rPr>
            </w:pPr>
            <w:r w:rsidRPr="0036301E">
              <w:rPr>
                <w:rFonts w:asciiTheme="minorHAnsi" w:hAnsiTheme="minorHAnsi" w:cstheme="minorHAnsi"/>
                <w:iCs/>
                <w:color w:val="000000" w:themeColor="text1"/>
                <w:szCs w:val="22"/>
              </w:rPr>
              <w:t>Increase visibility and reach of the University’s research through support for engagement.</w:t>
            </w:r>
          </w:p>
          <w:p w14:paraId="7B20079B" w14:textId="76E93F48" w:rsidR="008A61AF" w:rsidRDefault="008A61AF" w:rsidP="0080583E">
            <w:pPr>
              <w:pStyle w:val="NormalIndent"/>
              <w:numPr>
                <w:ilvl w:val="0"/>
                <w:numId w:val="32"/>
              </w:numPr>
              <w:spacing w:before="0" w:after="0"/>
              <w:rPr>
                <w:rFonts w:asciiTheme="minorHAnsi" w:hAnsiTheme="minorHAnsi" w:cstheme="minorHAnsi"/>
                <w:iCs/>
                <w:color w:val="000000" w:themeColor="text1"/>
                <w:szCs w:val="22"/>
              </w:rPr>
            </w:pPr>
            <w:r>
              <w:rPr>
                <w:rFonts w:asciiTheme="minorHAnsi" w:hAnsiTheme="minorHAnsi" w:cstheme="minorHAnsi"/>
                <w:iCs/>
                <w:color w:val="000000" w:themeColor="text1"/>
                <w:szCs w:val="22"/>
              </w:rPr>
              <w:t>Implementation of oral examination process for HDR awards.</w:t>
            </w:r>
          </w:p>
          <w:p w14:paraId="0C9FB154" w14:textId="6D2A64C5" w:rsidR="008A61AF" w:rsidRPr="0036301E" w:rsidRDefault="008A61AF" w:rsidP="0080583E">
            <w:pPr>
              <w:pStyle w:val="NormalIndent"/>
              <w:numPr>
                <w:ilvl w:val="0"/>
                <w:numId w:val="32"/>
              </w:numPr>
              <w:spacing w:before="0" w:after="0"/>
              <w:rPr>
                <w:rFonts w:asciiTheme="minorHAnsi" w:hAnsiTheme="minorHAnsi" w:cstheme="minorHAnsi"/>
                <w:iCs/>
                <w:color w:val="000000" w:themeColor="text1"/>
                <w:szCs w:val="22"/>
              </w:rPr>
            </w:pPr>
            <w:r>
              <w:rPr>
                <w:rFonts w:asciiTheme="minorHAnsi" w:hAnsiTheme="minorHAnsi" w:cstheme="minorHAnsi"/>
                <w:iCs/>
                <w:color w:val="000000" w:themeColor="text1"/>
                <w:szCs w:val="22"/>
              </w:rPr>
              <w:t>Increase the number of ECRs accredited as HDR candidate supervisors.</w:t>
            </w:r>
          </w:p>
          <w:p w14:paraId="38A384CD" w14:textId="77777777" w:rsidR="0036301E" w:rsidRPr="009F2180" w:rsidRDefault="0036301E" w:rsidP="0036301E">
            <w:pPr>
              <w:pStyle w:val="NormalIndent"/>
              <w:spacing w:before="0" w:after="0"/>
              <w:ind w:left="0"/>
              <w:rPr>
                <w:rFonts w:asciiTheme="minorHAnsi" w:hAnsiTheme="minorHAnsi" w:cstheme="minorHAnsi"/>
                <w:iCs/>
                <w:color w:val="000000" w:themeColor="text1"/>
                <w:highlight w:val="yellow"/>
              </w:rPr>
            </w:pPr>
          </w:p>
          <w:p w14:paraId="742A7A2C" w14:textId="77777777" w:rsidR="0036301E" w:rsidRPr="007D4182" w:rsidRDefault="0036301E" w:rsidP="0036301E">
            <w:pPr>
              <w:pStyle w:val="NormalIndent"/>
              <w:spacing w:before="0" w:after="0"/>
              <w:ind w:left="0"/>
              <w:rPr>
                <w:rFonts w:asciiTheme="minorHAnsi" w:hAnsiTheme="minorHAnsi" w:cstheme="minorHAnsi"/>
                <w:iCs/>
                <w:color w:val="000000" w:themeColor="text1"/>
              </w:rPr>
            </w:pPr>
            <w:r w:rsidRPr="007D4182">
              <w:rPr>
                <w:rFonts w:asciiTheme="minorHAnsi" w:hAnsiTheme="minorHAnsi" w:cstheme="minorHAnsi"/>
                <w:iCs/>
                <w:color w:val="000000" w:themeColor="text1"/>
              </w:rPr>
              <w:t>Related documents:</w:t>
            </w:r>
          </w:p>
          <w:p w14:paraId="1C9DD1B0" w14:textId="77777777" w:rsidR="0036301E" w:rsidRPr="007D4182" w:rsidRDefault="0036301E" w:rsidP="0036301E">
            <w:pPr>
              <w:pStyle w:val="NormalIndent"/>
              <w:spacing w:before="0" w:after="0"/>
              <w:ind w:left="0"/>
              <w:rPr>
                <w:rFonts w:asciiTheme="minorHAnsi" w:hAnsiTheme="minorHAnsi" w:cstheme="minorHAnsi"/>
                <w:iCs/>
                <w:color w:val="000000" w:themeColor="text1"/>
              </w:rPr>
            </w:pPr>
            <w:hyperlink r:id="rId19" w:history="1">
              <w:r w:rsidRPr="007D4182">
                <w:rPr>
                  <w:rStyle w:val="Hyperlink"/>
                  <w:rFonts w:asciiTheme="minorHAnsi" w:hAnsiTheme="minorHAnsi" w:cstheme="minorHAnsi"/>
                  <w:iCs/>
                </w:rPr>
                <w:t>School of Graduate Research</w:t>
              </w:r>
            </w:hyperlink>
          </w:p>
          <w:p w14:paraId="6D820F65" w14:textId="77777777" w:rsidR="0036301E" w:rsidRDefault="0036301E" w:rsidP="0036301E">
            <w:pPr>
              <w:pStyle w:val="NormalIndent"/>
              <w:spacing w:before="0" w:after="0"/>
              <w:ind w:left="0"/>
              <w:rPr>
                <w:rFonts w:asciiTheme="minorHAnsi" w:hAnsiTheme="minorHAnsi" w:cstheme="minorHAnsi"/>
                <w:iCs/>
                <w:color w:val="000000" w:themeColor="text1"/>
              </w:rPr>
            </w:pPr>
            <w:hyperlink r:id="rId20" w:history="1">
              <w:r w:rsidRPr="007D4182">
                <w:rPr>
                  <w:rStyle w:val="Hyperlink"/>
                  <w:rFonts w:asciiTheme="minorHAnsi" w:hAnsiTheme="minorHAnsi" w:cstheme="minorHAnsi"/>
                  <w:iCs/>
                </w:rPr>
                <w:t>Research Repository</w:t>
              </w:r>
            </w:hyperlink>
          </w:p>
          <w:p w14:paraId="40DA31C2" w14:textId="77777777" w:rsidR="001B109C" w:rsidRPr="00583B49" w:rsidRDefault="001B109C" w:rsidP="00962F05">
            <w:pPr>
              <w:pStyle w:val="NormalIndent"/>
              <w:spacing w:before="0" w:after="0"/>
              <w:ind w:left="0"/>
              <w:rPr>
                <w:rFonts w:asciiTheme="minorHAnsi" w:hAnsiTheme="minorHAnsi" w:cstheme="minorHAnsi"/>
                <w:i/>
                <w:color w:val="FF0000"/>
                <w:szCs w:val="22"/>
              </w:rPr>
            </w:pPr>
          </w:p>
        </w:tc>
      </w:tr>
      <w:tr w:rsidR="001B109C" w:rsidRPr="00E41388" w14:paraId="23C06863" w14:textId="77777777" w:rsidTr="6DCF43EC">
        <w:trPr>
          <w:cantSplit/>
        </w:trPr>
        <w:tc>
          <w:tcPr>
            <w:tcW w:w="5000" w:type="pct"/>
          </w:tcPr>
          <w:p w14:paraId="451DCFF9" w14:textId="3BDD3562" w:rsidR="001B109C" w:rsidRPr="00E169EE" w:rsidRDefault="00F30BFA" w:rsidP="00F30BFA">
            <w:pPr>
              <w:pStyle w:val="Heading4"/>
              <w:keepLines w:val="0"/>
              <w:spacing w:before="180" w:after="60"/>
            </w:pPr>
            <w:r>
              <w:t>S</w:t>
            </w:r>
            <w:r w:rsidR="001B109C" w:rsidRPr="00045147">
              <w:t>trategies for</w:t>
            </w:r>
            <w:r w:rsidR="001B109C" w:rsidRPr="0011467F">
              <w:t xml:space="preserve"> </w:t>
            </w:r>
            <w:r>
              <w:t>E</w:t>
            </w:r>
            <w:r w:rsidR="001B109C" w:rsidRPr="0011467F">
              <w:t xml:space="preserve">ngaging with </w:t>
            </w:r>
            <w:r>
              <w:t>I</w:t>
            </w:r>
            <w:r w:rsidR="001B109C" w:rsidRPr="0011467F">
              <w:t>ndustry</w:t>
            </w:r>
          </w:p>
        </w:tc>
      </w:tr>
      <w:tr w:rsidR="001B109C" w:rsidRPr="00E41388" w14:paraId="37972037" w14:textId="77777777" w:rsidTr="6DCF43EC">
        <w:trPr>
          <w:cantSplit/>
          <w:trHeight w:val="1033"/>
        </w:trPr>
        <w:tc>
          <w:tcPr>
            <w:tcW w:w="5000" w:type="pct"/>
          </w:tcPr>
          <w:p w14:paraId="5C7E1D59" w14:textId="70C84282" w:rsidR="009F2180" w:rsidRDefault="009F2180" w:rsidP="009F2180">
            <w:pPr>
              <w:pStyle w:val="NormalIndent"/>
              <w:spacing w:before="0" w:after="0"/>
              <w:ind w:left="0"/>
              <w:rPr>
                <w:rFonts w:asciiTheme="minorHAnsi" w:hAnsiTheme="minorHAnsi" w:cstheme="minorHAnsi"/>
                <w:iCs/>
                <w:color w:val="000000" w:themeColor="text1"/>
                <w:szCs w:val="22"/>
              </w:rPr>
            </w:pPr>
            <w:r>
              <w:rPr>
                <w:rFonts w:asciiTheme="minorHAnsi" w:hAnsiTheme="minorHAnsi" w:cstheme="minorHAnsi"/>
                <w:iCs/>
                <w:color w:val="000000" w:themeColor="text1"/>
                <w:szCs w:val="22"/>
              </w:rPr>
              <w:t>The University of Divinity is a wholly-industry based University, with its governing body, Colleges, staff and students drawn from and resourcing its partners in the churches, religious orders and faith-based organisations – the industry partners are integral it the existence of the University. Strategic priorities include development and growth of new awards that meet emerging needs in the University’s partners, continuing to build research projects in partnership with those partners</w:t>
            </w:r>
            <w:r w:rsidR="00940CBA">
              <w:rPr>
                <w:rFonts w:asciiTheme="minorHAnsi" w:hAnsiTheme="minorHAnsi" w:cstheme="minorHAnsi"/>
                <w:iCs/>
                <w:color w:val="000000" w:themeColor="text1"/>
                <w:szCs w:val="22"/>
              </w:rPr>
              <w:t>, and increasing enrolments in the Doctor of Professional Practice (DPP) award.</w:t>
            </w:r>
          </w:p>
          <w:p w14:paraId="075E5964" w14:textId="77777777" w:rsidR="00EA61B5" w:rsidRPr="00EA61B5" w:rsidRDefault="00EA61B5" w:rsidP="00EA61B5">
            <w:pPr>
              <w:spacing w:after="0" w:line="220" w:lineRule="atLeast"/>
              <w:rPr>
                <w:rFonts w:eastAsia="Times New Roman" w:cstheme="minorHAnsi"/>
                <w:iCs/>
                <w:color w:val="000000" w:themeColor="text1"/>
                <w:sz w:val="24"/>
                <w:lang w:eastAsia="en-AU"/>
              </w:rPr>
            </w:pPr>
          </w:p>
          <w:p w14:paraId="49981849" w14:textId="77777777" w:rsidR="00EA61B5" w:rsidRPr="00940CBA" w:rsidRDefault="00EA61B5" w:rsidP="00EA61B5">
            <w:pPr>
              <w:spacing w:after="0" w:line="220" w:lineRule="atLeast"/>
              <w:rPr>
                <w:rFonts w:eastAsia="Times New Roman" w:cstheme="minorHAnsi"/>
                <w:iCs/>
                <w:color w:val="000000" w:themeColor="text1"/>
                <w:lang w:eastAsia="en-AU"/>
              </w:rPr>
            </w:pPr>
            <w:r w:rsidRPr="00940CBA">
              <w:rPr>
                <w:rFonts w:eastAsia="Times New Roman" w:cstheme="minorHAnsi"/>
                <w:iCs/>
                <w:color w:val="000000" w:themeColor="text1"/>
                <w:lang w:eastAsia="en-AU"/>
              </w:rPr>
              <w:t>Measures:</w:t>
            </w:r>
          </w:p>
          <w:p w14:paraId="48A18E3B" w14:textId="61E231A4" w:rsidR="009F2180" w:rsidRPr="00940CBA" w:rsidRDefault="00EA61B5" w:rsidP="00193077">
            <w:pPr>
              <w:pStyle w:val="ListParagraph"/>
              <w:numPr>
                <w:ilvl w:val="0"/>
                <w:numId w:val="50"/>
              </w:numPr>
              <w:spacing w:after="0" w:line="220" w:lineRule="atLeast"/>
              <w:rPr>
                <w:rFonts w:eastAsia="Times New Roman" w:cstheme="minorHAnsi"/>
                <w:iCs/>
                <w:color w:val="000000" w:themeColor="text1"/>
                <w:lang w:eastAsia="en-AU"/>
              </w:rPr>
            </w:pPr>
            <w:r w:rsidRPr="00940CBA">
              <w:rPr>
                <w:rFonts w:eastAsia="Times New Roman" w:cstheme="minorHAnsi"/>
                <w:iCs/>
                <w:color w:val="000000" w:themeColor="text1"/>
                <w:lang w:eastAsia="en-AU"/>
              </w:rPr>
              <w:t xml:space="preserve">Develop and deliver </w:t>
            </w:r>
            <w:proofErr w:type="gramStart"/>
            <w:r w:rsidRPr="00940CBA">
              <w:rPr>
                <w:rFonts w:eastAsia="Times New Roman" w:cstheme="minorHAnsi"/>
                <w:iCs/>
                <w:color w:val="000000" w:themeColor="text1"/>
                <w:lang w:eastAsia="en-AU"/>
              </w:rPr>
              <w:t>an</w:t>
            </w:r>
            <w:proofErr w:type="gramEnd"/>
            <w:r w:rsidRPr="00940CBA">
              <w:rPr>
                <w:rFonts w:eastAsia="Times New Roman" w:cstheme="minorHAnsi"/>
                <w:iCs/>
                <w:color w:val="000000" w:themeColor="text1"/>
                <w:lang w:eastAsia="en-AU"/>
              </w:rPr>
              <w:t xml:space="preserve"> Gra</w:t>
            </w:r>
            <w:r w:rsidR="00940CBA">
              <w:rPr>
                <w:rFonts w:eastAsia="Times New Roman" w:cstheme="minorHAnsi"/>
                <w:iCs/>
                <w:color w:val="000000" w:themeColor="text1"/>
                <w:lang w:eastAsia="en-AU"/>
              </w:rPr>
              <w:t>d</w:t>
            </w:r>
            <w:r w:rsidRPr="00940CBA">
              <w:rPr>
                <w:rFonts w:eastAsia="Times New Roman" w:cstheme="minorHAnsi"/>
                <w:iCs/>
                <w:color w:val="000000" w:themeColor="text1"/>
                <w:lang w:eastAsia="en-AU"/>
              </w:rPr>
              <w:t xml:space="preserve">uate Certificate and Undergraduate Diploma award in Pastoral and Spiritual Care to meet the needs of various industry </w:t>
            </w:r>
            <w:proofErr w:type="spellStart"/>
            <w:r w:rsidRPr="00940CBA">
              <w:rPr>
                <w:rFonts w:eastAsia="Times New Roman" w:cstheme="minorHAnsi"/>
                <w:iCs/>
                <w:color w:val="000000" w:themeColor="text1"/>
                <w:lang w:eastAsia="en-AU"/>
              </w:rPr>
              <w:t>parnters</w:t>
            </w:r>
            <w:proofErr w:type="spellEnd"/>
            <w:r w:rsidRPr="00940CBA">
              <w:rPr>
                <w:rFonts w:eastAsia="Times New Roman" w:cstheme="minorHAnsi"/>
                <w:iCs/>
                <w:color w:val="000000" w:themeColor="text1"/>
                <w:lang w:eastAsia="en-AU"/>
              </w:rPr>
              <w:t>.</w:t>
            </w:r>
          </w:p>
          <w:p w14:paraId="6A6B68E6" w14:textId="10182E25" w:rsidR="009F2180" w:rsidRPr="00193077" w:rsidRDefault="001F611C" w:rsidP="00193077">
            <w:pPr>
              <w:pStyle w:val="NormalIndent"/>
              <w:numPr>
                <w:ilvl w:val="0"/>
                <w:numId w:val="50"/>
              </w:numPr>
              <w:spacing w:before="0" w:after="0"/>
              <w:rPr>
                <w:rFonts w:asciiTheme="minorHAnsi" w:hAnsiTheme="minorHAnsi" w:cstheme="minorHAnsi"/>
                <w:iCs/>
                <w:color w:val="000000" w:themeColor="text1"/>
                <w:szCs w:val="22"/>
              </w:rPr>
            </w:pPr>
            <w:r w:rsidRPr="00193077">
              <w:rPr>
                <w:rFonts w:asciiTheme="minorHAnsi" w:hAnsiTheme="minorHAnsi" w:cstheme="minorHAnsi"/>
                <w:iCs/>
                <w:color w:val="000000" w:themeColor="text1"/>
                <w:szCs w:val="22"/>
              </w:rPr>
              <w:t>Continue to increase enrolments in the Doctor of Professional Practice award</w:t>
            </w:r>
            <w:r w:rsidR="009F2180" w:rsidRPr="00193077">
              <w:rPr>
                <w:rFonts w:asciiTheme="minorHAnsi" w:hAnsiTheme="minorHAnsi" w:cstheme="minorHAnsi"/>
                <w:iCs/>
                <w:color w:val="000000" w:themeColor="text1"/>
                <w:szCs w:val="22"/>
              </w:rPr>
              <w:t>.</w:t>
            </w:r>
          </w:p>
          <w:p w14:paraId="35A4345E" w14:textId="77777777" w:rsidR="009F2180" w:rsidRDefault="009F2180" w:rsidP="009F2180">
            <w:pPr>
              <w:pStyle w:val="NormalIndent"/>
              <w:spacing w:before="0" w:after="0"/>
              <w:ind w:left="0"/>
              <w:rPr>
                <w:rFonts w:asciiTheme="minorHAnsi" w:hAnsiTheme="minorHAnsi" w:cstheme="minorHAnsi"/>
                <w:iCs/>
                <w:color w:val="000000" w:themeColor="text1"/>
                <w:szCs w:val="22"/>
              </w:rPr>
            </w:pPr>
          </w:p>
          <w:p w14:paraId="245E177F" w14:textId="15B3D668" w:rsidR="007D4182" w:rsidRDefault="009F2180" w:rsidP="009F2180">
            <w:pPr>
              <w:pStyle w:val="NormalIndent"/>
              <w:spacing w:before="0" w:after="0"/>
              <w:ind w:left="0"/>
              <w:rPr>
                <w:rFonts w:asciiTheme="minorHAnsi" w:hAnsiTheme="minorHAnsi" w:cstheme="minorHAnsi"/>
                <w:i/>
                <w:iCs/>
                <w:color w:val="000000" w:themeColor="text1"/>
                <w:szCs w:val="22"/>
              </w:rPr>
            </w:pPr>
            <w:r>
              <w:rPr>
                <w:rFonts w:asciiTheme="minorHAnsi" w:hAnsiTheme="minorHAnsi" w:cstheme="minorHAnsi"/>
                <w:iCs/>
                <w:color w:val="000000" w:themeColor="text1"/>
                <w:szCs w:val="22"/>
              </w:rPr>
              <w:t>Related documents:</w:t>
            </w:r>
          </w:p>
          <w:p w14:paraId="1159BBC7" w14:textId="279ACBC1" w:rsidR="007D4182" w:rsidRDefault="00512B85" w:rsidP="009F2180">
            <w:pPr>
              <w:pStyle w:val="NormalIndent"/>
              <w:spacing w:before="0" w:after="0"/>
              <w:ind w:left="0"/>
              <w:rPr>
                <w:rFonts w:asciiTheme="minorHAnsi" w:hAnsiTheme="minorHAnsi" w:cstheme="minorHAnsi"/>
                <w:iCs/>
                <w:color w:val="000000" w:themeColor="text1"/>
                <w:szCs w:val="22"/>
              </w:rPr>
            </w:pPr>
            <w:hyperlink r:id="rId21" w:history="1">
              <w:r w:rsidRPr="00512B85">
                <w:rPr>
                  <w:rStyle w:val="Hyperlink"/>
                  <w:rFonts w:asciiTheme="minorHAnsi" w:hAnsiTheme="minorHAnsi" w:cstheme="minorHAnsi"/>
                  <w:iCs/>
                  <w:szCs w:val="22"/>
                </w:rPr>
                <w:t>Doctor of Professional Practice</w:t>
              </w:r>
            </w:hyperlink>
          </w:p>
          <w:p w14:paraId="64F6A006" w14:textId="77777777" w:rsidR="001B109C" w:rsidRDefault="001B109C" w:rsidP="00962F05">
            <w:pPr>
              <w:pStyle w:val="NormalIndent"/>
              <w:spacing w:before="0" w:after="0"/>
              <w:ind w:left="0"/>
              <w:rPr>
                <w:rFonts w:asciiTheme="minorHAnsi" w:hAnsiTheme="minorHAnsi" w:cstheme="minorHAnsi"/>
                <w:i/>
                <w:color w:val="FF0000"/>
                <w:szCs w:val="22"/>
              </w:rPr>
            </w:pPr>
          </w:p>
          <w:p w14:paraId="6465FC91" w14:textId="77777777" w:rsidR="001B109C" w:rsidRPr="007E3E37" w:rsidRDefault="001B109C" w:rsidP="00962F05">
            <w:pPr>
              <w:pStyle w:val="NormalIndent"/>
              <w:spacing w:before="0" w:after="0"/>
              <w:ind w:left="0"/>
              <w:rPr>
                <w:rFonts w:asciiTheme="minorHAnsi" w:hAnsiTheme="minorHAnsi" w:cstheme="minorHAnsi"/>
                <w:i/>
                <w:color w:val="FF0000"/>
                <w:szCs w:val="22"/>
              </w:rPr>
            </w:pPr>
          </w:p>
        </w:tc>
      </w:tr>
    </w:tbl>
    <w:p w14:paraId="3BBBBA25" w14:textId="77777777" w:rsidR="001B109C" w:rsidRDefault="001B109C" w:rsidP="001B109C">
      <w:pPr>
        <w:spacing w:after="0"/>
        <w:rPr>
          <w:rFonts w:ascii="Times New Roman" w:hAnsi="Times New Roman" w:cs="Times New Roman"/>
          <w:b/>
          <w:bCs/>
          <w:sz w:val="24"/>
          <w:szCs w:val="24"/>
        </w:rPr>
      </w:pPr>
    </w:p>
    <w:p w14:paraId="2BE0E0F4" w14:textId="77777777" w:rsidR="001B109C" w:rsidRDefault="001B109C" w:rsidP="001B109C">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D22BD5D" w14:textId="0052C621"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rsidTr="00962F05">
        <w:tc>
          <w:tcPr>
            <w:tcW w:w="4508" w:type="dxa"/>
          </w:tcPr>
          <w:p w14:paraId="68C798FC" w14:textId="00A37615" w:rsidR="001B109C" w:rsidRPr="00E114B4" w:rsidRDefault="001B109C" w:rsidP="00962F05">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rsidP="00962F05">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21CDE45A" w:rsidR="001B109C" w:rsidRPr="00E114B4" w:rsidRDefault="006056E8" w:rsidP="00962F05">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w:t>
            </w:r>
            <w:r w:rsidR="001B109C" w:rsidRPr="00E114B4">
              <w:rPr>
                <w:rFonts w:eastAsia="Calibri" w:cstheme="minorHAnsi"/>
                <w:color w:val="000000"/>
                <w:spacing w:val="-4"/>
                <w:sz w:val="24"/>
                <w:szCs w:val="24"/>
              </w:rPr>
              <w:t>y</w:t>
            </w:r>
          </w:p>
        </w:tc>
        <w:tc>
          <w:tcPr>
            <w:tcW w:w="4508" w:type="dxa"/>
          </w:tcPr>
          <w:p w14:paraId="34664A6F" w14:textId="77777777" w:rsidR="001B109C" w:rsidRPr="00E114B4" w:rsidRDefault="001B109C" w:rsidP="00962F05">
            <w:pPr>
              <w:rPr>
                <w:rFonts w:cstheme="minorHAnsi"/>
                <w:sz w:val="24"/>
                <w:szCs w:val="24"/>
              </w:rPr>
            </w:pPr>
            <w:r w:rsidRPr="00E114B4">
              <w:rPr>
                <w:rFonts w:cstheme="minorHAnsi"/>
                <w:sz w:val="24"/>
                <w:szCs w:val="24"/>
              </w:rPr>
              <w:t>In the presence of:</w:t>
            </w:r>
          </w:p>
        </w:tc>
      </w:tr>
      <w:tr w:rsidR="001B109C" w:rsidRPr="00E169EE" w14:paraId="186905E2" w14:textId="77777777" w:rsidTr="00962F05">
        <w:tc>
          <w:tcPr>
            <w:tcW w:w="4508" w:type="dxa"/>
          </w:tcPr>
          <w:p w14:paraId="32153A99" w14:textId="1E3330DA" w:rsidR="001B109C" w:rsidRPr="00E114B4" w:rsidRDefault="0002340D" w:rsidP="00962F05">
            <w:pPr>
              <w:pBdr>
                <w:bottom w:val="single" w:sz="12" w:space="1" w:color="auto"/>
              </w:pBdr>
              <w:rPr>
                <w:rFonts w:cstheme="minorHAnsi"/>
                <w:b/>
                <w:bCs/>
              </w:rPr>
            </w:pPr>
            <w:r w:rsidRPr="001E1D51">
              <w:rPr>
                <w:b/>
                <w:bCs/>
              </w:rPr>
              <w:t>Jessica Mohr</w:t>
            </w:r>
          </w:p>
          <w:p w14:paraId="7375CBDB" w14:textId="77777777" w:rsidR="001B109C" w:rsidRPr="00E114B4" w:rsidRDefault="001B109C" w:rsidP="00962F05">
            <w:pPr>
              <w:rPr>
                <w:rFonts w:cstheme="minorHAnsi"/>
              </w:rPr>
            </w:pPr>
            <w:r w:rsidRPr="00E114B4">
              <w:rPr>
                <w:rFonts w:cstheme="minorHAnsi"/>
              </w:rPr>
              <w:t>Full name (please print)</w:t>
            </w:r>
          </w:p>
        </w:tc>
        <w:tc>
          <w:tcPr>
            <w:tcW w:w="4508" w:type="dxa"/>
          </w:tcPr>
          <w:p w14:paraId="091A8D51" w14:textId="63754D76" w:rsidR="001B109C" w:rsidRPr="00E114B4" w:rsidRDefault="00D738C5" w:rsidP="00962F05">
            <w:pPr>
              <w:pBdr>
                <w:bottom w:val="single" w:sz="12" w:space="1" w:color="auto"/>
              </w:pBdr>
              <w:rPr>
                <w:rFonts w:cstheme="minorHAnsi"/>
                <w:b/>
                <w:bCs/>
              </w:rPr>
            </w:pPr>
            <w:r w:rsidRPr="001E1D51">
              <w:rPr>
                <w:b/>
                <w:bCs/>
              </w:rPr>
              <w:t>Rachel Searl</w:t>
            </w:r>
          </w:p>
          <w:p w14:paraId="5AAC2089" w14:textId="77777777" w:rsidR="001B109C" w:rsidRPr="00E114B4" w:rsidRDefault="001B109C" w:rsidP="00962F05">
            <w:pPr>
              <w:rPr>
                <w:rFonts w:cstheme="minorHAnsi"/>
              </w:rPr>
            </w:pPr>
            <w:r w:rsidRPr="00E114B4">
              <w:rPr>
                <w:rFonts w:cstheme="minorHAnsi"/>
              </w:rPr>
              <w:t>Witness (please print)</w:t>
            </w:r>
          </w:p>
        </w:tc>
      </w:tr>
      <w:tr w:rsidR="001B109C" w:rsidRPr="00E169EE" w14:paraId="6D0DB948" w14:textId="77777777" w:rsidTr="00962F05">
        <w:tc>
          <w:tcPr>
            <w:tcW w:w="4508" w:type="dxa"/>
          </w:tcPr>
          <w:p w14:paraId="101367FA" w14:textId="26372E47" w:rsidR="001B109C" w:rsidRPr="00E114B4" w:rsidRDefault="00AA620D" w:rsidP="00962F05">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rsidP="00962F05">
            <w:pPr>
              <w:rPr>
                <w:rFonts w:cstheme="minorHAnsi"/>
              </w:rPr>
            </w:pPr>
            <w:r w:rsidRPr="00E114B4">
              <w:rPr>
                <w:rFonts w:cstheme="minorHAnsi"/>
              </w:rPr>
              <w:t>Position</w:t>
            </w:r>
          </w:p>
          <w:p w14:paraId="390DFF35" w14:textId="77777777" w:rsidR="001B109C" w:rsidRPr="00E114B4" w:rsidRDefault="001B109C" w:rsidP="00962F05">
            <w:pPr>
              <w:rPr>
                <w:rFonts w:cstheme="minorHAnsi"/>
              </w:rPr>
            </w:pPr>
            <w:r w:rsidRPr="00E114B4">
              <w:rPr>
                <w:rFonts w:cstheme="minorHAnsi"/>
              </w:rPr>
              <w:t>of the Department of Education</w:t>
            </w:r>
          </w:p>
        </w:tc>
        <w:tc>
          <w:tcPr>
            <w:tcW w:w="4508" w:type="dxa"/>
          </w:tcPr>
          <w:p w14:paraId="69045716" w14:textId="2A16E68F" w:rsidR="001B109C" w:rsidRPr="00E114B4" w:rsidRDefault="00D149A4" w:rsidP="00962F05">
            <w:pPr>
              <w:pBdr>
                <w:bottom w:val="single" w:sz="12" w:space="1" w:color="auto"/>
              </w:pBdr>
              <w:rPr>
                <w:rFonts w:cstheme="minorHAnsi"/>
                <w:b/>
                <w:bCs/>
              </w:rPr>
            </w:pPr>
            <w:r w:rsidRPr="00E91A60">
              <w:rPr>
                <w:b/>
                <w:bCs/>
              </w:rPr>
              <w:t>Executive Officer</w:t>
            </w:r>
          </w:p>
          <w:p w14:paraId="668DE817" w14:textId="77777777" w:rsidR="001B109C" w:rsidRPr="00E114B4" w:rsidRDefault="001B109C" w:rsidP="00962F05">
            <w:pPr>
              <w:rPr>
                <w:rFonts w:cstheme="minorHAnsi"/>
              </w:rPr>
            </w:pPr>
            <w:r w:rsidRPr="00E114B4">
              <w:rPr>
                <w:rFonts w:cstheme="minorHAnsi"/>
              </w:rPr>
              <w:t>Position or profession of witness (please print)</w:t>
            </w:r>
          </w:p>
        </w:tc>
      </w:tr>
      <w:tr w:rsidR="001B109C" w:rsidRPr="00E169EE" w14:paraId="38C68E43" w14:textId="77777777" w:rsidTr="00962F05">
        <w:tc>
          <w:tcPr>
            <w:tcW w:w="4508" w:type="dxa"/>
          </w:tcPr>
          <w:p w14:paraId="4289F3D2" w14:textId="77777777" w:rsidR="001B109C" w:rsidRPr="00E114B4" w:rsidRDefault="001B109C" w:rsidP="00962F05">
            <w:pPr>
              <w:pBdr>
                <w:bottom w:val="single" w:sz="12" w:space="1" w:color="auto"/>
              </w:pBdr>
              <w:rPr>
                <w:rFonts w:cstheme="minorHAnsi"/>
                <w:b/>
                <w:bCs/>
              </w:rPr>
            </w:pPr>
          </w:p>
          <w:p w14:paraId="415B9216" w14:textId="77777777" w:rsidR="001B109C" w:rsidRPr="00E114B4" w:rsidRDefault="001B109C" w:rsidP="00962F05">
            <w:pPr>
              <w:rPr>
                <w:rFonts w:cstheme="minorHAnsi"/>
              </w:rPr>
            </w:pPr>
            <w:r w:rsidRPr="00E114B4">
              <w:rPr>
                <w:rFonts w:cstheme="minorHAnsi"/>
              </w:rPr>
              <w:t>Signature</w:t>
            </w:r>
          </w:p>
        </w:tc>
        <w:tc>
          <w:tcPr>
            <w:tcW w:w="4508" w:type="dxa"/>
          </w:tcPr>
          <w:p w14:paraId="710024D0" w14:textId="77777777" w:rsidR="001B109C" w:rsidRPr="00E114B4" w:rsidRDefault="001B109C" w:rsidP="00962F05">
            <w:pPr>
              <w:pBdr>
                <w:bottom w:val="single" w:sz="12" w:space="1" w:color="auto"/>
              </w:pBdr>
              <w:rPr>
                <w:rFonts w:cstheme="minorHAnsi"/>
                <w:b/>
                <w:bCs/>
              </w:rPr>
            </w:pPr>
          </w:p>
          <w:p w14:paraId="2D914310" w14:textId="77777777" w:rsidR="001B109C" w:rsidRPr="00E114B4" w:rsidRDefault="001B109C" w:rsidP="00962F05">
            <w:pPr>
              <w:rPr>
                <w:rFonts w:cstheme="minorHAnsi"/>
              </w:rPr>
            </w:pPr>
            <w:r w:rsidRPr="00E114B4">
              <w:rPr>
                <w:rFonts w:cstheme="minorHAnsi"/>
              </w:rPr>
              <w:t>Signature</w:t>
            </w:r>
          </w:p>
        </w:tc>
      </w:tr>
      <w:tr w:rsidR="001B109C" w:rsidRPr="00E169EE" w14:paraId="4B1444B6" w14:textId="77777777" w:rsidTr="00962F05">
        <w:tc>
          <w:tcPr>
            <w:tcW w:w="4508" w:type="dxa"/>
          </w:tcPr>
          <w:p w14:paraId="344C64D3" w14:textId="687BE504" w:rsidR="001B109C" w:rsidRPr="0008066F" w:rsidRDefault="0008066F" w:rsidP="00962F05">
            <w:pPr>
              <w:pBdr>
                <w:bottom w:val="single" w:sz="12" w:space="1" w:color="auto"/>
              </w:pBdr>
              <w:rPr>
                <w:rFonts w:cstheme="minorHAnsi"/>
              </w:rPr>
            </w:pPr>
            <w:r>
              <w:rPr>
                <w:rFonts w:cstheme="minorHAnsi"/>
              </w:rPr>
              <w:t>01/12/2025</w:t>
            </w:r>
          </w:p>
          <w:p w14:paraId="71C4CD3D" w14:textId="4BCA82CD" w:rsidR="001B109C" w:rsidRPr="00E169EE" w:rsidRDefault="001B109C" w:rsidP="00962F05">
            <w:pPr>
              <w:rPr>
                <w:rFonts w:cstheme="minorHAnsi"/>
              </w:rPr>
            </w:pPr>
            <w:r w:rsidRPr="00E169EE">
              <w:rPr>
                <w:rFonts w:cstheme="minorHAnsi"/>
              </w:rPr>
              <w:t>Date</w:t>
            </w:r>
            <w:r w:rsidR="00862328">
              <w:rPr>
                <w:rFonts w:cstheme="minorHAnsi"/>
              </w:rPr>
              <w:t xml:space="preserve"> </w:t>
            </w:r>
          </w:p>
        </w:tc>
        <w:tc>
          <w:tcPr>
            <w:tcW w:w="4508" w:type="dxa"/>
          </w:tcPr>
          <w:p w14:paraId="26028E27" w14:textId="77777777" w:rsidR="001B109C" w:rsidRPr="00F60B66" w:rsidRDefault="001B109C" w:rsidP="00962F05">
            <w:pPr>
              <w:rPr>
                <w:rFonts w:cstheme="minorHAnsi"/>
                <w:b/>
                <w:bCs/>
                <w:highlight w:val="yellow"/>
              </w:rPr>
            </w:pPr>
          </w:p>
        </w:tc>
      </w:tr>
      <w:tr w:rsidR="001B109C" w:rsidRPr="00E169EE" w14:paraId="45CC96F9" w14:textId="77777777" w:rsidTr="00962F05">
        <w:tc>
          <w:tcPr>
            <w:tcW w:w="4508" w:type="dxa"/>
          </w:tcPr>
          <w:p w14:paraId="639CCC16" w14:textId="77777777" w:rsidR="001B109C" w:rsidRDefault="001B109C" w:rsidP="00962F05">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5D29A5CE" w:rsidR="001B109C" w:rsidRPr="00E169EE" w:rsidRDefault="006056E8" w:rsidP="00962F05">
            <w:pPr>
              <w:spacing w:before="28" w:line="210" w:lineRule="exact"/>
              <w:textAlignment w:val="baseline"/>
              <w:rPr>
                <w:rFonts w:eastAsia="Calibri" w:cstheme="minorHAnsi"/>
                <w:color w:val="000000"/>
                <w:spacing w:val="-3"/>
                <w:sz w:val="24"/>
                <w:szCs w:val="24"/>
              </w:rPr>
            </w:pPr>
            <w:r>
              <w:rPr>
                <w:rFonts w:eastAsia="Calibri" w:cstheme="minorHAnsi"/>
                <w:color w:val="000000"/>
                <w:spacing w:val="-3"/>
                <w:sz w:val="24"/>
                <w:szCs w:val="24"/>
              </w:rPr>
              <w:t>University of Divinity</w:t>
            </w:r>
          </w:p>
          <w:p w14:paraId="065C6AB9" w14:textId="77777777" w:rsidR="001B109C" w:rsidRPr="00E169EE" w:rsidRDefault="001B109C" w:rsidP="00962F05">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rsidP="00962F05">
            <w:pPr>
              <w:rPr>
                <w:rFonts w:cstheme="minorHAnsi"/>
              </w:rPr>
            </w:pPr>
            <w:r w:rsidRPr="002F4604">
              <w:rPr>
                <w:rFonts w:cstheme="minorHAnsi"/>
                <w:sz w:val="24"/>
                <w:szCs w:val="24"/>
              </w:rPr>
              <w:t>In the presence of:</w:t>
            </w:r>
          </w:p>
        </w:tc>
      </w:tr>
      <w:tr w:rsidR="001B109C" w:rsidRPr="00E169EE" w14:paraId="5AAB6D63" w14:textId="77777777" w:rsidTr="00962F05">
        <w:tc>
          <w:tcPr>
            <w:tcW w:w="4508" w:type="dxa"/>
          </w:tcPr>
          <w:p w14:paraId="54C8A9A5" w14:textId="00BB5CBE" w:rsidR="001B109C" w:rsidRPr="00E169EE" w:rsidRDefault="003E7749" w:rsidP="00962F05">
            <w:pPr>
              <w:pBdr>
                <w:bottom w:val="single" w:sz="12" w:space="1" w:color="auto"/>
              </w:pBdr>
              <w:rPr>
                <w:rFonts w:cstheme="minorHAnsi"/>
                <w:b/>
                <w:bCs/>
              </w:rPr>
            </w:pPr>
            <w:r>
              <w:rPr>
                <w:rFonts w:cstheme="minorHAnsi"/>
                <w:b/>
                <w:bCs/>
              </w:rPr>
              <w:t>Professor James McLaren</w:t>
            </w:r>
          </w:p>
          <w:p w14:paraId="3120FAF4" w14:textId="77777777" w:rsidR="001B109C" w:rsidRPr="00E169EE" w:rsidRDefault="001B109C" w:rsidP="00962F05">
            <w:pPr>
              <w:rPr>
                <w:rFonts w:cstheme="minorHAnsi"/>
              </w:rPr>
            </w:pPr>
            <w:r w:rsidRPr="00E169EE">
              <w:rPr>
                <w:rFonts w:cstheme="minorHAnsi"/>
              </w:rPr>
              <w:t>Full name (please print)</w:t>
            </w:r>
          </w:p>
        </w:tc>
        <w:tc>
          <w:tcPr>
            <w:tcW w:w="4508" w:type="dxa"/>
          </w:tcPr>
          <w:p w14:paraId="59483E94" w14:textId="66199A65" w:rsidR="001B109C" w:rsidRPr="002F4604" w:rsidRDefault="003E7749" w:rsidP="00962F05">
            <w:pPr>
              <w:pBdr>
                <w:bottom w:val="single" w:sz="12" w:space="1" w:color="auto"/>
              </w:pBdr>
              <w:rPr>
                <w:rFonts w:cstheme="minorHAnsi"/>
                <w:b/>
                <w:bCs/>
              </w:rPr>
            </w:pPr>
            <w:r>
              <w:rPr>
                <w:rFonts w:cstheme="minorHAnsi"/>
                <w:b/>
                <w:bCs/>
              </w:rPr>
              <w:t>Hannah Hornsby</w:t>
            </w:r>
          </w:p>
          <w:p w14:paraId="439588BC" w14:textId="77777777" w:rsidR="001B109C" w:rsidRPr="002F4604" w:rsidRDefault="001B109C" w:rsidP="00962F05">
            <w:pPr>
              <w:rPr>
                <w:rFonts w:cstheme="minorHAnsi"/>
              </w:rPr>
            </w:pPr>
            <w:r w:rsidRPr="002F4604">
              <w:rPr>
                <w:rFonts w:cstheme="minorHAnsi"/>
              </w:rPr>
              <w:t>Witness (please print)</w:t>
            </w:r>
          </w:p>
        </w:tc>
      </w:tr>
      <w:tr w:rsidR="001B109C" w:rsidRPr="00E169EE" w14:paraId="20B90866" w14:textId="77777777" w:rsidTr="00962F05">
        <w:tc>
          <w:tcPr>
            <w:tcW w:w="4508" w:type="dxa"/>
          </w:tcPr>
          <w:p w14:paraId="7D9047AD" w14:textId="5852ED54" w:rsidR="001B109C" w:rsidRPr="00E169EE" w:rsidRDefault="003E7749" w:rsidP="00962F05">
            <w:pPr>
              <w:pBdr>
                <w:bottom w:val="single" w:sz="12" w:space="1" w:color="auto"/>
              </w:pBdr>
              <w:spacing w:after="0"/>
              <w:rPr>
                <w:rFonts w:cstheme="minorHAnsi"/>
                <w:b/>
                <w:bCs/>
              </w:rPr>
            </w:pPr>
            <w:r>
              <w:rPr>
                <w:rFonts w:cstheme="minorHAnsi"/>
                <w:b/>
                <w:bCs/>
              </w:rPr>
              <w:t>Vice-Chancellor</w:t>
            </w:r>
          </w:p>
          <w:p w14:paraId="231ABA73" w14:textId="4BF73FB8" w:rsidR="001B109C" w:rsidRPr="00E169EE" w:rsidRDefault="001B109C" w:rsidP="00962F05">
            <w:pPr>
              <w:spacing w:after="0"/>
              <w:rPr>
                <w:rFonts w:cstheme="minorHAnsi"/>
              </w:rPr>
            </w:pPr>
            <w:r w:rsidRPr="00E169EE">
              <w:rPr>
                <w:rFonts w:cstheme="minorHAnsi"/>
              </w:rPr>
              <w:t>Position</w:t>
            </w:r>
          </w:p>
          <w:p w14:paraId="536F9855" w14:textId="77777777" w:rsidR="001B109C" w:rsidRPr="00E169EE" w:rsidRDefault="001B109C" w:rsidP="00962F05">
            <w:pPr>
              <w:spacing w:after="0"/>
              <w:rPr>
                <w:rFonts w:cstheme="minorHAnsi"/>
              </w:rPr>
            </w:pPr>
          </w:p>
        </w:tc>
        <w:tc>
          <w:tcPr>
            <w:tcW w:w="4508" w:type="dxa"/>
          </w:tcPr>
          <w:p w14:paraId="7B33C473" w14:textId="68920A15" w:rsidR="001B109C" w:rsidRPr="002F4604" w:rsidRDefault="003E7749" w:rsidP="00962F05">
            <w:pPr>
              <w:pBdr>
                <w:bottom w:val="single" w:sz="12" w:space="1" w:color="auto"/>
              </w:pBdr>
              <w:spacing w:after="0"/>
              <w:rPr>
                <w:rFonts w:cstheme="minorHAnsi"/>
                <w:b/>
                <w:bCs/>
              </w:rPr>
            </w:pPr>
            <w:r>
              <w:rPr>
                <w:rFonts w:cstheme="minorHAnsi"/>
                <w:b/>
                <w:bCs/>
              </w:rPr>
              <w:t>University Secretary</w:t>
            </w:r>
          </w:p>
          <w:p w14:paraId="0C046C3D" w14:textId="43B10E86" w:rsidR="001B109C" w:rsidRPr="002F4604" w:rsidRDefault="001B109C" w:rsidP="00962F05">
            <w:pPr>
              <w:spacing w:after="0"/>
              <w:rPr>
                <w:rFonts w:cstheme="minorHAnsi"/>
              </w:rPr>
            </w:pPr>
            <w:r w:rsidRPr="002F4604">
              <w:rPr>
                <w:rFonts w:cstheme="minorHAnsi"/>
              </w:rPr>
              <w:t>Position or profession of witness (please print)</w:t>
            </w:r>
          </w:p>
        </w:tc>
      </w:tr>
      <w:tr w:rsidR="001B109C" w:rsidRPr="00E169EE" w14:paraId="51440CFB" w14:textId="77777777" w:rsidTr="00962F05">
        <w:trPr>
          <w:trHeight w:val="80"/>
        </w:trPr>
        <w:tc>
          <w:tcPr>
            <w:tcW w:w="4508" w:type="dxa"/>
          </w:tcPr>
          <w:p w14:paraId="6FEF3E5C" w14:textId="47DAC1DA" w:rsidR="003E7749" w:rsidRPr="003E7749" w:rsidRDefault="003E7749" w:rsidP="003E7749">
            <w:pPr>
              <w:pBdr>
                <w:bottom w:val="single" w:sz="12" w:space="1" w:color="auto"/>
              </w:pBdr>
              <w:spacing w:after="0"/>
              <w:rPr>
                <w:rFonts w:cstheme="minorHAnsi"/>
                <w:b/>
                <w:bCs/>
              </w:rPr>
            </w:pPr>
          </w:p>
          <w:p w14:paraId="7583F948" w14:textId="4AB55B43" w:rsidR="001B109C" w:rsidRPr="00E169EE" w:rsidRDefault="001B109C" w:rsidP="00962F05">
            <w:pPr>
              <w:pBdr>
                <w:bottom w:val="single" w:sz="12" w:space="1" w:color="auto"/>
              </w:pBdr>
              <w:spacing w:after="0"/>
              <w:rPr>
                <w:rFonts w:cstheme="minorHAnsi"/>
                <w:b/>
                <w:bCs/>
              </w:rPr>
            </w:pPr>
          </w:p>
          <w:p w14:paraId="62FF4341" w14:textId="77777777" w:rsidR="001B109C" w:rsidRPr="00E169EE" w:rsidRDefault="001B109C" w:rsidP="00962F05">
            <w:pPr>
              <w:spacing w:after="0"/>
              <w:rPr>
                <w:rFonts w:cstheme="minorHAnsi"/>
              </w:rPr>
            </w:pPr>
            <w:r w:rsidRPr="00E169EE">
              <w:rPr>
                <w:rFonts w:cstheme="minorHAnsi"/>
              </w:rPr>
              <w:t>Signature</w:t>
            </w:r>
          </w:p>
        </w:tc>
        <w:tc>
          <w:tcPr>
            <w:tcW w:w="4508" w:type="dxa"/>
          </w:tcPr>
          <w:p w14:paraId="75C3F771" w14:textId="67544C9C" w:rsidR="001B109C" w:rsidRDefault="001B109C" w:rsidP="00962F05">
            <w:pPr>
              <w:pBdr>
                <w:bottom w:val="single" w:sz="12" w:space="1" w:color="auto"/>
              </w:pBdr>
              <w:spacing w:after="0"/>
              <w:rPr>
                <w:rFonts w:cstheme="minorHAnsi"/>
                <w:b/>
                <w:bCs/>
              </w:rPr>
            </w:pPr>
          </w:p>
          <w:p w14:paraId="727A2B6E" w14:textId="77777777" w:rsidR="003E7749" w:rsidRPr="002F4604" w:rsidRDefault="003E7749" w:rsidP="00962F05">
            <w:pPr>
              <w:pBdr>
                <w:bottom w:val="single" w:sz="12" w:space="1" w:color="auto"/>
              </w:pBdr>
              <w:spacing w:after="0"/>
              <w:rPr>
                <w:rFonts w:cstheme="minorHAnsi"/>
                <w:b/>
                <w:bCs/>
              </w:rPr>
            </w:pPr>
          </w:p>
          <w:p w14:paraId="79F89A4A" w14:textId="3DAE5595" w:rsidR="001B109C" w:rsidRPr="002F4604" w:rsidRDefault="001B109C" w:rsidP="00962F05">
            <w:pPr>
              <w:spacing w:after="0"/>
              <w:rPr>
                <w:rFonts w:cstheme="minorHAnsi"/>
              </w:rPr>
            </w:pPr>
            <w:r w:rsidRPr="002F4604">
              <w:rPr>
                <w:rFonts w:cstheme="minorHAnsi"/>
              </w:rPr>
              <w:t>Signature</w:t>
            </w:r>
          </w:p>
        </w:tc>
      </w:tr>
    </w:tbl>
    <w:p w14:paraId="20E87BC0" w14:textId="4395AB0D" w:rsidR="00A36D01" w:rsidRDefault="00A36D01" w:rsidP="001B109C">
      <w:r>
        <w:t xml:space="preserve">  Date: </w:t>
      </w:r>
      <w:r w:rsidR="00772E64">
        <w:t>11/11/2025</w:t>
      </w:r>
      <w:r w:rsidR="00772E64">
        <w:tab/>
      </w:r>
      <w:r w:rsidR="00772E64">
        <w:tab/>
      </w:r>
      <w:r w:rsidR="00772E64">
        <w:tab/>
      </w:r>
      <w:r w:rsidR="00772E64">
        <w:tab/>
        <w:t xml:space="preserve">      Date: 11/11/2025</w:t>
      </w:r>
    </w:p>
    <w:p w14:paraId="3FD5D947" w14:textId="77777777" w:rsidR="00A36D01" w:rsidRPr="00285733" w:rsidRDefault="00A36D01" w:rsidP="001B109C"/>
    <w:p w14:paraId="7F0711AD" w14:textId="0EB3B96F"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D86284">
      <w:footerReference w:type="default" r:id="rId22"/>
      <w:footerReference w:type="first" r:id="rId23"/>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01237" w14:textId="77777777" w:rsidR="008155AF" w:rsidRDefault="008155AF" w:rsidP="000A6228">
      <w:pPr>
        <w:spacing w:after="0" w:line="240" w:lineRule="auto"/>
      </w:pPr>
      <w:r>
        <w:separator/>
      </w:r>
    </w:p>
  </w:endnote>
  <w:endnote w:type="continuationSeparator" w:id="0">
    <w:p w14:paraId="696432F9" w14:textId="77777777" w:rsidR="008155AF" w:rsidRDefault="008155AF" w:rsidP="000A6228">
      <w:pPr>
        <w:spacing w:after="0" w:line="240" w:lineRule="auto"/>
      </w:pPr>
      <w:r>
        <w:continuationSeparator/>
      </w:r>
    </w:p>
  </w:endnote>
  <w:endnote w:type="continuationNotice" w:id="1">
    <w:p w14:paraId="771F8263" w14:textId="77777777" w:rsidR="008155AF" w:rsidRDefault="008155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7FE7A6E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3C60D16B"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4CC6" w14:textId="77777777" w:rsidR="008155AF" w:rsidRDefault="008155AF" w:rsidP="000A6228">
      <w:pPr>
        <w:spacing w:after="0" w:line="240" w:lineRule="auto"/>
      </w:pPr>
      <w:r>
        <w:separator/>
      </w:r>
    </w:p>
  </w:footnote>
  <w:footnote w:type="continuationSeparator" w:id="0">
    <w:p w14:paraId="0D28FE42" w14:textId="77777777" w:rsidR="008155AF" w:rsidRDefault="008155AF" w:rsidP="000A6228">
      <w:pPr>
        <w:spacing w:after="0" w:line="240" w:lineRule="auto"/>
      </w:pPr>
      <w:r>
        <w:continuationSeparator/>
      </w:r>
    </w:p>
  </w:footnote>
  <w:footnote w:type="continuationNotice" w:id="1">
    <w:p w14:paraId="65E00EEB" w14:textId="77777777" w:rsidR="008155AF" w:rsidRDefault="008155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BE16C0"/>
    <w:multiLevelType w:val="hybridMultilevel"/>
    <w:tmpl w:val="EA845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364358A"/>
    <w:multiLevelType w:val="hybridMultilevel"/>
    <w:tmpl w:val="7CA8A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0" w15:restartNumberingAfterBreak="0">
    <w:nsid w:val="078F26D0"/>
    <w:multiLevelType w:val="hybridMultilevel"/>
    <w:tmpl w:val="6C1AB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E0B51BB"/>
    <w:multiLevelType w:val="hybridMultilevel"/>
    <w:tmpl w:val="2A264E58"/>
    <w:lvl w:ilvl="0" w:tplc="DCDEDD02">
      <w:numFmt w:val="bullet"/>
      <w:lvlText w:val="•"/>
      <w:lvlJc w:val="left"/>
      <w:pPr>
        <w:ind w:left="1069" w:hanging="360"/>
      </w:pPr>
      <w:rPr>
        <w:rFonts w:ascii="Calibri" w:eastAsia="Times New Roman"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1FA77D3C"/>
    <w:multiLevelType w:val="hybridMultilevel"/>
    <w:tmpl w:val="A59E1A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5E78DF"/>
    <w:multiLevelType w:val="hybridMultilevel"/>
    <w:tmpl w:val="B6043F46"/>
    <w:lvl w:ilvl="0" w:tplc="DCDEDD02">
      <w:numFmt w:val="bullet"/>
      <w:lvlText w:val="•"/>
      <w:lvlJc w:val="left"/>
      <w:pPr>
        <w:ind w:left="1778" w:hanging="360"/>
      </w:pPr>
      <w:rPr>
        <w:rFonts w:ascii="Calibri" w:eastAsia="Times New Roman"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28FB61C9"/>
    <w:multiLevelType w:val="hybridMultilevel"/>
    <w:tmpl w:val="EA86A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0"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EB510C6"/>
    <w:multiLevelType w:val="hybridMultilevel"/>
    <w:tmpl w:val="72E2C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C87226"/>
    <w:multiLevelType w:val="hybridMultilevel"/>
    <w:tmpl w:val="290E7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F2442F"/>
    <w:multiLevelType w:val="hybridMultilevel"/>
    <w:tmpl w:val="29B0A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D65F2B"/>
    <w:multiLevelType w:val="hybridMultilevel"/>
    <w:tmpl w:val="79B6C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5733A7"/>
    <w:multiLevelType w:val="hybridMultilevel"/>
    <w:tmpl w:val="9D08B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AD40AAD"/>
    <w:multiLevelType w:val="hybridMultilevel"/>
    <w:tmpl w:val="7A78E1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3EF50944"/>
    <w:multiLevelType w:val="hybridMultilevel"/>
    <w:tmpl w:val="6080A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FF569D5"/>
    <w:multiLevelType w:val="hybridMultilevel"/>
    <w:tmpl w:val="A59E1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2E31FF"/>
    <w:multiLevelType w:val="hybridMultilevel"/>
    <w:tmpl w:val="7F4AE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EF774C"/>
    <w:multiLevelType w:val="hybridMultilevel"/>
    <w:tmpl w:val="135C02DE"/>
    <w:lvl w:ilvl="0" w:tplc="E5FA496C">
      <w:start w:val="1"/>
      <w:numFmt w:val="decimal"/>
      <w:lvlText w:val="%1."/>
      <w:lvlJc w:val="left"/>
      <w:pPr>
        <w:ind w:left="1700" w:hanging="170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5A01183"/>
    <w:multiLevelType w:val="hybridMultilevel"/>
    <w:tmpl w:val="276849B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58353C27"/>
    <w:multiLevelType w:val="hybridMultilevel"/>
    <w:tmpl w:val="C5168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BCE382F"/>
    <w:multiLevelType w:val="hybridMultilevel"/>
    <w:tmpl w:val="3084A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484240"/>
    <w:multiLevelType w:val="hybridMultilevel"/>
    <w:tmpl w:val="B0649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F162F8"/>
    <w:multiLevelType w:val="hybridMultilevel"/>
    <w:tmpl w:val="811A4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5E0C37"/>
    <w:multiLevelType w:val="hybridMultilevel"/>
    <w:tmpl w:val="BC70B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BD7F3C"/>
    <w:multiLevelType w:val="multilevel"/>
    <w:tmpl w:val="D0FA9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7944C1"/>
    <w:multiLevelType w:val="hybridMultilevel"/>
    <w:tmpl w:val="0A002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C428E8"/>
    <w:multiLevelType w:val="hybridMultilevel"/>
    <w:tmpl w:val="002C08B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4" w15:restartNumberingAfterBreak="0">
    <w:nsid w:val="741520D9"/>
    <w:multiLevelType w:val="hybridMultilevel"/>
    <w:tmpl w:val="93E41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3C1EAB"/>
    <w:multiLevelType w:val="hybridMultilevel"/>
    <w:tmpl w:val="64883BE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6" w15:restartNumberingAfterBreak="0">
    <w:nsid w:val="784E2874"/>
    <w:multiLevelType w:val="hybridMultilevel"/>
    <w:tmpl w:val="2EAAB08E"/>
    <w:lvl w:ilvl="0" w:tplc="DCDEDD02">
      <w:numFmt w:val="bullet"/>
      <w:lvlText w:val="•"/>
      <w:lvlJc w:val="left"/>
      <w:pPr>
        <w:ind w:left="1778" w:hanging="360"/>
      </w:pPr>
      <w:rPr>
        <w:rFonts w:ascii="Calibri" w:eastAsia="Times New Roman"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7" w15:restartNumberingAfterBreak="0">
    <w:nsid w:val="79C961EC"/>
    <w:multiLevelType w:val="hybridMultilevel"/>
    <w:tmpl w:val="AD145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8061A3"/>
    <w:multiLevelType w:val="hybridMultilevel"/>
    <w:tmpl w:val="FE34A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20"/>
  </w:num>
  <w:num w:numId="6" w16cid:durableId="120733662">
    <w:abstractNumId w:val="2"/>
  </w:num>
  <w:num w:numId="7" w16cid:durableId="2022584168">
    <w:abstractNumId w:val="1"/>
  </w:num>
  <w:num w:numId="8" w16cid:durableId="534267804">
    <w:abstractNumId w:val="0"/>
  </w:num>
  <w:num w:numId="9" w16cid:durableId="1265042610">
    <w:abstractNumId w:val="19"/>
  </w:num>
  <w:num w:numId="10" w16cid:durableId="1943879001">
    <w:abstractNumId w:val="9"/>
  </w:num>
  <w:num w:numId="11" w16cid:durableId="419833051">
    <w:abstractNumId w:val="42"/>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2"/>
  </w:num>
  <w:num w:numId="15" w16cid:durableId="928125744">
    <w:abstractNumId w:val="6"/>
  </w:num>
  <w:num w:numId="16" w16cid:durableId="1172835113">
    <w:abstractNumId w:val="43"/>
  </w:num>
  <w:num w:numId="17" w16cid:durableId="1022434231">
    <w:abstractNumId w:val="26"/>
  </w:num>
  <w:num w:numId="18" w16cid:durableId="618417265">
    <w:abstractNumId w:val="11"/>
  </w:num>
  <w:num w:numId="19" w16cid:durableId="271010807">
    <w:abstractNumId w:val="34"/>
  </w:num>
  <w:num w:numId="20" w16cid:durableId="626203592">
    <w:abstractNumId w:val="45"/>
  </w:num>
  <w:num w:numId="21" w16cid:durableId="745297690">
    <w:abstractNumId w:val="32"/>
  </w:num>
  <w:num w:numId="22" w16cid:durableId="1831674297">
    <w:abstractNumId w:val="41"/>
  </w:num>
  <w:num w:numId="23" w16cid:durableId="963266409">
    <w:abstractNumId w:val="27"/>
  </w:num>
  <w:num w:numId="24" w16cid:durableId="631250975">
    <w:abstractNumId w:val="15"/>
  </w:num>
  <w:num w:numId="25" w16cid:durableId="919826559">
    <w:abstractNumId w:val="46"/>
  </w:num>
  <w:num w:numId="26" w16cid:durableId="1736123171">
    <w:abstractNumId w:val="17"/>
  </w:num>
  <w:num w:numId="27" w16cid:durableId="667489460">
    <w:abstractNumId w:val="47"/>
  </w:num>
  <w:num w:numId="28" w16cid:durableId="1557739711">
    <w:abstractNumId w:val="25"/>
  </w:num>
  <w:num w:numId="29" w16cid:durableId="1308776165">
    <w:abstractNumId w:val="35"/>
  </w:num>
  <w:num w:numId="30" w16cid:durableId="2082168050">
    <w:abstractNumId w:val="40"/>
  </w:num>
  <w:num w:numId="31" w16cid:durableId="988359862">
    <w:abstractNumId w:val="31"/>
  </w:num>
  <w:num w:numId="32" w16cid:durableId="1630745002">
    <w:abstractNumId w:val="7"/>
  </w:num>
  <w:num w:numId="33" w16cid:durableId="957373290">
    <w:abstractNumId w:val="21"/>
  </w:num>
  <w:num w:numId="34" w16cid:durableId="1375958595">
    <w:abstractNumId w:val="28"/>
  </w:num>
  <w:num w:numId="35" w16cid:durableId="1783376777">
    <w:abstractNumId w:val="33"/>
  </w:num>
  <w:num w:numId="36" w16cid:durableId="55668017">
    <w:abstractNumId w:val="29"/>
  </w:num>
  <w:num w:numId="37" w16cid:durableId="505630304">
    <w:abstractNumId w:val="44"/>
  </w:num>
  <w:num w:numId="38" w16cid:durableId="1674449945">
    <w:abstractNumId w:val="30"/>
  </w:num>
  <w:num w:numId="39" w16cid:durableId="1809198169">
    <w:abstractNumId w:val="10"/>
  </w:num>
  <w:num w:numId="40" w16cid:durableId="360017733">
    <w:abstractNumId w:val="48"/>
  </w:num>
  <w:num w:numId="41" w16cid:durableId="751436033">
    <w:abstractNumId w:val="24"/>
  </w:num>
  <w:num w:numId="42" w16cid:durableId="1758403597">
    <w:abstractNumId w:val="38"/>
  </w:num>
  <w:num w:numId="43" w16cid:durableId="2058818266">
    <w:abstractNumId w:val="37"/>
  </w:num>
  <w:num w:numId="44" w16cid:durableId="798452996">
    <w:abstractNumId w:val="18"/>
  </w:num>
  <w:num w:numId="45" w16cid:durableId="2125535396">
    <w:abstractNumId w:val="8"/>
  </w:num>
  <w:num w:numId="46" w16cid:durableId="1178034616">
    <w:abstractNumId w:val="22"/>
  </w:num>
  <w:num w:numId="47" w16cid:durableId="618877842">
    <w:abstractNumId w:val="39"/>
  </w:num>
  <w:num w:numId="48" w16cid:durableId="821581701">
    <w:abstractNumId w:val="16"/>
  </w:num>
  <w:num w:numId="49" w16cid:durableId="1439177416">
    <w:abstractNumId w:val="23"/>
  </w:num>
  <w:num w:numId="50" w16cid:durableId="198739696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2340D"/>
    <w:rsid w:val="00045E1D"/>
    <w:rsid w:val="000521D7"/>
    <w:rsid w:val="00052F16"/>
    <w:rsid w:val="0005382B"/>
    <w:rsid w:val="0008066F"/>
    <w:rsid w:val="000960CF"/>
    <w:rsid w:val="000A0B58"/>
    <w:rsid w:val="000A3A19"/>
    <w:rsid w:val="000A6228"/>
    <w:rsid w:val="000B07B1"/>
    <w:rsid w:val="000B5D40"/>
    <w:rsid w:val="000B7EC6"/>
    <w:rsid w:val="00107D87"/>
    <w:rsid w:val="00107DD5"/>
    <w:rsid w:val="0012343A"/>
    <w:rsid w:val="00133B8D"/>
    <w:rsid w:val="0013611E"/>
    <w:rsid w:val="001515BF"/>
    <w:rsid w:val="0015549C"/>
    <w:rsid w:val="0017134D"/>
    <w:rsid w:val="00193077"/>
    <w:rsid w:val="00196CDA"/>
    <w:rsid w:val="00196FB3"/>
    <w:rsid w:val="001B109C"/>
    <w:rsid w:val="001C1523"/>
    <w:rsid w:val="001C3598"/>
    <w:rsid w:val="001C42D4"/>
    <w:rsid w:val="001C51B1"/>
    <w:rsid w:val="001E3261"/>
    <w:rsid w:val="001E3BF1"/>
    <w:rsid w:val="001E6DBC"/>
    <w:rsid w:val="001F611C"/>
    <w:rsid w:val="00217414"/>
    <w:rsid w:val="00221D8F"/>
    <w:rsid w:val="002272DB"/>
    <w:rsid w:val="00235752"/>
    <w:rsid w:val="00241CF3"/>
    <w:rsid w:val="0027363B"/>
    <w:rsid w:val="00276047"/>
    <w:rsid w:val="002775F3"/>
    <w:rsid w:val="0029618B"/>
    <w:rsid w:val="002A4458"/>
    <w:rsid w:val="002C1F0F"/>
    <w:rsid w:val="002D3EFA"/>
    <w:rsid w:val="002D589A"/>
    <w:rsid w:val="002E491A"/>
    <w:rsid w:val="002F4604"/>
    <w:rsid w:val="00304890"/>
    <w:rsid w:val="003425C6"/>
    <w:rsid w:val="00343973"/>
    <w:rsid w:val="0036301E"/>
    <w:rsid w:val="003E7749"/>
    <w:rsid w:val="003F3C81"/>
    <w:rsid w:val="0040155D"/>
    <w:rsid w:val="0041713E"/>
    <w:rsid w:val="00421405"/>
    <w:rsid w:val="00421D3F"/>
    <w:rsid w:val="00423785"/>
    <w:rsid w:val="0042692C"/>
    <w:rsid w:val="0044686B"/>
    <w:rsid w:val="00452D26"/>
    <w:rsid w:val="00462848"/>
    <w:rsid w:val="00463568"/>
    <w:rsid w:val="0049333E"/>
    <w:rsid w:val="004A02F9"/>
    <w:rsid w:val="004A06CD"/>
    <w:rsid w:val="004A4B6F"/>
    <w:rsid w:val="004A4CF9"/>
    <w:rsid w:val="004D2965"/>
    <w:rsid w:val="004D2D9D"/>
    <w:rsid w:val="004E4E14"/>
    <w:rsid w:val="004E6C1C"/>
    <w:rsid w:val="00512B85"/>
    <w:rsid w:val="00520BA6"/>
    <w:rsid w:val="00534B62"/>
    <w:rsid w:val="00541139"/>
    <w:rsid w:val="005460C3"/>
    <w:rsid w:val="00547FB7"/>
    <w:rsid w:val="005544F0"/>
    <w:rsid w:val="0057028F"/>
    <w:rsid w:val="00591F57"/>
    <w:rsid w:val="005943B7"/>
    <w:rsid w:val="005A75C9"/>
    <w:rsid w:val="005B187D"/>
    <w:rsid w:val="005E130E"/>
    <w:rsid w:val="005F015E"/>
    <w:rsid w:val="005F35D6"/>
    <w:rsid w:val="006056E8"/>
    <w:rsid w:val="00612A0C"/>
    <w:rsid w:val="00613F56"/>
    <w:rsid w:val="006232DC"/>
    <w:rsid w:val="0063094F"/>
    <w:rsid w:val="00641287"/>
    <w:rsid w:val="00642D53"/>
    <w:rsid w:val="00645EDB"/>
    <w:rsid w:val="00670D8B"/>
    <w:rsid w:val="006976AA"/>
    <w:rsid w:val="006B2B77"/>
    <w:rsid w:val="006C1BBB"/>
    <w:rsid w:val="006D67F3"/>
    <w:rsid w:val="006E6078"/>
    <w:rsid w:val="006F1FFF"/>
    <w:rsid w:val="006F2406"/>
    <w:rsid w:val="006F6D10"/>
    <w:rsid w:val="00712B94"/>
    <w:rsid w:val="00717352"/>
    <w:rsid w:val="007517BA"/>
    <w:rsid w:val="00772E64"/>
    <w:rsid w:val="0077782B"/>
    <w:rsid w:val="007B2CA1"/>
    <w:rsid w:val="007C47ED"/>
    <w:rsid w:val="007D0ABC"/>
    <w:rsid w:val="007D4182"/>
    <w:rsid w:val="007E1D68"/>
    <w:rsid w:val="008034C4"/>
    <w:rsid w:val="008042F5"/>
    <w:rsid w:val="0080583E"/>
    <w:rsid w:val="008155AF"/>
    <w:rsid w:val="00846CB0"/>
    <w:rsid w:val="00853329"/>
    <w:rsid w:val="00862328"/>
    <w:rsid w:val="0086428D"/>
    <w:rsid w:val="00886959"/>
    <w:rsid w:val="00893A34"/>
    <w:rsid w:val="008A36E1"/>
    <w:rsid w:val="008A37A7"/>
    <w:rsid w:val="008A61AF"/>
    <w:rsid w:val="008A7AB4"/>
    <w:rsid w:val="008B0736"/>
    <w:rsid w:val="008C1F5A"/>
    <w:rsid w:val="008C6B4B"/>
    <w:rsid w:val="008D4FA9"/>
    <w:rsid w:val="00907EBF"/>
    <w:rsid w:val="00913D0F"/>
    <w:rsid w:val="009354D0"/>
    <w:rsid w:val="00940CBA"/>
    <w:rsid w:val="00950B06"/>
    <w:rsid w:val="00970069"/>
    <w:rsid w:val="00970ADA"/>
    <w:rsid w:val="009721B2"/>
    <w:rsid w:val="009721D6"/>
    <w:rsid w:val="009721EB"/>
    <w:rsid w:val="009741FE"/>
    <w:rsid w:val="009769D1"/>
    <w:rsid w:val="00980B05"/>
    <w:rsid w:val="00985ADD"/>
    <w:rsid w:val="00994D60"/>
    <w:rsid w:val="009A08CE"/>
    <w:rsid w:val="009A2C92"/>
    <w:rsid w:val="009B706E"/>
    <w:rsid w:val="009C1E72"/>
    <w:rsid w:val="009C39F5"/>
    <w:rsid w:val="009C423A"/>
    <w:rsid w:val="009C605B"/>
    <w:rsid w:val="009E79ED"/>
    <w:rsid w:val="009F2180"/>
    <w:rsid w:val="00A07596"/>
    <w:rsid w:val="00A10946"/>
    <w:rsid w:val="00A136F1"/>
    <w:rsid w:val="00A17A08"/>
    <w:rsid w:val="00A2072C"/>
    <w:rsid w:val="00A314D3"/>
    <w:rsid w:val="00A36D01"/>
    <w:rsid w:val="00A60673"/>
    <w:rsid w:val="00A818DE"/>
    <w:rsid w:val="00AA620D"/>
    <w:rsid w:val="00AB2A61"/>
    <w:rsid w:val="00AC1872"/>
    <w:rsid w:val="00AC21EE"/>
    <w:rsid w:val="00AD13D0"/>
    <w:rsid w:val="00AD631F"/>
    <w:rsid w:val="00AE21FF"/>
    <w:rsid w:val="00AE26B7"/>
    <w:rsid w:val="00AF1F18"/>
    <w:rsid w:val="00B04FA8"/>
    <w:rsid w:val="00B0726E"/>
    <w:rsid w:val="00B219D1"/>
    <w:rsid w:val="00B37F99"/>
    <w:rsid w:val="00B64B3D"/>
    <w:rsid w:val="00B70DE8"/>
    <w:rsid w:val="00B72125"/>
    <w:rsid w:val="00B749CF"/>
    <w:rsid w:val="00B74E01"/>
    <w:rsid w:val="00B81FA4"/>
    <w:rsid w:val="00B8794C"/>
    <w:rsid w:val="00B91A6C"/>
    <w:rsid w:val="00B95EF4"/>
    <w:rsid w:val="00BB6509"/>
    <w:rsid w:val="00BC248C"/>
    <w:rsid w:val="00C01EC0"/>
    <w:rsid w:val="00C11C4E"/>
    <w:rsid w:val="00C212D2"/>
    <w:rsid w:val="00C2270F"/>
    <w:rsid w:val="00C244EE"/>
    <w:rsid w:val="00C319A4"/>
    <w:rsid w:val="00C32AE5"/>
    <w:rsid w:val="00C63F81"/>
    <w:rsid w:val="00C72224"/>
    <w:rsid w:val="00C75706"/>
    <w:rsid w:val="00C90AC1"/>
    <w:rsid w:val="00CA4815"/>
    <w:rsid w:val="00CC1725"/>
    <w:rsid w:val="00CF52C2"/>
    <w:rsid w:val="00CF6562"/>
    <w:rsid w:val="00D136B0"/>
    <w:rsid w:val="00D149A4"/>
    <w:rsid w:val="00D22F93"/>
    <w:rsid w:val="00D23ABC"/>
    <w:rsid w:val="00D5688A"/>
    <w:rsid w:val="00D60553"/>
    <w:rsid w:val="00D65E8B"/>
    <w:rsid w:val="00D738C5"/>
    <w:rsid w:val="00D7558A"/>
    <w:rsid w:val="00D82BFE"/>
    <w:rsid w:val="00D86284"/>
    <w:rsid w:val="00DB2992"/>
    <w:rsid w:val="00DC5980"/>
    <w:rsid w:val="00DD2B46"/>
    <w:rsid w:val="00DD3400"/>
    <w:rsid w:val="00DD3642"/>
    <w:rsid w:val="00DF3F63"/>
    <w:rsid w:val="00E03040"/>
    <w:rsid w:val="00E06ED6"/>
    <w:rsid w:val="00E0752E"/>
    <w:rsid w:val="00E114B4"/>
    <w:rsid w:val="00E30B4D"/>
    <w:rsid w:val="00E529E5"/>
    <w:rsid w:val="00E55C8C"/>
    <w:rsid w:val="00EA5B19"/>
    <w:rsid w:val="00EA61B5"/>
    <w:rsid w:val="00EB4C2F"/>
    <w:rsid w:val="00ED0DDF"/>
    <w:rsid w:val="00EE2E52"/>
    <w:rsid w:val="00EF5C61"/>
    <w:rsid w:val="00F07246"/>
    <w:rsid w:val="00F1000D"/>
    <w:rsid w:val="00F11041"/>
    <w:rsid w:val="00F30BFA"/>
    <w:rsid w:val="00F311A4"/>
    <w:rsid w:val="00F60B66"/>
    <w:rsid w:val="00F82C2C"/>
    <w:rsid w:val="00F85913"/>
    <w:rsid w:val="00F94029"/>
    <w:rsid w:val="00FA7392"/>
    <w:rsid w:val="00FC2B31"/>
    <w:rsid w:val="00FD4D6E"/>
    <w:rsid w:val="00FD6383"/>
    <w:rsid w:val="00FD7A94"/>
    <w:rsid w:val="00FE6F9A"/>
    <w:rsid w:val="00FE7D6F"/>
    <w:rsid w:val="00FF5BC8"/>
    <w:rsid w:val="62E47E4A"/>
    <w:rsid w:val="6DCF4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382439BE-0947-4D0E-9C29-81C0E492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paragraph" w:styleId="NoSpacing">
    <w:name w:val="No Spacing"/>
    <w:uiPriority w:val="1"/>
    <w:qFormat/>
    <w:rsid w:val="009F2180"/>
    <w:pPr>
      <w:spacing w:after="0" w:line="240" w:lineRule="auto"/>
    </w:pPr>
    <w:rPr>
      <w:rFonts w:ascii="Calibri" w:eastAsiaTheme="minorEastAsia" w:hAnsi="Calibri"/>
      <w:sz w:val="24"/>
      <w:szCs w:val="24"/>
      <w:lang w:val="en-GB"/>
    </w:rPr>
  </w:style>
  <w:style w:type="character" w:styleId="FollowedHyperlink">
    <w:name w:val="FollowedHyperlink"/>
    <w:basedOn w:val="DefaultParagraphFont"/>
    <w:uiPriority w:val="99"/>
    <w:semiHidden/>
    <w:unhideWhenUsed/>
    <w:rsid w:val="009721B2"/>
    <w:rPr>
      <w:color w:val="CE372F" w:themeColor="followedHyperlink"/>
      <w:u w:val="single"/>
    </w:rPr>
  </w:style>
  <w:style w:type="paragraph" w:styleId="ListParagraph">
    <w:name w:val="List Paragraph"/>
    <w:basedOn w:val="Normal"/>
    <w:uiPriority w:val="34"/>
    <w:semiHidden/>
    <w:qFormat/>
    <w:rsid w:val="00193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vox.divinity.edu.au/news/university-of-divinity-leading-the-nation-in-student-satisfaction/" TargetMode="External"/><Relationship Id="rId3" Type="http://schemas.openxmlformats.org/officeDocument/2006/relationships/customXml" Target="../customXml/item3.xml"/><Relationship Id="rId21" Type="http://schemas.openxmlformats.org/officeDocument/2006/relationships/hyperlink" Target="https://divinity.edu.au/courses/doctor-of-professional-practic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ivinity.edu.au/about/student-profil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hitley.edu.au/professional-supervision-clinical-pastoral-education/" TargetMode="External"/><Relationship Id="rId20" Type="http://schemas.openxmlformats.org/officeDocument/2006/relationships/hyperlink" Target="https://repository.divinity.edu.au/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ivinity.edu.au/about/governance/policies-and-procedure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ivinity.edu.au/university/school-of-graduate-re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vinity.edu.au/documents/strategic-plan-203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75ac5a-1f9e-40aa-9df5-998dd543a947" xsi:nil="true"/>
    <lcf76f155ced4ddcb4097134ff3c332f xmlns="fea52c8c-9806-4a1c-8ca9-6928160f6c09">
      <Terms xmlns="http://schemas.microsoft.com/office/infopath/2007/PartnerControls"/>
    </lcf76f155ced4ddcb4097134ff3c332f>
    <Comment xmlns="fea52c8c-9806-4a1c-8ca9-6928160f6c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2.xml><?xml version="1.0" encoding="utf-8"?>
<ds:datastoreItem xmlns:ds="http://schemas.openxmlformats.org/officeDocument/2006/customXml" ds:itemID="{D8D836FB-0FEA-4EB6-8C1F-B6512B7A70B1}">
  <ds:schemaRefs>
    <ds:schemaRef ds:uri="http://schemas.microsoft.com/office/2006/documentManagement/types"/>
    <ds:schemaRef ds:uri="fea52c8c-9806-4a1c-8ca9-6928160f6c09"/>
    <ds:schemaRef ds:uri="http://purl.org/dc/dcmitype/"/>
    <ds:schemaRef ds:uri="http://schemas.openxmlformats.org/package/2006/metadata/core-properties"/>
    <ds:schemaRef ds:uri="http://schemas.microsoft.com/office/infopath/2007/PartnerControls"/>
    <ds:schemaRef ds:uri="http://www.w3.org/XML/1998/namespace"/>
    <ds:schemaRef ds:uri="http://purl.org/dc/terms/"/>
    <ds:schemaRef ds:uri="6e75ac5a-1f9e-40aa-9df5-998dd543a947"/>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85016577-75D2-41A6-ADBE-8C7A1286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1260</Words>
  <Characters>7688</Characters>
  <Application>Microsoft Office Word</Application>
  <DocSecurity>0</DocSecurity>
  <Lines>132</Lines>
  <Paragraphs>47</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9</cp:revision>
  <cp:lastPrinted>2025-12-01T05:35:00Z</cp:lastPrinted>
  <dcterms:created xsi:type="dcterms:W3CDTF">2025-11-23T23:21:00Z</dcterms:created>
  <dcterms:modified xsi:type="dcterms:W3CDTF">2025-12-17T04:43:00Z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