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7CCB7607" w:rsidR="00107DD5" w:rsidRDefault="00221D8F" w:rsidP="00CA4815">
      <w:r w:rsidRPr="00CA4815">
        <w:rPr>
          <w:b/>
          <w:bCs/>
          <w:noProof/>
        </w:rPr>
        <w:drawing>
          <wp:anchor distT="0" distB="0" distL="114300" distR="114300" simplePos="0" relativeHeight="251658240" behindDoc="1" locked="1" layoutInCell="1" allowOverlap="1" wp14:anchorId="4A1B45CD" wp14:editId="0B3541EC">
            <wp:simplePos x="0" y="0"/>
            <wp:positionH relativeFrom="column">
              <wp:posOffset>-914400</wp:posOffset>
            </wp:positionH>
            <wp:positionV relativeFrom="paragraph">
              <wp:posOffset>-777875</wp:posOffset>
            </wp:positionV>
            <wp:extent cx="7560000" cy="1832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2400"/>
                    </a:xfrm>
                    <a:prstGeom prst="rect">
                      <a:avLst/>
                    </a:prstGeom>
                  </pic:spPr>
                </pic:pic>
              </a:graphicData>
            </a:graphic>
            <wp14:sizeRelH relativeFrom="page">
              <wp14:pctWidth>0</wp14:pctWidth>
            </wp14:sizeRelH>
            <wp14:sizeRelV relativeFrom="page">
              <wp14:pctHeight>0</wp14:pctHeight>
            </wp14:sizeRelV>
          </wp:anchor>
        </w:drawing>
      </w:r>
      <w:r w:rsidR="00FA7392">
        <w:t xml:space="preserve"> </w:t>
      </w:r>
      <w:r w:rsidR="00107DD5">
        <w:rPr>
          <w:noProof/>
        </w:rPr>
        <w:drawing>
          <wp:inline distT="0" distB="0" distL="0" distR="0" wp14:anchorId="4911BBB9" wp14:editId="6186BE28">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4DA01EFA" w14:textId="144C2259" w:rsidR="001B109C" w:rsidRPr="001B109C" w:rsidRDefault="001B109C" w:rsidP="001B109C">
      <w:pPr>
        <w:pStyle w:val="Heading1"/>
        <w:spacing w:before="480"/>
        <w:rPr>
          <w:sz w:val="22"/>
          <w:szCs w:val="22"/>
        </w:rPr>
      </w:pPr>
    </w:p>
    <w:tbl>
      <w:tblPr>
        <w:tblStyle w:val="TableGrid"/>
        <w:tblW w:w="5000" w:type="pct"/>
        <w:tblLook w:val="01E0" w:firstRow="1" w:lastRow="1" w:firstColumn="1" w:lastColumn="1" w:noHBand="0" w:noVBand="0"/>
      </w:tblPr>
      <w:tblGrid>
        <w:gridCol w:w="9016"/>
      </w:tblGrid>
      <w:tr w:rsidR="001B109C" w:rsidRPr="00E41388" w14:paraId="3BCD4E03" w14:textId="77777777" w:rsidTr="00A9272D">
        <w:tc>
          <w:tcPr>
            <w:tcW w:w="5000" w:type="pct"/>
            <w:tcBorders>
              <w:bottom w:val="single" w:sz="4" w:space="0" w:color="auto"/>
            </w:tcBorders>
          </w:tcPr>
          <w:p w14:paraId="26FC6577" w14:textId="7F786D01" w:rsidR="001B109C" w:rsidRPr="002C22E0" w:rsidRDefault="001B109C" w:rsidP="002C22E0">
            <w:pPr>
              <w:pStyle w:val="Heading4"/>
            </w:pPr>
            <w:r w:rsidRPr="00F34B1E">
              <w:t>202</w:t>
            </w:r>
            <w:r w:rsidR="007517BA">
              <w:t>5</w:t>
            </w:r>
            <w:r w:rsidR="002775F3">
              <w:t>-2026</w:t>
            </w:r>
            <w:r w:rsidR="000960CF">
              <w:t xml:space="preserve"> </w:t>
            </w:r>
            <w:r w:rsidRPr="00F34B1E">
              <w:t>Mission</w:t>
            </w:r>
            <w:r>
              <w:t>-</w:t>
            </w:r>
            <w:r w:rsidRPr="00F34B1E">
              <w:t xml:space="preserve">Based Compact Between the Commonwealth of Australia and </w:t>
            </w:r>
            <w:r w:rsidR="000A101F">
              <w:t>University of Canberra</w:t>
            </w:r>
          </w:p>
        </w:tc>
      </w:tr>
      <w:tr w:rsidR="001B109C" w:rsidRPr="00E41388" w14:paraId="2126955C" w14:textId="77777777" w:rsidTr="00A9272D">
        <w:tc>
          <w:tcPr>
            <w:tcW w:w="5000" w:type="pct"/>
          </w:tcPr>
          <w:p w14:paraId="4E36A361" w14:textId="77777777" w:rsidR="001B109C" w:rsidRPr="00F30BFA" w:rsidRDefault="001B109C" w:rsidP="00F30BFA">
            <w:pPr>
              <w:pStyle w:val="Heading4"/>
              <w:keepLines w:val="0"/>
              <w:spacing w:before="180" w:after="60"/>
              <w:rPr>
                <w:rFonts w:ascii="Arial" w:eastAsia="Times New Roman" w:hAnsi="Arial" w:cs="Times New Roman"/>
                <w:bCs/>
                <w:iCs w:val="0"/>
                <w:color w:val="auto"/>
                <w:sz w:val="20"/>
                <w:szCs w:val="20"/>
                <w:lang w:val="en-US"/>
              </w:rPr>
            </w:pPr>
            <w:r w:rsidRPr="00F30BFA">
              <w:t>Purpose</w:t>
            </w:r>
          </w:p>
        </w:tc>
      </w:tr>
      <w:tr w:rsidR="001B109C" w:rsidRPr="00E41388" w14:paraId="43022137" w14:textId="77777777" w:rsidTr="00A9272D">
        <w:trPr>
          <w:trHeight w:val="1682"/>
        </w:trPr>
        <w:tc>
          <w:tcPr>
            <w:tcW w:w="5000" w:type="pct"/>
            <w:tcBorders>
              <w:bottom w:val="single" w:sz="4" w:space="0" w:color="auto"/>
            </w:tcBorders>
          </w:tcPr>
          <w:p w14:paraId="603CAB15" w14:textId="357DAB3E" w:rsidR="001B109C" w:rsidRPr="00E169EE" w:rsidRDefault="001B109C" w:rsidP="6DCF43EC">
            <w:pPr>
              <w:pStyle w:val="NormalIndent"/>
              <w:ind w:left="0"/>
              <w:rPr>
                <w:rFonts w:asciiTheme="minorHAnsi" w:hAnsiTheme="minorHAnsi" w:cstheme="minorBidi"/>
              </w:rPr>
            </w:pPr>
            <w:r w:rsidRPr="6DCF43EC">
              <w:rPr>
                <w:rFonts w:asciiTheme="minorHAnsi" w:hAnsiTheme="minorHAnsi" w:cstheme="minorBidi"/>
              </w:rPr>
              <w:t xml:space="preserve">This compact is an agreement between the Commonwealth and the University. </w:t>
            </w:r>
            <w:proofErr w:type="gramStart"/>
            <w:r w:rsidRPr="6DCF43EC">
              <w:rPr>
                <w:rFonts w:asciiTheme="minorHAnsi" w:hAnsiTheme="minorHAnsi" w:cstheme="minorBidi"/>
              </w:rPr>
              <w:t>Entering into</w:t>
            </w:r>
            <w:proofErr w:type="gramEnd"/>
            <w:r w:rsidRPr="6DCF43EC">
              <w:rPr>
                <w:rFonts w:asciiTheme="minorHAnsi" w:hAnsiTheme="minorHAnsi" w:cstheme="minorBidi"/>
              </w:rPr>
              <w:t xml:space="preserve"> a </w:t>
            </w:r>
            <w:r w:rsidR="001E3BF1" w:rsidRPr="6DCF43EC">
              <w:rPr>
                <w:rFonts w:asciiTheme="minorHAnsi" w:hAnsiTheme="minorHAnsi" w:cstheme="minorBidi"/>
              </w:rPr>
              <w:t>C</w:t>
            </w:r>
            <w:r w:rsidRPr="6DCF43EC">
              <w:rPr>
                <w:rFonts w:asciiTheme="minorHAnsi" w:hAnsiTheme="minorHAnsi" w:cstheme="minorBidi"/>
              </w:rPr>
              <w:t xml:space="preserve">ompact is one of the quality and accountability requirements, which a higher education provider must meet under the </w:t>
            </w:r>
            <w:r w:rsidRPr="6DCF43EC">
              <w:rPr>
                <w:rStyle w:val="Emphasis"/>
                <w:rFonts w:asciiTheme="minorHAnsi" w:hAnsiTheme="minorHAnsi" w:cstheme="minorBidi"/>
              </w:rPr>
              <w:t>Higher Education Support Act</w:t>
            </w:r>
            <w:r w:rsidRPr="6DCF43EC">
              <w:rPr>
                <w:rFonts w:asciiTheme="minorHAnsi" w:hAnsiTheme="minorHAnsi" w:cstheme="minorBidi"/>
              </w:rPr>
              <w:t xml:space="preserve"> 2003 (HESA) as a condition of receiving a grant. Specifically, </w:t>
            </w:r>
            <w:r w:rsidR="005F015E">
              <w:rPr>
                <w:rFonts w:asciiTheme="minorHAnsi" w:hAnsiTheme="minorHAnsi" w:cstheme="minorBidi"/>
              </w:rPr>
              <w:t>s</w:t>
            </w:r>
            <w:r w:rsidR="008C1F5A">
              <w:rPr>
                <w:rFonts w:asciiTheme="minorHAnsi" w:hAnsiTheme="minorHAnsi" w:cstheme="minorBidi"/>
              </w:rPr>
              <w:t>ubsection</w:t>
            </w:r>
            <w:r w:rsidRPr="6DCF43EC">
              <w:rPr>
                <w:rFonts w:asciiTheme="minorHAnsi" w:hAnsiTheme="minorHAnsi" w:cstheme="minorBidi"/>
              </w:rPr>
              <w:t xml:space="preserve"> 19-110(1) of HESA requires that Table A and Table B providers must, in respect of each year for which a grant is paid to the provider under HESA, </w:t>
            </w:r>
            <w:proofErr w:type="gramStart"/>
            <w:r w:rsidRPr="6DCF43EC">
              <w:rPr>
                <w:rFonts w:asciiTheme="minorHAnsi" w:hAnsiTheme="minorHAnsi" w:cstheme="minorBidi"/>
              </w:rPr>
              <w:t>enter into</w:t>
            </w:r>
            <w:proofErr w:type="gramEnd"/>
            <w:r w:rsidRPr="6DCF43EC">
              <w:rPr>
                <w:rFonts w:asciiTheme="minorHAnsi" w:hAnsiTheme="minorHAnsi" w:cstheme="minorBidi"/>
              </w:rPr>
              <w:t xml:space="preserve"> a </w:t>
            </w:r>
            <w:r w:rsidR="001E3BF1" w:rsidRPr="6DCF43EC">
              <w:rPr>
                <w:rFonts w:asciiTheme="minorHAnsi" w:hAnsiTheme="minorHAnsi" w:cstheme="minorBidi"/>
              </w:rPr>
              <w:t>M</w:t>
            </w:r>
            <w:r w:rsidRPr="6DCF43EC">
              <w:rPr>
                <w:rFonts w:asciiTheme="minorHAnsi" w:hAnsiTheme="minorHAnsi" w:cstheme="minorBidi"/>
              </w:rPr>
              <w:t>ission</w:t>
            </w:r>
            <w:r w:rsidR="62E47E4A" w:rsidRPr="6DCF43EC">
              <w:rPr>
                <w:rFonts w:asciiTheme="minorHAnsi" w:hAnsiTheme="minorHAnsi" w:cstheme="minorBidi"/>
              </w:rPr>
              <w:t xml:space="preserve"> </w:t>
            </w:r>
            <w:r>
              <w:rPr>
                <w:rFonts w:asciiTheme="minorHAnsi" w:hAnsiTheme="minorHAnsi" w:cstheme="minorHAnsi"/>
                <w:szCs w:val="22"/>
              </w:rPr>
              <w:noBreakHyphen/>
            </w:r>
            <w:r w:rsidR="001E3BF1" w:rsidRPr="6DCF43EC">
              <w:rPr>
                <w:rFonts w:asciiTheme="minorHAnsi" w:hAnsiTheme="minorHAnsi" w:cstheme="minorBidi"/>
              </w:rPr>
              <w:t>B</w:t>
            </w:r>
            <w:r w:rsidRPr="6DCF43EC">
              <w:rPr>
                <w:rFonts w:asciiTheme="minorHAnsi" w:hAnsiTheme="minorHAnsi" w:cstheme="minorBidi"/>
              </w:rPr>
              <w:t xml:space="preserve">ased </w:t>
            </w:r>
            <w:r w:rsidR="001E3BF1" w:rsidRPr="6DCF43EC">
              <w:rPr>
                <w:rFonts w:asciiTheme="minorHAnsi" w:hAnsiTheme="minorHAnsi" w:cstheme="minorBidi"/>
              </w:rPr>
              <w:t>C</w:t>
            </w:r>
            <w:r w:rsidRPr="6DCF43EC">
              <w:rPr>
                <w:rFonts w:asciiTheme="minorHAnsi" w:hAnsiTheme="minorHAnsi" w:cstheme="minorBidi"/>
              </w:rPr>
              <w:t>ompact with the Commonwealth for a period that includes that year.</w:t>
            </w:r>
          </w:p>
          <w:p w14:paraId="127C3B78" w14:textId="77777777" w:rsidR="001B109C" w:rsidRPr="00F34B1E" w:rsidRDefault="001B109C" w:rsidP="00962F05">
            <w:pPr>
              <w:pStyle w:val="NormalIndent"/>
              <w:spacing w:before="0" w:line="240" w:lineRule="auto"/>
              <w:ind w:left="0"/>
              <w:rPr>
                <w:rFonts w:ascii="Times New Roman" w:hAnsi="Times New Roman"/>
                <w:sz w:val="24"/>
              </w:rPr>
            </w:pPr>
            <w:r w:rsidRPr="004D7B83">
              <w:rPr>
                <w:rFonts w:asciiTheme="minorHAnsi" w:hAnsiTheme="minorHAnsi" w:cstheme="minorHAnsi"/>
                <w:szCs w:val="22"/>
              </w:rPr>
              <w:t>All strategies should provide qualitative and/or quantitative measures of assessment</w:t>
            </w:r>
            <w:r w:rsidRPr="004D7B83">
              <w:rPr>
                <w:rFonts w:ascii="Times New Roman" w:hAnsi="Times New Roman"/>
                <w:sz w:val="24"/>
              </w:rPr>
              <w:t>.</w:t>
            </w:r>
          </w:p>
        </w:tc>
      </w:tr>
      <w:tr w:rsidR="001B109C" w:rsidRPr="00E41388" w14:paraId="63ACD26A" w14:textId="77777777" w:rsidTr="00A9272D">
        <w:tc>
          <w:tcPr>
            <w:tcW w:w="5000" w:type="pct"/>
          </w:tcPr>
          <w:p w14:paraId="43C124C8" w14:textId="55208677" w:rsidR="001B109C" w:rsidRPr="00E169EE" w:rsidRDefault="00F30BFA" w:rsidP="00F30BFA">
            <w:pPr>
              <w:pStyle w:val="Heading4"/>
              <w:keepLines w:val="0"/>
              <w:spacing w:before="180" w:after="60"/>
            </w:pPr>
            <w:r w:rsidRPr="00F30BFA">
              <w:t>M</w:t>
            </w:r>
            <w:r w:rsidR="001B109C" w:rsidRPr="00F30BFA">
              <w:t xml:space="preserve">ission </w:t>
            </w:r>
            <w:r w:rsidR="0049333E">
              <w:t>and</w:t>
            </w:r>
            <w:r w:rsidR="001B109C" w:rsidRPr="00F30BFA">
              <w:t xml:space="preserve"> </w:t>
            </w:r>
            <w:r>
              <w:t>Strategic Planning</w:t>
            </w:r>
          </w:p>
        </w:tc>
      </w:tr>
      <w:tr w:rsidR="001B109C" w:rsidRPr="00E41388" w14:paraId="6AF93BFD" w14:textId="77777777" w:rsidTr="00A9272D">
        <w:trPr>
          <w:trHeight w:val="1123"/>
        </w:trPr>
        <w:tc>
          <w:tcPr>
            <w:tcW w:w="5000" w:type="pct"/>
            <w:tcBorders>
              <w:bottom w:val="single" w:sz="4" w:space="0" w:color="auto"/>
            </w:tcBorders>
          </w:tcPr>
          <w:p w14:paraId="183AFE5D" w14:textId="77777777" w:rsidR="001B109C" w:rsidRPr="00BA22C3" w:rsidRDefault="001B109C" w:rsidP="00962F05">
            <w:pPr>
              <w:pStyle w:val="NormalIndent"/>
              <w:spacing w:before="0" w:after="0"/>
              <w:ind w:left="0"/>
              <w:rPr>
                <w:rFonts w:asciiTheme="minorHAnsi" w:hAnsiTheme="minorHAnsi" w:cstheme="minorHAnsi"/>
                <w:i/>
                <w:iCs/>
                <w:szCs w:val="22"/>
              </w:rPr>
            </w:pPr>
          </w:p>
          <w:p w14:paraId="2641A5C8" w14:textId="3A3F751C" w:rsidR="0022555A" w:rsidRPr="00BA22C3" w:rsidRDefault="0022555A" w:rsidP="0022555A">
            <w:pPr>
              <w:widowControl w:val="0"/>
              <w:spacing w:after="120"/>
              <w:rPr>
                <w:rFonts w:cstheme="minorHAnsi"/>
                <w:lang w:val="en-GB"/>
              </w:rPr>
            </w:pPr>
            <w:r w:rsidRPr="00BA22C3">
              <w:rPr>
                <w:rFonts w:cstheme="minorHAnsi"/>
                <w:lang w:val="en-GB"/>
              </w:rPr>
              <w:t xml:space="preserve">University </w:t>
            </w:r>
            <w:r w:rsidR="00E715A4">
              <w:rPr>
                <w:rFonts w:cstheme="minorHAnsi"/>
                <w:lang w:val="en-GB"/>
              </w:rPr>
              <w:t xml:space="preserve">of Canberra (UC) </w:t>
            </w:r>
            <w:r w:rsidRPr="00BA22C3">
              <w:rPr>
                <w:rFonts w:cstheme="minorHAnsi"/>
                <w:lang w:val="en-GB"/>
              </w:rPr>
              <w:t xml:space="preserve">is incorporated under the </w:t>
            </w:r>
            <w:r w:rsidRPr="00BA22C3">
              <w:rPr>
                <w:rFonts w:cstheme="minorHAnsi"/>
                <w:i/>
                <w:iCs/>
                <w:lang w:val="en-GB"/>
              </w:rPr>
              <w:t>University of Canberra Act 1989</w:t>
            </w:r>
            <w:r w:rsidRPr="00BA22C3">
              <w:rPr>
                <w:rFonts w:cstheme="minorHAnsi"/>
                <w:lang w:val="en-GB"/>
              </w:rPr>
              <w:t xml:space="preserve"> of the Australian Capital Territory.</w:t>
            </w:r>
          </w:p>
          <w:p w14:paraId="3F81A659" w14:textId="10F0FA15" w:rsidR="0022555A" w:rsidRPr="00BA22C3" w:rsidRDefault="00E715A4" w:rsidP="0022555A">
            <w:pPr>
              <w:widowControl w:val="0"/>
              <w:spacing w:after="120"/>
              <w:rPr>
                <w:rFonts w:cstheme="minorHAnsi"/>
                <w:lang w:val="en-GB"/>
              </w:rPr>
            </w:pPr>
            <w:r>
              <w:rPr>
                <w:rFonts w:cstheme="minorHAnsi"/>
                <w:lang w:val="en-GB"/>
              </w:rPr>
              <w:t>We are</w:t>
            </w:r>
            <w:r w:rsidR="0022555A" w:rsidRPr="00BA22C3">
              <w:rPr>
                <w:rFonts w:cstheme="minorHAnsi"/>
                <w:lang w:val="en-GB"/>
              </w:rPr>
              <w:t xml:space="preserve"> committed to serving Canberra and the region through professional education and applied research</w:t>
            </w:r>
            <w:r>
              <w:rPr>
                <w:rFonts w:cstheme="minorHAnsi"/>
                <w:lang w:val="en-GB"/>
              </w:rPr>
              <w:t>.</w:t>
            </w:r>
            <w:r w:rsidR="0022555A" w:rsidRPr="00BA22C3">
              <w:rPr>
                <w:rFonts w:cstheme="minorHAnsi"/>
                <w:lang w:val="en-GB"/>
              </w:rPr>
              <w:t xml:space="preserve"> </w:t>
            </w:r>
            <w:r>
              <w:rPr>
                <w:rFonts w:cstheme="minorHAnsi"/>
                <w:lang w:val="en-GB"/>
              </w:rPr>
              <w:t>I</w:t>
            </w:r>
            <w:r w:rsidR="0022555A" w:rsidRPr="00BA22C3">
              <w:rPr>
                <w:rFonts w:cstheme="minorHAnsi"/>
                <w:lang w:val="en-GB"/>
              </w:rPr>
              <w:t>nfluential disciplines includ</w:t>
            </w:r>
            <w:r>
              <w:rPr>
                <w:rFonts w:cstheme="minorHAnsi"/>
                <w:lang w:val="en-GB"/>
              </w:rPr>
              <w:t>e</w:t>
            </w:r>
            <w:r w:rsidR="0022555A" w:rsidRPr="00BA22C3">
              <w:rPr>
                <w:rFonts w:cstheme="minorHAnsi"/>
                <w:lang w:val="en-GB"/>
              </w:rPr>
              <w:t xml:space="preserve"> health and wellbeing, nursing, education, </w:t>
            </w:r>
            <w:r>
              <w:rPr>
                <w:rFonts w:cstheme="minorHAnsi"/>
                <w:lang w:val="en-GB"/>
              </w:rPr>
              <w:t>IT</w:t>
            </w:r>
            <w:r w:rsidR="0022555A" w:rsidRPr="00BA22C3">
              <w:rPr>
                <w:rFonts w:cstheme="minorHAnsi"/>
                <w:lang w:val="en-GB"/>
              </w:rPr>
              <w:t>, creative industries, communications, architecture</w:t>
            </w:r>
            <w:r>
              <w:rPr>
                <w:rFonts w:cstheme="minorHAnsi"/>
                <w:lang w:val="en-GB"/>
              </w:rPr>
              <w:t xml:space="preserve">, </w:t>
            </w:r>
            <w:r w:rsidR="0022555A" w:rsidRPr="00BA22C3">
              <w:rPr>
                <w:rFonts w:cstheme="minorHAnsi"/>
                <w:lang w:val="en-GB"/>
              </w:rPr>
              <w:t>design, sport, science</w:t>
            </w:r>
            <w:r w:rsidR="007544C5">
              <w:rPr>
                <w:rFonts w:cstheme="minorHAnsi"/>
                <w:lang w:val="en-GB"/>
              </w:rPr>
              <w:t>, law, accounting, public administration, and business</w:t>
            </w:r>
            <w:r w:rsidR="0022555A" w:rsidRPr="00BA22C3">
              <w:rPr>
                <w:rFonts w:cstheme="minorHAnsi"/>
                <w:lang w:val="en-GB"/>
              </w:rPr>
              <w:t>.</w:t>
            </w:r>
          </w:p>
          <w:p w14:paraId="6BD7831D" w14:textId="7FBE055D" w:rsidR="0022555A" w:rsidRPr="00BA22C3" w:rsidRDefault="0022555A" w:rsidP="0022555A">
            <w:pPr>
              <w:widowControl w:val="0"/>
              <w:spacing w:after="120"/>
              <w:rPr>
                <w:rFonts w:cstheme="minorHAnsi"/>
                <w:lang w:val="en-GB"/>
              </w:rPr>
            </w:pPr>
            <w:r w:rsidRPr="00BA22C3">
              <w:rPr>
                <w:rFonts w:cstheme="minorHAnsi"/>
                <w:lang w:val="en-GB"/>
              </w:rPr>
              <w:t xml:space="preserve">In 2023 University of Canberra launched a </w:t>
            </w:r>
            <w:hyperlink r:id="rId14" w:history="1">
              <w:r w:rsidRPr="00BA22C3">
                <w:rPr>
                  <w:rStyle w:val="Hyperlink"/>
                  <w:rFonts w:cstheme="minorHAnsi"/>
                  <w:lang w:val="en-GB"/>
                </w:rPr>
                <w:t>decadal strategy</w:t>
              </w:r>
            </w:hyperlink>
            <w:r w:rsidRPr="00BA22C3">
              <w:rPr>
                <w:rFonts w:cstheme="minorHAnsi"/>
                <w:lang w:val="en-GB"/>
              </w:rPr>
              <w:t xml:space="preserve">, </w:t>
            </w:r>
            <w:r w:rsidRPr="00BA22C3">
              <w:rPr>
                <w:rFonts w:cstheme="minorHAnsi"/>
                <w:i/>
                <w:iCs/>
                <w:lang w:val="en-GB"/>
              </w:rPr>
              <w:t>Connected</w:t>
            </w:r>
            <w:r w:rsidR="003B6558" w:rsidRPr="00BA22C3">
              <w:rPr>
                <w:rFonts w:cstheme="minorHAnsi"/>
                <w:lang w:val="en-GB"/>
              </w:rPr>
              <w:t xml:space="preserve">, further expanded in </w:t>
            </w:r>
            <w:r w:rsidR="00E715A4">
              <w:rPr>
                <w:rFonts w:cstheme="minorHAnsi"/>
                <w:lang w:val="en-GB"/>
              </w:rPr>
              <w:t xml:space="preserve">2025 </w:t>
            </w:r>
            <w:r w:rsidR="003B6558" w:rsidRPr="00BA22C3">
              <w:rPr>
                <w:rFonts w:cstheme="minorHAnsi"/>
                <w:lang w:val="en-GB"/>
              </w:rPr>
              <w:t xml:space="preserve">through the </w:t>
            </w:r>
            <w:hyperlink r:id="rId15" w:history="1">
              <w:r w:rsidR="00415446" w:rsidRPr="00BA22C3">
                <w:rPr>
                  <w:rStyle w:val="Hyperlink"/>
                  <w:rFonts w:cstheme="minorHAnsi"/>
                  <w:i/>
                  <w:iCs/>
                  <w:lang w:val="en-GB"/>
                </w:rPr>
                <w:t xml:space="preserve">Reconnected </w:t>
              </w:r>
              <w:r w:rsidR="003B6558" w:rsidRPr="00BA22C3">
                <w:rPr>
                  <w:rStyle w:val="Hyperlink"/>
                  <w:rFonts w:cstheme="minorHAnsi"/>
                  <w:i/>
                  <w:iCs/>
                  <w:lang w:val="en-GB"/>
                </w:rPr>
                <w:t>20</w:t>
              </w:r>
              <w:r w:rsidR="003B6558" w:rsidRPr="00BA22C3">
                <w:rPr>
                  <w:rStyle w:val="Hyperlink"/>
                  <w:i/>
                  <w:iCs/>
                </w:rPr>
                <w:t xml:space="preserve">25-27 </w:t>
              </w:r>
              <w:r w:rsidR="00415446" w:rsidRPr="00BA22C3">
                <w:rPr>
                  <w:rStyle w:val="Hyperlink"/>
                  <w:rFonts w:cstheme="minorHAnsi"/>
                  <w:i/>
                  <w:iCs/>
                  <w:lang w:val="en-GB"/>
                </w:rPr>
                <w:t>Framework</w:t>
              </w:r>
            </w:hyperlink>
            <w:r w:rsidR="00A9272D" w:rsidRPr="00BA22C3">
              <w:rPr>
                <w:rFonts w:cstheme="minorHAnsi"/>
                <w:lang w:val="en-GB"/>
              </w:rPr>
              <w:t>.</w:t>
            </w:r>
          </w:p>
          <w:p w14:paraId="45CDE71F" w14:textId="37E0C183" w:rsidR="0022555A" w:rsidRPr="000A101F" w:rsidRDefault="0022555A" w:rsidP="0022555A">
            <w:pPr>
              <w:widowControl w:val="0"/>
              <w:spacing w:after="120"/>
              <w:rPr>
                <w:rFonts w:cstheme="minorHAnsi"/>
                <w:lang w:val="en-GB"/>
              </w:rPr>
            </w:pPr>
            <w:r w:rsidRPr="00BA22C3">
              <w:rPr>
                <w:rFonts w:cstheme="minorHAnsi"/>
                <w:lang w:val="en-GB"/>
              </w:rPr>
              <w:t>Our ambition is to be a global leader in driving equality of opportunity</w:t>
            </w:r>
            <w:r w:rsidR="009E2C53">
              <w:rPr>
                <w:rFonts w:cstheme="minorHAnsi"/>
                <w:lang w:val="en-GB"/>
              </w:rPr>
              <w:t xml:space="preserve">, </w:t>
            </w:r>
            <w:r w:rsidRPr="00BA22C3">
              <w:rPr>
                <w:rFonts w:cstheme="minorHAnsi"/>
                <w:lang w:val="en-GB"/>
              </w:rPr>
              <w:t xml:space="preserve">the most accessible university in Australia; building an international identity for UC that celebrates, and is built upon, the importance of our place, one of national and international decision making. </w:t>
            </w:r>
          </w:p>
          <w:p w14:paraId="0CC95391" w14:textId="0033914A" w:rsidR="0022555A" w:rsidRPr="00BA22C3" w:rsidRDefault="0022555A" w:rsidP="0022555A">
            <w:pPr>
              <w:widowControl w:val="0"/>
              <w:spacing w:after="120"/>
              <w:rPr>
                <w:rFonts w:cstheme="minorHAnsi"/>
                <w:lang w:val="en-GB"/>
              </w:rPr>
            </w:pPr>
            <w:r w:rsidRPr="000A101F">
              <w:rPr>
                <w:rFonts w:cstheme="minorHAnsi"/>
                <w:lang w:val="en-GB"/>
              </w:rPr>
              <w:t>T</w:t>
            </w:r>
            <w:r w:rsidR="0008011B" w:rsidRPr="00BA22C3">
              <w:rPr>
                <w:rFonts w:cstheme="minorHAnsi"/>
                <w:lang w:val="en-GB"/>
              </w:rPr>
              <w:t xml:space="preserve">o support the objectives of the </w:t>
            </w:r>
            <w:r w:rsidR="0008011B" w:rsidRPr="00BA22C3">
              <w:rPr>
                <w:rFonts w:cstheme="minorHAnsi"/>
                <w:i/>
                <w:iCs/>
                <w:lang w:val="en-GB"/>
              </w:rPr>
              <w:t xml:space="preserve">Connected </w:t>
            </w:r>
            <w:r w:rsidR="0008011B" w:rsidRPr="00BA22C3">
              <w:rPr>
                <w:rFonts w:cstheme="minorHAnsi"/>
                <w:lang w:val="en-GB"/>
              </w:rPr>
              <w:t>plan</w:t>
            </w:r>
            <w:r w:rsidR="007544C5">
              <w:rPr>
                <w:rFonts w:cstheme="minorHAnsi"/>
                <w:lang w:val="en-GB"/>
              </w:rPr>
              <w:t xml:space="preserve"> and the </w:t>
            </w:r>
            <w:r w:rsidR="007544C5" w:rsidRPr="007544C5">
              <w:rPr>
                <w:rFonts w:cstheme="minorHAnsi"/>
                <w:i/>
                <w:iCs/>
                <w:lang w:val="en-GB"/>
              </w:rPr>
              <w:t>Reconnected Framework</w:t>
            </w:r>
            <w:r w:rsidR="0008011B" w:rsidRPr="00BA22C3">
              <w:rPr>
                <w:rFonts w:cstheme="minorHAnsi"/>
                <w:lang w:val="en-GB"/>
              </w:rPr>
              <w:t>, t</w:t>
            </w:r>
            <w:r w:rsidRPr="00BA22C3">
              <w:rPr>
                <w:rFonts w:cstheme="minorHAnsi"/>
                <w:lang w:val="en-GB"/>
              </w:rPr>
              <w:t xml:space="preserve">he University has in place a </w:t>
            </w:r>
            <w:r w:rsidRPr="00BA22C3">
              <w:rPr>
                <w:rFonts w:cstheme="minorHAnsi"/>
                <w:i/>
                <w:iCs/>
                <w:lang w:val="en-GB"/>
              </w:rPr>
              <w:t>Campus Master Plan</w:t>
            </w:r>
            <w:r w:rsidRPr="00BA22C3">
              <w:rPr>
                <w:rFonts w:cstheme="minorHAnsi"/>
                <w:lang w:val="en-GB"/>
              </w:rPr>
              <w:t xml:space="preserve">, a </w:t>
            </w:r>
            <w:r w:rsidRPr="00BA22C3">
              <w:rPr>
                <w:rFonts w:cstheme="minorHAnsi"/>
                <w:i/>
                <w:iCs/>
                <w:lang w:val="en-GB"/>
              </w:rPr>
              <w:t>Sports Strategy</w:t>
            </w:r>
            <w:r w:rsidRPr="00BA22C3">
              <w:rPr>
                <w:rFonts w:cstheme="minorHAnsi"/>
                <w:lang w:val="en-GB"/>
              </w:rPr>
              <w:t xml:space="preserve">, and a </w:t>
            </w:r>
            <w:r w:rsidRPr="00BA22C3">
              <w:rPr>
                <w:rFonts w:cstheme="minorHAnsi"/>
                <w:i/>
                <w:iCs/>
                <w:lang w:val="en-GB"/>
              </w:rPr>
              <w:t>Research Plan</w:t>
            </w:r>
            <w:r w:rsidRPr="00BA22C3">
              <w:rPr>
                <w:rFonts w:cstheme="minorHAnsi"/>
                <w:lang w:val="en-GB"/>
              </w:rPr>
              <w:t>.</w:t>
            </w:r>
            <w:r w:rsidR="001F228D" w:rsidRPr="00BA22C3">
              <w:rPr>
                <w:rFonts w:cstheme="minorHAnsi"/>
                <w:lang w:val="en-GB"/>
              </w:rPr>
              <w:t xml:space="preserve"> The University will soon begin work on a new </w:t>
            </w:r>
            <w:r w:rsidR="001F228D" w:rsidRPr="00BA22C3">
              <w:rPr>
                <w:rFonts w:cstheme="minorHAnsi"/>
                <w:i/>
                <w:iCs/>
                <w:lang w:val="en-GB"/>
              </w:rPr>
              <w:t>Reconciliation Action Plan.</w:t>
            </w:r>
          </w:p>
          <w:p w14:paraId="2297A4BD" w14:textId="3B638BCD" w:rsidR="0022555A" w:rsidRPr="000A101F" w:rsidRDefault="0022555A" w:rsidP="0022555A">
            <w:pPr>
              <w:pStyle w:val="NormalIndent"/>
              <w:spacing w:before="0"/>
              <w:ind w:left="0"/>
              <w:rPr>
                <w:rFonts w:asciiTheme="minorHAnsi" w:hAnsiTheme="minorHAnsi" w:cstheme="minorHAnsi"/>
                <w:iCs/>
                <w:szCs w:val="22"/>
              </w:rPr>
            </w:pPr>
            <w:r w:rsidRPr="00BA22C3">
              <w:rPr>
                <w:rFonts w:asciiTheme="minorHAnsi" w:hAnsiTheme="minorHAnsi" w:cstheme="minorHAnsi"/>
                <w:iCs/>
                <w:szCs w:val="22"/>
              </w:rPr>
              <w:t xml:space="preserve">The University </w:t>
            </w:r>
            <w:r w:rsidR="00825B51" w:rsidRPr="00BA22C3">
              <w:rPr>
                <w:rFonts w:asciiTheme="minorHAnsi" w:hAnsiTheme="minorHAnsi" w:cstheme="minorHAnsi"/>
                <w:iCs/>
                <w:szCs w:val="22"/>
              </w:rPr>
              <w:t>has a</w:t>
            </w:r>
            <w:r w:rsidR="009916E4" w:rsidRPr="00BA22C3">
              <w:rPr>
                <w:rFonts w:asciiTheme="minorHAnsi" w:hAnsiTheme="minorHAnsi" w:cstheme="minorHAnsi"/>
                <w:iCs/>
                <w:szCs w:val="22"/>
              </w:rPr>
              <w:t>n</w:t>
            </w:r>
            <w:r w:rsidRPr="00BA22C3">
              <w:rPr>
                <w:rFonts w:asciiTheme="minorHAnsi" w:hAnsiTheme="minorHAnsi" w:cstheme="minorHAnsi"/>
                <w:iCs/>
                <w:szCs w:val="22"/>
              </w:rPr>
              <w:t xml:space="preserve"> </w:t>
            </w:r>
            <w:hyperlink r:id="rId16" w:history="1">
              <w:r w:rsidRPr="00BA22C3">
                <w:rPr>
                  <w:rStyle w:val="Hyperlink"/>
                  <w:rFonts w:asciiTheme="minorHAnsi" w:hAnsiTheme="minorHAnsi" w:cstheme="minorHAnsi"/>
                  <w:i/>
                  <w:szCs w:val="22"/>
                </w:rPr>
                <w:t>Indigenous Leadership Strategy</w:t>
              </w:r>
            </w:hyperlink>
            <w:r w:rsidR="00E715A4">
              <w:rPr>
                <w:rFonts w:asciiTheme="minorHAnsi" w:hAnsiTheme="minorHAnsi" w:cstheme="minorHAnsi"/>
                <w:i/>
                <w:szCs w:val="22"/>
              </w:rPr>
              <w:t xml:space="preserve"> </w:t>
            </w:r>
            <w:r w:rsidR="00E715A4" w:rsidRPr="00E715A4">
              <w:rPr>
                <w:rFonts w:asciiTheme="minorHAnsi" w:hAnsiTheme="minorHAnsi" w:cstheme="minorHAnsi"/>
                <w:iCs/>
                <w:szCs w:val="22"/>
              </w:rPr>
              <w:t>that aims</w:t>
            </w:r>
            <w:r w:rsidR="00E715A4">
              <w:rPr>
                <w:rFonts w:asciiTheme="minorHAnsi" w:hAnsiTheme="minorHAnsi" w:cstheme="minorHAnsi"/>
                <w:i/>
                <w:szCs w:val="22"/>
              </w:rPr>
              <w:t xml:space="preserve"> </w:t>
            </w:r>
            <w:r w:rsidRPr="00BA22C3">
              <w:rPr>
                <w:rFonts w:asciiTheme="minorHAnsi" w:hAnsiTheme="minorHAnsi" w:cstheme="minorHAnsi"/>
                <w:iCs/>
                <w:szCs w:val="22"/>
              </w:rPr>
              <w:t>to position UC as the preferred university for Indigenous students by improving access to opportunities and support, and to study in an environment that promotes Indigenous leadership.</w:t>
            </w:r>
            <w:r w:rsidRPr="000A101F">
              <w:rPr>
                <w:rFonts w:asciiTheme="minorHAnsi" w:hAnsiTheme="minorHAnsi" w:cstheme="minorHAnsi"/>
                <w:iCs/>
                <w:szCs w:val="22"/>
              </w:rPr>
              <w:t xml:space="preserve"> We aim to raise our Indigenous Students to be 3.0% of our domestic students by 2027, and to increase our Indigenous Student completion rates year-on-year to </w:t>
            </w:r>
            <w:r w:rsidR="00E715A4">
              <w:rPr>
                <w:rFonts w:asciiTheme="minorHAnsi" w:hAnsiTheme="minorHAnsi" w:cstheme="minorHAnsi"/>
                <w:iCs/>
                <w:szCs w:val="22"/>
              </w:rPr>
              <w:t xml:space="preserve">be </w:t>
            </w:r>
            <w:r w:rsidRPr="000A101F">
              <w:rPr>
                <w:rFonts w:asciiTheme="minorHAnsi" w:hAnsiTheme="minorHAnsi" w:cstheme="minorHAnsi"/>
                <w:iCs/>
                <w:szCs w:val="22"/>
              </w:rPr>
              <w:t xml:space="preserve">the same as </w:t>
            </w:r>
            <w:r w:rsidR="00E715A4">
              <w:rPr>
                <w:rFonts w:asciiTheme="minorHAnsi" w:hAnsiTheme="minorHAnsi" w:cstheme="minorHAnsi"/>
                <w:iCs/>
                <w:szCs w:val="22"/>
              </w:rPr>
              <w:t>all</w:t>
            </w:r>
            <w:r w:rsidRPr="000A101F">
              <w:rPr>
                <w:rFonts w:asciiTheme="minorHAnsi" w:hAnsiTheme="minorHAnsi" w:cstheme="minorHAnsi"/>
                <w:iCs/>
                <w:szCs w:val="22"/>
              </w:rPr>
              <w:t xml:space="preserve"> domestic students.</w:t>
            </w:r>
          </w:p>
          <w:p w14:paraId="0C457CC2" w14:textId="6E2A36F7" w:rsidR="0022555A" w:rsidRPr="00BA22C3" w:rsidRDefault="00E715A4" w:rsidP="0022555A">
            <w:pPr>
              <w:pStyle w:val="NormalIndent"/>
              <w:spacing w:before="0"/>
              <w:ind w:left="0"/>
              <w:rPr>
                <w:rFonts w:asciiTheme="minorHAnsi" w:hAnsiTheme="minorHAnsi" w:cstheme="minorHAnsi"/>
                <w:iCs/>
                <w:szCs w:val="22"/>
              </w:rPr>
            </w:pPr>
            <w:r>
              <w:rPr>
                <w:rFonts w:asciiTheme="minorHAnsi" w:hAnsiTheme="minorHAnsi" w:cstheme="minorHAnsi"/>
                <w:iCs/>
                <w:szCs w:val="22"/>
              </w:rPr>
              <w:t>UC</w:t>
            </w:r>
            <w:r w:rsidR="003B6558" w:rsidRPr="00BA22C3">
              <w:rPr>
                <w:rFonts w:cstheme="minorHAnsi"/>
              </w:rPr>
              <w:t xml:space="preserve"> </w:t>
            </w:r>
            <w:r w:rsidR="003B6558" w:rsidRPr="00BA22C3">
              <w:rPr>
                <w:rFonts w:asciiTheme="minorHAnsi" w:hAnsiTheme="minorHAnsi" w:cstheme="minorHAnsi"/>
                <w:iCs/>
                <w:szCs w:val="22"/>
              </w:rPr>
              <w:t>p</w:t>
            </w:r>
            <w:r w:rsidR="0022555A" w:rsidRPr="00BA22C3">
              <w:rPr>
                <w:rFonts w:asciiTheme="minorHAnsi" w:hAnsiTheme="minorHAnsi" w:cstheme="minorHAnsi"/>
                <w:iCs/>
                <w:szCs w:val="22"/>
              </w:rPr>
              <w:t>riorities:</w:t>
            </w:r>
          </w:p>
          <w:p w14:paraId="01FC3FD1" w14:textId="77777777" w:rsidR="00233900" w:rsidRDefault="00233900" w:rsidP="00233900">
            <w:pPr>
              <w:pStyle w:val="NormalIndent"/>
              <w:spacing w:before="0"/>
              <w:ind w:left="0"/>
              <w:rPr>
                <w:rFonts w:asciiTheme="minorHAnsi" w:hAnsiTheme="minorHAnsi" w:cstheme="minorHAnsi"/>
                <w:szCs w:val="22"/>
              </w:rPr>
            </w:pPr>
            <w:r w:rsidRPr="00BA22C3">
              <w:rPr>
                <w:rFonts w:asciiTheme="minorHAnsi" w:hAnsiTheme="minorHAnsi" w:cstheme="minorHAnsi"/>
                <w:szCs w:val="22"/>
              </w:rPr>
              <w:t>Tertiary harmonisation: The University is working closely with VET and industry partners on expanding opportunities for students to enter university study and receive credit. This includes enhanced credit recognition and articulations,</w:t>
            </w:r>
            <w:r>
              <w:rPr>
                <w:rFonts w:asciiTheme="minorHAnsi" w:hAnsiTheme="minorHAnsi" w:cstheme="minorHAnsi"/>
                <w:szCs w:val="22"/>
              </w:rPr>
              <w:t xml:space="preserve"> development of new </w:t>
            </w:r>
            <w:proofErr w:type="spellStart"/>
            <w:r>
              <w:rPr>
                <w:rFonts w:asciiTheme="minorHAnsi" w:hAnsiTheme="minorHAnsi" w:cstheme="minorHAnsi"/>
                <w:szCs w:val="22"/>
              </w:rPr>
              <w:t>microcredentials</w:t>
            </w:r>
            <w:proofErr w:type="spellEnd"/>
            <w:r>
              <w:rPr>
                <w:rFonts w:asciiTheme="minorHAnsi" w:hAnsiTheme="minorHAnsi" w:cstheme="minorHAnsi"/>
                <w:szCs w:val="22"/>
              </w:rPr>
              <w:t xml:space="preserve"> and learning </w:t>
            </w:r>
            <w:r>
              <w:rPr>
                <w:rFonts w:asciiTheme="minorHAnsi" w:hAnsiTheme="minorHAnsi" w:cstheme="minorHAnsi"/>
                <w:szCs w:val="22"/>
              </w:rPr>
              <w:lastRenderedPageBreak/>
              <w:t xml:space="preserve">pathways, and </w:t>
            </w:r>
            <w:r w:rsidRPr="000A101F">
              <w:rPr>
                <w:rFonts w:asciiTheme="minorHAnsi" w:hAnsiTheme="minorHAnsi" w:cstheme="minorHAnsi"/>
                <w:szCs w:val="22"/>
              </w:rPr>
              <w:t>an expanded scheme for recognition of prior learning for a variety of occupations, for both admissions and credit.</w:t>
            </w:r>
          </w:p>
          <w:p w14:paraId="60CFC789" w14:textId="2EE8255C" w:rsidR="0022555A" w:rsidRPr="00233900" w:rsidRDefault="0022555A" w:rsidP="00233900">
            <w:pPr>
              <w:pStyle w:val="NormalIndent"/>
              <w:spacing w:before="0"/>
              <w:ind w:left="0"/>
              <w:rPr>
                <w:rFonts w:asciiTheme="minorHAnsi" w:hAnsiTheme="minorHAnsi" w:cstheme="minorHAnsi"/>
                <w:szCs w:val="22"/>
              </w:rPr>
            </w:pPr>
            <w:r w:rsidRPr="00BA22C3">
              <w:rPr>
                <w:rFonts w:asciiTheme="minorHAnsi" w:hAnsiTheme="minorHAnsi" w:cstheme="minorHAnsi"/>
                <w:iCs/>
                <w:szCs w:val="22"/>
              </w:rPr>
              <w:t xml:space="preserve">Improving equity outcomes: </w:t>
            </w:r>
            <w:r w:rsidR="0008011B" w:rsidRPr="00BA22C3">
              <w:rPr>
                <w:rFonts w:asciiTheme="minorHAnsi" w:hAnsiTheme="minorHAnsi" w:cstheme="minorHAnsi"/>
                <w:iCs/>
                <w:szCs w:val="22"/>
              </w:rPr>
              <w:t>UC</w:t>
            </w:r>
            <w:r w:rsidRPr="00BA22C3">
              <w:rPr>
                <w:rFonts w:asciiTheme="minorHAnsi" w:hAnsiTheme="minorHAnsi" w:cstheme="minorHAnsi"/>
                <w:iCs/>
                <w:szCs w:val="22"/>
              </w:rPr>
              <w:t xml:space="preserve"> has a</w:t>
            </w:r>
            <w:r w:rsidR="007544C5">
              <w:rPr>
                <w:rFonts w:asciiTheme="minorHAnsi" w:hAnsiTheme="minorHAnsi" w:cstheme="minorHAnsi"/>
                <w:iCs/>
                <w:szCs w:val="22"/>
              </w:rPr>
              <w:t xml:space="preserve"> primary</w:t>
            </w:r>
            <w:r w:rsidRPr="00BA22C3">
              <w:rPr>
                <w:rFonts w:asciiTheme="minorHAnsi" w:hAnsiTheme="minorHAnsi" w:cstheme="minorHAnsi"/>
                <w:iCs/>
                <w:szCs w:val="22"/>
              </w:rPr>
              <w:t xml:space="preserve"> commitment to reducing barriers for all people from diverse backgrounds to access a university education. </w:t>
            </w:r>
            <w:r w:rsidR="0008011B" w:rsidRPr="00BA22C3">
              <w:rPr>
                <w:rFonts w:asciiTheme="minorHAnsi" w:hAnsiTheme="minorHAnsi" w:cstheme="minorHAnsi"/>
                <w:iCs/>
                <w:szCs w:val="22"/>
              </w:rPr>
              <w:t>T</w:t>
            </w:r>
            <w:r w:rsidRPr="00BA22C3">
              <w:rPr>
                <w:rFonts w:asciiTheme="minorHAnsi" w:hAnsiTheme="minorHAnsi" w:cstheme="minorHAnsi"/>
                <w:iCs/>
                <w:szCs w:val="22"/>
              </w:rPr>
              <w:t>wo in five o</w:t>
            </w:r>
            <w:r w:rsidR="0008011B" w:rsidRPr="00BA22C3">
              <w:rPr>
                <w:rFonts w:asciiTheme="minorHAnsi" w:hAnsiTheme="minorHAnsi" w:cstheme="minorHAnsi"/>
                <w:iCs/>
                <w:szCs w:val="22"/>
              </w:rPr>
              <w:t>f</w:t>
            </w:r>
            <w:r w:rsidRPr="000A101F">
              <w:rPr>
                <w:rFonts w:asciiTheme="minorHAnsi" w:hAnsiTheme="minorHAnsi" w:cstheme="minorHAnsi"/>
                <w:iCs/>
                <w:szCs w:val="22"/>
              </w:rPr>
              <w:t xml:space="preserve"> our students are first-in-family, and in 2021 and 2022 the University was ranked first in the world for SDG10 Reduced Inequalities in the Times Higher Education Impact Rankings. We are committed to equity, diversity, inclusion, and access, and aim to be a university of choice for underrepresented groups.</w:t>
            </w:r>
          </w:p>
          <w:p w14:paraId="1E26C14B" w14:textId="5213651E" w:rsidR="0022555A" w:rsidRPr="00BA22C3" w:rsidRDefault="0022555A" w:rsidP="00233900">
            <w:pPr>
              <w:pStyle w:val="NormalIndent"/>
              <w:spacing w:before="0"/>
              <w:ind w:left="0"/>
              <w:rPr>
                <w:rFonts w:asciiTheme="minorHAnsi" w:hAnsiTheme="minorHAnsi" w:cstheme="minorHAnsi"/>
                <w:iCs/>
                <w:szCs w:val="22"/>
              </w:rPr>
            </w:pPr>
            <w:r w:rsidRPr="00BA22C3">
              <w:rPr>
                <w:rFonts w:asciiTheme="minorHAnsi" w:hAnsiTheme="minorHAnsi" w:cstheme="minorHAnsi"/>
                <w:iCs/>
                <w:szCs w:val="22"/>
              </w:rPr>
              <w:t xml:space="preserve">Engagement with industry around workforce skills and needs: </w:t>
            </w:r>
            <w:r w:rsidR="00E715A4">
              <w:rPr>
                <w:rFonts w:asciiTheme="minorHAnsi" w:hAnsiTheme="minorHAnsi" w:cstheme="minorHAnsi"/>
                <w:iCs/>
                <w:szCs w:val="22"/>
              </w:rPr>
              <w:t>UC</w:t>
            </w:r>
            <w:r w:rsidR="009E2C53" w:rsidRPr="009E2C53">
              <w:rPr>
                <w:rFonts w:asciiTheme="minorHAnsi" w:hAnsiTheme="minorHAnsi" w:cstheme="minorHAnsi"/>
                <w:iCs/>
                <w:szCs w:val="22"/>
              </w:rPr>
              <w:t xml:space="preserve"> is creat</w:t>
            </w:r>
            <w:r w:rsidR="00E715A4">
              <w:rPr>
                <w:rFonts w:asciiTheme="minorHAnsi" w:hAnsiTheme="minorHAnsi" w:cstheme="minorHAnsi"/>
                <w:iCs/>
                <w:szCs w:val="22"/>
              </w:rPr>
              <w:t>ing</w:t>
            </w:r>
            <w:r w:rsidR="009E2C53" w:rsidRPr="009E2C53">
              <w:rPr>
                <w:rFonts w:asciiTheme="minorHAnsi" w:hAnsiTheme="minorHAnsi" w:cstheme="minorHAnsi"/>
                <w:iCs/>
                <w:szCs w:val="22"/>
              </w:rPr>
              <w:t xml:space="preserve"> new entry pathways and flexible options for study</w:t>
            </w:r>
            <w:r w:rsidR="009E2C53">
              <w:rPr>
                <w:rFonts w:asciiTheme="minorHAnsi" w:hAnsiTheme="minorHAnsi" w:cstheme="minorHAnsi"/>
                <w:iCs/>
                <w:szCs w:val="22"/>
              </w:rPr>
              <w:t xml:space="preserve">, including through recognition of experience, and </w:t>
            </w:r>
            <w:proofErr w:type="spellStart"/>
            <w:r w:rsidR="009E2C53">
              <w:rPr>
                <w:rFonts w:asciiTheme="minorHAnsi" w:hAnsiTheme="minorHAnsi" w:cstheme="minorHAnsi"/>
                <w:iCs/>
                <w:szCs w:val="22"/>
              </w:rPr>
              <w:t>microcredentials</w:t>
            </w:r>
            <w:proofErr w:type="spellEnd"/>
            <w:r w:rsidR="009E2C53" w:rsidRPr="009E2C53">
              <w:rPr>
                <w:rFonts w:asciiTheme="minorHAnsi" w:hAnsiTheme="minorHAnsi" w:cstheme="minorHAnsi"/>
                <w:iCs/>
                <w:szCs w:val="22"/>
              </w:rPr>
              <w:t xml:space="preserve">. These </w:t>
            </w:r>
            <w:r w:rsidR="00E715A4">
              <w:rPr>
                <w:rFonts w:asciiTheme="minorHAnsi" w:hAnsiTheme="minorHAnsi" w:cstheme="minorHAnsi"/>
                <w:iCs/>
                <w:szCs w:val="22"/>
              </w:rPr>
              <w:t>will increase</w:t>
            </w:r>
            <w:r w:rsidR="009E2C53" w:rsidRPr="009E2C53">
              <w:rPr>
                <w:rFonts w:asciiTheme="minorHAnsi" w:hAnsiTheme="minorHAnsi" w:cstheme="minorHAnsi"/>
                <w:iCs/>
                <w:szCs w:val="22"/>
              </w:rPr>
              <w:t xml:space="preserve"> enrolments from underrepresented groups and strengthening alignment with industry.</w:t>
            </w:r>
            <w:r w:rsidR="009E2C53">
              <w:rPr>
                <w:rFonts w:asciiTheme="minorHAnsi" w:hAnsiTheme="minorHAnsi" w:cstheme="minorHAnsi"/>
                <w:iCs/>
                <w:szCs w:val="22"/>
              </w:rPr>
              <w:t xml:space="preserve"> </w:t>
            </w:r>
            <w:r w:rsidR="0008011B" w:rsidRPr="00BA22C3">
              <w:rPr>
                <w:rFonts w:asciiTheme="minorHAnsi" w:hAnsiTheme="minorHAnsi" w:cstheme="minorHAnsi"/>
                <w:iCs/>
                <w:szCs w:val="22"/>
              </w:rPr>
              <w:t>UC</w:t>
            </w:r>
            <w:r w:rsidRPr="00BA22C3">
              <w:rPr>
                <w:rFonts w:asciiTheme="minorHAnsi" w:hAnsiTheme="minorHAnsi" w:cstheme="minorHAnsi"/>
                <w:iCs/>
                <w:szCs w:val="22"/>
              </w:rPr>
              <w:t xml:space="preserve"> is sector leading for work-integrated learning. </w:t>
            </w:r>
            <w:r w:rsidR="000C09D9">
              <w:rPr>
                <w:rFonts w:asciiTheme="minorHAnsi" w:hAnsiTheme="minorHAnsi" w:cstheme="minorHAnsi"/>
                <w:iCs/>
                <w:szCs w:val="22"/>
              </w:rPr>
              <w:t>G</w:t>
            </w:r>
            <w:r w:rsidRPr="00BA22C3">
              <w:rPr>
                <w:rFonts w:asciiTheme="minorHAnsi" w:hAnsiTheme="minorHAnsi" w:cstheme="minorHAnsi"/>
                <w:iCs/>
                <w:szCs w:val="22"/>
              </w:rPr>
              <w:t xml:space="preserve">raduates enjoy high employment </w:t>
            </w:r>
            <w:r w:rsidR="000C09D9" w:rsidRPr="00BA22C3">
              <w:rPr>
                <w:rFonts w:asciiTheme="minorHAnsi" w:hAnsiTheme="minorHAnsi" w:cstheme="minorHAnsi"/>
                <w:iCs/>
                <w:szCs w:val="22"/>
              </w:rPr>
              <w:t>rates,</w:t>
            </w:r>
            <w:r w:rsidRPr="00BA22C3">
              <w:rPr>
                <w:rFonts w:asciiTheme="minorHAnsi" w:hAnsiTheme="minorHAnsi" w:cstheme="minorHAnsi"/>
                <w:iCs/>
                <w:szCs w:val="22"/>
              </w:rPr>
              <w:t xml:space="preserve"> and we are proud to meet the workforce needs of Canberra and beyond. </w:t>
            </w:r>
          </w:p>
          <w:p w14:paraId="4FD20AA6" w14:textId="20B50F73" w:rsidR="0022555A" w:rsidRPr="00BA22C3" w:rsidRDefault="0022555A" w:rsidP="00233900">
            <w:pPr>
              <w:pStyle w:val="NormalIndent"/>
              <w:spacing w:before="0"/>
              <w:ind w:left="0"/>
              <w:rPr>
                <w:rFonts w:asciiTheme="minorHAnsi" w:hAnsiTheme="minorHAnsi" w:cstheme="minorHAnsi"/>
                <w:iCs/>
                <w:szCs w:val="22"/>
              </w:rPr>
            </w:pPr>
            <w:r w:rsidRPr="00BA22C3">
              <w:rPr>
                <w:rFonts w:asciiTheme="minorHAnsi" w:hAnsiTheme="minorHAnsi" w:cstheme="minorHAnsi"/>
                <w:iCs/>
                <w:szCs w:val="22"/>
              </w:rPr>
              <w:t xml:space="preserve">Countering foreign interference and </w:t>
            </w:r>
            <w:r w:rsidR="009A3853">
              <w:rPr>
                <w:rFonts w:asciiTheme="minorHAnsi" w:hAnsiTheme="minorHAnsi" w:cstheme="minorHAnsi"/>
                <w:iCs/>
                <w:szCs w:val="22"/>
              </w:rPr>
              <w:t>ensuring data integrity</w:t>
            </w:r>
            <w:r w:rsidRPr="00BA22C3">
              <w:rPr>
                <w:rFonts w:asciiTheme="minorHAnsi" w:hAnsiTheme="minorHAnsi" w:cstheme="minorHAnsi"/>
                <w:iCs/>
                <w:szCs w:val="22"/>
              </w:rPr>
              <w:t xml:space="preserve">: </w:t>
            </w:r>
            <w:r w:rsidR="00E715A4">
              <w:rPr>
                <w:rFonts w:asciiTheme="minorHAnsi" w:hAnsiTheme="minorHAnsi" w:cstheme="minorHAnsi"/>
                <w:iCs/>
                <w:szCs w:val="22"/>
              </w:rPr>
              <w:t>UC</w:t>
            </w:r>
            <w:r w:rsidRPr="00BA22C3">
              <w:rPr>
                <w:rFonts w:asciiTheme="minorHAnsi" w:hAnsiTheme="minorHAnsi" w:cstheme="minorHAnsi"/>
                <w:iCs/>
                <w:szCs w:val="22"/>
              </w:rPr>
              <w:t xml:space="preserve"> has a robust cybersecurity strategy</w:t>
            </w:r>
            <w:r w:rsidR="00BA22C3" w:rsidRPr="00BA22C3">
              <w:rPr>
                <w:rFonts w:asciiTheme="minorHAnsi" w:hAnsiTheme="minorHAnsi" w:cstheme="minorHAnsi"/>
                <w:iCs/>
                <w:szCs w:val="22"/>
              </w:rPr>
              <w:t xml:space="preserve"> and foreign interference policy</w:t>
            </w:r>
            <w:r w:rsidRPr="00BA22C3">
              <w:rPr>
                <w:rFonts w:asciiTheme="minorHAnsi" w:hAnsiTheme="minorHAnsi" w:cstheme="minorHAnsi"/>
                <w:iCs/>
                <w:szCs w:val="22"/>
              </w:rPr>
              <w:t xml:space="preserve"> that promote resilience and a security-first culture. This includes on-going vulnerability management and awareness training program. </w:t>
            </w:r>
          </w:p>
          <w:p w14:paraId="7997E1FF" w14:textId="4528D512" w:rsidR="00A6480C" w:rsidRPr="00233900" w:rsidRDefault="0022555A" w:rsidP="00233900">
            <w:pPr>
              <w:pStyle w:val="NormalIndent"/>
              <w:spacing w:before="0"/>
              <w:ind w:left="0"/>
              <w:rPr>
                <w:rFonts w:asciiTheme="minorHAnsi" w:hAnsiTheme="minorHAnsi" w:cstheme="minorHAnsi"/>
                <w:iCs/>
                <w:szCs w:val="22"/>
              </w:rPr>
            </w:pPr>
            <w:r w:rsidRPr="00BA22C3">
              <w:rPr>
                <w:rFonts w:asciiTheme="minorHAnsi" w:hAnsiTheme="minorHAnsi" w:cstheme="minorHAnsi"/>
                <w:iCs/>
                <w:szCs w:val="22"/>
              </w:rPr>
              <w:t xml:space="preserve">Upholding freedom of speech and academic freedom: </w:t>
            </w:r>
            <w:r w:rsidR="00BA22C3">
              <w:rPr>
                <w:rFonts w:asciiTheme="minorHAnsi" w:hAnsiTheme="minorHAnsi" w:cstheme="minorHAnsi"/>
                <w:iCs/>
                <w:szCs w:val="22"/>
              </w:rPr>
              <w:t>UC</w:t>
            </w:r>
            <w:r w:rsidRPr="00BA22C3">
              <w:rPr>
                <w:rFonts w:asciiTheme="minorHAnsi" w:hAnsiTheme="minorHAnsi" w:cstheme="minorHAnsi"/>
                <w:iCs/>
                <w:szCs w:val="22"/>
              </w:rPr>
              <w:t xml:space="preserve"> </w:t>
            </w:r>
            <w:r w:rsidR="00BA22C3">
              <w:rPr>
                <w:rFonts w:asciiTheme="minorHAnsi" w:hAnsiTheme="minorHAnsi" w:cstheme="minorHAnsi"/>
                <w:iCs/>
                <w:szCs w:val="22"/>
              </w:rPr>
              <w:t xml:space="preserve">has </w:t>
            </w:r>
            <w:r w:rsidRPr="00BA22C3">
              <w:rPr>
                <w:rFonts w:asciiTheme="minorHAnsi" w:hAnsiTheme="minorHAnsi" w:cstheme="minorHAnsi"/>
                <w:iCs/>
                <w:szCs w:val="22"/>
              </w:rPr>
              <w:t>been actively engaged with the policy matter</w:t>
            </w:r>
            <w:r w:rsidR="00BA22C3">
              <w:rPr>
                <w:rFonts w:asciiTheme="minorHAnsi" w:hAnsiTheme="minorHAnsi" w:cstheme="minorHAnsi"/>
                <w:iCs/>
                <w:szCs w:val="22"/>
              </w:rPr>
              <w:t xml:space="preserve">s </w:t>
            </w:r>
            <w:r w:rsidRPr="00BA22C3">
              <w:rPr>
                <w:rFonts w:asciiTheme="minorHAnsi" w:hAnsiTheme="minorHAnsi" w:cstheme="minorHAnsi"/>
                <w:iCs/>
                <w:szCs w:val="22"/>
              </w:rPr>
              <w:t>and reviewed internal policies</w:t>
            </w:r>
            <w:r w:rsidR="00BA22C3">
              <w:rPr>
                <w:rFonts w:asciiTheme="minorHAnsi" w:hAnsiTheme="minorHAnsi" w:cstheme="minorHAnsi"/>
                <w:iCs/>
                <w:szCs w:val="22"/>
              </w:rPr>
              <w:t xml:space="preserve"> in relation to academic freedom</w:t>
            </w:r>
            <w:r w:rsidRPr="00BA22C3">
              <w:rPr>
                <w:rFonts w:asciiTheme="minorHAnsi" w:hAnsiTheme="minorHAnsi" w:cstheme="minorHAnsi"/>
                <w:iCs/>
                <w:szCs w:val="22"/>
              </w:rPr>
              <w:t xml:space="preserve">. In 2021 the University’s Council approved an </w:t>
            </w:r>
            <w:hyperlink r:id="rId17" w:history="1">
              <w:r w:rsidRPr="00BA22C3">
                <w:rPr>
                  <w:rStyle w:val="Hyperlink"/>
                  <w:rFonts w:asciiTheme="minorHAnsi" w:hAnsiTheme="minorHAnsi" w:cstheme="minorHAnsi"/>
                  <w:iCs/>
                  <w:szCs w:val="22"/>
                </w:rPr>
                <w:t>Academic Freedom and Freedom of Speech Policy</w:t>
              </w:r>
            </w:hyperlink>
            <w:r w:rsidRPr="00BA22C3">
              <w:rPr>
                <w:rFonts w:asciiTheme="minorHAnsi" w:hAnsiTheme="minorHAnsi" w:cstheme="minorHAnsi"/>
                <w:iCs/>
                <w:szCs w:val="22"/>
              </w:rPr>
              <w:t xml:space="preserve"> to align with the Model Code.</w:t>
            </w:r>
          </w:p>
          <w:p w14:paraId="2C91A87B" w14:textId="77777777" w:rsidR="001B109C" w:rsidRPr="00BA22C3" w:rsidRDefault="001B109C" w:rsidP="00233900">
            <w:pPr>
              <w:pStyle w:val="NormalIndent"/>
              <w:spacing w:before="0" w:after="0"/>
              <w:ind w:left="0"/>
              <w:rPr>
                <w:rFonts w:asciiTheme="minorHAnsi" w:hAnsiTheme="minorHAnsi" w:cstheme="minorHAnsi"/>
                <w:i/>
                <w:iCs/>
                <w:szCs w:val="22"/>
              </w:rPr>
            </w:pPr>
          </w:p>
        </w:tc>
      </w:tr>
      <w:tr w:rsidR="001B109C" w:rsidRPr="00E41388" w14:paraId="0EA45E0C" w14:textId="77777777" w:rsidTr="002D677A">
        <w:tc>
          <w:tcPr>
            <w:tcW w:w="5000" w:type="pct"/>
          </w:tcPr>
          <w:p w14:paraId="767F59C9" w14:textId="6521BCE0" w:rsidR="001B109C" w:rsidRDefault="00462848" w:rsidP="00F30BFA">
            <w:pPr>
              <w:pStyle w:val="Heading4"/>
              <w:keepLines w:val="0"/>
              <w:spacing w:before="180" w:after="60"/>
            </w:pPr>
            <w:r>
              <w:lastRenderedPageBreak/>
              <w:t>S</w:t>
            </w:r>
            <w:r w:rsidR="001B109C" w:rsidRPr="00F30BFA">
              <w:t xml:space="preserve">trategies for Improving </w:t>
            </w:r>
            <w:r w:rsidR="00F30BFA">
              <w:t>E</w:t>
            </w:r>
            <w:r w:rsidR="001B109C" w:rsidRPr="00F30BFA">
              <w:t xml:space="preserve">quality of </w:t>
            </w:r>
            <w:r w:rsidR="00F30BFA">
              <w:t>O</w:t>
            </w:r>
            <w:r w:rsidR="001B109C" w:rsidRPr="00F30BFA">
              <w:t xml:space="preserve">pportunity in </w:t>
            </w:r>
            <w:r w:rsidR="00F30BFA">
              <w:t>H</w:t>
            </w:r>
            <w:r w:rsidR="001B109C" w:rsidRPr="00F30BFA">
              <w:t xml:space="preserve">igher </w:t>
            </w:r>
            <w:r w:rsidR="00F30BFA">
              <w:t>E</w:t>
            </w:r>
            <w:r w:rsidR="001B109C" w:rsidRPr="00F30BFA">
              <w:t>ducation</w:t>
            </w:r>
          </w:p>
        </w:tc>
      </w:tr>
      <w:tr w:rsidR="001B109C" w:rsidRPr="00E41388" w14:paraId="1A37823C" w14:textId="77777777" w:rsidTr="002D677A">
        <w:tc>
          <w:tcPr>
            <w:tcW w:w="5000" w:type="pct"/>
          </w:tcPr>
          <w:p w14:paraId="7916E4D5" w14:textId="77777777" w:rsidR="001B109C" w:rsidRPr="00BA22C3" w:rsidRDefault="001B109C" w:rsidP="00962F05">
            <w:pPr>
              <w:pStyle w:val="NormalIndent"/>
              <w:spacing w:before="0" w:after="0"/>
              <w:ind w:left="0"/>
              <w:rPr>
                <w:rFonts w:asciiTheme="minorHAnsi" w:hAnsiTheme="minorHAnsi" w:cstheme="minorHAnsi"/>
                <w:i/>
                <w:color w:val="FF0000"/>
                <w:szCs w:val="22"/>
              </w:rPr>
            </w:pPr>
            <w:bookmarkStart w:id="0" w:name="_Hlk150338733"/>
            <w:bookmarkStart w:id="1" w:name="_Hlk150338471"/>
          </w:p>
          <w:p w14:paraId="7CA46BFB" w14:textId="4AECCE79" w:rsidR="00595B37" w:rsidRPr="00BA22C3" w:rsidRDefault="00595B37" w:rsidP="00595B37">
            <w:pPr>
              <w:pStyle w:val="NormalIndent"/>
              <w:spacing w:before="0"/>
              <w:ind w:left="0"/>
              <w:rPr>
                <w:rFonts w:asciiTheme="minorHAnsi" w:hAnsiTheme="minorHAnsi" w:cstheme="minorHAnsi"/>
                <w:iCs/>
                <w:szCs w:val="22"/>
              </w:rPr>
            </w:pPr>
            <w:r w:rsidRPr="00BA22C3">
              <w:rPr>
                <w:rFonts w:asciiTheme="minorHAnsi" w:hAnsiTheme="minorHAnsi" w:cstheme="minorHAnsi"/>
                <w:iCs/>
                <w:szCs w:val="22"/>
              </w:rPr>
              <w:t>The University receive</w:t>
            </w:r>
            <w:r w:rsidR="0088222B">
              <w:rPr>
                <w:rFonts w:asciiTheme="minorHAnsi" w:hAnsiTheme="minorHAnsi" w:cstheme="minorHAnsi"/>
                <w:iCs/>
                <w:szCs w:val="22"/>
              </w:rPr>
              <w:t>d</w:t>
            </w:r>
            <w:r w:rsidRPr="00BA22C3">
              <w:rPr>
                <w:rFonts w:asciiTheme="minorHAnsi" w:hAnsiTheme="minorHAnsi" w:cstheme="minorHAnsi"/>
                <w:iCs/>
                <w:szCs w:val="22"/>
              </w:rPr>
              <w:t xml:space="preserve"> funding under the Higher Education Continuity Guarantee for 2024 and 2025 and </w:t>
            </w:r>
            <w:r w:rsidR="0088222B">
              <w:rPr>
                <w:rFonts w:asciiTheme="minorHAnsi" w:hAnsiTheme="minorHAnsi" w:cstheme="minorHAnsi"/>
                <w:iCs/>
                <w:szCs w:val="22"/>
              </w:rPr>
              <w:t xml:space="preserve">developed </w:t>
            </w:r>
            <w:r w:rsidRPr="00BA22C3">
              <w:rPr>
                <w:rFonts w:asciiTheme="minorHAnsi" w:hAnsiTheme="minorHAnsi" w:cstheme="minorHAnsi"/>
                <w:iCs/>
                <w:szCs w:val="22"/>
              </w:rPr>
              <w:t>an Equity Plan</w:t>
            </w:r>
            <w:r w:rsidR="0088222B">
              <w:rPr>
                <w:rFonts w:asciiTheme="minorHAnsi" w:hAnsiTheme="minorHAnsi" w:cstheme="minorHAnsi"/>
                <w:iCs/>
                <w:szCs w:val="22"/>
              </w:rPr>
              <w:t xml:space="preserve"> for allocation of this funding</w:t>
            </w:r>
            <w:r w:rsidRPr="00BA22C3">
              <w:rPr>
                <w:rFonts w:asciiTheme="minorHAnsi" w:hAnsiTheme="minorHAnsi" w:cstheme="minorHAnsi"/>
                <w:iCs/>
                <w:szCs w:val="22"/>
              </w:rPr>
              <w:t xml:space="preserve">. Initiatives under the Equity Plan </w:t>
            </w:r>
            <w:r w:rsidR="0088222B">
              <w:rPr>
                <w:rFonts w:asciiTheme="minorHAnsi" w:hAnsiTheme="minorHAnsi" w:cstheme="minorHAnsi"/>
                <w:iCs/>
                <w:szCs w:val="22"/>
              </w:rPr>
              <w:t>are</w:t>
            </w:r>
            <w:r w:rsidRPr="00BA22C3">
              <w:rPr>
                <w:rFonts w:asciiTheme="minorHAnsi" w:hAnsiTheme="minorHAnsi" w:cstheme="minorHAnsi"/>
                <w:iCs/>
                <w:szCs w:val="22"/>
              </w:rPr>
              <w:t xml:space="preserve"> in addition to current strategies for improving equality of opportunity in higher education.</w:t>
            </w:r>
          </w:p>
          <w:p w14:paraId="11ECD5DB" w14:textId="77777777" w:rsidR="00595B37" w:rsidRPr="00BA22C3" w:rsidRDefault="00595B37" w:rsidP="00595B37">
            <w:pPr>
              <w:pStyle w:val="NormalIndent"/>
              <w:spacing w:before="0"/>
              <w:ind w:left="0"/>
              <w:rPr>
                <w:rFonts w:asciiTheme="minorHAnsi" w:hAnsiTheme="minorHAnsi" w:cstheme="minorHAnsi"/>
                <w:iCs/>
                <w:szCs w:val="22"/>
              </w:rPr>
            </w:pPr>
            <w:r w:rsidRPr="00BA22C3">
              <w:rPr>
                <w:rFonts w:asciiTheme="minorHAnsi" w:hAnsiTheme="minorHAnsi" w:cstheme="minorHAnsi"/>
                <w:iCs/>
                <w:szCs w:val="22"/>
              </w:rPr>
              <w:t xml:space="preserve">Through our </w:t>
            </w:r>
            <w:hyperlink r:id="rId18" w:history="1">
              <w:r w:rsidRPr="00BA22C3">
                <w:rPr>
                  <w:rStyle w:val="Hyperlink"/>
                  <w:rFonts w:asciiTheme="minorHAnsi" w:hAnsiTheme="minorHAnsi" w:cstheme="minorHAnsi"/>
                  <w:iCs/>
                  <w:szCs w:val="22"/>
                </w:rPr>
                <w:t>Student Success Framework</w:t>
              </w:r>
            </w:hyperlink>
            <w:r w:rsidRPr="00BA22C3">
              <w:rPr>
                <w:szCs w:val="22"/>
              </w:rPr>
              <w:t xml:space="preserve">, </w:t>
            </w:r>
            <w:r w:rsidRPr="00BA22C3">
              <w:rPr>
                <w:rFonts w:asciiTheme="minorHAnsi" w:hAnsiTheme="minorHAnsi" w:cstheme="minorHAnsi"/>
                <w:iCs/>
                <w:szCs w:val="22"/>
              </w:rPr>
              <w:t xml:space="preserve">UC embraces the idea that success should be viewed as a holistic concept, addressing needs before, during, after and outside study. Our Framework is based on a student lifecycle, whole-of-institution approach underpinned by our value </w:t>
            </w:r>
            <w:proofErr w:type="spellStart"/>
            <w:r w:rsidRPr="00BA22C3">
              <w:rPr>
                <w:rFonts w:asciiTheme="minorHAnsi" w:hAnsiTheme="minorHAnsi" w:cstheme="minorHAnsi"/>
                <w:iCs/>
                <w:szCs w:val="22"/>
              </w:rPr>
              <w:t>Galambany</w:t>
            </w:r>
            <w:proofErr w:type="spellEnd"/>
            <w:r w:rsidRPr="00BA22C3">
              <w:rPr>
                <w:rFonts w:asciiTheme="minorHAnsi" w:hAnsiTheme="minorHAnsi" w:cstheme="minorHAnsi"/>
                <w:iCs/>
                <w:szCs w:val="22"/>
              </w:rPr>
              <w:t xml:space="preserve"> – that together we work to empower, connect and share knowledge. The University runs numerous cohort-specific programs to support students from underrepresented groups access and succeed at their studies. These programs include individual, one-on-one transition appointments at commencement to raise awareness of support available and devising a plan for success, regular checkpoints and follow-up, social events for students to meet other students, scholarships and other forms of financial support. This support includes a dedicated </w:t>
            </w:r>
            <w:hyperlink r:id="rId19" w:history="1">
              <w:r w:rsidRPr="00BA22C3">
                <w:rPr>
                  <w:rStyle w:val="Hyperlink"/>
                  <w:rFonts w:asciiTheme="minorHAnsi" w:hAnsiTheme="minorHAnsi" w:cstheme="minorHAnsi"/>
                  <w:iCs/>
                  <w:szCs w:val="22"/>
                </w:rPr>
                <w:t>Inclusion UC</w:t>
              </w:r>
            </w:hyperlink>
            <w:r w:rsidRPr="00BA22C3">
              <w:rPr>
                <w:rFonts w:asciiTheme="minorHAnsi" w:hAnsiTheme="minorHAnsi" w:cstheme="minorHAnsi"/>
                <w:iCs/>
                <w:szCs w:val="22"/>
              </w:rPr>
              <w:t xml:space="preserve"> service to support students with a disability and/or ongoing health conditions to successfully complete their studies at UC on an equal participation basis.</w:t>
            </w:r>
          </w:p>
          <w:p w14:paraId="45D4FA57" w14:textId="77777777" w:rsidR="00595B37" w:rsidRPr="00BA22C3" w:rsidRDefault="00595B37" w:rsidP="00595B37">
            <w:pPr>
              <w:pStyle w:val="NormalIndent"/>
              <w:spacing w:before="0"/>
              <w:ind w:left="0"/>
              <w:rPr>
                <w:rFonts w:asciiTheme="minorHAnsi" w:hAnsiTheme="minorHAnsi" w:cstheme="minorHAnsi"/>
                <w:iCs/>
                <w:szCs w:val="22"/>
              </w:rPr>
            </w:pPr>
            <w:r w:rsidRPr="00BA22C3">
              <w:rPr>
                <w:rFonts w:asciiTheme="minorHAnsi" w:hAnsiTheme="minorHAnsi" w:cstheme="minorHAnsi"/>
                <w:iCs/>
                <w:szCs w:val="22"/>
              </w:rPr>
              <w:t>Our targets are 85.3% retention rate for UC students in 2027 and a success rate (units of study pass rate) of 86.81% in 2027.The University also has KPIs for the proportion of domestic students that are low-SES (target 6.3% by 2027) and First in Family (42.0% by 2027). While UC is aware that we have many students from low SES backgrounds, current measure of participation rate of low SES students does not accurately reflect our student body. We provide high levels of support for these students through the provision of a free food pantry, bulk billing medical and counselling practice on campus, free clinical psychology services for students, and bursaries, financial aid and scholarships.</w:t>
            </w:r>
          </w:p>
          <w:p w14:paraId="1694B5E6" w14:textId="1862F723" w:rsidR="00595B37" w:rsidRPr="00BA22C3" w:rsidRDefault="00595B37" w:rsidP="00595B37">
            <w:pPr>
              <w:pStyle w:val="NormalIndent"/>
              <w:spacing w:before="0"/>
              <w:ind w:left="0"/>
              <w:rPr>
                <w:rFonts w:asciiTheme="minorHAnsi" w:hAnsiTheme="minorHAnsi" w:cstheme="minorHAnsi"/>
                <w:iCs/>
                <w:szCs w:val="22"/>
              </w:rPr>
            </w:pPr>
            <w:r w:rsidRPr="00BA22C3">
              <w:rPr>
                <w:rFonts w:asciiTheme="minorHAnsi" w:hAnsiTheme="minorHAnsi" w:cstheme="minorHAnsi"/>
                <w:iCs/>
                <w:szCs w:val="22"/>
              </w:rPr>
              <w:t xml:space="preserve">The University runs a number of </w:t>
            </w:r>
            <w:hyperlink r:id="rId20" w:history="1">
              <w:r w:rsidRPr="00BA22C3">
                <w:rPr>
                  <w:rStyle w:val="Hyperlink"/>
                  <w:rFonts w:asciiTheme="minorHAnsi" w:hAnsiTheme="minorHAnsi" w:cstheme="minorHAnsi"/>
                  <w:iCs/>
                  <w:szCs w:val="22"/>
                </w:rPr>
                <w:t>community outreach programs</w:t>
              </w:r>
            </w:hyperlink>
            <w:r w:rsidRPr="00BA22C3">
              <w:rPr>
                <w:rFonts w:asciiTheme="minorHAnsi" w:hAnsiTheme="minorHAnsi" w:cstheme="minorHAnsi"/>
                <w:iCs/>
                <w:szCs w:val="22"/>
              </w:rPr>
              <w:t xml:space="preserve"> aimed at increasing aspiration to study from typically underrepresented student groups. This includes to schools from Canberra, </w:t>
            </w:r>
            <w:r w:rsidRPr="00BA22C3">
              <w:rPr>
                <w:rFonts w:asciiTheme="minorHAnsi" w:hAnsiTheme="minorHAnsi" w:cstheme="minorHAnsi"/>
                <w:iCs/>
                <w:szCs w:val="22"/>
              </w:rPr>
              <w:lastRenderedPageBreak/>
              <w:t>the Capital Region and NSW South Coast, many from lower SES, regional or rural areas. These programs help progress towards our student participation KPIs for Indigenous Students (3.0% by 2027), low-SES (6.3% by 2027) and First in Family (42.0% by 2027).</w:t>
            </w:r>
          </w:p>
          <w:p w14:paraId="041DA417" w14:textId="77777777" w:rsidR="00610598" w:rsidRDefault="00595B37" w:rsidP="00595B37">
            <w:pPr>
              <w:pStyle w:val="NormalIndent"/>
              <w:spacing w:before="0" w:after="0"/>
              <w:ind w:left="0"/>
              <w:rPr>
                <w:rFonts w:asciiTheme="minorHAnsi" w:hAnsiTheme="minorHAnsi" w:cstheme="minorHAnsi"/>
                <w:iCs/>
                <w:szCs w:val="22"/>
              </w:rPr>
            </w:pPr>
            <w:r w:rsidRPr="00BA22C3">
              <w:rPr>
                <w:rFonts w:asciiTheme="minorHAnsi" w:hAnsiTheme="minorHAnsi" w:cstheme="minorHAnsi"/>
                <w:iCs/>
                <w:szCs w:val="22"/>
              </w:rPr>
              <w:t>The</w:t>
            </w:r>
            <w:r w:rsidR="0088222B">
              <w:rPr>
                <w:rFonts w:asciiTheme="minorHAnsi" w:hAnsiTheme="minorHAnsi" w:cstheme="minorHAnsi"/>
                <w:iCs/>
                <w:szCs w:val="22"/>
              </w:rPr>
              <w:t xml:space="preserve"> Equity P</w:t>
            </w:r>
            <w:r w:rsidRPr="00BA22C3">
              <w:rPr>
                <w:rFonts w:asciiTheme="minorHAnsi" w:hAnsiTheme="minorHAnsi" w:cstheme="minorHAnsi"/>
                <w:iCs/>
                <w:szCs w:val="22"/>
              </w:rPr>
              <w:t xml:space="preserve">lan includes innovative strategies including AI agents to provide personalised access to support services, accessibility for equity students in course design and content delivery and specific teacher training for supporting neurodiverse students. The plan includes new and expanded resources supporting equity students including in scholarships, work-integrated learning, digital tutors, student success and outreach coordinators, and preparation for university courses at Country University Centres. </w:t>
            </w:r>
          </w:p>
          <w:p w14:paraId="0CE757B6" w14:textId="3CD64B90" w:rsidR="002D677A" w:rsidRPr="00BA22C3" w:rsidRDefault="00595B37" w:rsidP="00595B37">
            <w:pPr>
              <w:pStyle w:val="NormalIndent"/>
              <w:spacing w:before="0" w:after="0"/>
              <w:ind w:left="0"/>
              <w:rPr>
                <w:rFonts w:asciiTheme="minorHAnsi" w:hAnsiTheme="minorHAnsi" w:cstheme="minorHAnsi"/>
                <w:i/>
                <w:color w:val="FF0000"/>
                <w:szCs w:val="22"/>
              </w:rPr>
            </w:pPr>
            <w:r w:rsidRPr="00BA22C3">
              <w:rPr>
                <w:rFonts w:asciiTheme="minorHAnsi" w:hAnsiTheme="minorHAnsi" w:cstheme="minorHAnsi"/>
                <w:iCs/>
                <w:szCs w:val="22"/>
              </w:rPr>
              <w:t>There are proposals for spaces for support for scholarship students, and review of disability access across the campus.</w:t>
            </w:r>
          </w:p>
          <w:bookmarkEnd w:id="0"/>
          <w:bookmarkEnd w:id="1"/>
          <w:p w14:paraId="22B87A46" w14:textId="21B58965" w:rsidR="001B109C" w:rsidRPr="00BA22C3" w:rsidRDefault="001B109C" w:rsidP="00BA22C3">
            <w:pPr>
              <w:pStyle w:val="NormalIndent"/>
              <w:spacing w:before="0" w:after="0"/>
              <w:ind w:left="0"/>
              <w:rPr>
                <w:rFonts w:asciiTheme="minorHAnsi" w:hAnsiTheme="minorHAnsi" w:cstheme="minorHAnsi"/>
                <w:i/>
                <w:color w:val="FF0000"/>
                <w:szCs w:val="22"/>
              </w:rPr>
            </w:pPr>
          </w:p>
        </w:tc>
      </w:tr>
      <w:tr w:rsidR="001B109C" w:rsidRPr="00E41388" w14:paraId="39ADE404" w14:textId="77777777" w:rsidTr="002D677A">
        <w:tc>
          <w:tcPr>
            <w:tcW w:w="5000" w:type="pct"/>
          </w:tcPr>
          <w:p w14:paraId="5E8BF11E" w14:textId="0E120B78" w:rsidR="001B109C" w:rsidRPr="002A58A5" w:rsidRDefault="001B109C" w:rsidP="00F30BFA">
            <w:pPr>
              <w:pStyle w:val="Heading4"/>
              <w:keepLines w:val="0"/>
              <w:spacing w:before="180" w:after="60"/>
              <w:rPr>
                <w:iCs w:val="0"/>
              </w:rPr>
            </w:pPr>
            <w:r>
              <w:lastRenderedPageBreak/>
              <w:t xml:space="preserve">Strategies for </w:t>
            </w:r>
            <w:r w:rsidR="00F30BFA">
              <w:t>Improving T</w:t>
            </w:r>
            <w:r w:rsidRPr="00E169EE">
              <w:t xml:space="preserve">eaching and </w:t>
            </w:r>
            <w:r w:rsidR="00F30BFA">
              <w:t>L</w:t>
            </w:r>
            <w:r w:rsidRPr="00E169EE">
              <w:t>earning</w:t>
            </w:r>
          </w:p>
        </w:tc>
      </w:tr>
      <w:tr w:rsidR="001B109C" w:rsidRPr="00E41388" w14:paraId="3701A312" w14:textId="77777777" w:rsidTr="002D677A">
        <w:trPr>
          <w:trHeight w:val="977"/>
        </w:trPr>
        <w:tc>
          <w:tcPr>
            <w:tcW w:w="5000" w:type="pct"/>
            <w:tcBorders>
              <w:bottom w:val="single" w:sz="4" w:space="0" w:color="auto"/>
            </w:tcBorders>
          </w:tcPr>
          <w:p w14:paraId="1398924E" w14:textId="19A51B0E" w:rsidR="005E693E" w:rsidRPr="00BA22C3" w:rsidRDefault="00521EAE" w:rsidP="00962F05">
            <w:pPr>
              <w:pStyle w:val="NormalIndent"/>
              <w:spacing w:before="0" w:after="0"/>
              <w:ind w:left="0"/>
              <w:rPr>
                <w:rFonts w:asciiTheme="minorHAnsi" w:hAnsiTheme="minorHAnsi" w:cstheme="minorHAnsi"/>
                <w:iCs/>
                <w:szCs w:val="22"/>
              </w:rPr>
            </w:pPr>
            <w:r w:rsidRPr="000A101F">
              <w:rPr>
                <w:rFonts w:asciiTheme="minorHAnsi" w:hAnsiTheme="minorHAnsi" w:cstheme="minorHAnsi"/>
                <w:iCs/>
                <w:szCs w:val="22"/>
              </w:rPr>
              <w:t xml:space="preserve">Under the </w:t>
            </w:r>
            <w:r w:rsidRPr="000A101F">
              <w:rPr>
                <w:rFonts w:asciiTheme="minorHAnsi" w:hAnsiTheme="minorHAnsi" w:cstheme="minorHAnsi"/>
                <w:i/>
                <w:szCs w:val="22"/>
              </w:rPr>
              <w:t>Connected</w:t>
            </w:r>
            <w:r w:rsidRPr="000A101F">
              <w:rPr>
                <w:rFonts w:asciiTheme="minorHAnsi" w:hAnsiTheme="minorHAnsi" w:cstheme="minorHAnsi"/>
                <w:iCs/>
                <w:szCs w:val="22"/>
              </w:rPr>
              <w:t xml:space="preserve"> strategy, the University has significantly expanded its education design </w:t>
            </w:r>
            <w:r w:rsidR="00F80690" w:rsidRPr="000A101F">
              <w:rPr>
                <w:rFonts w:asciiTheme="minorHAnsi" w:hAnsiTheme="minorHAnsi" w:cstheme="minorHAnsi"/>
                <w:iCs/>
                <w:szCs w:val="22"/>
              </w:rPr>
              <w:t xml:space="preserve">capacity to both provide online, flexible options for students, and to provide rich and educative learning experiences. </w:t>
            </w:r>
            <w:r w:rsidR="00D63BB8" w:rsidRPr="000A101F">
              <w:rPr>
                <w:rFonts w:asciiTheme="minorHAnsi" w:hAnsiTheme="minorHAnsi" w:cstheme="minorHAnsi"/>
                <w:iCs/>
                <w:szCs w:val="22"/>
              </w:rPr>
              <w:t xml:space="preserve">We have undertaken work </w:t>
            </w:r>
            <w:r w:rsidR="002C0D72" w:rsidRPr="00BA22C3">
              <w:rPr>
                <w:rFonts w:asciiTheme="minorHAnsi" w:hAnsiTheme="minorHAnsi" w:cstheme="minorHAnsi"/>
                <w:iCs/>
                <w:szCs w:val="22"/>
              </w:rPr>
              <w:t xml:space="preserve">aligning our course offerings to match </w:t>
            </w:r>
            <w:r w:rsidR="004B369B" w:rsidRPr="00BA22C3">
              <w:rPr>
                <w:rFonts w:asciiTheme="minorHAnsi" w:hAnsiTheme="minorHAnsi" w:cstheme="minorHAnsi"/>
                <w:iCs/>
                <w:szCs w:val="22"/>
              </w:rPr>
              <w:t xml:space="preserve">the </w:t>
            </w:r>
            <w:r w:rsidR="002C0D72" w:rsidRPr="00BA22C3">
              <w:rPr>
                <w:rFonts w:asciiTheme="minorHAnsi" w:hAnsiTheme="minorHAnsi" w:cstheme="minorHAnsi"/>
                <w:iCs/>
                <w:szCs w:val="22"/>
              </w:rPr>
              <w:t>jobs and needs of the future, broaden</w:t>
            </w:r>
            <w:r w:rsidR="009E12FC" w:rsidRPr="00BA22C3">
              <w:rPr>
                <w:rFonts w:asciiTheme="minorHAnsi" w:hAnsiTheme="minorHAnsi" w:cstheme="minorHAnsi"/>
                <w:iCs/>
                <w:szCs w:val="22"/>
              </w:rPr>
              <w:t>ing</w:t>
            </w:r>
            <w:r w:rsidR="002C0D72" w:rsidRPr="00BA22C3">
              <w:rPr>
                <w:rFonts w:asciiTheme="minorHAnsi" w:hAnsiTheme="minorHAnsi" w:cstheme="minorHAnsi"/>
                <w:iCs/>
                <w:szCs w:val="22"/>
              </w:rPr>
              <w:t xml:space="preserve"> access and opportunity, and deliver</w:t>
            </w:r>
            <w:r w:rsidR="009E12FC" w:rsidRPr="00BA22C3">
              <w:rPr>
                <w:rFonts w:asciiTheme="minorHAnsi" w:hAnsiTheme="minorHAnsi" w:cstheme="minorHAnsi"/>
                <w:iCs/>
                <w:szCs w:val="22"/>
              </w:rPr>
              <w:t>ing</w:t>
            </w:r>
            <w:r w:rsidR="002C0D72" w:rsidRPr="00BA22C3">
              <w:rPr>
                <w:rFonts w:asciiTheme="minorHAnsi" w:hAnsiTheme="minorHAnsi" w:cstheme="minorHAnsi"/>
                <w:iCs/>
                <w:szCs w:val="22"/>
              </w:rPr>
              <w:t xml:space="preserve"> exceptional student experience and success.</w:t>
            </w:r>
            <w:r w:rsidR="009E12FC" w:rsidRPr="00BA22C3">
              <w:rPr>
                <w:rFonts w:asciiTheme="minorHAnsi" w:hAnsiTheme="minorHAnsi" w:cstheme="minorHAnsi"/>
                <w:iCs/>
                <w:szCs w:val="22"/>
              </w:rPr>
              <w:t xml:space="preserve"> UC has seen a significant rise in </w:t>
            </w:r>
            <w:r w:rsidR="001457F4" w:rsidRPr="00BA22C3">
              <w:rPr>
                <w:rFonts w:asciiTheme="minorHAnsi" w:hAnsiTheme="minorHAnsi" w:cstheme="minorHAnsi"/>
                <w:iCs/>
                <w:szCs w:val="22"/>
              </w:rPr>
              <w:t>Student Experience Survey outcomes for both Quality of Education Experience and Teaching Quality in the 2024 survey.</w:t>
            </w:r>
          </w:p>
          <w:p w14:paraId="4942E5BB" w14:textId="77777777" w:rsidR="005E693E" w:rsidRPr="00BA22C3" w:rsidRDefault="005E693E" w:rsidP="00962F05">
            <w:pPr>
              <w:pStyle w:val="NormalIndent"/>
              <w:spacing w:before="0" w:after="0"/>
              <w:ind w:left="0"/>
              <w:rPr>
                <w:rFonts w:asciiTheme="minorHAnsi" w:hAnsiTheme="minorHAnsi" w:cstheme="minorHAnsi"/>
                <w:iCs/>
                <w:szCs w:val="22"/>
              </w:rPr>
            </w:pPr>
          </w:p>
          <w:p w14:paraId="629B9E4E" w14:textId="515CE746" w:rsidR="00E800A8" w:rsidRPr="00BA22C3" w:rsidRDefault="009A3853" w:rsidP="00962F05">
            <w:pPr>
              <w:pStyle w:val="NormalIndent"/>
              <w:spacing w:before="0" w:after="0"/>
              <w:ind w:left="0"/>
              <w:rPr>
                <w:rFonts w:asciiTheme="minorHAnsi" w:hAnsiTheme="minorHAnsi" w:cstheme="minorHAnsi"/>
                <w:iCs/>
                <w:color w:val="FF0000"/>
                <w:szCs w:val="22"/>
              </w:rPr>
            </w:pPr>
            <w:r>
              <w:rPr>
                <w:rFonts w:cs="Calibri"/>
                <w:iCs/>
                <w:szCs w:val="22"/>
              </w:rPr>
              <w:t>U</w:t>
            </w:r>
            <w:r w:rsidR="006C35E9" w:rsidRPr="00BA22C3">
              <w:rPr>
                <w:rFonts w:cs="Calibri"/>
                <w:iCs/>
                <w:szCs w:val="22"/>
              </w:rPr>
              <w:t xml:space="preserve">nder the </w:t>
            </w:r>
            <w:r w:rsidR="006C35E9" w:rsidRPr="00BA22C3">
              <w:rPr>
                <w:rFonts w:cs="Calibri"/>
                <w:i/>
                <w:szCs w:val="22"/>
              </w:rPr>
              <w:t>Reconnected Framework</w:t>
            </w:r>
            <w:r w:rsidR="006C35E9" w:rsidRPr="00BA22C3">
              <w:rPr>
                <w:rFonts w:cs="Calibri"/>
                <w:iCs/>
                <w:szCs w:val="22"/>
              </w:rPr>
              <w:t xml:space="preserve"> we will continue to build learning that meets students where they are</w:t>
            </w:r>
            <w:r w:rsidR="00A45FAE" w:rsidRPr="00BA22C3">
              <w:rPr>
                <w:rFonts w:cs="Calibri"/>
                <w:iCs/>
                <w:szCs w:val="22"/>
              </w:rPr>
              <w:t xml:space="preserve">, broadens access, values their life experience in admissions and credit, and delivers career-ready education. The </w:t>
            </w:r>
            <w:r w:rsidR="00A45FAE" w:rsidRPr="00BA22C3">
              <w:rPr>
                <w:rFonts w:cs="Calibri"/>
                <w:i/>
                <w:szCs w:val="22"/>
              </w:rPr>
              <w:t>Framework</w:t>
            </w:r>
            <w:r w:rsidR="00A45FAE" w:rsidRPr="00BA22C3">
              <w:rPr>
                <w:rFonts w:cs="Calibri"/>
                <w:iCs/>
                <w:szCs w:val="22"/>
              </w:rPr>
              <w:t xml:space="preserve"> commits us to work to broaden Tertiary Harmonisation and to </w:t>
            </w:r>
            <w:r w:rsidR="005577B8" w:rsidRPr="00BA22C3">
              <w:rPr>
                <w:rFonts w:cs="Calibri"/>
                <w:iCs/>
                <w:szCs w:val="22"/>
              </w:rPr>
              <w:t>expand our</w:t>
            </w:r>
            <w:r w:rsidR="00A45FAE" w:rsidRPr="00BA22C3">
              <w:rPr>
                <w:rFonts w:cs="Calibri"/>
                <w:iCs/>
                <w:szCs w:val="22"/>
              </w:rPr>
              <w:t xml:space="preserve"> </w:t>
            </w:r>
            <w:r w:rsidR="005577B8" w:rsidRPr="00BA22C3">
              <w:rPr>
                <w:rFonts w:cs="Calibri"/>
                <w:iCs/>
                <w:szCs w:val="22"/>
              </w:rPr>
              <w:t>students</w:t>
            </w:r>
            <w:r w:rsidR="00A45FAE" w:rsidRPr="00BA22C3">
              <w:rPr>
                <w:rFonts w:cs="Calibri"/>
                <w:iCs/>
                <w:szCs w:val="22"/>
              </w:rPr>
              <w:t>-first approach.</w:t>
            </w:r>
            <w:r w:rsidR="001457F4" w:rsidRPr="00BA22C3">
              <w:rPr>
                <w:rFonts w:asciiTheme="minorHAnsi" w:hAnsiTheme="minorHAnsi" w:cstheme="minorHAnsi"/>
                <w:iCs/>
                <w:szCs w:val="22"/>
              </w:rPr>
              <w:t xml:space="preserve"> </w:t>
            </w:r>
          </w:p>
          <w:p w14:paraId="64688F83" w14:textId="77777777" w:rsidR="001B109C" w:rsidRPr="00BA22C3" w:rsidRDefault="001B109C" w:rsidP="00962F05">
            <w:pPr>
              <w:pStyle w:val="NormalIndent"/>
              <w:spacing w:before="0" w:after="0"/>
              <w:ind w:left="0"/>
              <w:rPr>
                <w:rFonts w:asciiTheme="minorHAnsi" w:hAnsiTheme="minorHAnsi" w:cstheme="minorHAnsi"/>
                <w:i/>
                <w:color w:val="FF0000"/>
                <w:szCs w:val="22"/>
              </w:rPr>
            </w:pPr>
          </w:p>
          <w:p w14:paraId="3F2FEB5F" w14:textId="3ED7D61F" w:rsidR="00B93BBB" w:rsidRPr="00BA22C3" w:rsidRDefault="00B93BBB" w:rsidP="00B93BBB">
            <w:pPr>
              <w:pStyle w:val="NormalIndent"/>
              <w:spacing w:before="0"/>
              <w:ind w:left="0"/>
              <w:rPr>
                <w:rFonts w:asciiTheme="minorHAnsi" w:hAnsiTheme="minorHAnsi" w:cstheme="minorHAnsi"/>
                <w:iCs/>
                <w:szCs w:val="22"/>
              </w:rPr>
            </w:pPr>
            <w:r w:rsidRPr="00BA22C3">
              <w:rPr>
                <w:rFonts w:asciiTheme="minorHAnsi" w:hAnsiTheme="minorHAnsi" w:cstheme="minorHAnsi"/>
                <w:iCs/>
                <w:szCs w:val="22"/>
              </w:rPr>
              <w:t xml:space="preserve">The University publishes admissions transparency information on an easy to access </w:t>
            </w:r>
            <w:hyperlink r:id="rId21" w:history="1">
              <w:r w:rsidRPr="00BA22C3">
                <w:rPr>
                  <w:rStyle w:val="Hyperlink"/>
                  <w:rFonts w:asciiTheme="minorHAnsi" w:hAnsiTheme="minorHAnsi" w:cstheme="minorHAnsi"/>
                  <w:iCs/>
                  <w:szCs w:val="22"/>
                </w:rPr>
                <w:t>website</w:t>
              </w:r>
            </w:hyperlink>
            <w:r w:rsidRPr="00BA22C3">
              <w:rPr>
                <w:rFonts w:asciiTheme="minorHAnsi" w:hAnsiTheme="minorHAnsi" w:cstheme="minorHAnsi"/>
                <w:iCs/>
                <w:szCs w:val="22"/>
              </w:rPr>
              <w:t>,. Information on individual courses is available via a search function on this webpage.</w:t>
            </w:r>
          </w:p>
          <w:p w14:paraId="2C656B63" w14:textId="114DD461" w:rsidR="00B93BBB" w:rsidRPr="00BA22C3" w:rsidRDefault="00B93BBB" w:rsidP="00B93BBB">
            <w:pPr>
              <w:pStyle w:val="NormalIndent"/>
              <w:spacing w:before="0"/>
              <w:ind w:left="0"/>
              <w:rPr>
                <w:rFonts w:asciiTheme="minorHAnsi" w:hAnsiTheme="minorHAnsi" w:cstheme="minorHAnsi"/>
                <w:iCs/>
                <w:szCs w:val="22"/>
              </w:rPr>
            </w:pPr>
            <w:r w:rsidRPr="00BA22C3">
              <w:rPr>
                <w:rFonts w:asciiTheme="minorHAnsi" w:hAnsiTheme="minorHAnsi" w:cstheme="minorHAnsi"/>
                <w:iCs/>
                <w:szCs w:val="22"/>
              </w:rPr>
              <w:t xml:space="preserve">The University has a strategic KPI of an 85.3% retention rate for UC students in 2027. In addition to study support and cohort-specific support strategies to assist students to continue and complete their course, the University has recently established a </w:t>
            </w:r>
            <w:r w:rsidR="0068418A" w:rsidRPr="00BA22C3">
              <w:rPr>
                <w:rFonts w:asciiTheme="minorHAnsi" w:hAnsiTheme="minorHAnsi" w:cstheme="minorHAnsi"/>
                <w:iCs/>
                <w:szCs w:val="22"/>
              </w:rPr>
              <w:t>student retention capacity that</w:t>
            </w:r>
            <w:r w:rsidRPr="00BA22C3">
              <w:rPr>
                <w:rFonts w:asciiTheme="minorHAnsi" w:hAnsiTheme="minorHAnsi" w:cstheme="minorHAnsi"/>
                <w:iCs/>
                <w:szCs w:val="22"/>
              </w:rPr>
              <w:t xml:space="preserve"> uses a data-driven and personalised approach to identify students at-risk of not continuing their studies and contact them individually to provide support. </w:t>
            </w:r>
          </w:p>
          <w:p w14:paraId="49D58091" w14:textId="34E8316C" w:rsidR="00B93BBB" w:rsidRPr="00BA22C3" w:rsidRDefault="00B93BBB" w:rsidP="00B93BBB">
            <w:pPr>
              <w:pStyle w:val="NormalIndent"/>
              <w:spacing w:before="0"/>
              <w:ind w:left="0"/>
              <w:rPr>
                <w:rFonts w:asciiTheme="minorHAnsi" w:hAnsiTheme="minorHAnsi" w:cstheme="minorHAnsi"/>
                <w:iCs/>
                <w:szCs w:val="22"/>
              </w:rPr>
            </w:pPr>
            <w:r w:rsidRPr="00BA22C3">
              <w:rPr>
                <w:rFonts w:asciiTheme="minorHAnsi" w:hAnsiTheme="minorHAnsi" w:cstheme="minorHAnsi"/>
                <w:iCs/>
                <w:szCs w:val="22"/>
              </w:rPr>
              <w:t xml:space="preserve">The University has long had an identity as an institution focused on graduate employment and preparing students for the professions. UC aims for 88.8% of our students reporting being employed in the Graduate Outcomes Survey in 2027. We embed work skills throughout our curriculum, give our students multiple work-integrated learning and placement/internship experiences, and expand their employability through our </w:t>
            </w:r>
            <w:hyperlink r:id="rId22" w:history="1">
              <w:r w:rsidRPr="00BA22C3">
                <w:rPr>
                  <w:rStyle w:val="Hyperlink"/>
                  <w:rFonts w:asciiTheme="minorHAnsi" w:hAnsiTheme="minorHAnsi" w:cstheme="minorHAnsi"/>
                  <w:iCs/>
                  <w:szCs w:val="22"/>
                </w:rPr>
                <w:t>Careers UC</w:t>
              </w:r>
            </w:hyperlink>
            <w:r w:rsidRPr="00BA22C3">
              <w:rPr>
                <w:rFonts w:asciiTheme="minorHAnsi" w:hAnsiTheme="minorHAnsi" w:cstheme="minorHAnsi"/>
                <w:iCs/>
                <w:szCs w:val="22"/>
              </w:rPr>
              <w:t xml:space="preserve"> service. </w:t>
            </w:r>
            <w:r w:rsidR="001E6424" w:rsidRPr="00BA22C3">
              <w:rPr>
                <w:rFonts w:asciiTheme="minorHAnsi" w:hAnsiTheme="minorHAnsi" w:cstheme="minorHAnsi"/>
                <w:iCs/>
                <w:szCs w:val="22"/>
              </w:rPr>
              <w:t>Our continuing</w:t>
            </w:r>
            <w:r w:rsidRPr="00BA22C3">
              <w:rPr>
                <w:rFonts w:asciiTheme="minorHAnsi" w:hAnsiTheme="minorHAnsi" w:cstheme="minorHAnsi"/>
                <w:iCs/>
                <w:szCs w:val="22"/>
              </w:rPr>
              <w:t xml:space="preserve"> survey of employers showed nearly 95% satisfaction with our student undertaking WIL activities at surveyed organisations.</w:t>
            </w:r>
          </w:p>
          <w:p w14:paraId="1EB21F15" w14:textId="4BE8DFCB" w:rsidR="00B93BBB" w:rsidRPr="00BA22C3" w:rsidRDefault="00B93BBB" w:rsidP="00B93BBB">
            <w:pPr>
              <w:pStyle w:val="NormalIndent"/>
              <w:spacing w:before="0"/>
              <w:ind w:left="0"/>
              <w:rPr>
                <w:rFonts w:asciiTheme="minorHAnsi" w:hAnsiTheme="minorHAnsi" w:cstheme="minorHAnsi"/>
                <w:iCs/>
                <w:szCs w:val="22"/>
              </w:rPr>
            </w:pPr>
            <w:r w:rsidRPr="00BA22C3">
              <w:rPr>
                <w:rFonts w:asciiTheme="minorHAnsi" w:hAnsiTheme="minorHAnsi" w:cstheme="minorHAnsi"/>
                <w:iCs/>
                <w:szCs w:val="22"/>
              </w:rPr>
              <w:t xml:space="preserve">The University has a specialist team for support for International Students, including specialised support staff for wellbeing and International Student Advisors. This team provides targeted and specialised support to all UC international students with regards to any changes to their study visa enquiries and processes and provide advice and guidance in alignment with the ESOS Framework to ensure that students are appropriately supported to succeed at UC. </w:t>
            </w:r>
          </w:p>
          <w:p w14:paraId="325F2B64" w14:textId="3FDE4032" w:rsidR="00B93BBB" w:rsidRPr="00BA22C3" w:rsidRDefault="00B93BBB" w:rsidP="00B93BBB">
            <w:pPr>
              <w:pStyle w:val="NormalIndent"/>
              <w:spacing w:before="0"/>
              <w:ind w:left="0"/>
              <w:rPr>
                <w:rFonts w:asciiTheme="minorHAnsi" w:hAnsiTheme="minorHAnsi" w:cstheme="minorHAnsi"/>
                <w:iCs/>
                <w:szCs w:val="22"/>
              </w:rPr>
            </w:pPr>
            <w:r w:rsidRPr="00BA22C3">
              <w:rPr>
                <w:rFonts w:asciiTheme="minorHAnsi" w:hAnsiTheme="minorHAnsi" w:cstheme="minorHAnsi"/>
                <w:iCs/>
                <w:szCs w:val="22"/>
              </w:rPr>
              <w:t xml:space="preserve">In 2023, the University approved a new </w:t>
            </w:r>
            <w:hyperlink r:id="rId23" w:history="1">
              <w:r w:rsidRPr="00BA22C3">
                <w:rPr>
                  <w:rStyle w:val="Hyperlink"/>
                  <w:rFonts w:asciiTheme="minorHAnsi" w:hAnsiTheme="minorHAnsi" w:cstheme="minorHAnsi"/>
                  <w:iCs/>
                  <w:szCs w:val="22"/>
                </w:rPr>
                <w:t>Academic Progress Policy</w:t>
              </w:r>
            </w:hyperlink>
            <w:r w:rsidRPr="00BA22C3">
              <w:rPr>
                <w:rFonts w:asciiTheme="minorHAnsi" w:hAnsiTheme="minorHAnsi" w:cstheme="minorHAnsi"/>
                <w:iCs/>
                <w:szCs w:val="22"/>
              </w:rPr>
              <w:t xml:space="preserve">. This policy ensures that academic progress is proactively monitored, students at-risk of not completing their studies are identified as early as possible, and that there are academic practices and processes to support and </w:t>
            </w:r>
            <w:r w:rsidRPr="00BA22C3">
              <w:rPr>
                <w:rFonts w:asciiTheme="minorHAnsi" w:hAnsiTheme="minorHAnsi" w:cstheme="minorHAnsi"/>
                <w:iCs/>
                <w:szCs w:val="22"/>
              </w:rPr>
              <w:lastRenderedPageBreak/>
              <w:t xml:space="preserve">improve student academic progress. </w:t>
            </w:r>
            <w:r w:rsidR="00983123" w:rsidRPr="00BA22C3">
              <w:rPr>
                <w:rFonts w:asciiTheme="minorHAnsi" w:hAnsiTheme="minorHAnsi" w:cstheme="minorHAnsi"/>
                <w:iCs/>
                <w:szCs w:val="22"/>
              </w:rPr>
              <w:t>Students are encouraged to work with the University o</w:t>
            </w:r>
            <w:r w:rsidR="00A632DD" w:rsidRPr="00BA22C3">
              <w:rPr>
                <w:rFonts w:asciiTheme="minorHAnsi" w:hAnsiTheme="minorHAnsi" w:cstheme="minorHAnsi"/>
                <w:iCs/>
                <w:szCs w:val="22"/>
              </w:rPr>
              <w:t xml:space="preserve">n their individual improvement needs and to establish an improvement plan. </w:t>
            </w:r>
            <w:r w:rsidRPr="00BA22C3">
              <w:rPr>
                <w:rFonts w:asciiTheme="minorHAnsi" w:hAnsiTheme="minorHAnsi" w:cstheme="minorHAnsi"/>
                <w:iCs/>
                <w:szCs w:val="22"/>
              </w:rPr>
              <w:t>A Student Readiness Survey is disseminated to identify issues emerging across the student body and allows students to identify their needs for support.</w:t>
            </w:r>
          </w:p>
          <w:p w14:paraId="04F63814" w14:textId="3B63B1D5" w:rsidR="001B109C" w:rsidRPr="00BA22C3" w:rsidRDefault="00474700" w:rsidP="00962F05">
            <w:pPr>
              <w:pStyle w:val="NormalIndent"/>
              <w:spacing w:before="0" w:after="0"/>
              <w:ind w:left="0"/>
              <w:rPr>
                <w:rFonts w:asciiTheme="minorHAnsi" w:hAnsiTheme="minorHAnsi" w:cstheme="minorHAnsi"/>
                <w:i/>
                <w:color w:val="FF0000"/>
                <w:szCs w:val="22"/>
              </w:rPr>
            </w:pPr>
            <w:r w:rsidRPr="00BA22C3">
              <w:rPr>
                <w:rFonts w:asciiTheme="minorHAnsi" w:hAnsiTheme="minorHAnsi" w:cstheme="minorHAnsi"/>
                <w:iCs/>
                <w:szCs w:val="22"/>
              </w:rPr>
              <w:t>Under t</w:t>
            </w:r>
            <w:r w:rsidR="00B93BBB" w:rsidRPr="00BA22C3">
              <w:rPr>
                <w:rFonts w:asciiTheme="minorHAnsi" w:hAnsiTheme="minorHAnsi" w:cstheme="minorHAnsi"/>
                <w:iCs/>
                <w:szCs w:val="22"/>
              </w:rPr>
              <w:t>he University</w:t>
            </w:r>
            <w:r w:rsidRPr="00BA22C3">
              <w:rPr>
                <w:rFonts w:asciiTheme="minorHAnsi" w:hAnsiTheme="minorHAnsi" w:cstheme="minorHAnsi"/>
                <w:iCs/>
                <w:szCs w:val="22"/>
              </w:rPr>
              <w:t>’s</w:t>
            </w:r>
            <w:r w:rsidR="00B93BBB" w:rsidRPr="00BA22C3">
              <w:rPr>
                <w:rFonts w:asciiTheme="minorHAnsi" w:hAnsiTheme="minorHAnsi" w:cstheme="minorHAnsi"/>
                <w:iCs/>
                <w:szCs w:val="22"/>
              </w:rPr>
              <w:t xml:space="preserve"> </w:t>
            </w:r>
            <w:hyperlink r:id="rId24" w:history="1">
              <w:r w:rsidR="00B93BBB" w:rsidRPr="00BA22C3">
                <w:rPr>
                  <w:rStyle w:val="Hyperlink"/>
                  <w:rFonts w:asciiTheme="minorHAnsi" w:hAnsiTheme="minorHAnsi" w:cstheme="minorHAnsi"/>
                  <w:iCs/>
                  <w:szCs w:val="22"/>
                </w:rPr>
                <w:t>Support for Students Policy</w:t>
              </w:r>
            </w:hyperlink>
            <w:r w:rsidR="00875C2E" w:rsidRPr="00BA22C3">
              <w:rPr>
                <w:szCs w:val="22"/>
              </w:rPr>
              <w:t>, we</w:t>
            </w:r>
            <w:r w:rsidR="00B93BBB" w:rsidRPr="00BA22C3">
              <w:rPr>
                <w:rFonts w:asciiTheme="minorHAnsi" w:hAnsiTheme="minorHAnsi" w:cstheme="minorHAnsi"/>
                <w:iCs/>
                <w:szCs w:val="22"/>
              </w:rPr>
              <w:t xml:space="preserve"> offer a wide range of support </w:t>
            </w:r>
            <w:hyperlink r:id="rId25" w:history="1">
              <w:r w:rsidR="00B93BBB" w:rsidRPr="00BA22C3">
                <w:rPr>
                  <w:rStyle w:val="Hyperlink"/>
                  <w:rFonts w:asciiTheme="minorHAnsi" w:hAnsiTheme="minorHAnsi" w:cstheme="minorHAnsi"/>
                  <w:iCs/>
                  <w:szCs w:val="22"/>
                </w:rPr>
                <w:t>services</w:t>
              </w:r>
            </w:hyperlink>
            <w:r w:rsidR="00B93BBB" w:rsidRPr="00BA22C3">
              <w:rPr>
                <w:rFonts w:asciiTheme="minorHAnsi" w:hAnsiTheme="minorHAnsi" w:cstheme="minorHAnsi"/>
                <w:iCs/>
                <w:szCs w:val="22"/>
              </w:rPr>
              <w:t xml:space="preserve"> to students including Academic Skills and Knowledge (ASK) Advisors, Study Skills Learning Advisors, Peer Assisted Learning Sessions (PALS), Student Mentors, </w:t>
            </w:r>
            <w:proofErr w:type="spellStart"/>
            <w:r w:rsidR="00B93BBB" w:rsidRPr="00BA22C3">
              <w:rPr>
                <w:rFonts w:asciiTheme="minorHAnsi" w:hAnsiTheme="minorHAnsi" w:cstheme="minorHAnsi"/>
                <w:iCs/>
                <w:szCs w:val="22"/>
              </w:rPr>
              <w:t>Studiosity</w:t>
            </w:r>
            <w:proofErr w:type="spellEnd"/>
            <w:r w:rsidR="00B93BBB" w:rsidRPr="00BA22C3">
              <w:rPr>
                <w:rFonts w:asciiTheme="minorHAnsi" w:hAnsiTheme="minorHAnsi" w:cstheme="minorHAnsi"/>
                <w:iCs/>
                <w:szCs w:val="22"/>
              </w:rPr>
              <w:t xml:space="preserve"> online study help, support for online study, and library support.</w:t>
            </w:r>
          </w:p>
          <w:p w14:paraId="74D1FDC7" w14:textId="77777777" w:rsidR="001B109C" w:rsidRPr="00BA22C3" w:rsidRDefault="001B109C" w:rsidP="00962F05">
            <w:pPr>
              <w:pStyle w:val="NormalIndent"/>
              <w:spacing w:before="0" w:after="0"/>
              <w:ind w:left="0"/>
              <w:rPr>
                <w:rFonts w:asciiTheme="minorHAnsi" w:hAnsiTheme="minorHAnsi" w:cstheme="minorHAnsi"/>
                <w:i/>
                <w:color w:val="FF0000"/>
                <w:szCs w:val="22"/>
              </w:rPr>
            </w:pPr>
          </w:p>
        </w:tc>
      </w:tr>
      <w:tr w:rsidR="001B109C" w:rsidRPr="00E41388" w14:paraId="3EB68E1B" w14:textId="77777777" w:rsidTr="002D677A">
        <w:tc>
          <w:tcPr>
            <w:tcW w:w="5000" w:type="pct"/>
          </w:tcPr>
          <w:p w14:paraId="54D9B30B" w14:textId="09B691CB" w:rsidR="001B109C" w:rsidRPr="00E169EE" w:rsidRDefault="001B109C" w:rsidP="00F30BFA">
            <w:pPr>
              <w:pStyle w:val="Heading4"/>
              <w:keepLines w:val="0"/>
              <w:spacing w:before="180" w:after="60"/>
            </w:pPr>
            <w:r>
              <w:lastRenderedPageBreak/>
              <w:t xml:space="preserve">Strategies for </w:t>
            </w:r>
            <w:r w:rsidR="006F2406">
              <w:t>I</w:t>
            </w:r>
            <w:r>
              <w:t xml:space="preserve">mproving </w:t>
            </w:r>
            <w:r w:rsidRPr="00E169EE">
              <w:t>Re</w:t>
            </w:r>
            <w:r w:rsidR="00F30BFA">
              <w:t>search,</w:t>
            </w:r>
            <w:r>
              <w:t xml:space="preserve"> </w:t>
            </w:r>
            <w:r w:rsidR="00F30BFA">
              <w:t>R</w:t>
            </w:r>
            <w:r>
              <w:t xml:space="preserve">esearch </w:t>
            </w:r>
            <w:r w:rsidR="00F30BFA">
              <w:t>T</w:t>
            </w:r>
            <w:r>
              <w:t xml:space="preserve">raining, and </w:t>
            </w:r>
            <w:r w:rsidR="00F30BFA">
              <w:t>I</w:t>
            </w:r>
            <w:r>
              <w:t>nnovation</w:t>
            </w:r>
          </w:p>
        </w:tc>
      </w:tr>
      <w:tr w:rsidR="001B109C" w:rsidRPr="00E41388" w14:paraId="0DB3C874" w14:textId="77777777" w:rsidTr="009A3853">
        <w:trPr>
          <w:trHeight w:val="692"/>
        </w:trPr>
        <w:tc>
          <w:tcPr>
            <w:tcW w:w="5000" w:type="pct"/>
          </w:tcPr>
          <w:p w14:paraId="6508884A" w14:textId="77777777" w:rsidR="001B109C" w:rsidRPr="00BA22C3" w:rsidRDefault="001B109C" w:rsidP="00962F05">
            <w:pPr>
              <w:pStyle w:val="NormalIndent"/>
              <w:spacing w:before="0" w:after="0"/>
              <w:ind w:left="0"/>
              <w:rPr>
                <w:rFonts w:asciiTheme="minorHAnsi" w:hAnsiTheme="minorHAnsi" w:cstheme="minorHAnsi"/>
                <w:i/>
                <w:color w:val="FF0000"/>
                <w:szCs w:val="22"/>
              </w:rPr>
            </w:pPr>
          </w:p>
          <w:p w14:paraId="4E2ED114" w14:textId="685BED98" w:rsidR="009B0F4C" w:rsidRPr="00BA22C3" w:rsidRDefault="009B0F4C" w:rsidP="009B0F4C">
            <w:pPr>
              <w:pStyle w:val="NormalIndent"/>
              <w:spacing w:before="0"/>
              <w:ind w:left="0"/>
              <w:rPr>
                <w:rFonts w:asciiTheme="minorHAnsi" w:hAnsiTheme="minorHAnsi" w:cstheme="minorHAnsi"/>
                <w:iCs/>
                <w:szCs w:val="22"/>
              </w:rPr>
            </w:pPr>
            <w:r w:rsidRPr="00BA22C3">
              <w:rPr>
                <w:rFonts w:asciiTheme="minorHAnsi" w:hAnsiTheme="minorHAnsi" w:cstheme="minorHAnsi"/>
                <w:iCs/>
                <w:szCs w:val="22"/>
              </w:rPr>
              <w:t xml:space="preserve">In 2024 the University launched a </w:t>
            </w:r>
            <w:r w:rsidR="00294CE7" w:rsidRPr="00BA22C3">
              <w:rPr>
                <w:rFonts w:asciiTheme="minorHAnsi" w:hAnsiTheme="minorHAnsi" w:cstheme="minorHAnsi"/>
                <w:iCs/>
                <w:szCs w:val="22"/>
              </w:rPr>
              <w:t>R</w:t>
            </w:r>
            <w:r w:rsidRPr="00BA22C3">
              <w:rPr>
                <w:rFonts w:asciiTheme="minorHAnsi" w:hAnsiTheme="minorHAnsi" w:cstheme="minorHAnsi"/>
                <w:iCs/>
                <w:szCs w:val="22"/>
              </w:rPr>
              <w:t xml:space="preserve">esearch </w:t>
            </w:r>
            <w:r w:rsidR="00636F8F" w:rsidRPr="00BA22C3">
              <w:rPr>
                <w:rFonts w:asciiTheme="minorHAnsi" w:hAnsiTheme="minorHAnsi" w:cstheme="minorHAnsi"/>
                <w:iCs/>
                <w:szCs w:val="22"/>
              </w:rPr>
              <w:t>P</w:t>
            </w:r>
            <w:r w:rsidRPr="00BA22C3">
              <w:rPr>
                <w:rFonts w:asciiTheme="minorHAnsi" w:hAnsiTheme="minorHAnsi" w:cstheme="minorHAnsi"/>
                <w:iCs/>
                <w:szCs w:val="22"/>
              </w:rPr>
              <w:t>lan to underpin the next five years of research growth. The University aspires to be recognised both locally and globally for the impact our research has on people and place. UC’s research is deliberately focussed towards practical and applied research across key areas of university strength and community need. UC recognises the need to be focussed to ensure quality and impact.</w:t>
            </w:r>
            <w:r w:rsidR="00535560" w:rsidRPr="00BA22C3">
              <w:rPr>
                <w:rFonts w:asciiTheme="minorHAnsi" w:hAnsiTheme="minorHAnsi" w:cstheme="minorHAnsi"/>
                <w:iCs/>
                <w:szCs w:val="22"/>
              </w:rPr>
              <w:t xml:space="preserve"> </w:t>
            </w:r>
            <w:r w:rsidR="00A75270" w:rsidRPr="00BA22C3">
              <w:rPr>
                <w:rFonts w:asciiTheme="minorHAnsi" w:hAnsiTheme="minorHAnsi" w:cstheme="minorHAnsi"/>
                <w:iCs/>
                <w:szCs w:val="22"/>
              </w:rPr>
              <w:t>Building</w:t>
            </w:r>
            <w:r w:rsidR="00535560" w:rsidRPr="00BA22C3">
              <w:rPr>
                <w:rFonts w:asciiTheme="minorHAnsi" w:hAnsiTheme="minorHAnsi" w:cstheme="minorHAnsi"/>
                <w:iCs/>
                <w:szCs w:val="22"/>
              </w:rPr>
              <w:t xml:space="preserve"> on this plan, the </w:t>
            </w:r>
            <w:r w:rsidR="00535560" w:rsidRPr="00BA22C3">
              <w:rPr>
                <w:rFonts w:asciiTheme="minorHAnsi" w:hAnsiTheme="minorHAnsi" w:cstheme="minorHAnsi"/>
                <w:i/>
                <w:szCs w:val="22"/>
              </w:rPr>
              <w:t>Reconnected Framework</w:t>
            </w:r>
            <w:r w:rsidR="00535560" w:rsidRPr="00BA22C3">
              <w:rPr>
                <w:rFonts w:asciiTheme="minorHAnsi" w:hAnsiTheme="minorHAnsi" w:cstheme="minorHAnsi"/>
                <w:iCs/>
                <w:szCs w:val="22"/>
              </w:rPr>
              <w:t xml:space="preserve"> </w:t>
            </w:r>
            <w:r w:rsidR="00A75270" w:rsidRPr="00BA22C3">
              <w:rPr>
                <w:rFonts w:asciiTheme="minorHAnsi" w:hAnsiTheme="minorHAnsi" w:cstheme="minorHAnsi"/>
                <w:iCs/>
                <w:szCs w:val="22"/>
              </w:rPr>
              <w:t xml:space="preserve">drives us to embed impact, expand engagement and promote performance in our research. </w:t>
            </w:r>
          </w:p>
          <w:p w14:paraId="7517D264" w14:textId="3D9AD1E0" w:rsidR="009B0F4C" w:rsidRDefault="009B0F4C" w:rsidP="009B0F4C">
            <w:pPr>
              <w:pStyle w:val="NormalIndent"/>
              <w:spacing w:before="0"/>
              <w:ind w:left="0"/>
              <w:rPr>
                <w:rFonts w:asciiTheme="minorHAnsi" w:hAnsiTheme="minorHAnsi" w:cstheme="minorHAnsi"/>
                <w:iCs/>
                <w:szCs w:val="22"/>
              </w:rPr>
            </w:pPr>
            <w:r w:rsidRPr="00BA22C3">
              <w:rPr>
                <w:rFonts w:asciiTheme="minorHAnsi" w:hAnsiTheme="minorHAnsi" w:cstheme="minorHAnsi"/>
                <w:iCs/>
                <w:szCs w:val="22"/>
              </w:rPr>
              <w:t xml:space="preserve">Driving impact is an important pillar of the </w:t>
            </w:r>
            <w:r w:rsidR="00636F8F" w:rsidRPr="00BA22C3">
              <w:rPr>
                <w:rFonts w:asciiTheme="minorHAnsi" w:hAnsiTheme="minorHAnsi" w:cstheme="minorHAnsi"/>
                <w:iCs/>
                <w:szCs w:val="22"/>
              </w:rPr>
              <w:t>P</w:t>
            </w:r>
            <w:r w:rsidRPr="00BA22C3">
              <w:rPr>
                <w:rFonts w:asciiTheme="minorHAnsi" w:hAnsiTheme="minorHAnsi" w:cstheme="minorHAnsi"/>
                <w:iCs/>
                <w:szCs w:val="22"/>
              </w:rPr>
              <w:t xml:space="preserve">lan. UC </w:t>
            </w:r>
            <w:r w:rsidR="00636F8F" w:rsidRPr="00BA22C3">
              <w:rPr>
                <w:rFonts w:asciiTheme="minorHAnsi" w:hAnsiTheme="minorHAnsi" w:cstheme="minorHAnsi"/>
                <w:iCs/>
                <w:szCs w:val="22"/>
              </w:rPr>
              <w:t xml:space="preserve">has recently undertaken work to </w:t>
            </w:r>
            <w:r w:rsidR="006A58D1" w:rsidRPr="00BA22C3">
              <w:rPr>
                <w:rFonts w:asciiTheme="minorHAnsi" w:hAnsiTheme="minorHAnsi" w:cstheme="minorHAnsi"/>
                <w:iCs/>
                <w:szCs w:val="22"/>
              </w:rPr>
              <w:t>strengthen and identify new areas of research</w:t>
            </w:r>
            <w:r w:rsidRPr="00BA22C3">
              <w:rPr>
                <w:rFonts w:asciiTheme="minorHAnsi" w:hAnsiTheme="minorHAnsi" w:cstheme="minorHAnsi"/>
                <w:iCs/>
                <w:szCs w:val="22"/>
              </w:rPr>
              <w:t xml:space="preserve"> in missions central to UC’s identity and values. </w:t>
            </w:r>
            <w:r w:rsidRPr="00BA22C3">
              <w:rPr>
                <w:szCs w:val="22"/>
              </w:rPr>
              <w:t xml:space="preserve">There are several national priorities to underpin sovereign capability where UC can make major contributions, including tackling disadvantage particularly for Indigenous communities, improving the health and well-being of our population, addressing urgent as well as long-term environmental challenges and lifting literacy and numeracy across the country. </w:t>
            </w:r>
            <w:r w:rsidRPr="00BA22C3">
              <w:rPr>
                <w:rFonts w:asciiTheme="minorHAnsi" w:hAnsiTheme="minorHAnsi" w:cstheme="minorHAnsi"/>
                <w:iCs/>
                <w:szCs w:val="22"/>
              </w:rPr>
              <w:t>UC will develop guidelines for funding of impact-led projects, and a framework to recognise research impact at individual, group, university and community levels.</w:t>
            </w:r>
          </w:p>
          <w:p w14:paraId="4A4BD626" w14:textId="27FF0FCC" w:rsidR="00E31FB9" w:rsidRPr="00BA22C3" w:rsidRDefault="00E31FB9" w:rsidP="009B0F4C">
            <w:pPr>
              <w:pStyle w:val="NormalIndent"/>
              <w:spacing w:before="0"/>
              <w:ind w:left="0"/>
              <w:rPr>
                <w:rFonts w:asciiTheme="minorHAnsi" w:hAnsiTheme="minorHAnsi" w:cstheme="minorHAnsi"/>
                <w:iCs/>
                <w:szCs w:val="22"/>
              </w:rPr>
            </w:pPr>
            <w:r>
              <w:rPr>
                <w:rFonts w:asciiTheme="minorHAnsi" w:hAnsiTheme="minorHAnsi" w:cstheme="minorHAnsi"/>
                <w:iCs/>
                <w:szCs w:val="22"/>
              </w:rPr>
              <w:t xml:space="preserve">In 2026 the University will establish two new research centres, the Centre for Advanced Studies in Education (CASE) and the Centre for Intelligent Computing and Systems (CICS). </w:t>
            </w:r>
          </w:p>
          <w:p w14:paraId="2DEF3646" w14:textId="77777777" w:rsidR="009B0F4C" w:rsidRPr="00BA22C3" w:rsidRDefault="009B0F4C" w:rsidP="009B0F4C">
            <w:pPr>
              <w:pStyle w:val="NormalIndent"/>
              <w:spacing w:before="0"/>
              <w:ind w:left="0"/>
              <w:rPr>
                <w:rFonts w:asciiTheme="minorHAnsi" w:hAnsiTheme="minorHAnsi" w:cstheme="minorHAnsi"/>
                <w:iCs/>
                <w:szCs w:val="22"/>
              </w:rPr>
            </w:pPr>
            <w:r w:rsidRPr="00BA22C3">
              <w:rPr>
                <w:rFonts w:asciiTheme="minorHAnsi" w:hAnsiTheme="minorHAnsi" w:cstheme="minorHAnsi"/>
                <w:iCs/>
                <w:szCs w:val="22"/>
              </w:rPr>
              <w:t>A key pillar of the research plan is fostering the research environment. This includes ensuring that researchers have time allocated to undertake high quality research, that time is well used, and that appropriate resources, infrastructure and professional support are provided. UC aims to lift its research profile to ensure its place in Australia’s national research system is well understood, and support recruitment and retention of high-quality staff and HDR candidates. Measures of success include levels of engagement with partners of choice; increased HDR load, completions and satisfaction; and increased awareness of UC research and its value.</w:t>
            </w:r>
          </w:p>
          <w:p w14:paraId="0B9380CA" w14:textId="77777777" w:rsidR="000D08A0" w:rsidRPr="00BA22C3" w:rsidRDefault="000D08A0" w:rsidP="000D08A0">
            <w:pPr>
              <w:pStyle w:val="NormalIndent"/>
              <w:spacing w:before="0"/>
              <w:ind w:left="0"/>
              <w:rPr>
                <w:rFonts w:asciiTheme="minorHAnsi" w:hAnsiTheme="minorHAnsi" w:cstheme="minorHAnsi"/>
                <w:iCs/>
                <w:szCs w:val="22"/>
              </w:rPr>
            </w:pPr>
            <w:r w:rsidRPr="00BA22C3">
              <w:rPr>
                <w:rFonts w:asciiTheme="minorHAnsi" w:hAnsiTheme="minorHAnsi" w:cstheme="minorHAnsi"/>
                <w:iCs/>
                <w:szCs w:val="22"/>
              </w:rPr>
              <w:t xml:space="preserve">We aim to expand our higher degree by research student load and completions, as well as increasing the satisfaction of our HDR students. We look to expand industry involvement with our HDR students and incorporate more work-integrated learning into our PhD programs. </w:t>
            </w:r>
          </w:p>
          <w:p w14:paraId="40DA31C2" w14:textId="2CD1F907" w:rsidR="001B109C" w:rsidRPr="009A3853" w:rsidRDefault="009B0F4C" w:rsidP="009A3853">
            <w:pPr>
              <w:pStyle w:val="NormalIndent"/>
              <w:spacing w:before="0"/>
              <w:ind w:left="0"/>
              <w:rPr>
                <w:rFonts w:asciiTheme="minorHAnsi" w:hAnsiTheme="minorHAnsi" w:cstheme="minorHAnsi"/>
                <w:iCs/>
                <w:szCs w:val="22"/>
              </w:rPr>
            </w:pPr>
            <w:r w:rsidRPr="00BA22C3">
              <w:rPr>
                <w:rFonts w:asciiTheme="minorHAnsi" w:hAnsiTheme="minorHAnsi" w:cstheme="minorHAnsi"/>
                <w:iCs/>
                <w:szCs w:val="22"/>
              </w:rPr>
              <w:t xml:space="preserve">Enhancing research capacity and capability is vital. A new early career researcher program </w:t>
            </w:r>
            <w:r w:rsidR="009503CF" w:rsidRPr="00BA22C3">
              <w:rPr>
                <w:rFonts w:asciiTheme="minorHAnsi" w:hAnsiTheme="minorHAnsi" w:cstheme="minorHAnsi"/>
                <w:iCs/>
                <w:szCs w:val="22"/>
              </w:rPr>
              <w:t>is underway</w:t>
            </w:r>
            <w:r w:rsidRPr="00BA22C3">
              <w:rPr>
                <w:rFonts w:asciiTheme="minorHAnsi" w:hAnsiTheme="minorHAnsi" w:cstheme="minorHAnsi"/>
                <w:iCs/>
                <w:szCs w:val="22"/>
              </w:rPr>
              <w:t xml:space="preserve"> and a revamped framework for researcher development will lift engagement in development opportunities. The revised programs will better equip our researchers to be competitive in the research funding environment whilst retaining a focus on impact and engagement with our communities. Measures of success will include some traditional measures (publications, citations, international collaborations, awarded income) but UC will also have indicators focussed on increasing the number of Indigenous staff and HDR candidates, ROI on </w:t>
            </w:r>
            <w:r w:rsidRPr="00BA22C3">
              <w:rPr>
                <w:rFonts w:asciiTheme="minorHAnsi" w:hAnsiTheme="minorHAnsi" w:cstheme="minorHAnsi"/>
                <w:iCs/>
                <w:szCs w:val="22"/>
              </w:rPr>
              <w:lastRenderedPageBreak/>
              <w:t>internal research funding, proportion of research active academics and diversity of funding sources.</w:t>
            </w:r>
          </w:p>
        </w:tc>
      </w:tr>
      <w:tr w:rsidR="001B109C" w:rsidRPr="00E41388" w14:paraId="23C06863" w14:textId="77777777" w:rsidTr="002D677A">
        <w:tc>
          <w:tcPr>
            <w:tcW w:w="5000" w:type="pct"/>
          </w:tcPr>
          <w:p w14:paraId="451DCFF9" w14:textId="3BDD3562" w:rsidR="001B109C" w:rsidRPr="00E169EE" w:rsidRDefault="00F30BFA" w:rsidP="00F30BFA">
            <w:pPr>
              <w:pStyle w:val="Heading4"/>
              <w:keepLines w:val="0"/>
              <w:spacing w:before="180" w:after="60"/>
            </w:pPr>
            <w:r>
              <w:lastRenderedPageBreak/>
              <w:t>S</w:t>
            </w:r>
            <w:r w:rsidR="001B109C" w:rsidRPr="00045147">
              <w:t>trategies for</w:t>
            </w:r>
            <w:r w:rsidR="001B109C" w:rsidRPr="0011467F">
              <w:t xml:space="preserve"> </w:t>
            </w:r>
            <w:r>
              <w:t>E</w:t>
            </w:r>
            <w:r w:rsidR="001B109C" w:rsidRPr="0011467F">
              <w:t xml:space="preserve">ngaging with </w:t>
            </w:r>
            <w:r>
              <w:t>I</w:t>
            </w:r>
            <w:r w:rsidR="001B109C" w:rsidRPr="0011467F">
              <w:t>ndustry</w:t>
            </w:r>
          </w:p>
        </w:tc>
      </w:tr>
      <w:tr w:rsidR="001B109C" w:rsidRPr="00E41388" w14:paraId="37972037" w14:textId="77777777" w:rsidTr="002D677A">
        <w:trPr>
          <w:trHeight w:val="1033"/>
        </w:trPr>
        <w:tc>
          <w:tcPr>
            <w:tcW w:w="5000" w:type="pct"/>
          </w:tcPr>
          <w:p w14:paraId="2F94CC18" w14:textId="77777777" w:rsidR="001B109C" w:rsidRDefault="001B109C" w:rsidP="00962F05">
            <w:pPr>
              <w:pStyle w:val="NormalIndent"/>
              <w:spacing w:before="0" w:after="0"/>
              <w:ind w:left="0"/>
              <w:rPr>
                <w:rFonts w:asciiTheme="minorHAnsi" w:hAnsiTheme="minorHAnsi" w:cstheme="minorHAnsi"/>
                <w:i/>
                <w:color w:val="FF0000"/>
                <w:szCs w:val="22"/>
              </w:rPr>
            </w:pPr>
          </w:p>
          <w:p w14:paraId="6679BC88" w14:textId="517B876E" w:rsidR="008943AB" w:rsidRPr="00BA22C3" w:rsidRDefault="008943AB" w:rsidP="008943AB">
            <w:pPr>
              <w:spacing w:after="120"/>
            </w:pPr>
            <w:r w:rsidRPr="00BA22C3">
              <w:t xml:space="preserve">Engaging with industry at the University of Canberra is multifaceted and core to the mission of the University to be a hub of applied education and research. Below </w:t>
            </w:r>
            <w:r w:rsidR="00645871">
              <w:t>is</w:t>
            </w:r>
            <w:r w:rsidRPr="00BA22C3">
              <w:t xml:space="preserve"> a</w:t>
            </w:r>
            <w:r w:rsidR="00E95830">
              <w:t xml:space="preserve"> sense of</w:t>
            </w:r>
            <w:r w:rsidRPr="00BA22C3">
              <w:t xml:space="preserve"> strategies that are being deployed to engage industry. </w:t>
            </w:r>
          </w:p>
          <w:p w14:paraId="7E9D5E16" w14:textId="2F4424B2" w:rsidR="00716DAA" w:rsidRPr="00BA22C3" w:rsidRDefault="00450D61" w:rsidP="008943AB">
            <w:pPr>
              <w:spacing w:after="120"/>
            </w:pPr>
            <w:r w:rsidRPr="00BA22C3">
              <w:rPr>
                <w:b/>
                <w:bCs/>
              </w:rPr>
              <w:t xml:space="preserve">Industry </w:t>
            </w:r>
            <w:proofErr w:type="gramStart"/>
            <w:r w:rsidR="0057462C" w:rsidRPr="00BA22C3">
              <w:rPr>
                <w:b/>
                <w:bCs/>
              </w:rPr>
              <w:t>partnering</w:t>
            </w:r>
            <w:r w:rsidR="00E67640" w:rsidRPr="00BA22C3">
              <w:rPr>
                <w:b/>
                <w:bCs/>
              </w:rPr>
              <w:t>:</w:t>
            </w:r>
            <w:proofErr w:type="gramEnd"/>
            <w:r w:rsidRPr="00BA22C3">
              <w:t xml:space="preserve"> as part of an </w:t>
            </w:r>
            <w:r w:rsidR="00E67640" w:rsidRPr="00BA22C3">
              <w:t>expansion of</w:t>
            </w:r>
            <w:r w:rsidRPr="00BA22C3">
              <w:t xml:space="preserve"> working closely with industry, the University is in discussions with industry and community groups on </w:t>
            </w:r>
            <w:r w:rsidR="0057462C" w:rsidRPr="00BA22C3">
              <w:t xml:space="preserve">co-design and certification of learning for their staff or volunteers. </w:t>
            </w:r>
            <w:r w:rsidR="00A82CD0" w:rsidRPr="00BA22C3">
              <w:t xml:space="preserve">This may include recognition of learning provided by these organisations and building on those skills for an industry-relevant qualification. </w:t>
            </w:r>
          </w:p>
          <w:p w14:paraId="6742AD4F" w14:textId="77777777" w:rsidR="008943AB" w:rsidRPr="00BA22C3" w:rsidRDefault="008943AB" w:rsidP="008943AB">
            <w:pPr>
              <w:spacing w:after="120"/>
            </w:pPr>
            <w:r w:rsidRPr="00BA22C3">
              <w:rPr>
                <w:b/>
                <w:bCs/>
              </w:rPr>
              <w:t>Collaborative Research Projects</w:t>
            </w:r>
            <w:r w:rsidRPr="00BA22C3">
              <w:t xml:space="preserve">: The University of Canberra conducts joint research projects with industry partners that align with both the academic interests of the university and the practical needs of the industry. This fosters a mutually beneficial relationship, allowing for the sharing of resources, expertise, and facilities. For example: </w:t>
            </w:r>
            <w:hyperlink r:id="rId26" w:history="1">
              <w:r w:rsidRPr="00BA22C3">
                <w:rPr>
                  <w:rStyle w:val="Hyperlink"/>
                </w:rPr>
                <w:t>https://www.canberra.edu.au/about-uc/media/newsroom/2023/august/uc-and-partners-launch-open-source-institute</w:t>
              </w:r>
            </w:hyperlink>
            <w:r w:rsidRPr="00BA22C3">
              <w:t xml:space="preserve"> </w:t>
            </w:r>
          </w:p>
          <w:p w14:paraId="03FF8BDD" w14:textId="77777777" w:rsidR="008943AB" w:rsidRPr="00BA22C3" w:rsidRDefault="008943AB" w:rsidP="008943AB">
            <w:pPr>
              <w:spacing w:after="120"/>
            </w:pPr>
            <w:r w:rsidRPr="00BA22C3">
              <w:rPr>
                <w:b/>
                <w:bCs/>
              </w:rPr>
              <w:t>Internship and Placement Programs</w:t>
            </w:r>
            <w:r w:rsidRPr="00BA22C3">
              <w:t xml:space="preserve">: The University of Canberra works with industry to develop structured internship and work placement programs. This not only provides students with valuable real-world experience but also serves as a bridge between academia and industry, fostering relationships and potential employment opportunities. For example: </w:t>
            </w:r>
            <w:hyperlink r:id="rId27" w:history="1">
              <w:r w:rsidRPr="00BA22C3">
                <w:rPr>
                  <w:rStyle w:val="Hyperlink"/>
                </w:rPr>
                <w:t>https://www.canberra.edu.au/about-uc/media/newsroom/2024/january/purdon-placements-lead-to-career-success</w:t>
              </w:r>
            </w:hyperlink>
            <w:r w:rsidRPr="00BA22C3">
              <w:t xml:space="preserve"> </w:t>
            </w:r>
          </w:p>
          <w:p w14:paraId="184361BB" w14:textId="6231F763" w:rsidR="00C1451D" w:rsidRPr="00E95830" w:rsidRDefault="008943AB" w:rsidP="008943AB">
            <w:pPr>
              <w:spacing w:after="120"/>
            </w:pPr>
            <w:r w:rsidRPr="00BA22C3">
              <w:rPr>
                <w:b/>
                <w:bCs/>
              </w:rPr>
              <w:t>Industry Advisory Boards</w:t>
            </w:r>
            <w:r w:rsidRPr="00BA22C3">
              <w:t xml:space="preserve">:  The University of Canberra works with industry advisory boards consisting of professionals from relevant sectors to provide input on curriculum development, research priorities, and emerging industry trends. This ensures that academic programs remain relevant and responsive to industry needs. </w:t>
            </w:r>
            <w:r w:rsidR="00E95830">
              <w:t>UC is developing bespoke industry co-designed units and courses.</w:t>
            </w:r>
          </w:p>
          <w:p w14:paraId="4C7F3ED6" w14:textId="77777777" w:rsidR="008943AB" w:rsidRPr="00BA22C3" w:rsidRDefault="008943AB" w:rsidP="008943AB">
            <w:pPr>
              <w:spacing w:after="120"/>
            </w:pPr>
            <w:r w:rsidRPr="00BA22C3">
              <w:rPr>
                <w:b/>
                <w:bCs/>
              </w:rPr>
              <w:t>Continuing Education and Executive Training</w:t>
            </w:r>
            <w:r w:rsidRPr="00BA22C3">
              <w:t xml:space="preserve">:  The University offers continuing education and executive training programs tailored to industry needs. These programs can provide current professionals with advanced skills and knowledge, thereby strengthening ties with the industry and positioning the university as a key provider of professional development. For example: </w:t>
            </w:r>
            <w:hyperlink r:id="rId28" w:history="1">
              <w:r w:rsidRPr="00BA22C3">
                <w:rPr>
                  <w:rStyle w:val="Hyperlink"/>
                </w:rPr>
                <w:t>https://the-riotact.com/university-of-canberra-to-offer-microcredentials-in-pilot-program-to-address-skills-shortages/689811</w:t>
              </w:r>
            </w:hyperlink>
            <w:r w:rsidRPr="00BA22C3">
              <w:t xml:space="preserve"> </w:t>
            </w:r>
          </w:p>
          <w:p w14:paraId="489A7195" w14:textId="77777777" w:rsidR="008943AB" w:rsidRPr="00BA22C3" w:rsidRDefault="008943AB" w:rsidP="008943AB">
            <w:pPr>
              <w:spacing w:after="120"/>
            </w:pPr>
            <w:r w:rsidRPr="00BA22C3">
              <w:rPr>
                <w:b/>
                <w:bCs/>
              </w:rPr>
              <w:t>Networking Events and Industry Days</w:t>
            </w:r>
            <w:r w:rsidRPr="00BA22C3">
              <w:t xml:space="preserve">:  The University organises networking events, industry days, and technology showcases that bring together researchers, students, and industry professionals. These events are excellent opportunities for knowledge exchange, identifying research needs, and fostering collaborations. For example: </w:t>
            </w:r>
            <w:hyperlink r:id="rId29" w:history="1">
              <w:r w:rsidRPr="00BA22C3">
                <w:rPr>
                  <w:rStyle w:val="Hyperlink"/>
                </w:rPr>
                <w:t>https://www.canberra.edu.au/events/Home/Event/270734</w:t>
              </w:r>
            </w:hyperlink>
            <w:r w:rsidRPr="00BA22C3">
              <w:t xml:space="preserve"> </w:t>
            </w:r>
          </w:p>
          <w:p w14:paraId="7A66905A" w14:textId="680432CC" w:rsidR="001B109C" w:rsidRDefault="008943AB" w:rsidP="008943AB">
            <w:pPr>
              <w:pStyle w:val="NormalIndent"/>
              <w:spacing w:before="0" w:after="0"/>
              <w:ind w:left="0"/>
              <w:rPr>
                <w:rFonts w:asciiTheme="minorHAnsi" w:hAnsiTheme="minorHAnsi" w:cstheme="minorHAnsi"/>
                <w:i/>
                <w:color w:val="FF0000"/>
                <w:szCs w:val="22"/>
              </w:rPr>
            </w:pPr>
            <w:r w:rsidRPr="00BA22C3">
              <w:rPr>
                <w:b/>
                <w:bCs/>
                <w:szCs w:val="22"/>
              </w:rPr>
              <w:t>Research Consortia and Partnerships</w:t>
            </w:r>
            <w:r w:rsidRPr="00BA22C3">
              <w:rPr>
                <w:szCs w:val="22"/>
              </w:rPr>
              <w:t xml:space="preserve">: The University participates in or form research consortia that include multiple universities and industry partners. Such consortia can tackle large-scale, interdisciplinary research challenges that are of significant interest to industry, leveraging the diverse expertise and resources of the consortium members. For example: </w:t>
            </w:r>
            <w:hyperlink r:id="rId30" w:history="1">
              <w:r w:rsidRPr="00BA22C3">
                <w:rPr>
                  <w:rStyle w:val="Hyperlink"/>
                  <w:szCs w:val="22"/>
                </w:rPr>
                <w:t>https://digitalhealthcrc.com/participants/</w:t>
              </w:r>
            </w:hyperlink>
          </w:p>
          <w:p w14:paraId="4BBCD284" w14:textId="77777777" w:rsidR="001B109C" w:rsidRDefault="001B109C" w:rsidP="00962F05">
            <w:pPr>
              <w:pStyle w:val="NormalIndent"/>
              <w:spacing w:before="0" w:after="0"/>
              <w:ind w:left="0"/>
              <w:rPr>
                <w:rFonts w:asciiTheme="minorHAnsi" w:hAnsiTheme="minorHAnsi" w:cstheme="minorHAnsi"/>
                <w:i/>
                <w:color w:val="FF0000"/>
                <w:szCs w:val="22"/>
              </w:rPr>
            </w:pPr>
          </w:p>
          <w:p w14:paraId="6465FC91" w14:textId="77777777" w:rsidR="001B109C" w:rsidRPr="007E3E37" w:rsidRDefault="001B109C" w:rsidP="00962F05">
            <w:pPr>
              <w:pStyle w:val="NormalIndent"/>
              <w:spacing w:before="0" w:after="0"/>
              <w:ind w:left="0"/>
              <w:rPr>
                <w:rFonts w:asciiTheme="minorHAnsi" w:hAnsiTheme="minorHAnsi" w:cstheme="minorHAnsi"/>
                <w:i/>
                <w:color w:val="FF0000"/>
                <w:szCs w:val="22"/>
              </w:rPr>
            </w:pPr>
          </w:p>
        </w:tc>
      </w:tr>
    </w:tbl>
    <w:p w14:paraId="2BE0E0F4" w14:textId="6E0BA66C" w:rsidR="001B109C" w:rsidRDefault="001B109C" w:rsidP="001B109C">
      <w:pPr>
        <w:spacing w:after="160"/>
        <w:rPr>
          <w:rFonts w:ascii="Times New Roman" w:hAnsi="Times New Roman" w:cs="Times New Roman"/>
          <w:b/>
          <w:bCs/>
          <w:sz w:val="24"/>
          <w:szCs w:val="24"/>
        </w:rPr>
      </w:pPr>
    </w:p>
    <w:p w14:paraId="6D22BD5D" w14:textId="77777777" w:rsidR="001B109C" w:rsidRDefault="001B109C" w:rsidP="001B109C">
      <w:pPr>
        <w:spacing w:after="0"/>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B109C" w:rsidRPr="00E169EE" w14:paraId="53425073" w14:textId="77777777" w:rsidTr="00962F05">
        <w:tc>
          <w:tcPr>
            <w:tcW w:w="4508" w:type="dxa"/>
          </w:tcPr>
          <w:p w14:paraId="68C798FC" w14:textId="77777777" w:rsidR="001B109C" w:rsidRPr="00E114B4" w:rsidRDefault="001B109C" w:rsidP="00962F05">
            <w:pPr>
              <w:spacing w:before="28" w:line="210" w:lineRule="exact"/>
              <w:textAlignment w:val="baseline"/>
              <w:rPr>
                <w:rFonts w:eastAsia="Calibri" w:cstheme="minorHAnsi"/>
                <w:color w:val="000000"/>
                <w:spacing w:val="-3"/>
                <w:sz w:val="24"/>
                <w:szCs w:val="24"/>
              </w:rPr>
            </w:pPr>
            <w:r w:rsidRPr="00E114B4">
              <w:rPr>
                <w:rFonts w:eastAsia="Calibri" w:cstheme="minorHAnsi"/>
                <w:color w:val="000000"/>
                <w:spacing w:val="-3"/>
                <w:sz w:val="24"/>
                <w:szCs w:val="24"/>
              </w:rPr>
              <w:t>SIGNED for and on behalf of</w:t>
            </w:r>
          </w:p>
          <w:p w14:paraId="4C44F3A8" w14:textId="77777777" w:rsidR="001B109C" w:rsidRPr="00E114B4" w:rsidRDefault="001B109C" w:rsidP="00962F05">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THE COMMONWEALTH OF AUSTRALIA</w:t>
            </w:r>
          </w:p>
          <w:p w14:paraId="0C445464" w14:textId="77777777" w:rsidR="001B109C" w:rsidRPr="00E114B4" w:rsidRDefault="001B109C" w:rsidP="00962F05">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by</w:t>
            </w:r>
          </w:p>
        </w:tc>
        <w:tc>
          <w:tcPr>
            <w:tcW w:w="4508" w:type="dxa"/>
          </w:tcPr>
          <w:p w14:paraId="34664A6F" w14:textId="77777777" w:rsidR="001B109C" w:rsidRPr="00E114B4" w:rsidRDefault="001B109C" w:rsidP="00962F05">
            <w:pPr>
              <w:rPr>
                <w:rFonts w:cstheme="minorHAnsi"/>
                <w:sz w:val="24"/>
                <w:szCs w:val="24"/>
              </w:rPr>
            </w:pPr>
            <w:r w:rsidRPr="00E114B4">
              <w:rPr>
                <w:rFonts w:cstheme="minorHAnsi"/>
                <w:sz w:val="24"/>
                <w:szCs w:val="24"/>
              </w:rPr>
              <w:t>In the presence of:</w:t>
            </w:r>
          </w:p>
        </w:tc>
      </w:tr>
      <w:tr w:rsidR="001B109C" w:rsidRPr="00E169EE" w14:paraId="186905E2" w14:textId="77777777" w:rsidTr="00962F05">
        <w:tc>
          <w:tcPr>
            <w:tcW w:w="4508" w:type="dxa"/>
          </w:tcPr>
          <w:p w14:paraId="32153A99" w14:textId="0A978E87" w:rsidR="001B109C" w:rsidRPr="00E114B4" w:rsidRDefault="009C69AF" w:rsidP="00962F05">
            <w:pPr>
              <w:pBdr>
                <w:bottom w:val="single" w:sz="12" w:space="1" w:color="auto"/>
              </w:pBdr>
              <w:rPr>
                <w:rFonts w:cstheme="minorHAnsi"/>
                <w:b/>
                <w:bCs/>
              </w:rPr>
            </w:pPr>
            <w:r w:rsidRPr="001E1D51">
              <w:rPr>
                <w:b/>
                <w:bCs/>
              </w:rPr>
              <w:t>Jessica Mohr</w:t>
            </w:r>
            <w:r w:rsidRPr="00DC5CCA">
              <w:rPr>
                <w:sz w:val="20"/>
                <w:szCs w:val="20"/>
              </w:rPr>
              <w:tab/>
            </w:r>
          </w:p>
          <w:p w14:paraId="7375CBDB" w14:textId="77777777" w:rsidR="001B109C" w:rsidRPr="00E114B4" w:rsidRDefault="001B109C" w:rsidP="00962F05">
            <w:pPr>
              <w:rPr>
                <w:rFonts w:cstheme="minorHAnsi"/>
              </w:rPr>
            </w:pPr>
            <w:r w:rsidRPr="00E114B4">
              <w:rPr>
                <w:rFonts w:cstheme="minorHAnsi"/>
              </w:rPr>
              <w:t>Full name (please print)</w:t>
            </w:r>
          </w:p>
        </w:tc>
        <w:tc>
          <w:tcPr>
            <w:tcW w:w="4508" w:type="dxa"/>
          </w:tcPr>
          <w:p w14:paraId="091A8D51" w14:textId="30C9ECF1" w:rsidR="001B109C" w:rsidRPr="00E114B4" w:rsidRDefault="006E76E6" w:rsidP="00962F05">
            <w:pPr>
              <w:pBdr>
                <w:bottom w:val="single" w:sz="12" w:space="1" w:color="auto"/>
              </w:pBdr>
              <w:rPr>
                <w:rFonts w:cstheme="minorHAnsi"/>
                <w:b/>
                <w:bCs/>
              </w:rPr>
            </w:pPr>
            <w:r w:rsidRPr="001E1D51">
              <w:rPr>
                <w:b/>
                <w:bCs/>
              </w:rPr>
              <w:t>Rachel Searl</w:t>
            </w:r>
          </w:p>
          <w:p w14:paraId="5AAC2089" w14:textId="77777777" w:rsidR="001B109C" w:rsidRPr="00E114B4" w:rsidRDefault="001B109C" w:rsidP="00962F05">
            <w:pPr>
              <w:rPr>
                <w:rFonts w:cstheme="minorHAnsi"/>
              </w:rPr>
            </w:pPr>
            <w:r w:rsidRPr="00E114B4">
              <w:rPr>
                <w:rFonts w:cstheme="minorHAnsi"/>
              </w:rPr>
              <w:t>Witness (please print)</w:t>
            </w:r>
          </w:p>
        </w:tc>
      </w:tr>
      <w:tr w:rsidR="001B109C" w:rsidRPr="00E169EE" w14:paraId="6D0DB948" w14:textId="77777777" w:rsidTr="00962F05">
        <w:tc>
          <w:tcPr>
            <w:tcW w:w="4508" w:type="dxa"/>
          </w:tcPr>
          <w:p w14:paraId="101367FA" w14:textId="685FF667" w:rsidR="001B109C" w:rsidRPr="00E114B4" w:rsidRDefault="002875B9" w:rsidP="00962F05">
            <w:pPr>
              <w:pBdr>
                <w:bottom w:val="single" w:sz="12" w:space="1" w:color="auto"/>
              </w:pBdr>
              <w:rPr>
                <w:rFonts w:cstheme="minorHAnsi"/>
                <w:b/>
                <w:bCs/>
              </w:rPr>
            </w:pPr>
            <w:r w:rsidRPr="00DC5CCA">
              <w:rPr>
                <w:b/>
                <w:bCs/>
              </w:rPr>
              <w:t>First Assistant Secretary</w:t>
            </w:r>
          </w:p>
          <w:p w14:paraId="53889020" w14:textId="77777777" w:rsidR="001B109C" w:rsidRPr="00E114B4" w:rsidRDefault="001B109C" w:rsidP="00962F05">
            <w:pPr>
              <w:rPr>
                <w:rFonts w:cstheme="minorHAnsi"/>
              </w:rPr>
            </w:pPr>
            <w:r w:rsidRPr="00E114B4">
              <w:rPr>
                <w:rFonts w:cstheme="minorHAnsi"/>
              </w:rPr>
              <w:t>Position</w:t>
            </w:r>
          </w:p>
          <w:p w14:paraId="390DFF35" w14:textId="77777777" w:rsidR="001B109C" w:rsidRPr="00E114B4" w:rsidRDefault="001B109C" w:rsidP="00962F05">
            <w:pPr>
              <w:rPr>
                <w:rFonts w:cstheme="minorHAnsi"/>
              </w:rPr>
            </w:pPr>
            <w:r w:rsidRPr="00E114B4">
              <w:rPr>
                <w:rFonts w:cstheme="minorHAnsi"/>
              </w:rPr>
              <w:t>of the Department of Education</w:t>
            </w:r>
          </w:p>
        </w:tc>
        <w:tc>
          <w:tcPr>
            <w:tcW w:w="4508" w:type="dxa"/>
          </w:tcPr>
          <w:p w14:paraId="69045716" w14:textId="4108EDAA" w:rsidR="001B109C" w:rsidRPr="00E114B4" w:rsidRDefault="00540BCF" w:rsidP="00962F05">
            <w:pPr>
              <w:pBdr>
                <w:bottom w:val="single" w:sz="12" w:space="1" w:color="auto"/>
              </w:pBdr>
              <w:rPr>
                <w:rFonts w:cstheme="minorHAnsi"/>
                <w:b/>
                <w:bCs/>
              </w:rPr>
            </w:pPr>
            <w:r w:rsidRPr="00E91A60">
              <w:rPr>
                <w:b/>
                <w:bCs/>
              </w:rPr>
              <w:t>Executive Officer</w:t>
            </w:r>
          </w:p>
          <w:p w14:paraId="668DE817" w14:textId="77777777" w:rsidR="001B109C" w:rsidRPr="00E114B4" w:rsidRDefault="001B109C" w:rsidP="00962F05">
            <w:pPr>
              <w:rPr>
                <w:rFonts w:cstheme="minorHAnsi"/>
              </w:rPr>
            </w:pPr>
            <w:r w:rsidRPr="00E114B4">
              <w:rPr>
                <w:rFonts w:cstheme="minorHAnsi"/>
              </w:rPr>
              <w:t>Position or profession of witness (please print)</w:t>
            </w:r>
          </w:p>
        </w:tc>
      </w:tr>
      <w:tr w:rsidR="001B109C" w:rsidRPr="00E169EE" w14:paraId="38C68E43" w14:textId="77777777" w:rsidTr="00962F05">
        <w:tc>
          <w:tcPr>
            <w:tcW w:w="4508" w:type="dxa"/>
          </w:tcPr>
          <w:p w14:paraId="4289F3D2" w14:textId="77777777" w:rsidR="001B109C" w:rsidRPr="00E114B4" w:rsidRDefault="001B109C" w:rsidP="00962F05">
            <w:pPr>
              <w:pBdr>
                <w:bottom w:val="single" w:sz="12" w:space="1" w:color="auto"/>
              </w:pBdr>
              <w:rPr>
                <w:rFonts w:cstheme="minorHAnsi"/>
                <w:b/>
                <w:bCs/>
              </w:rPr>
            </w:pPr>
          </w:p>
          <w:p w14:paraId="415B9216" w14:textId="77777777" w:rsidR="001B109C" w:rsidRPr="00E114B4" w:rsidRDefault="001B109C" w:rsidP="00962F05">
            <w:pPr>
              <w:rPr>
                <w:rFonts w:cstheme="minorHAnsi"/>
              </w:rPr>
            </w:pPr>
            <w:r w:rsidRPr="00E114B4">
              <w:rPr>
                <w:rFonts w:cstheme="minorHAnsi"/>
              </w:rPr>
              <w:t>Signature</w:t>
            </w:r>
          </w:p>
        </w:tc>
        <w:tc>
          <w:tcPr>
            <w:tcW w:w="4508" w:type="dxa"/>
          </w:tcPr>
          <w:p w14:paraId="710024D0" w14:textId="77777777" w:rsidR="001B109C" w:rsidRPr="00E114B4" w:rsidRDefault="001B109C" w:rsidP="00962F05">
            <w:pPr>
              <w:pBdr>
                <w:bottom w:val="single" w:sz="12" w:space="1" w:color="auto"/>
              </w:pBdr>
              <w:rPr>
                <w:rFonts w:cstheme="minorHAnsi"/>
                <w:b/>
                <w:bCs/>
              </w:rPr>
            </w:pPr>
          </w:p>
          <w:p w14:paraId="2D914310" w14:textId="77777777" w:rsidR="001B109C" w:rsidRPr="00E114B4" w:rsidRDefault="001B109C" w:rsidP="00962F05">
            <w:pPr>
              <w:rPr>
                <w:rFonts w:cstheme="minorHAnsi"/>
              </w:rPr>
            </w:pPr>
            <w:r w:rsidRPr="00E114B4">
              <w:rPr>
                <w:rFonts w:cstheme="minorHAnsi"/>
              </w:rPr>
              <w:t>Signature</w:t>
            </w:r>
          </w:p>
        </w:tc>
      </w:tr>
      <w:tr w:rsidR="001B109C" w:rsidRPr="00E169EE" w14:paraId="4B1444B6" w14:textId="77777777" w:rsidTr="00962F05">
        <w:tc>
          <w:tcPr>
            <w:tcW w:w="4508" w:type="dxa"/>
          </w:tcPr>
          <w:p w14:paraId="344C64D3" w14:textId="6B3874CA" w:rsidR="001B109C" w:rsidRPr="0097361F" w:rsidRDefault="0097361F" w:rsidP="00962F05">
            <w:pPr>
              <w:pBdr>
                <w:bottom w:val="single" w:sz="12" w:space="1" w:color="auto"/>
              </w:pBdr>
              <w:rPr>
                <w:rFonts w:cstheme="minorHAnsi"/>
              </w:rPr>
            </w:pPr>
            <w:r>
              <w:rPr>
                <w:rFonts w:cstheme="minorHAnsi"/>
              </w:rPr>
              <w:t>01/12/2025</w:t>
            </w:r>
          </w:p>
          <w:p w14:paraId="71C4CD3D" w14:textId="77777777" w:rsidR="001B109C" w:rsidRPr="00E169EE" w:rsidRDefault="001B109C" w:rsidP="00962F05">
            <w:pPr>
              <w:rPr>
                <w:rFonts w:cstheme="minorHAnsi"/>
              </w:rPr>
            </w:pPr>
            <w:r w:rsidRPr="00E169EE">
              <w:rPr>
                <w:rFonts w:cstheme="minorHAnsi"/>
              </w:rPr>
              <w:t>Date</w:t>
            </w:r>
          </w:p>
        </w:tc>
        <w:tc>
          <w:tcPr>
            <w:tcW w:w="4508" w:type="dxa"/>
          </w:tcPr>
          <w:p w14:paraId="26028E27" w14:textId="77777777" w:rsidR="001B109C" w:rsidRPr="00F60B66" w:rsidRDefault="001B109C" w:rsidP="00962F05">
            <w:pPr>
              <w:rPr>
                <w:rFonts w:cstheme="minorHAnsi"/>
                <w:b/>
                <w:bCs/>
                <w:highlight w:val="yellow"/>
              </w:rPr>
            </w:pPr>
          </w:p>
        </w:tc>
      </w:tr>
      <w:tr w:rsidR="001B109C" w:rsidRPr="00E169EE" w14:paraId="45CC96F9" w14:textId="77777777" w:rsidTr="00962F05">
        <w:tc>
          <w:tcPr>
            <w:tcW w:w="4508" w:type="dxa"/>
          </w:tcPr>
          <w:p w14:paraId="639CCC16" w14:textId="77777777" w:rsidR="001B109C" w:rsidRDefault="001B109C" w:rsidP="00962F05">
            <w:pPr>
              <w:spacing w:before="28" w:line="210" w:lineRule="exact"/>
              <w:textAlignment w:val="baseline"/>
              <w:rPr>
                <w:rFonts w:eastAsia="Calibri" w:cstheme="minorHAnsi"/>
                <w:color w:val="000000"/>
                <w:spacing w:val="-3"/>
                <w:sz w:val="24"/>
                <w:szCs w:val="24"/>
              </w:rPr>
            </w:pPr>
            <w:r w:rsidRPr="00E169EE">
              <w:rPr>
                <w:rFonts w:eastAsia="Calibri" w:cstheme="minorHAnsi"/>
                <w:color w:val="000000"/>
                <w:spacing w:val="-3"/>
                <w:sz w:val="24"/>
                <w:szCs w:val="24"/>
              </w:rPr>
              <w:t>SIGNED for and on behalf of</w:t>
            </w:r>
          </w:p>
          <w:p w14:paraId="114E5D42" w14:textId="67E7366B" w:rsidR="001B109C" w:rsidRPr="00E169EE" w:rsidRDefault="00216F14" w:rsidP="00962F05">
            <w:pPr>
              <w:spacing w:before="28" w:line="210" w:lineRule="exact"/>
              <w:textAlignment w:val="baseline"/>
              <w:rPr>
                <w:rFonts w:eastAsia="Calibri" w:cstheme="minorHAnsi"/>
                <w:color w:val="000000"/>
                <w:spacing w:val="-3"/>
                <w:sz w:val="24"/>
                <w:szCs w:val="24"/>
              </w:rPr>
            </w:pPr>
            <w:r>
              <w:rPr>
                <w:rFonts w:eastAsia="Calibri" w:cstheme="minorHAnsi"/>
                <w:color w:val="000000"/>
                <w:spacing w:val="-3"/>
                <w:sz w:val="24"/>
                <w:szCs w:val="24"/>
              </w:rPr>
              <w:t>University of Canberra</w:t>
            </w:r>
          </w:p>
          <w:p w14:paraId="065C6AB9" w14:textId="77777777" w:rsidR="001B109C" w:rsidRPr="00E169EE" w:rsidRDefault="001B109C" w:rsidP="00962F05">
            <w:pPr>
              <w:spacing w:before="275" w:line="210" w:lineRule="exact"/>
              <w:textAlignment w:val="baseline"/>
              <w:rPr>
                <w:rFonts w:eastAsia="Calibri" w:cstheme="minorHAnsi"/>
                <w:color w:val="000000"/>
                <w:spacing w:val="-4"/>
              </w:rPr>
            </w:pPr>
            <w:r w:rsidRPr="00E169EE">
              <w:rPr>
                <w:rFonts w:eastAsia="Calibri" w:cstheme="minorHAnsi"/>
                <w:color w:val="000000"/>
                <w:spacing w:val="-4"/>
              </w:rPr>
              <w:t>by</w:t>
            </w:r>
          </w:p>
        </w:tc>
        <w:tc>
          <w:tcPr>
            <w:tcW w:w="4508" w:type="dxa"/>
          </w:tcPr>
          <w:p w14:paraId="2276E219" w14:textId="77777777" w:rsidR="001B109C" w:rsidRPr="002F4604" w:rsidRDefault="001B109C" w:rsidP="00962F05">
            <w:pPr>
              <w:rPr>
                <w:rFonts w:cstheme="minorHAnsi"/>
              </w:rPr>
            </w:pPr>
            <w:r w:rsidRPr="002F4604">
              <w:rPr>
                <w:rFonts w:cstheme="minorHAnsi"/>
                <w:sz w:val="24"/>
                <w:szCs w:val="24"/>
              </w:rPr>
              <w:t>In the presence of:</w:t>
            </w:r>
          </w:p>
        </w:tc>
      </w:tr>
      <w:tr w:rsidR="001B109C" w:rsidRPr="00E169EE" w14:paraId="5AAB6D63" w14:textId="77777777" w:rsidTr="00962F05">
        <w:tc>
          <w:tcPr>
            <w:tcW w:w="4508" w:type="dxa"/>
          </w:tcPr>
          <w:p w14:paraId="54C8A9A5" w14:textId="6C650352" w:rsidR="001B109C" w:rsidRPr="00E169EE" w:rsidRDefault="001A4281" w:rsidP="00962F05">
            <w:pPr>
              <w:pBdr>
                <w:bottom w:val="single" w:sz="12" w:space="1" w:color="auto"/>
              </w:pBdr>
              <w:rPr>
                <w:rFonts w:cstheme="minorHAnsi"/>
                <w:b/>
                <w:bCs/>
              </w:rPr>
            </w:pPr>
            <w:r>
              <w:rPr>
                <w:rFonts w:cstheme="minorHAnsi"/>
                <w:b/>
                <w:bCs/>
              </w:rPr>
              <w:t>Bill Shorten</w:t>
            </w:r>
          </w:p>
          <w:p w14:paraId="3120FAF4" w14:textId="77777777" w:rsidR="001B109C" w:rsidRPr="00E169EE" w:rsidRDefault="001B109C" w:rsidP="00962F05">
            <w:pPr>
              <w:rPr>
                <w:rFonts w:cstheme="minorHAnsi"/>
              </w:rPr>
            </w:pPr>
            <w:r w:rsidRPr="00E169EE">
              <w:rPr>
                <w:rFonts w:cstheme="minorHAnsi"/>
              </w:rPr>
              <w:t>Full name (please print)</w:t>
            </w:r>
          </w:p>
        </w:tc>
        <w:tc>
          <w:tcPr>
            <w:tcW w:w="4508" w:type="dxa"/>
          </w:tcPr>
          <w:p w14:paraId="59483E94" w14:textId="6C0D3CF6" w:rsidR="001B109C" w:rsidRPr="002F4604" w:rsidRDefault="001A4281" w:rsidP="00962F05">
            <w:pPr>
              <w:pBdr>
                <w:bottom w:val="single" w:sz="12" w:space="1" w:color="auto"/>
              </w:pBdr>
              <w:rPr>
                <w:rFonts w:cstheme="minorHAnsi"/>
                <w:b/>
                <w:bCs/>
              </w:rPr>
            </w:pPr>
            <w:r>
              <w:rPr>
                <w:rFonts w:cstheme="minorHAnsi"/>
                <w:b/>
                <w:bCs/>
              </w:rPr>
              <w:t xml:space="preserve">Nicky </w:t>
            </w:r>
            <w:proofErr w:type="spellStart"/>
            <w:proofErr w:type="gramStart"/>
            <w:r>
              <w:rPr>
                <w:rFonts w:cstheme="minorHAnsi"/>
                <w:b/>
                <w:bCs/>
              </w:rPr>
              <w:t>St.Clair</w:t>
            </w:r>
            <w:proofErr w:type="spellEnd"/>
            <w:proofErr w:type="gramEnd"/>
          </w:p>
          <w:p w14:paraId="439588BC" w14:textId="77777777" w:rsidR="001B109C" w:rsidRPr="002F4604" w:rsidRDefault="001B109C" w:rsidP="00962F05">
            <w:pPr>
              <w:rPr>
                <w:rFonts w:cstheme="minorHAnsi"/>
              </w:rPr>
            </w:pPr>
            <w:r w:rsidRPr="002F4604">
              <w:rPr>
                <w:rFonts w:cstheme="minorHAnsi"/>
              </w:rPr>
              <w:t>Witness (please print)</w:t>
            </w:r>
          </w:p>
        </w:tc>
      </w:tr>
      <w:tr w:rsidR="001B109C" w:rsidRPr="00E169EE" w14:paraId="20B90866" w14:textId="77777777" w:rsidTr="00962F05">
        <w:tc>
          <w:tcPr>
            <w:tcW w:w="4508" w:type="dxa"/>
          </w:tcPr>
          <w:p w14:paraId="7D9047AD" w14:textId="1FBE973D" w:rsidR="001B109C" w:rsidRPr="00E169EE" w:rsidRDefault="001A4281" w:rsidP="00962F05">
            <w:pPr>
              <w:pBdr>
                <w:bottom w:val="single" w:sz="12" w:space="1" w:color="auto"/>
              </w:pBdr>
              <w:spacing w:after="0"/>
              <w:rPr>
                <w:rFonts w:cstheme="minorHAnsi"/>
                <w:b/>
                <w:bCs/>
              </w:rPr>
            </w:pPr>
            <w:r>
              <w:rPr>
                <w:rFonts w:cstheme="minorHAnsi"/>
                <w:b/>
                <w:bCs/>
              </w:rPr>
              <w:t>Vice-Chancellor and President</w:t>
            </w:r>
          </w:p>
          <w:p w14:paraId="231ABA73" w14:textId="77777777" w:rsidR="001B109C" w:rsidRPr="00E169EE" w:rsidRDefault="001B109C" w:rsidP="00962F05">
            <w:pPr>
              <w:spacing w:after="0"/>
              <w:rPr>
                <w:rFonts w:cstheme="minorHAnsi"/>
              </w:rPr>
            </w:pPr>
            <w:r w:rsidRPr="00E169EE">
              <w:rPr>
                <w:rFonts w:cstheme="minorHAnsi"/>
              </w:rPr>
              <w:t>Position</w:t>
            </w:r>
          </w:p>
          <w:p w14:paraId="536F9855" w14:textId="77777777" w:rsidR="001B109C" w:rsidRPr="00E169EE" w:rsidRDefault="001B109C" w:rsidP="00962F05">
            <w:pPr>
              <w:spacing w:after="0"/>
              <w:rPr>
                <w:rFonts w:cstheme="minorHAnsi"/>
              </w:rPr>
            </w:pPr>
          </w:p>
        </w:tc>
        <w:tc>
          <w:tcPr>
            <w:tcW w:w="4508" w:type="dxa"/>
          </w:tcPr>
          <w:p w14:paraId="7B33C473" w14:textId="73BA507E" w:rsidR="001B109C" w:rsidRPr="002F4604" w:rsidRDefault="001A4281" w:rsidP="00962F05">
            <w:pPr>
              <w:pBdr>
                <w:bottom w:val="single" w:sz="12" w:space="1" w:color="auto"/>
              </w:pBdr>
              <w:spacing w:after="0"/>
              <w:rPr>
                <w:rFonts w:cstheme="minorHAnsi"/>
                <w:b/>
                <w:bCs/>
              </w:rPr>
            </w:pPr>
            <w:r>
              <w:rPr>
                <w:rFonts w:cstheme="minorHAnsi"/>
                <w:b/>
                <w:bCs/>
              </w:rPr>
              <w:t>Executive Assistant</w:t>
            </w:r>
          </w:p>
          <w:p w14:paraId="0C046C3D" w14:textId="77777777" w:rsidR="001B109C" w:rsidRPr="002F4604" w:rsidRDefault="001B109C" w:rsidP="00962F05">
            <w:pPr>
              <w:spacing w:after="0"/>
              <w:rPr>
                <w:rFonts w:cstheme="minorHAnsi"/>
              </w:rPr>
            </w:pPr>
            <w:r w:rsidRPr="002F4604">
              <w:rPr>
                <w:rFonts w:cstheme="minorHAnsi"/>
              </w:rPr>
              <w:t>Position or profession of witness (please print)</w:t>
            </w:r>
          </w:p>
        </w:tc>
      </w:tr>
      <w:tr w:rsidR="001B109C" w:rsidRPr="00E169EE" w14:paraId="51440CFB" w14:textId="77777777" w:rsidTr="00962F05">
        <w:trPr>
          <w:trHeight w:val="80"/>
        </w:trPr>
        <w:tc>
          <w:tcPr>
            <w:tcW w:w="4508" w:type="dxa"/>
          </w:tcPr>
          <w:p w14:paraId="7583F948" w14:textId="173424B1" w:rsidR="001B109C" w:rsidRPr="00E169EE" w:rsidRDefault="001A4281" w:rsidP="00962F05">
            <w:pPr>
              <w:pBdr>
                <w:bottom w:val="single" w:sz="12" w:space="1" w:color="auto"/>
              </w:pBdr>
              <w:spacing w:after="0"/>
              <w:rPr>
                <w:rFonts w:cstheme="minorHAnsi"/>
                <w:b/>
                <w:bCs/>
              </w:rPr>
            </w:pPr>
            <w:r>
              <w:rPr>
                <w:rFonts w:cstheme="minorHAnsi"/>
                <w:b/>
                <w:bCs/>
              </w:rPr>
              <w:t>Bill Shorten</w:t>
            </w:r>
          </w:p>
          <w:p w14:paraId="62FF4341" w14:textId="77777777" w:rsidR="001B109C" w:rsidRPr="00E169EE" w:rsidRDefault="001B109C" w:rsidP="00962F05">
            <w:pPr>
              <w:spacing w:after="0"/>
              <w:rPr>
                <w:rFonts w:cstheme="minorHAnsi"/>
              </w:rPr>
            </w:pPr>
            <w:r w:rsidRPr="00E169EE">
              <w:rPr>
                <w:rFonts w:cstheme="minorHAnsi"/>
              </w:rPr>
              <w:t>Signature</w:t>
            </w:r>
          </w:p>
        </w:tc>
        <w:tc>
          <w:tcPr>
            <w:tcW w:w="4508" w:type="dxa"/>
          </w:tcPr>
          <w:p w14:paraId="75C3F771" w14:textId="6069F596" w:rsidR="001B109C" w:rsidRPr="002F4604" w:rsidRDefault="001A4281" w:rsidP="00962F05">
            <w:pPr>
              <w:pBdr>
                <w:bottom w:val="single" w:sz="12" w:space="1" w:color="auto"/>
              </w:pBdr>
              <w:spacing w:after="0"/>
              <w:rPr>
                <w:rFonts w:cstheme="minorHAnsi"/>
                <w:b/>
                <w:bCs/>
              </w:rPr>
            </w:pPr>
            <w:r>
              <w:rPr>
                <w:rFonts w:cstheme="minorHAnsi"/>
                <w:b/>
                <w:bCs/>
              </w:rPr>
              <w:t xml:space="preserve">Nicky </w:t>
            </w:r>
            <w:proofErr w:type="spellStart"/>
            <w:proofErr w:type="gramStart"/>
            <w:r>
              <w:rPr>
                <w:rFonts w:cstheme="minorHAnsi"/>
                <w:b/>
                <w:bCs/>
              </w:rPr>
              <w:t>St.Clair</w:t>
            </w:r>
            <w:proofErr w:type="spellEnd"/>
            <w:proofErr w:type="gramEnd"/>
          </w:p>
          <w:p w14:paraId="79F89A4A" w14:textId="77777777" w:rsidR="001B109C" w:rsidRPr="002F4604" w:rsidRDefault="001B109C" w:rsidP="00962F05">
            <w:pPr>
              <w:spacing w:after="0"/>
              <w:rPr>
                <w:rFonts w:cstheme="minorHAnsi"/>
              </w:rPr>
            </w:pPr>
            <w:r w:rsidRPr="002F4604">
              <w:rPr>
                <w:rFonts w:cstheme="minorHAnsi"/>
              </w:rPr>
              <w:t>Signature</w:t>
            </w:r>
          </w:p>
        </w:tc>
      </w:tr>
    </w:tbl>
    <w:p w14:paraId="3AB2DC04" w14:textId="77777777" w:rsidR="001B109C" w:rsidRPr="00285733" w:rsidRDefault="001B109C" w:rsidP="001B109C"/>
    <w:p w14:paraId="7F0711AD" w14:textId="77777777" w:rsidR="001B109C" w:rsidRPr="001B109C" w:rsidRDefault="001B109C" w:rsidP="001B109C">
      <w:pPr>
        <w:pStyle w:val="NormalIndent"/>
        <w:spacing w:line="240" w:lineRule="auto"/>
        <w:ind w:left="0"/>
        <w:rPr>
          <w:rFonts w:asciiTheme="minorHAnsi" w:hAnsiTheme="minorHAnsi" w:cstheme="minorHAnsi"/>
          <w:szCs w:val="22"/>
        </w:rPr>
      </w:pPr>
    </w:p>
    <w:sectPr w:rsidR="001B109C" w:rsidRPr="001B109C" w:rsidSect="00D86284">
      <w:footerReference w:type="default" r:id="rId31"/>
      <w:footerReference w:type="first" r:id="rId32"/>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3AE3D" w14:textId="77777777" w:rsidR="00353E79" w:rsidRDefault="00353E79" w:rsidP="000A6228">
      <w:pPr>
        <w:spacing w:after="0" w:line="240" w:lineRule="auto"/>
      </w:pPr>
      <w:r>
        <w:separator/>
      </w:r>
    </w:p>
  </w:endnote>
  <w:endnote w:type="continuationSeparator" w:id="0">
    <w:p w14:paraId="56A94183" w14:textId="77777777" w:rsidR="00353E79" w:rsidRDefault="00353E79" w:rsidP="000A6228">
      <w:pPr>
        <w:spacing w:after="0" w:line="240" w:lineRule="auto"/>
      </w:pPr>
      <w:r>
        <w:continuationSeparator/>
      </w:r>
    </w:p>
  </w:endnote>
  <w:endnote w:type="continuationNotice" w:id="1">
    <w:p w14:paraId="49600ADD" w14:textId="77777777" w:rsidR="00353E79" w:rsidRDefault="00353E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355807"/>
      <w:docPartObj>
        <w:docPartGallery w:val="Page Numbers (Bottom of Page)"/>
        <w:docPartUnique/>
      </w:docPartObj>
    </w:sdtPr>
    <w:sdtEndPr>
      <w:rPr>
        <w:color w:val="7F7F7F" w:themeColor="background1" w:themeShade="7F"/>
        <w:spacing w:val="60"/>
      </w:rPr>
    </w:sdtEndPr>
    <w:sdtContent>
      <w:p w14:paraId="262C5743" w14:textId="50E924DF"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C304C76" w14:textId="745619E5" w:rsidR="00D86284" w:rsidRDefault="00D86284">
    <w:pPr>
      <w:pStyle w:val="Footer"/>
    </w:pPr>
  </w:p>
  <w:p w14:paraId="53B95D11" w14:textId="77777777" w:rsidR="006C1BBB" w:rsidRDefault="006C1B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140194"/>
      <w:docPartObj>
        <w:docPartGallery w:val="Page Numbers (Bottom of Page)"/>
        <w:docPartUnique/>
      </w:docPartObj>
    </w:sdtPr>
    <w:sdtEndPr>
      <w:rPr>
        <w:color w:val="7F7F7F" w:themeColor="background1" w:themeShade="7F"/>
        <w:spacing w:val="60"/>
      </w:rPr>
    </w:sdtEndPr>
    <w:sdtContent>
      <w:p w14:paraId="3276C45E" w14:textId="50C78817"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02FC99A" w14:textId="77777777" w:rsidR="0029618B" w:rsidRDefault="00296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3336A" w14:textId="77777777" w:rsidR="00353E79" w:rsidRDefault="00353E79" w:rsidP="000A6228">
      <w:pPr>
        <w:spacing w:after="0" w:line="240" w:lineRule="auto"/>
      </w:pPr>
      <w:r>
        <w:separator/>
      </w:r>
    </w:p>
  </w:footnote>
  <w:footnote w:type="continuationSeparator" w:id="0">
    <w:p w14:paraId="1A8DD31C" w14:textId="77777777" w:rsidR="00353E79" w:rsidRDefault="00353E79" w:rsidP="000A6228">
      <w:pPr>
        <w:spacing w:after="0" w:line="240" w:lineRule="auto"/>
      </w:pPr>
      <w:r>
        <w:continuationSeparator/>
      </w:r>
    </w:p>
  </w:footnote>
  <w:footnote w:type="continuationNotice" w:id="1">
    <w:p w14:paraId="7122E30A" w14:textId="77777777" w:rsidR="00353E79" w:rsidRDefault="00353E7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579560429">
    <w:abstractNumId w:val="11"/>
  </w:num>
  <w:num w:numId="2" w16cid:durableId="1141925489">
    <w:abstractNumId w:val="5"/>
  </w:num>
  <w:num w:numId="3" w16cid:durableId="1430395506">
    <w:abstractNumId w:val="4"/>
  </w:num>
  <w:num w:numId="4" w16cid:durableId="1762024761">
    <w:abstractNumId w:val="3"/>
  </w:num>
  <w:num w:numId="5" w16cid:durableId="861433996">
    <w:abstractNumId w:val="13"/>
  </w:num>
  <w:num w:numId="6" w16cid:durableId="120733662">
    <w:abstractNumId w:val="2"/>
  </w:num>
  <w:num w:numId="7" w16cid:durableId="2022584168">
    <w:abstractNumId w:val="1"/>
  </w:num>
  <w:num w:numId="8" w16cid:durableId="534267804">
    <w:abstractNumId w:val="0"/>
  </w:num>
  <w:num w:numId="9" w16cid:durableId="1265042610">
    <w:abstractNumId w:val="12"/>
  </w:num>
  <w:num w:numId="10" w16cid:durableId="1943879001">
    <w:abstractNumId w:val="7"/>
  </w:num>
  <w:num w:numId="11" w16cid:durableId="419833051">
    <w:abstractNumId w:val="16"/>
  </w:num>
  <w:num w:numId="12" w16cid:durableId="1758015391">
    <w:abstractNumId w:val="10"/>
  </w:num>
  <w:num w:numId="13" w16cid:durableId="13956604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9"/>
  </w:num>
  <w:num w:numId="15" w16cid:durableId="928125744">
    <w:abstractNumId w:val="6"/>
  </w:num>
  <w:num w:numId="16" w16cid:durableId="1172835113">
    <w:abstractNumId w:val="17"/>
  </w:num>
  <w:num w:numId="17" w16cid:durableId="1022434231">
    <w:abstractNumId w:val="14"/>
  </w:num>
  <w:num w:numId="18" w16cid:durableId="618417265">
    <w:abstractNumId w:val="8"/>
  </w:num>
  <w:num w:numId="19" w16cid:durableId="2710108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32765"/>
    <w:rsid w:val="00045E1D"/>
    <w:rsid w:val="000521D7"/>
    <w:rsid w:val="0008011B"/>
    <w:rsid w:val="000949CD"/>
    <w:rsid w:val="000960CF"/>
    <w:rsid w:val="000A0B58"/>
    <w:rsid w:val="000A101F"/>
    <w:rsid w:val="000A3A19"/>
    <w:rsid w:val="000A6228"/>
    <w:rsid w:val="000A7CE7"/>
    <w:rsid w:val="000B5D40"/>
    <w:rsid w:val="000B7657"/>
    <w:rsid w:val="000B7EC6"/>
    <w:rsid w:val="000C09D9"/>
    <w:rsid w:val="000D08A0"/>
    <w:rsid w:val="000F2311"/>
    <w:rsid w:val="000F2930"/>
    <w:rsid w:val="00107D87"/>
    <w:rsid w:val="00107DD5"/>
    <w:rsid w:val="001142DE"/>
    <w:rsid w:val="0012006E"/>
    <w:rsid w:val="0012343A"/>
    <w:rsid w:val="00133B8D"/>
    <w:rsid w:val="0013611E"/>
    <w:rsid w:val="001457F4"/>
    <w:rsid w:val="001515BF"/>
    <w:rsid w:val="0015549C"/>
    <w:rsid w:val="00162999"/>
    <w:rsid w:val="0016679C"/>
    <w:rsid w:val="0017134D"/>
    <w:rsid w:val="00196CDA"/>
    <w:rsid w:val="001A4281"/>
    <w:rsid w:val="001B109C"/>
    <w:rsid w:val="001C1523"/>
    <w:rsid w:val="001D65CE"/>
    <w:rsid w:val="001E3BF1"/>
    <w:rsid w:val="001E6424"/>
    <w:rsid w:val="001E6DBC"/>
    <w:rsid w:val="001F228D"/>
    <w:rsid w:val="00214086"/>
    <w:rsid w:val="00216F14"/>
    <w:rsid w:val="00217414"/>
    <w:rsid w:val="00221D8F"/>
    <w:rsid w:val="0022407C"/>
    <w:rsid w:val="0022555A"/>
    <w:rsid w:val="002272DB"/>
    <w:rsid w:val="00233900"/>
    <w:rsid w:val="00235752"/>
    <w:rsid w:val="00237AEA"/>
    <w:rsid w:val="00241CF3"/>
    <w:rsid w:val="00243536"/>
    <w:rsid w:val="00276047"/>
    <w:rsid w:val="002775F3"/>
    <w:rsid w:val="002875B9"/>
    <w:rsid w:val="00294CE7"/>
    <w:rsid w:val="0029618B"/>
    <w:rsid w:val="002A4458"/>
    <w:rsid w:val="002A48B7"/>
    <w:rsid w:val="002A6B5C"/>
    <w:rsid w:val="002B728A"/>
    <w:rsid w:val="002C0D72"/>
    <w:rsid w:val="002C1F0F"/>
    <w:rsid w:val="002C22E0"/>
    <w:rsid w:val="002C3B5B"/>
    <w:rsid w:val="002D1C40"/>
    <w:rsid w:val="002D3EFA"/>
    <w:rsid w:val="002D589A"/>
    <w:rsid w:val="002D677A"/>
    <w:rsid w:val="002E491A"/>
    <w:rsid w:val="002F4604"/>
    <w:rsid w:val="003006E4"/>
    <w:rsid w:val="00304890"/>
    <w:rsid w:val="00353E79"/>
    <w:rsid w:val="003B0D01"/>
    <w:rsid w:val="003B6558"/>
    <w:rsid w:val="003C0293"/>
    <w:rsid w:val="003F236A"/>
    <w:rsid w:val="003F4AC1"/>
    <w:rsid w:val="0040155D"/>
    <w:rsid w:val="00415446"/>
    <w:rsid w:val="0041713E"/>
    <w:rsid w:val="00421D3F"/>
    <w:rsid w:val="00423785"/>
    <w:rsid w:val="0042692C"/>
    <w:rsid w:val="004422BC"/>
    <w:rsid w:val="00450D61"/>
    <w:rsid w:val="00452D26"/>
    <w:rsid w:val="004571DE"/>
    <w:rsid w:val="00462848"/>
    <w:rsid w:val="00463568"/>
    <w:rsid w:val="00474700"/>
    <w:rsid w:val="00475BDC"/>
    <w:rsid w:val="00487D24"/>
    <w:rsid w:val="0049333E"/>
    <w:rsid w:val="004A06CD"/>
    <w:rsid w:val="004A4B6F"/>
    <w:rsid w:val="004A4BA3"/>
    <w:rsid w:val="004A4CF9"/>
    <w:rsid w:val="004B369B"/>
    <w:rsid w:val="004B3F49"/>
    <w:rsid w:val="004D2965"/>
    <w:rsid w:val="004D2D9D"/>
    <w:rsid w:val="004E6C1C"/>
    <w:rsid w:val="00504D9C"/>
    <w:rsid w:val="00520BA6"/>
    <w:rsid w:val="00521EAE"/>
    <w:rsid w:val="00535560"/>
    <w:rsid w:val="00540BCF"/>
    <w:rsid w:val="00541139"/>
    <w:rsid w:val="00547FB7"/>
    <w:rsid w:val="005577B8"/>
    <w:rsid w:val="0057028F"/>
    <w:rsid w:val="0057462C"/>
    <w:rsid w:val="00583330"/>
    <w:rsid w:val="00591F57"/>
    <w:rsid w:val="00595B37"/>
    <w:rsid w:val="005A4139"/>
    <w:rsid w:val="005A4C19"/>
    <w:rsid w:val="005A75C9"/>
    <w:rsid w:val="005B187D"/>
    <w:rsid w:val="005E693E"/>
    <w:rsid w:val="005F015E"/>
    <w:rsid w:val="005F35D6"/>
    <w:rsid w:val="00610598"/>
    <w:rsid w:val="00611B92"/>
    <w:rsid w:val="00620150"/>
    <w:rsid w:val="006232DC"/>
    <w:rsid w:val="0063094F"/>
    <w:rsid w:val="00636F8F"/>
    <w:rsid w:val="006415E6"/>
    <w:rsid w:val="00645871"/>
    <w:rsid w:val="006665D3"/>
    <w:rsid w:val="006775B0"/>
    <w:rsid w:val="0068418A"/>
    <w:rsid w:val="006A58D1"/>
    <w:rsid w:val="006B2B77"/>
    <w:rsid w:val="006C1BBB"/>
    <w:rsid w:val="006C35E9"/>
    <w:rsid w:val="006D67F3"/>
    <w:rsid w:val="006E6078"/>
    <w:rsid w:val="006E76E6"/>
    <w:rsid w:val="006F1FFF"/>
    <w:rsid w:val="006F2406"/>
    <w:rsid w:val="006F6D10"/>
    <w:rsid w:val="00712B94"/>
    <w:rsid w:val="00716DAA"/>
    <w:rsid w:val="00717352"/>
    <w:rsid w:val="00723872"/>
    <w:rsid w:val="00733E58"/>
    <w:rsid w:val="007517BA"/>
    <w:rsid w:val="00753EB9"/>
    <w:rsid w:val="007544C5"/>
    <w:rsid w:val="0077782B"/>
    <w:rsid w:val="0078428B"/>
    <w:rsid w:val="00790967"/>
    <w:rsid w:val="007B2CA1"/>
    <w:rsid w:val="007B7C3B"/>
    <w:rsid w:val="007D0ABC"/>
    <w:rsid w:val="007E1D68"/>
    <w:rsid w:val="008034C4"/>
    <w:rsid w:val="008042F5"/>
    <w:rsid w:val="00817B1C"/>
    <w:rsid w:val="00825B51"/>
    <w:rsid w:val="0086428D"/>
    <w:rsid w:val="00875C2E"/>
    <w:rsid w:val="0088222B"/>
    <w:rsid w:val="00884BE6"/>
    <w:rsid w:val="00886959"/>
    <w:rsid w:val="00893A34"/>
    <w:rsid w:val="008943AB"/>
    <w:rsid w:val="008A36E1"/>
    <w:rsid w:val="008A37A7"/>
    <w:rsid w:val="008A7AB4"/>
    <w:rsid w:val="008B0736"/>
    <w:rsid w:val="008B6684"/>
    <w:rsid w:val="008C1F5A"/>
    <w:rsid w:val="008D4FA9"/>
    <w:rsid w:val="008D5A25"/>
    <w:rsid w:val="008F18D0"/>
    <w:rsid w:val="00902362"/>
    <w:rsid w:val="00907EBF"/>
    <w:rsid w:val="00913D0F"/>
    <w:rsid w:val="009354D0"/>
    <w:rsid w:val="009503CF"/>
    <w:rsid w:val="00950B06"/>
    <w:rsid w:val="00964BCA"/>
    <w:rsid w:val="00964C6C"/>
    <w:rsid w:val="00970069"/>
    <w:rsid w:val="009721EB"/>
    <w:rsid w:val="0097361F"/>
    <w:rsid w:val="009741FE"/>
    <w:rsid w:val="009769D1"/>
    <w:rsid w:val="00980B05"/>
    <w:rsid w:val="00983123"/>
    <w:rsid w:val="009916E4"/>
    <w:rsid w:val="00994D60"/>
    <w:rsid w:val="009A08CE"/>
    <w:rsid w:val="009A3853"/>
    <w:rsid w:val="009B0F4C"/>
    <w:rsid w:val="009B2522"/>
    <w:rsid w:val="009B706E"/>
    <w:rsid w:val="009C1E72"/>
    <w:rsid w:val="009C1FE8"/>
    <w:rsid w:val="009C423A"/>
    <w:rsid w:val="009C69AF"/>
    <w:rsid w:val="009E12FC"/>
    <w:rsid w:val="009E2C53"/>
    <w:rsid w:val="009E79ED"/>
    <w:rsid w:val="009F35DA"/>
    <w:rsid w:val="00A07596"/>
    <w:rsid w:val="00A17A08"/>
    <w:rsid w:val="00A2072C"/>
    <w:rsid w:val="00A314D3"/>
    <w:rsid w:val="00A416D2"/>
    <w:rsid w:val="00A45FAE"/>
    <w:rsid w:val="00A60673"/>
    <w:rsid w:val="00A632DD"/>
    <w:rsid w:val="00A6480C"/>
    <w:rsid w:val="00A65985"/>
    <w:rsid w:val="00A75270"/>
    <w:rsid w:val="00A818DE"/>
    <w:rsid w:val="00A82CD0"/>
    <w:rsid w:val="00A9272D"/>
    <w:rsid w:val="00AB2A61"/>
    <w:rsid w:val="00AC1872"/>
    <w:rsid w:val="00AC21EE"/>
    <w:rsid w:val="00AD13D0"/>
    <w:rsid w:val="00AD631F"/>
    <w:rsid w:val="00AE21FF"/>
    <w:rsid w:val="00AF1CC7"/>
    <w:rsid w:val="00AF1F18"/>
    <w:rsid w:val="00B04FA8"/>
    <w:rsid w:val="00B0726E"/>
    <w:rsid w:val="00B12738"/>
    <w:rsid w:val="00B219D1"/>
    <w:rsid w:val="00B2333E"/>
    <w:rsid w:val="00B310C7"/>
    <w:rsid w:val="00B368BB"/>
    <w:rsid w:val="00B37F99"/>
    <w:rsid w:val="00B64B3D"/>
    <w:rsid w:val="00B72125"/>
    <w:rsid w:val="00B81FA4"/>
    <w:rsid w:val="00B8794C"/>
    <w:rsid w:val="00B93BBB"/>
    <w:rsid w:val="00B95EF4"/>
    <w:rsid w:val="00BA22C3"/>
    <w:rsid w:val="00BA7873"/>
    <w:rsid w:val="00BB6509"/>
    <w:rsid w:val="00BC248C"/>
    <w:rsid w:val="00BC3FDE"/>
    <w:rsid w:val="00BE5F9A"/>
    <w:rsid w:val="00BF05B6"/>
    <w:rsid w:val="00C01EC0"/>
    <w:rsid w:val="00C114D4"/>
    <w:rsid w:val="00C1451D"/>
    <w:rsid w:val="00C212D2"/>
    <w:rsid w:val="00C21315"/>
    <w:rsid w:val="00C2270F"/>
    <w:rsid w:val="00C244EE"/>
    <w:rsid w:val="00C258C5"/>
    <w:rsid w:val="00C319A4"/>
    <w:rsid w:val="00C32AE5"/>
    <w:rsid w:val="00C56250"/>
    <w:rsid w:val="00C72224"/>
    <w:rsid w:val="00C75706"/>
    <w:rsid w:val="00C95A83"/>
    <w:rsid w:val="00CA4815"/>
    <w:rsid w:val="00CC1725"/>
    <w:rsid w:val="00CE21AE"/>
    <w:rsid w:val="00CE5AD1"/>
    <w:rsid w:val="00CF6562"/>
    <w:rsid w:val="00D22F93"/>
    <w:rsid w:val="00D23ABC"/>
    <w:rsid w:val="00D277EB"/>
    <w:rsid w:val="00D378CF"/>
    <w:rsid w:val="00D45B58"/>
    <w:rsid w:val="00D5688A"/>
    <w:rsid w:val="00D63BB8"/>
    <w:rsid w:val="00D65E8B"/>
    <w:rsid w:val="00D7558A"/>
    <w:rsid w:val="00D8259B"/>
    <w:rsid w:val="00D82BFE"/>
    <w:rsid w:val="00D86284"/>
    <w:rsid w:val="00DB2992"/>
    <w:rsid w:val="00DB2F46"/>
    <w:rsid w:val="00DC5980"/>
    <w:rsid w:val="00DD2B46"/>
    <w:rsid w:val="00DD3400"/>
    <w:rsid w:val="00DD3642"/>
    <w:rsid w:val="00DE1A5A"/>
    <w:rsid w:val="00DE2703"/>
    <w:rsid w:val="00DF3F63"/>
    <w:rsid w:val="00E06ED6"/>
    <w:rsid w:val="00E0752E"/>
    <w:rsid w:val="00E07928"/>
    <w:rsid w:val="00E114B4"/>
    <w:rsid w:val="00E30B4D"/>
    <w:rsid w:val="00E31FB9"/>
    <w:rsid w:val="00E529E5"/>
    <w:rsid w:val="00E5357A"/>
    <w:rsid w:val="00E55C8C"/>
    <w:rsid w:val="00E67640"/>
    <w:rsid w:val="00E715A4"/>
    <w:rsid w:val="00E800A8"/>
    <w:rsid w:val="00E95830"/>
    <w:rsid w:val="00EB4C2F"/>
    <w:rsid w:val="00ED0DDF"/>
    <w:rsid w:val="00ED1B85"/>
    <w:rsid w:val="00EE2E52"/>
    <w:rsid w:val="00EF50D9"/>
    <w:rsid w:val="00EF5C61"/>
    <w:rsid w:val="00F07246"/>
    <w:rsid w:val="00F1000D"/>
    <w:rsid w:val="00F11041"/>
    <w:rsid w:val="00F30BFA"/>
    <w:rsid w:val="00F311A4"/>
    <w:rsid w:val="00F40924"/>
    <w:rsid w:val="00F60B66"/>
    <w:rsid w:val="00F80690"/>
    <w:rsid w:val="00F82C2C"/>
    <w:rsid w:val="00F85913"/>
    <w:rsid w:val="00FA7392"/>
    <w:rsid w:val="00FC2162"/>
    <w:rsid w:val="00FC2B31"/>
    <w:rsid w:val="00FD4D6E"/>
    <w:rsid w:val="00FD6383"/>
    <w:rsid w:val="00FD7A94"/>
    <w:rsid w:val="00FF5BC8"/>
    <w:rsid w:val="62E47E4A"/>
    <w:rsid w:val="6DCF43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382439BE-0947-4D0E-9C29-81C0E4928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AC21EE"/>
    <w:pPr>
      <w:keepNext/>
      <w:keepLines/>
      <w:spacing w:before="72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5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AC21EE"/>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NormalIndent">
    <w:name w:val="Normal Indent"/>
    <w:basedOn w:val="Normal"/>
    <w:link w:val="NormalIndentChar"/>
    <w:uiPriority w:val="99"/>
    <w:rsid w:val="001B109C"/>
    <w:pPr>
      <w:spacing w:before="120" w:after="120" w:line="220" w:lineRule="atLeast"/>
      <w:ind w:left="709"/>
    </w:pPr>
    <w:rPr>
      <w:rFonts w:ascii="Calibri" w:eastAsia="Times New Roman" w:hAnsi="Calibri" w:cs="Times New Roman"/>
      <w:szCs w:val="24"/>
      <w:lang w:eastAsia="en-AU"/>
    </w:rPr>
  </w:style>
  <w:style w:type="character" w:customStyle="1" w:styleId="NormalIndentChar">
    <w:name w:val="Normal Indent Char"/>
    <w:basedOn w:val="DefaultParagraphFont"/>
    <w:link w:val="NormalIndent"/>
    <w:uiPriority w:val="99"/>
    <w:locked/>
    <w:rsid w:val="001B109C"/>
    <w:rPr>
      <w:rFonts w:ascii="Calibri" w:eastAsia="Times New Roman" w:hAnsi="Calibri" w:cs="Times New Roman"/>
      <w:szCs w:val="24"/>
      <w:lang w:eastAsia="en-AU"/>
    </w:rPr>
  </w:style>
  <w:style w:type="character" w:styleId="Emphasis">
    <w:name w:val="Emphasis"/>
    <w:basedOn w:val="DefaultParagraphFont"/>
    <w:uiPriority w:val="99"/>
    <w:qFormat/>
    <w:rsid w:val="001B109C"/>
    <w:rPr>
      <w:rFonts w:ascii="Calibri" w:hAnsi="Calibri" w:cs="Times New Roman"/>
      <w:b w:val="0"/>
      <w:i/>
      <w:sz w:val="22"/>
    </w:rPr>
  </w:style>
  <w:style w:type="character" w:customStyle="1" w:styleId="normaltextrun">
    <w:name w:val="normaltextrun"/>
    <w:basedOn w:val="DefaultParagraphFont"/>
    <w:rsid w:val="001B109C"/>
  </w:style>
  <w:style w:type="paragraph" w:styleId="Revision">
    <w:name w:val="Revision"/>
    <w:hidden/>
    <w:uiPriority w:val="99"/>
    <w:semiHidden/>
    <w:rsid w:val="00FA7392"/>
    <w:pPr>
      <w:spacing w:after="0" w:line="240" w:lineRule="auto"/>
    </w:pPr>
  </w:style>
  <w:style w:type="character" w:styleId="CommentReference">
    <w:name w:val="annotation reference"/>
    <w:basedOn w:val="DefaultParagraphFont"/>
    <w:uiPriority w:val="99"/>
    <w:semiHidden/>
    <w:unhideWhenUsed/>
    <w:rsid w:val="002775F3"/>
    <w:rPr>
      <w:sz w:val="16"/>
      <w:szCs w:val="16"/>
    </w:rPr>
  </w:style>
  <w:style w:type="paragraph" w:styleId="CommentText">
    <w:name w:val="annotation text"/>
    <w:basedOn w:val="Normal"/>
    <w:link w:val="CommentTextChar"/>
    <w:uiPriority w:val="99"/>
    <w:unhideWhenUsed/>
    <w:rsid w:val="002775F3"/>
    <w:pPr>
      <w:spacing w:line="240" w:lineRule="auto"/>
    </w:pPr>
    <w:rPr>
      <w:sz w:val="20"/>
      <w:szCs w:val="20"/>
    </w:rPr>
  </w:style>
  <w:style w:type="character" w:customStyle="1" w:styleId="CommentTextChar">
    <w:name w:val="Comment Text Char"/>
    <w:basedOn w:val="DefaultParagraphFont"/>
    <w:link w:val="CommentText"/>
    <w:uiPriority w:val="99"/>
    <w:rsid w:val="002775F3"/>
    <w:rPr>
      <w:sz w:val="20"/>
      <w:szCs w:val="20"/>
    </w:rPr>
  </w:style>
  <w:style w:type="paragraph" w:styleId="CommentSubject">
    <w:name w:val="annotation subject"/>
    <w:basedOn w:val="CommentText"/>
    <w:next w:val="CommentText"/>
    <w:link w:val="CommentSubjectChar"/>
    <w:uiPriority w:val="99"/>
    <w:semiHidden/>
    <w:unhideWhenUsed/>
    <w:rsid w:val="002775F3"/>
    <w:rPr>
      <w:b/>
      <w:bCs/>
    </w:rPr>
  </w:style>
  <w:style w:type="character" w:customStyle="1" w:styleId="CommentSubjectChar">
    <w:name w:val="Comment Subject Char"/>
    <w:basedOn w:val="CommentTextChar"/>
    <w:link w:val="CommentSubject"/>
    <w:uiPriority w:val="99"/>
    <w:semiHidden/>
    <w:rsid w:val="002775F3"/>
    <w:rPr>
      <w:b/>
      <w:bCs/>
      <w:sz w:val="20"/>
      <w:szCs w:val="20"/>
    </w:rPr>
  </w:style>
  <w:style w:type="character" w:styleId="FollowedHyperlink">
    <w:name w:val="FollowedHyperlink"/>
    <w:basedOn w:val="DefaultParagraphFont"/>
    <w:uiPriority w:val="99"/>
    <w:semiHidden/>
    <w:unhideWhenUsed/>
    <w:rsid w:val="002D1C40"/>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s://www.canberra.edu.au/content/dam/uc/documents/future-students/student-success-framework.pdf" TargetMode="External"/><Relationship Id="rId26" Type="http://schemas.openxmlformats.org/officeDocument/2006/relationships/hyperlink" Target="https://www.canberra.edu.au/about-uc/media/newsroom/2023/august/uc-and-partners-launch-open-source-institute" TargetMode="External"/><Relationship Id="rId3" Type="http://schemas.openxmlformats.org/officeDocument/2006/relationships/customXml" Target="../customXml/item3.xml"/><Relationship Id="rId21" Type="http://schemas.openxmlformats.org/officeDocument/2006/relationships/hyperlink" Target="https://www.canberra.edu.au/future-students/apply-to-uc/admissions-comparison-data?course_cd=%2522MGB305%2522"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anberra.edu.au/policies/PolicyProcedure/Index/1641" TargetMode="External"/><Relationship Id="rId25" Type="http://schemas.openxmlformats.org/officeDocument/2006/relationships/hyperlink" Target="https://www.canberra.edu.au/current-students/study-skill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anberra.edu.au/about-uc/indigenous-leadership/indigenous-strategy" TargetMode="External"/><Relationship Id="rId20" Type="http://schemas.openxmlformats.org/officeDocument/2006/relationships/hyperlink" Target="https://www.canberra.edu.au/future-students/careers-advisers-and-agents/aspire-uc-schools" TargetMode="External"/><Relationship Id="rId29" Type="http://schemas.openxmlformats.org/officeDocument/2006/relationships/hyperlink" Target="https://www.canberra.edu.au/events/Home/Event/27073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canberra.edu.au/policies/PolicyProcedure/Index/1711"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canberra.edu.au/content/dam/uc/documents/about-uc/strategy/connected/UCCOR0899_Reconnected-launch-document_A4_250811_DIGITAL_sml.pdf" TargetMode="External"/><Relationship Id="rId23" Type="http://schemas.openxmlformats.org/officeDocument/2006/relationships/hyperlink" Target="https://www.canberra.edu.au/policies/PolicyProcedure/Index/1697" TargetMode="External"/><Relationship Id="rId28" Type="http://schemas.openxmlformats.org/officeDocument/2006/relationships/hyperlink" Target="https://the-riotact.com/university-of-canberra-to-offer-microcredentials-in-pilot-program-to-address-skills-shortages/689811" TargetMode="External"/><Relationship Id="rId10" Type="http://schemas.openxmlformats.org/officeDocument/2006/relationships/endnotes" Target="endnotes.xml"/><Relationship Id="rId19" Type="http://schemas.openxmlformats.org/officeDocument/2006/relationships/hyperlink" Target="https://www.canberra.edu.au/on-campus/health-and-support/inclusion-uc"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nberra.edu.au/about-uc/strategy/connected" TargetMode="External"/><Relationship Id="rId22" Type="http://schemas.openxmlformats.org/officeDocument/2006/relationships/hyperlink" Target="https://www.canberra.edu.au/future-students/support-at-uc/careers-support" TargetMode="External"/><Relationship Id="rId27" Type="http://schemas.openxmlformats.org/officeDocument/2006/relationships/hyperlink" Target="https://www.canberra.edu.au/about-uc/media/newsroom/2024/january/purdon-placements-lead-to-career-success" TargetMode="External"/><Relationship Id="rId30" Type="http://schemas.openxmlformats.org/officeDocument/2006/relationships/hyperlink" Target="https://digitalhealthcrc.com/participants/"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36138AF4CB284D930A08DC3809C1D3" ma:contentTypeVersion="17" ma:contentTypeDescription="Create a new document." ma:contentTypeScope="" ma:versionID="60ba93596bb056ad26c101ca221cb0bd">
  <xsd:schema xmlns:xsd="http://www.w3.org/2001/XMLSchema" xmlns:xs="http://www.w3.org/2001/XMLSchema" xmlns:p="http://schemas.microsoft.com/office/2006/metadata/properties" xmlns:ns2="fea52c8c-9806-4a1c-8ca9-6928160f6c09" xmlns:ns3="6e75ac5a-1f9e-40aa-9df5-998dd543a947" targetNamespace="http://schemas.microsoft.com/office/2006/metadata/properties" ma:root="true" ma:fieldsID="de19e3e377286d2be77325670ce047b9" ns2:_="" ns3:_="">
    <xsd:import namespace="fea52c8c-9806-4a1c-8ca9-6928160f6c09"/>
    <xsd:import namespace="6e75ac5a-1f9e-40aa-9df5-998dd543a9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52c8c-9806-4a1c-8ca9-6928160f6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75ac5a-1f9e-40aa-9df5-998dd543a9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8b0ff3-da8a-4b47-8bbf-e69e6dea2796}" ma:internalName="TaxCatchAll" ma:showField="CatchAllData" ma:web="6e75ac5a-1f9e-40aa-9df5-998dd543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a52c8c-9806-4a1c-8ca9-6928160f6c09">
      <Terms xmlns="http://schemas.microsoft.com/office/infopath/2007/PartnerControls"/>
    </lcf76f155ced4ddcb4097134ff3c332f>
    <TaxCatchAll xmlns="6e75ac5a-1f9e-40aa-9df5-998dd543a947" xsi:nil="true"/>
    <Comment xmlns="fea52c8c-9806-4a1c-8ca9-6928160f6c0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756DFF-B9DD-4360-AADA-3D0FF06FA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52c8c-9806-4a1c-8ca9-6928160f6c09"/>
    <ds:schemaRef ds:uri="6e75ac5a-1f9e-40aa-9df5-998dd543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D8D836FB-0FEA-4EB6-8C1F-B6512B7A70B1}">
  <ds:schemaRefs>
    <ds:schemaRef ds:uri="http://schemas.microsoft.com/office/infopath/2007/PartnerControls"/>
    <ds:schemaRef ds:uri="http://schemas.openxmlformats.org/package/2006/metadata/core-properties"/>
    <ds:schemaRef ds:uri="http://schemas.microsoft.com/office/2006/metadata/properties"/>
    <ds:schemaRef ds:uri="http://purl.org/dc/elements/1.1/"/>
    <ds:schemaRef ds:uri="http://purl.org/dc/dcmitype/"/>
    <ds:schemaRef ds:uri="http://purl.org/dc/terms/"/>
    <ds:schemaRef ds:uri="http://www.w3.org/XML/1998/namespace"/>
    <ds:schemaRef ds:uri="http://schemas.microsoft.com/office/2006/documentManagement/types"/>
    <ds:schemaRef ds:uri="fea52c8c-9806-4a1c-8ca9-6928160f6c09"/>
    <ds:schemaRef ds:uri="6e75ac5a-1f9e-40aa-9df5-998dd543a947"/>
  </ds:schemaRefs>
</ds:datastoreItem>
</file>

<file path=customXml/itemProps4.xml><?xml version="1.0" encoding="utf-8"?>
<ds:datastoreItem xmlns:ds="http://schemas.openxmlformats.org/officeDocument/2006/customXml" ds:itemID="{E49897B7-12DD-4008-B018-50A4547F3B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2512</Words>
  <Characters>15328</Characters>
  <Application>Microsoft Office Word</Application>
  <DocSecurity>0</DocSecurity>
  <Lines>260</Lines>
  <Paragraphs>82</Paragraphs>
  <ScaleCrop>false</ScaleCrop>
  <HeadingPairs>
    <vt:vector size="2" baseType="variant">
      <vt:variant>
        <vt:lpstr>Title</vt:lpstr>
      </vt:variant>
      <vt:variant>
        <vt:i4>1</vt:i4>
      </vt:variant>
    </vt:vector>
  </HeadingPairs>
  <TitlesOfParts>
    <vt:vector size="1" baseType="lpstr">
      <vt:lpstr>2024 Mission-Based Compact</vt:lpstr>
    </vt:vector>
  </TitlesOfParts>
  <Company/>
  <LinksUpToDate>false</LinksUpToDate>
  <CharactersWithSpaces>17780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Mission-Based Compact</dc:title>
  <dc:subject/>
  <dc:creator>ASHTON,Michael</dc:creator>
  <cp:keywords/>
  <dc:description/>
  <cp:lastModifiedBy>LEAP,Andrew</cp:lastModifiedBy>
  <cp:revision>10</cp:revision>
  <cp:lastPrinted>2025-12-01T05:34:00Z</cp:lastPrinted>
  <dcterms:created xsi:type="dcterms:W3CDTF">2025-11-23T23:18:00Z</dcterms:created>
  <dcterms:modified xsi:type="dcterms:W3CDTF">2025-12-17T04:43:00Z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0x0101001E36138AF4CB284D930A08DC3809C1D3</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y fmtid="{D5CDD505-2E9C-101B-9397-08002B2CF9AE}" pid="14" name="MSIP_Label_bf6fef03-d487-4433-8e43-6b81c0a1b7be_Enabled">
    <vt:lpwstr>true</vt:lpwstr>
  </property>
  <property fmtid="{D5CDD505-2E9C-101B-9397-08002B2CF9AE}" pid="15" name="MSIP_Label_bf6fef03-d487-4433-8e43-6b81c0a1b7be_SetDate">
    <vt:lpwstr>2025-09-29T22:55:05Z</vt:lpwstr>
  </property>
  <property fmtid="{D5CDD505-2E9C-101B-9397-08002B2CF9AE}" pid="16" name="MSIP_Label_bf6fef03-d487-4433-8e43-6b81c0a1b7be_Method">
    <vt:lpwstr>Standard</vt:lpwstr>
  </property>
  <property fmtid="{D5CDD505-2E9C-101B-9397-08002B2CF9AE}" pid="17" name="MSIP_Label_bf6fef03-d487-4433-8e43-6b81c0a1b7be_Name">
    <vt:lpwstr>Unclassified</vt:lpwstr>
  </property>
  <property fmtid="{D5CDD505-2E9C-101B-9397-08002B2CF9AE}" pid="18" name="MSIP_Label_bf6fef03-d487-4433-8e43-6b81c0a1b7be_SiteId">
    <vt:lpwstr>1daf5147-a543-4707-a2fb-2acf0b2a3936</vt:lpwstr>
  </property>
  <property fmtid="{D5CDD505-2E9C-101B-9397-08002B2CF9AE}" pid="19" name="MSIP_Label_bf6fef03-d487-4433-8e43-6b81c0a1b7be_ActionId">
    <vt:lpwstr>547de242-2e19-4c0d-92d8-7ced4296dcab</vt:lpwstr>
  </property>
  <property fmtid="{D5CDD505-2E9C-101B-9397-08002B2CF9AE}" pid="20" name="MSIP_Label_bf6fef03-d487-4433-8e43-6b81c0a1b7be_ContentBits">
    <vt:lpwstr>0</vt:lpwstr>
  </property>
  <property fmtid="{D5CDD505-2E9C-101B-9397-08002B2CF9AE}" pid="21" name="MSIP_Label_bf6fef03-d487-4433-8e43-6b81c0a1b7be_Tag">
    <vt:lpwstr>50, 3, 0, 1</vt:lpwstr>
  </property>
</Properties>
</file>