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1432D1A6">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6FC6577" w14:textId="51E0F339" w:rsidR="001B109C" w:rsidRPr="00D52177" w:rsidRDefault="001B109C" w:rsidP="00D52177">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1A2408">
              <w:t>The University of Western Australia</w:t>
            </w:r>
          </w:p>
        </w:tc>
      </w:tr>
      <w:tr w:rsidR="001B109C" w:rsidRPr="00E41388" w14:paraId="2126955C" w14:textId="77777777" w:rsidTr="4A7D5009">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333A2107" w14:textId="77777777" w:rsidR="001B109C" w:rsidRDefault="001B109C" w:rsidP="00962F05">
            <w:pPr>
              <w:pStyle w:val="NormalIndent"/>
              <w:spacing w:before="0" w:line="240" w:lineRule="auto"/>
              <w:ind w:left="0"/>
              <w:rPr>
                <w:rFonts w:asciiTheme="minorHAnsi" w:hAnsiTheme="minorHAnsi" w:cstheme="minorHAnsi"/>
                <w:szCs w:val="22"/>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p w14:paraId="3F6A0E00" w14:textId="77777777" w:rsidR="0042697D" w:rsidRPr="0042697D" w:rsidRDefault="0042697D" w:rsidP="0042697D">
            <w:pPr>
              <w:pStyle w:val="NormalIndent"/>
              <w:spacing w:before="0" w:line="240" w:lineRule="auto"/>
              <w:ind w:left="0"/>
              <w:rPr>
                <w:rFonts w:cstheme="minorHAnsi"/>
                <w:lang w:eastAsia="en-US"/>
              </w:rPr>
            </w:pPr>
          </w:p>
          <w:p w14:paraId="5FDC9A73" w14:textId="77777777" w:rsidR="0042697D" w:rsidRPr="0042697D" w:rsidRDefault="0042697D" w:rsidP="0042697D">
            <w:pPr>
              <w:pStyle w:val="NormalIndent"/>
              <w:spacing w:before="0" w:line="240" w:lineRule="auto"/>
              <w:ind w:left="0"/>
              <w:rPr>
                <w:rFonts w:cstheme="minorHAnsi"/>
                <w:lang w:eastAsia="en-US"/>
              </w:rPr>
            </w:pPr>
          </w:p>
          <w:p w14:paraId="74678672" w14:textId="77777777" w:rsidR="0042697D" w:rsidRPr="0042697D" w:rsidRDefault="0042697D" w:rsidP="0042697D">
            <w:pPr>
              <w:pStyle w:val="NormalIndent"/>
              <w:spacing w:before="0" w:line="240" w:lineRule="auto"/>
              <w:ind w:left="0"/>
              <w:rPr>
                <w:rFonts w:cstheme="minorHAnsi"/>
                <w:lang w:eastAsia="en-US"/>
              </w:rPr>
            </w:pPr>
          </w:p>
          <w:p w14:paraId="39499770" w14:textId="77777777" w:rsidR="0042697D" w:rsidRPr="0042697D" w:rsidRDefault="0042697D" w:rsidP="0042697D">
            <w:pPr>
              <w:pStyle w:val="NormalIndent"/>
              <w:spacing w:before="0" w:line="240" w:lineRule="auto"/>
              <w:ind w:left="0"/>
              <w:rPr>
                <w:rFonts w:cstheme="minorHAnsi"/>
                <w:lang w:eastAsia="en-US"/>
              </w:rPr>
            </w:pPr>
          </w:p>
          <w:p w14:paraId="549AC58C" w14:textId="77777777" w:rsidR="0042697D" w:rsidRPr="0042697D" w:rsidRDefault="0042697D" w:rsidP="0042697D">
            <w:pPr>
              <w:pStyle w:val="NormalIndent"/>
              <w:spacing w:before="0" w:line="240" w:lineRule="auto"/>
              <w:ind w:left="0"/>
              <w:rPr>
                <w:rFonts w:cstheme="minorHAnsi"/>
                <w:lang w:eastAsia="en-US"/>
              </w:rPr>
            </w:pPr>
          </w:p>
          <w:p w14:paraId="2B185096" w14:textId="77777777" w:rsidR="0042697D" w:rsidRPr="0042697D" w:rsidRDefault="0042697D" w:rsidP="0042697D">
            <w:pPr>
              <w:pStyle w:val="NormalIndent"/>
              <w:spacing w:before="0" w:line="240" w:lineRule="auto"/>
              <w:ind w:left="0"/>
              <w:rPr>
                <w:rFonts w:cstheme="minorHAnsi"/>
                <w:lang w:eastAsia="en-US"/>
              </w:rPr>
            </w:pPr>
          </w:p>
          <w:p w14:paraId="29B6FA4B" w14:textId="77777777" w:rsidR="0042697D" w:rsidRPr="0042697D" w:rsidRDefault="0042697D" w:rsidP="0042697D">
            <w:pPr>
              <w:pStyle w:val="NormalIndent"/>
              <w:spacing w:before="0" w:line="240" w:lineRule="auto"/>
              <w:ind w:left="0"/>
              <w:rPr>
                <w:rFonts w:cstheme="minorHAnsi"/>
                <w:lang w:eastAsia="en-US"/>
              </w:rPr>
            </w:pPr>
          </w:p>
          <w:p w14:paraId="5F5D91DE" w14:textId="77777777" w:rsidR="0042697D" w:rsidRPr="0042697D" w:rsidRDefault="0042697D" w:rsidP="0042697D">
            <w:pPr>
              <w:pStyle w:val="NormalIndent"/>
              <w:spacing w:before="0" w:line="240" w:lineRule="auto"/>
              <w:ind w:left="0"/>
              <w:rPr>
                <w:rFonts w:cstheme="minorHAnsi"/>
                <w:lang w:eastAsia="en-US"/>
              </w:rPr>
            </w:pPr>
          </w:p>
          <w:p w14:paraId="77FD7EE3" w14:textId="77777777" w:rsidR="0042697D" w:rsidRPr="0042697D" w:rsidRDefault="0042697D" w:rsidP="0042697D">
            <w:pPr>
              <w:pStyle w:val="NormalIndent"/>
              <w:spacing w:before="0" w:line="240" w:lineRule="auto"/>
              <w:ind w:left="0"/>
              <w:rPr>
                <w:rFonts w:cstheme="minorHAnsi"/>
                <w:lang w:eastAsia="en-US"/>
              </w:rPr>
            </w:pPr>
          </w:p>
          <w:p w14:paraId="540ED1CC" w14:textId="77777777" w:rsidR="0042697D" w:rsidRPr="0042697D" w:rsidRDefault="0042697D" w:rsidP="0042697D">
            <w:pPr>
              <w:pStyle w:val="NormalIndent"/>
              <w:spacing w:before="0" w:line="240" w:lineRule="auto"/>
              <w:ind w:left="0"/>
              <w:rPr>
                <w:rFonts w:cstheme="minorHAnsi"/>
                <w:lang w:eastAsia="en-US"/>
              </w:rPr>
            </w:pPr>
          </w:p>
          <w:p w14:paraId="4D603613" w14:textId="77777777" w:rsidR="0042697D" w:rsidRPr="0042697D" w:rsidRDefault="0042697D" w:rsidP="0042697D">
            <w:pPr>
              <w:pStyle w:val="NormalIndent"/>
              <w:spacing w:before="0" w:line="240" w:lineRule="auto"/>
              <w:ind w:left="0"/>
              <w:rPr>
                <w:rFonts w:cstheme="minorHAnsi"/>
                <w:lang w:eastAsia="en-US"/>
              </w:rPr>
            </w:pPr>
          </w:p>
          <w:p w14:paraId="57B12F2F" w14:textId="77777777" w:rsidR="0042697D" w:rsidRPr="0042697D" w:rsidRDefault="0042697D" w:rsidP="0042697D">
            <w:pPr>
              <w:pStyle w:val="NormalIndent"/>
              <w:spacing w:before="0" w:line="240" w:lineRule="auto"/>
              <w:ind w:left="0"/>
              <w:rPr>
                <w:rFonts w:cstheme="minorHAnsi"/>
                <w:lang w:eastAsia="en-US"/>
              </w:rPr>
            </w:pPr>
          </w:p>
          <w:p w14:paraId="228B013B" w14:textId="77777777" w:rsidR="0042697D" w:rsidRPr="0042697D" w:rsidRDefault="0042697D" w:rsidP="0042697D">
            <w:pPr>
              <w:pStyle w:val="NormalIndent"/>
              <w:spacing w:before="0" w:line="240" w:lineRule="auto"/>
              <w:ind w:left="0"/>
              <w:rPr>
                <w:rFonts w:cstheme="minorHAnsi"/>
                <w:lang w:eastAsia="en-US"/>
              </w:rPr>
            </w:pPr>
          </w:p>
          <w:p w14:paraId="246ACFC8" w14:textId="77777777" w:rsidR="0042697D" w:rsidRDefault="0042697D" w:rsidP="0042697D">
            <w:pPr>
              <w:rPr>
                <w:rFonts w:eastAsia="Times New Roman" w:cstheme="minorHAnsi"/>
                <w:lang w:eastAsia="en-AU"/>
              </w:rPr>
            </w:pPr>
          </w:p>
          <w:p w14:paraId="127C3B78" w14:textId="77777777" w:rsidR="0042697D" w:rsidRPr="0042697D" w:rsidRDefault="0042697D" w:rsidP="0042697D">
            <w:pPr>
              <w:rPr>
                <w:lang w:eastAsia="en-AU"/>
              </w:rPr>
            </w:pPr>
          </w:p>
        </w:tc>
      </w:tr>
      <w:tr w:rsidR="001B109C" w:rsidRPr="00E41388" w14:paraId="63ACD26A" w14:textId="77777777" w:rsidTr="4A7D5009">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DCF43EC">
        <w:trPr>
          <w:cantSplit/>
          <w:trHeight w:val="1123"/>
        </w:trPr>
        <w:tc>
          <w:tcPr>
            <w:tcW w:w="5000" w:type="pct"/>
            <w:tcBorders>
              <w:bottom w:val="single" w:sz="4" w:space="0" w:color="auto"/>
            </w:tcBorders>
          </w:tcPr>
          <w:p w14:paraId="55AE35E3" w14:textId="6F95A949" w:rsidR="00300D27" w:rsidRPr="0008042F" w:rsidRDefault="00300D27" w:rsidP="00851627">
            <w:pPr>
              <w:pStyle w:val="NormalIndent"/>
              <w:spacing w:after="0"/>
              <w:ind w:left="0"/>
              <w:jc w:val="both"/>
              <w:rPr>
                <w:rFonts w:asciiTheme="majorHAnsi" w:hAnsiTheme="majorHAnsi" w:cstheme="majorBidi"/>
                <w:sz w:val="20"/>
                <w:szCs w:val="20"/>
              </w:rPr>
            </w:pPr>
            <w:r w:rsidRPr="5061D454">
              <w:rPr>
                <w:rFonts w:asciiTheme="majorHAnsi" w:hAnsiTheme="majorHAnsi" w:cstheme="majorBidi"/>
                <w:sz w:val="20"/>
                <w:szCs w:val="20"/>
              </w:rPr>
              <w:t xml:space="preserve">Established in 1911 on Whadjuk Noongar </w:t>
            </w:r>
            <w:proofErr w:type="spellStart"/>
            <w:r w:rsidRPr="5061D454">
              <w:rPr>
                <w:rFonts w:asciiTheme="majorHAnsi" w:hAnsiTheme="majorHAnsi" w:cstheme="majorBidi"/>
                <w:sz w:val="20"/>
                <w:szCs w:val="20"/>
              </w:rPr>
              <w:t>Boodjar</w:t>
            </w:r>
            <w:proofErr w:type="spellEnd"/>
            <w:r w:rsidRPr="5061D454">
              <w:rPr>
                <w:rFonts w:asciiTheme="majorHAnsi" w:hAnsiTheme="majorHAnsi" w:cstheme="majorBidi"/>
                <w:sz w:val="20"/>
                <w:szCs w:val="20"/>
              </w:rPr>
              <w:t xml:space="preserve">, UWA’s mission is to provide world-class education, research, and community engagement for the advancement of the prosperity and welfare of our communities. </w:t>
            </w:r>
            <w:r w:rsidRPr="006732E0">
              <w:rPr>
                <w:rFonts w:asciiTheme="majorHAnsi" w:hAnsiTheme="majorHAnsi" w:cstheme="majorBidi"/>
                <w:b/>
                <w:bCs/>
                <w:i/>
                <w:sz w:val="20"/>
                <w:szCs w:val="20"/>
              </w:rPr>
              <w:t>Seek Wisdom</w:t>
            </w:r>
            <w:r w:rsidRPr="62FE17A4">
              <w:rPr>
                <w:rFonts w:asciiTheme="majorHAnsi" w:hAnsiTheme="majorHAnsi" w:cstheme="majorBidi"/>
                <w:i/>
                <w:sz w:val="20"/>
                <w:szCs w:val="20"/>
              </w:rPr>
              <w:t xml:space="preserve"> </w:t>
            </w:r>
            <w:r w:rsidRPr="62FE17A4">
              <w:rPr>
                <w:rFonts w:asciiTheme="majorHAnsi" w:hAnsiTheme="majorHAnsi" w:cstheme="majorBidi"/>
                <w:sz w:val="20"/>
                <w:szCs w:val="20"/>
              </w:rPr>
              <w:t xml:space="preserve">guides the ethos of our comprehensive </w:t>
            </w:r>
            <w:r>
              <w:rPr>
                <w:rFonts w:asciiTheme="majorHAnsi" w:hAnsiTheme="majorHAnsi" w:cstheme="majorBidi"/>
                <w:sz w:val="20"/>
                <w:szCs w:val="20"/>
              </w:rPr>
              <w:t xml:space="preserve">university. </w:t>
            </w:r>
          </w:p>
          <w:p w14:paraId="1756321D" w14:textId="77777777" w:rsidR="00300D27" w:rsidRPr="00567F67" w:rsidRDefault="00300D27" w:rsidP="00300D27">
            <w:pPr>
              <w:pStyle w:val="NormalIndent"/>
              <w:spacing w:before="0" w:after="0"/>
              <w:ind w:left="0"/>
              <w:jc w:val="both"/>
              <w:rPr>
                <w:rFonts w:asciiTheme="majorHAnsi" w:hAnsiTheme="majorHAnsi" w:cstheme="majorHAnsi"/>
                <w:iCs/>
                <w:sz w:val="20"/>
                <w:szCs w:val="20"/>
              </w:rPr>
            </w:pPr>
          </w:p>
          <w:p w14:paraId="60CD448C" w14:textId="16932650" w:rsidR="00300D27" w:rsidRPr="00567F67" w:rsidRDefault="00300D27" w:rsidP="00300D27">
            <w:pPr>
              <w:pStyle w:val="NormalIndent"/>
              <w:spacing w:before="0" w:after="0"/>
              <w:ind w:left="0"/>
              <w:jc w:val="both"/>
              <w:rPr>
                <w:rFonts w:asciiTheme="majorHAnsi" w:hAnsiTheme="majorHAnsi" w:cstheme="majorBidi"/>
                <w:sz w:val="20"/>
                <w:szCs w:val="20"/>
              </w:rPr>
            </w:pPr>
            <w:r w:rsidRPr="4A7D5009">
              <w:rPr>
                <w:rFonts w:asciiTheme="majorHAnsi" w:hAnsiTheme="majorHAnsi" w:cstheme="majorBidi"/>
                <w:sz w:val="20"/>
                <w:szCs w:val="20"/>
              </w:rPr>
              <w:t>Through 2025</w:t>
            </w:r>
            <w:r w:rsidR="00DF5756" w:rsidRPr="4A7D5009">
              <w:rPr>
                <w:rFonts w:asciiTheme="majorHAnsi" w:hAnsiTheme="majorHAnsi" w:cstheme="majorBidi"/>
                <w:sz w:val="20"/>
                <w:szCs w:val="20"/>
              </w:rPr>
              <w:t>,</w:t>
            </w:r>
            <w:r w:rsidRPr="4A7D5009">
              <w:rPr>
                <w:rFonts w:asciiTheme="majorHAnsi" w:hAnsiTheme="majorHAnsi" w:cstheme="majorBidi"/>
                <w:sz w:val="20"/>
                <w:szCs w:val="20"/>
              </w:rPr>
              <w:t xml:space="preserve"> as our current strategic plan </w:t>
            </w:r>
            <w:r w:rsidR="35611D12" w:rsidRPr="6F2B5B22">
              <w:rPr>
                <w:rFonts w:asciiTheme="majorHAnsi" w:hAnsiTheme="majorHAnsi" w:cstheme="majorBidi"/>
                <w:sz w:val="20"/>
                <w:szCs w:val="20"/>
              </w:rPr>
              <w:t>ends</w:t>
            </w:r>
            <w:r w:rsidRPr="4A7D5009">
              <w:rPr>
                <w:rFonts w:asciiTheme="majorHAnsi" w:hAnsiTheme="majorHAnsi" w:cstheme="majorBidi"/>
                <w:sz w:val="20"/>
                <w:szCs w:val="20"/>
              </w:rPr>
              <w:t>, we continu</w:t>
            </w:r>
            <w:r w:rsidR="4C9EADF2" w:rsidRPr="4A7D5009">
              <w:rPr>
                <w:rFonts w:asciiTheme="majorHAnsi" w:hAnsiTheme="majorHAnsi" w:cstheme="majorBidi"/>
                <w:sz w:val="20"/>
                <w:szCs w:val="20"/>
              </w:rPr>
              <w:t>e</w:t>
            </w:r>
            <w:r w:rsidRPr="4A7D5009">
              <w:rPr>
                <w:rFonts w:asciiTheme="majorHAnsi" w:hAnsiTheme="majorHAnsi" w:cstheme="majorBidi"/>
                <w:sz w:val="20"/>
                <w:szCs w:val="20"/>
              </w:rPr>
              <w:t xml:space="preserve"> to review our environment and </w:t>
            </w:r>
            <w:r w:rsidR="631A555E" w:rsidRPr="4A7D5009">
              <w:rPr>
                <w:rFonts w:asciiTheme="majorHAnsi" w:hAnsiTheme="majorHAnsi" w:cstheme="majorBidi"/>
                <w:sz w:val="20"/>
                <w:szCs w:val="20"/>
              </w:rPr>
              <w:t>direction and</w:t>
            </w:r>
            <w:r w:rsidRPr="4A7D5009">
              <w:rPr>
                <w:rFonts w:asciiTheme="majorHAnsi" w:hAnsiTheme="majorHAnsi" w:cstheme="majorBidi"/>
                <w:sz w:val="20"/>
                <w:szCs w:val="20"/>
              </w:rPr>
              <w:t xml:space="preserve"> confirm the focus for our new Strategic Plan for 2026-2030.</w:t>
            </w:r>
            <w:r w:rsidR="0051508C" w:rsidRPr="4A7D5009">
              <w:rPr>
                <w:rFonts w:asciiTheme="majorHAnsi" w:hAnsiTheme="majorHAnsi" w:cstheme="majorBidi"/>
                <w:sz w:val="20"/>
                <w:szCs w:val="20"/>
              </w:rPr>
              <w:t xml:space="preserve"> Strategic Pillars of </w:t>
            </w:r>
            <w:r w:rsidR="00144857" w:rsidRPr="4A7D5009">
              <w:rPr>
                <w:rFonts w:asciiTheme="majorHAnsi" w:hAnsiTheme="majorHAnsi" w:cstheme="majorBidi"/>
                <w:sz w:val="20"/>
                <w:szCs w:val="20"/>
              </w:rPr>
              <w:t>Empowering Education, Enriching Experience and Impactful Research provide the guiding evolution</w:t>
            </w:r>
            <w:r w:rsidR="008C0CC1" w:rsidRPr="4A7D5009">
              <w:rPr>
                <w:rFonts w:asciiTheme="majorHAnsi" w:hAnsiTheme="majorHAnsi" w:cstheme="majorBidi"/>
                <w:sz w:val="20"/>
                <w:szCs w:val="20"/>
              </w:rPr>
              <w:t xml:space="preserve">, outlined </w:t>
            </w:r>
            <w:r w:rsidR="0083C12D" w:rsidRPr="5EF255EA">
              <w:rPr>
                <w:rFonts w:asciiTheme="majorHAnsi" w:hAnsiTheme="majorHAnsi" w:cstheme="majorBidi"/>
                <w:sz w:val="20"/>
                <w:szCs w:val="20"/>
              </w:rPr>
              <w:t>below.</w:t>
            </w:r>
          </w:p>
          <w:p w14:paraId="3DCB89AC" w14:textId="77777777" w:rsidR="00300D27" w:rsidRPr="00567F67" w:rsidRDefault="00300D27" w:rsidP="00300D27">
            <w:pPr>
              <w:pStyle w:val="NormalIndent"/>
              <w:spacing w:before="0" w:after="0"/>
              <w:ind w:left="0"/>
              <w:jc w:val="both"/>
              <w:rPr>
                <w:rFonts w:asciiTheme="majorHAnsi" w:hAnsiTheme="majorHAnsi" w:cstheme="majorHAnsi"/>
                <w:iCs/>
                <w:sz w:val="20"/>
                <w:szCs w:val="20"/>
              </w:rPr>
            </w:pPr>
          </w:p>
          <w:p w14:paraId="446D6B05" w14:textId="40B47699" w:rsidR="00300D27" w:rsidRPr="00567F67" w:rsidRDefault="00300D27" w:rsidP="003C4A51">
            <w:pPr>
              <w:spacing w:after="80"/>
              <w:jc w:val="both"/>
              <w:rPr>
                <w:rFonts w:asciiTheme="majorHAnsi" w:hAnsiTheme="majorHAnsi" w:cstheme="majorHAnsi"/>
                <w:b/>
                <w:bCs/>
                <w:sz w:val="20"/>
                <w:szCs w:val="20"/>
              </w:rPr>
            </w:pPr>
            <w:r w:rsidRPr="00567F67">
              <w:rPr>
                <w:rFonts w:asciiTheme="majorHAnsi" w:hAnsiTheme="majorHAnsi" w:cstheme="majorHAnsi"/>
                <w:b/>
                <w:bCs/>
                <w:sz w:val="20"/>
                <w:szCs w:val="20"/>
              </w:rPr>
              <w:t>UWA 202</w:t>
            </w:r>
            <w:r>
              <w:rPr>
                <w:rFonts w:asciiTheme="majorHAnsi" w:hAnsiTheme="majorHAnsi" w:cstheme="majorHAnsi"/>
                <w:b/>
                <w:bCs/>
                <w:sz w:val="20"/>
                <w:szCs w:val="20"/>
              </w:rPr>
              <w:t>5</w:t>
            </w:r>
            <w:r w:rsidR="00C84C30">
              <w:rPr>
                <w:rFonts w:asciiTheme="majorHAnsi" w:hAnsiTheme="majorHAnsi" w:cstheme="majorHAnsi"/>
                <w:b/>
                <w:bCs/>
                <w:sz w:val="20"/>
                <w:szCs w:val="20"/>
              </w:rPr>
              <w:t xml:space="preserve"> and 2026</w:t>
            </w:r>
            <w:r w:rsidRPr="00567F67">
              <w:rPr>
                <w:rFonts w:asciiTheme="majorHAnsi" w:hAnsiTheme="majorHAnsi" w:cstheme="majorHAnsi"/>
                <w:b/>
                <w:bCs/>
                <w:sz w:val="20"/>
                <w:szCs w:val="20"/>
              </w:rPr>
              <w:t xml:space="preserve"> </w:t>
            </w:r>
            <w:r w:rsidR="008C0CC1">
              <w:rPr>
                <w:rFonts w:asciiTheme="majorHAnsi" w:hAnsiTheme="majorHAnsi" w:cstheme="majorHAnsi"/>
                <w:b/>
                <w:bCs/>
                <w:sz w:val="20"/>
                <w:szCs w:val="20"/>
              </w:rPr>
              <w:t>key outcomes</w:t>
            </w:r>
          </w:p>
          <w:p w14:paraId="485BD1BB" w14:textId="345839A6" w:rsidR="00300D27" w:rsidRPr="00907C3D" w:rsidRDefault="00FC7573" w:rsidP="003C4A51">
            <w:pPr>
              <w:pStyle w:val="ListParagraph"/>
              <w:numPr>
                <w:ilvl w:val="0"/>
                <w:numId w:val="20"/>
              </w:numPr>
              <w:spacing w:after="80"/>
              <w:jc w:val="both"/>
              <w:rPr>
                <w:rFonts w:asciiTheme="majorHAnsi" w:hAnsiTheme="majorHAnsi" w:cstheme="majorBidi"/>
                <w:sz w:val="20"/>
                <w:szCs w:val="20"/>
              </w:rPr>
            </w:pPr>
            <w:r>
              <w:rPr>
                <w:rFonts w:asciiTheme="majorHAnsi" w:hAnsiTheme="majorHAnsi" w:cstheme="majorBidi"/>
                <w:i/>
                <w:sz w:val="20"/>
                <w:szCs w:val="20"/>
              </w:rPr>
              <w:t xml:space="preserve">Increasing </w:t>
            </w:r>
            <w:r w:rsidR="00300D27" w:rsidRPr="002D4DA3">
              <w:rPr>
                <w:rFonts w:asciiTheme="majorHAnsi" w:hAnsiTheme="majorHAnsi" w:cstheme="majorBidi"/>
                <w:i/>
                <w:sz w:val="20"/>
                <w:szCs w:val="20"/>
              </w:rPr>
              <w:t>student enrolment</w:t>
            </w:r>
            <w:r w:rsidR="00C4426D" w:rsidRPr="002D4DA3">
              <w:rPr>
                <w:rFonts w:asciiTheme="majorHAnsi" w:hAnsiTheme="majorHAnsi" w:cstheme="majorBidi"/>
                <w:i/>
                <w:sz w:val="20"/>
                <w:szCs w:val="20"/>
              </w:rPr>
              <w:t xml:space="preserve">: </w:t>
            </w:r>
            <w:r w:rsidR="00DE5077" w:rsidRPr="002D4DA3">
              <w:rPr>
                <w:rFonts w:asciiTheme="majorHAnsi" w:hAnsiTheme="majorHAnsi" w:cstheme="majorBidi"/>
                <w:sz w:val="20"/>
                <w:szCs w:val="20"/>
              </w:rPr>
              <w:t>in</w:t>
            </w:r>
            <w:r w:rsidR="00300D27" w:rsidRPr="002D4DA3">
              <w:rPr>
                <w:rFonts w:asciiTheme="majorHAnsi" w:hAnsiTheme="majorHAnsi" w:cstheme="majorBidi"/>
                <w:sz w:val="20"/>
                <w:szCs w:val="20"/>
              </w:rPr>
              <w:t xml:space="preserve"> domestic and international student</w:t>
            </w:r>
            <w:r w:rsidR="00DE5077" w:rsidRPr="002D4DA3">
              <w:rPr>
                <w:rFonts w:asciiTheme="majorHAnsi" w:hAnsiTheme="majorHAnsi" w:cstheme="majorBidi"/>
                <w:sz w:val="20"/>
                <w:szCs w:val="20"/>
              </w:rPr>
              <w:t xml:space="preserve"> cohorts</w:t>
            </w:r>
            <w:r w:rsidR="008F3EFB" w:rsidRPr="002D4DA3">
              <w:rPr>
                <w:rFonts w:asciiTheme="majorHAnsi" w:hAnsiTheme="majorHAnsi" w:cstheme="majorBidi"/>
                <w:sz w:val="20"/>
                <w:szCs w:val="20"/>
              </w:rPr>
              <w:t xml:space="preserve">, with balanced </w:t>
            </w:r>
            <w:r w:rsidR="0F8A27D1" w:rsidRPr="5F9619D1">
              <w:rPr>
                <w:rFonts w:asciiTheme="majorHAnsi" w:hAnsiTheme="majorHAnsi" w:cstheme="majorBidi"/>
                <w:sz w:val="20"/>
                <w:szCs w:val="20"/>
              </w:rPr>
              <w:t>diversity</w:t>
            </w:r>
          </w:p>
          <w:p w14:paraId="0701F013" w14:textId="21EE1B6A" w:rsidR="006C7BC5" w:rsidRPr="00907C3D" w:rsidRDefault="00D545D6" w:rsidP="003C4A51">
            <w:pPr>
              <w:pStyle w:val="ListParagraph"/>
              <w:numPr>
                <w:ilvl w:val="0"/>
                <w:numId w:val="20"/>
              </w:numPr>
              <w:spacing w:after="80"/>
              <w:jc w:val="both"/>
              <w:rPr>
                <w:rFonts w:asciiTheme="majorHAnsi" w:hAnsiTheme="majorHAnsi" w:cstheme="majorBidi"/>
                <w:sz w:val="20"/>
                <w:szCs w:val="20"/>
              </w:rPr>
            </w:pPr>
            <w:r>
              <w:rPr>
                <w:rFonts w:asciiTheme="majorHAnsi" w:hAnsiTheme="majorHAnsi" w:cstheme="majorBidi"/>
                <w:i/>
                <w:iCs/>
                <w:sz w:val="20"/>
                <w:szCs w:val="20"/>
              </w:rPr>
              <w:t>I</w:t>
            </w:r>
            <w:r w:rsidR="00FC7573">
              <w:rPr>
                <w:rFonts w:asciiTheme="majorHAnsi" w:hAnsiTheme="majorHAnsi" w:cstheme="majorBidi"/>
                <w:i/>
                <w:iCs/>
                <w:sz w:val="20"/>
                <w:szCs w:val="20"/>
              </w:rPr>
              <w:t xml:space="preserve">ncreased </w:t>
            </w:r>
            <w:r w:rsidR="006C7BC5" w:rsidRPr="002D4DA3">
              <w:rPr>
                <w:rFonts w:asciiTheme="majorHAnsi" w:hAnsiTheme="majorHAnsi" w:cstheme="majorBidi"/>
                <w:i/>
                <w:iCs/>
                <w:sz w:val="20"/>
                <w:szCs w:val="20"/>
              </w:rPr>
              <w:t>research income</w:t>
            </w:r>
            <w:r w:rsidR="006C7BC5" w:rsidRPr="002D4DA3">
              <w:rPr>
                <w:rFonts w:asciiTheme="majorHAnsi" w:hAnsiTheme="majorHAnsi" w:cstheme="majorBidi"/>
                <w:sz w:val="20"/>
                <w:szCs w:val="20"/>
              </w:rPr>
              <w:t xml:space="preserve">: </w:t>
            </w:r>
            <w:r w:rsidR="00CA2068" w:rsidRPr="002D4DA3">
              <w:rPr>
                <w:rFonts w:asciiTheme="majorHAnsi" w:hAnsiTheme="majorHAnsi" w:cstheme="majorBidi"/>
                <w:sz w:val="20"/>
                <w:szCs w:val="20"/>
              </w:rPr>
              <w:t>with a priority on diversification</w:t>
            </w:r>
            <w:r w:rsidR="006C7BC5" w:rsidRPr="002D4DA3">
              <w:rPr>
                <w:rFonts w:asciiTheme="majorHAnsi" w:hAnsiTheme="majorHAnsi" w:cstheme="majorBidi"/>
                <w:sz w:val="20"/>
                <w:szCs w:val="20"/>
              </w:rPr>
              <w:t xml:space="preserve"> </w:t>
            </w:r>
          </w:p>
          <w:p w14:paraId="1A8D0A4A" w14:textId="08BFEC8C" w:rsidR="00C4426D" w:rsidRPr="00907C3D" w:rsidRDefault="00D545D6" w:rsidP="003C4A51">
            <w:pPr>
              <w:pStyle w:val="ListParagraph"/>
              <w:numPr>
                <w:ilvl w:val="0"/>
                <w:numId w:val="20"/>
              </w:numPr>
              <w:spacing w:after="80"/>
              <w:jc w:val="both"/>
              <w:rPr>
                <w:rFonts w:asciiTheme="majorHAnsi" w:hAnsiTheme="majorHAnsi" w:cstheme="majorBidi"/>
                <w:sz w:val="20"/>
                <w:szCs w:val="20"/>
              </w:rPr>
            </w:pPr>
            <w:r>
              <w:rPr>
                <w:rFonts w:asciiTheme="majorHAnsi" w:hAnsiTheme="majorHAnsi" w:cstheme="majorBidi"/>
                <w:i/>
                <w:iCs/>
                <w:sz w:val="20"/>
                <w:szCs w:val="20"/>
              </w:rPr>
              <w:t>Improved s</w:t>
            </w:r>
            <w:r w:rsidR="009266AC" w:rsidRPr="002D4DA3">
              <w:rPr>
                <w:rFonts w:asciiTheme="majorHAnsi" w:hAnsiTheme="majorHAnsi" w:cstheme="majorBidi"/>
                <w:i/>
                <w:iCs/>
                <w:sz w:val="20"/>
                <w:szCs w:val="20"/>
              </w:rPr>
              <w:t>tudent participation</w:t>
            </w:r>
            <w:r w:rsidR="009266AC" w:rsidRPr="002D4DA3">
              <w:rPr>
                <w:rFonts w:asciiTheme="majorHAnsi" w:hAnsiTheme="majorHAnsi" w:cstheme="majorBidi"/>
                <w:sz w:val="20"/>
                <w:szCs w:val="20"/>
              </w:rPr>
              <w:t xml:space="preserve">: </w:t>
            </w:r>
            <w:r w:rsidR="00172BBC" w:rsidRPr="002D4DA3">
              <w:rPr>
                <w:rFonts w:asciiTheme="majorHAnsi" w:hAnsiTheme="majorHAnsi" w:cstheme="majorBidi"/>
                <w:sz w:val="20"/>
                <w:szCs w:val="20"/>
              </w:rPr>
              <w:t>of First Nations students, students from low SES backgrounds</w:t>
            </w:r>
            <w:r w:rsidR="00846858" w:rsidRPr="002D4DA3">
              <w:rPr>
                <w:rFonts w:asciiTheme="majorHAnsi" w:hAnsiTheme="majorHAnsi" w:cstheme="majorBidi"/>
                <w:sz w:val="20"/>
                <w:szCs w:val="20"/>
              </w:rPr>
              <w:t xml:space="preserve"> and students from a regional or remote area</w:t>
            </w:r>
          </w:p>
          <w:p w14:paraId="15085C82" w14:textId="0F20F446" w:rsidR="00300D27" w:rsidRPr="00907C3D" w:rsidRDefault="00BC69E5" w:rsidP="003C4A51">
            <w:pPr>
              <w:pStyle w:val="ListParagraph"/>
              <w:numPr>
                <w:ilvl w:val="0"/>
                <w:numId w:val="20"/>
              </w:numPr>
              <w:spacing w:after="80"/>
              <w:jc w:val="both"/>
              <w:rPr>
                <w:rFonts w:asciiTheme="majorHAnsi" w:hAnsiTheme="majorHAnsi" w:cstheme="majorBidi"/>
                <w:sz w:val="20"/>
                <w:szCs w:val="20"/>
              </w:rPr>
            </w:pPr>
            <w:r>
              <w:rPr>
                <w:rFonts w:asciiTheme="majorHAnsi" w:hAnsiTheme="majorHAnsi" w:cstheme="majorBidi"/>
                <w:i/>
                <w:sz w:val="20"/>
                <w:szCs w:val="20"/>
              </w:rPr>
              <w:t xml:space="preserve">Higher </w:t>
            </w:r>
            <w:r w:rsidR="00E71481" w:rsidRPr="002D4DA3">
              <w:rPr>
                <w:rFonts w:asciiTheme="majorHAnsi" w:hAnsiTheme="majorHAnsi" w:cstheme="majorBidi"/>
                <w:i/>
                <w:sz w:val="20"/>
                <w:szCs w:val="20"/>
              </w:rPr>
              <w:t>student satisfaction:</w:t>
            </w:r>
            <w:r w:rsidR="00300D27" w:rsidRPr="002D4DA3">
              <w:rPr>
                <w:rFonts w:asciiTheme="majorHAnsi" w:hAnsiTheme="majorHAnsi" w:cstheme="majorBidi"/>
                <w:sz w:val="20"/>
                <w:szCs w:val="20"/>
              </w:rPr>
              <w:t xml:space="preserve"> </w:t>
            </w:r>
            <w:r w:rsidR="000B3E03">
              <w:rPr>
                <w:rFonts w:asciiTheme="majorHAnsi" w:hAnsiTheme="majorHAnsi" w:cstheme="majorBidi"/>
                <w:sz w:val="20"/>
                <w:szCs w:val="20"/>
              </w:rPr>
              <w:t>reported</w:t>
            </w:r>
            <w:r w:rsidR="00E71481" w:rsidRPr="002D4DA3">
              <w:rPr>
                <w:rFonts w:asciiTheme="majorHAnsi" w:hAnsiTheme="majorHAnsi" w:cstheme="majorBidi"/>
                <w:sz w:val="20"/>
                <w:szCs w:val="20"/>
              </w:rPr>
              <w:t xml:space="preserve"> on QILT survey results, </w:t>
            </w:r>
            <w:r w:rsidR="00182179" w:rsidRPr="002D4DA3">
              <w:rPr>
                <w:rFonts w:asciiTheme="majorHAnsi" w:hAnsiTheme="majorHAnsi" w:cstheme="majorBidi"/>
                <w:sz w:val="20"/>
                <w:szCs w:val="20"/>
              </w:rPr>
              <w:t>with an eye across all contributing metrics</w:t>
            </w:r>
          </w:p>
          <w:p w14:paraId="76557071" w14:textId="7C82C7EC" w:rsidR="00300D27" w:rsidRPr="00567F67" w:rsidRDefault="00396307" w:rsidP="003C4A51">
            <w:pPr>
              <w:pStyle w:val="ListParagraph"/>
              <w:numPr>
                <w:ilvl w:val="0"/>
                <w:numId w:val="20"/>
              </w:numPr>
              <w:spacing w:after="120"/>
              <w:ind w:left="714" w:hanging="357"/>
              <w:jc w:val="both"/>
              <w:rPr>
                <w:rFonts w:asciiTheme="majorHAnsi" w:hAnsiTheme="majorHAnsi" w:cstheme="majorHAnsi"/>
                <w:sz w:val="20"/>
                <w:szCs w:val="20"/>
              </w:rPr>
            </w:pPr>
            <w:r>
              <w:rPr>
                <w:rFonts w:asciiTheme="majorHAnsi" w:hAnsiTheme="majorHAnsi" w:cstheme="majorHAnsi"/>
                <w:i/>
                <w:iCs/>
                <w:sz w:val="20"/>
                <w:szCs w:val="20"/>
              </w:rPr>
              <w:t xml:space="preserve">Growing </w:t>
            </w:r>
            <w:r w:rsidR="00182179" w:rsidRPr="002D4DA3">
              <w:rPr>
                <w:rFonts w:asciiTheme="majorHAnsi" w:hAnsiTheme="majorHAnsi" w:cstheme="majorHAnsi"/>
                <w:i/>
                <w:iCs/>
                <w:sz w:val="20"/>
                <w:szCs w:val="20"/>
              </w:rPr>
              <w:t xml:space="preserve">EBITDA margin: </w:t>
            </w:r>
            <w:r w:rsidR="00182179" w:rsidRPr="002D4DA3">
              <w:rPr>
                <w:rFonts w:asciiTheme="majorHAnsi" w:hAnsiTheme="majorHAnsi" w:cstheme="majorHAnsi"/>
                <w:sz w:val="20"/>
                <w:szCs w:val="20"/>
              </w:rPr>
              <w:t>to e</w:t>
            </w:r>
            <w:r w:rsidR="00182179" w:rsidRPr="00182179">
              <w:rPr>
                <w:rFonts w:asciiTheme="majorHAnsi" w:hAnsiTheme="majorHAnsi" w:cstheme="majorHAnsi"/>
                <w:sz w:val="20"/>
                <w:szCs w:val="20"/>
              </w:rPr>
              <w:t>nsure</w:t>
            </w:r>
            <w:r w:rsidR="00182179">
              <w:rPr>
                <w:rFonts w:asciiTheme="majorHAnsi" w:hAnsiTheme="majorHAnsi" w:cstheme="majorHAnsi"/>
                <w:sz w:val="20"/>
                <w:szCs w:val="20"/>
              </w:rPr>
              <w:t xml:space="preserve"> </w:t>
            </w:r>
            <w:r w:rsidR="001B62AC">
              <w:rPr>
                <w:rFonts w:asciiTheme="majorHAnsi" w:hAnsiTheme="majorHAnsi" w:cstheme="majorHAnsi"/>
                <w:sz w:val="20"/>
                <w:szCs w:val="20"/>
              </w:rPr>
              <w:t xml:space="preserve">continual </w:t>
            </w:r>
            <w:r w:rsidR="002D4DA3">
              <w:rPr>
                <w:rFonts w:asciiTheme="majorHAnsi" w:hAnsiTheme="majorHAnsi" w:cstheme="majorHAnsi"/>
                <w:sz w:val="20"/>
                <w:szCs w:val="20"/>
              </w:rPr>
              <w:t xml:space="preserve">sufficient </w:t>
            </w:r>
            <w:r w:rsidR="001B62AC">
              <w:rPr>
                <w:rFonts w:asciiTheme="majorHAnsi" w:hAnsiTheme="majorHAnsi" w:cstheme="majorHAnsi"/>
                <w:sz w:val="20"/>
                <w:szCs w:val="20"/>
              </w:rPr>
              <w:t xml:space="preserve">investment in our strategy, facilities, staff and students </w:t>
            </w:r>
            <w:r w:rsidR="00182179">
              <w:rPr>
                <w:rFonts w:asciiTheme="majorHAnsi" w:hAnsiTheme="majorHAnsi" w:cstheme="majorHAnsi"/>
                <w:i/>
                <w:iCs/>
                <w:sz w:val="20"/>
                <w:szCs w:val="20"/>
              </w:rPr>
              <w:t xml:space="preserve"> </w:t>
            </w:r>
          </w:p>
          <w:p w14:paraId="5B3C4C7D" w14:textId="5C0B61F5" w:rsidR="00BA53B1" w:rsidRDefault="000B3E03" w:rsidP="00396307">
            <w:pPr>
              <w:pStyle w:val="NormalIndent"/>
              <w:spacing w:before="0" w:after="0"/>
              <w:ind w:left="0"/>
              <w:jc w:val="both"/>
              <w:rPr>
                <w:rFonts w:asciiTheme="majorHAnsi" w:hAnsiTheme="majorHAnsi" w:cstheme="majorBidi"/>
                <w:sz w:val="20"/>
                <w:szCs w:val="20"/>
              </w:rPr>
            </w:pPr>
            <w:r w:rsidRPr="11F2793E">
              <w:rPr>
                <w:rFonts w:asciiTheme="majorHAnsi" w:hAnsiTheme="majorHAnsi" w:cstheme="majorBidi"/>
                <w:b/>
                <w:sz w:val="20"/>
                <w:szCs w:val="20"/>
              </w:rPr>
              <w:t xml:space="preserve">Workforce and skills </w:t>
            </w:r>
            <w:r w:rsidR="3D7CAA4D" w:rsidRPr="3EDD4EAF">
              <w:rPr>
                <w:rFonts w:asciiTheme="majorHAnsi" w:hAnsiTheme="majorHAnsi" w:cstheme="majorBidi"/>
                <w:b/>
                <w:bCs/>
                <w:sz w:val="20"/>
                <w:szCs w:val="20"/>
              </w:rPr>
              <w:t xml:space="preserve">requirements </w:t>
            </w:r>
            <w:r w:rsidRPr="11F2793E">
              <w:rPr>
                <w:rFonts w:asciiTheme="majorHAnsi" w:hAnsiTheme="majorHAnsi" w:cstheme="majorBidi"/>
                <w:sz w:val="20"/>
                <w:szCs w:val="20"/>
              </w:rPr>
              <w:t xml:space="preserve">– </w:t>
            </w:r>
            <w:r w:rsidR="007C5FE0" w:rsidRPr="11F2793E">
              <w:rPr>
                <w:rFonts w:asciiTheme="majorHAnsi" w:hAnsiTheme="majorHAnsi" w:cstheme="majorBidi"/>
                <w:sz w:val="20"/>
                <w:szCs w:val="20"/>
              </w:rPr>
              <w:t xml:space="preserve">UWA will continue to address </w:t>
            </w:r>
            <w:r w:rsidR="00D13EC0" w:rsidRPr="11F2793E">
              <w:rPr>
                <w:rFonts w:asciiTheme="majorHAnsi" w:hAnsiTheme="majorHAnsi" w:cstheme="majorBidi"/>
                <w:sz w:val="20"/>
                <w:szCs w:val="20"/>
              </w:rPr>
              <w:t xml:space="preserve">changing </w:t>
            </w:r>
            <w:r w:rsidR="007C5FE0" w:rsidRPr="11F2793E">
              <w:rPr>
                <w:rFonts w:asciiTheme="majorHAnsi" w:hAnsiTheme="majorHAnsi" w:cstheme="majorBidi"/>
                <w:sz w:val="20"/>
                <w:szCs w:val="20"/>
              </w:rPr>
              <w:t>workforce needs</w:t>
            </w:r>
            <w:r w:rsidR="00396307" w:rsidRPr="11F2793E">
              <w:rPr>
                <w:rFonts w:asciiTheme="majorHAnsi" w:hAnsiTheme="majorHAnsi" w:cstheme="majorBidi"/>
                <w:sz w:val="20"/>
                <w:szCs w:val="20"/>
              </w:rPr>
              <w:t xml:space="preserve"> by l</w:t>
            </w:r>
            <w:r w:rsidR="00D13EC0" w:rsidRPr="11F2793E">
              <w:rPr>
                <w:rFonts w:asciiTheme="majorHAnsi" w:hAnsiTheme="majorHAnsi" w:cstheme="majorBidi"/>
                <w:sz w:val="20"/>
                <w:szCs w:val="20"/>
              </w:rPr>
              <w:t>aunching a new Bachelor of Nursing (Hons) in 2026 (accreditation pending)</w:t>
            </w:r>
            <w:r w:rsidR="00D474AE" w:rsidRPr="11F2793E">
              <w:rPr>
                <w:rFonts w:asciiTheme="majorHAnsi" w:hAnsiTheme="majorHAnsi" w:cstheme="majorBidi"/>
                <w:sz w:val="20"/>
                <w:szCs w:val="20"/>
              </w:rPr>
              <w:t xml:space="preserve"> with a regional focus</w:t>
            </w:r>
            <w:r w:rsidR="00D13EC0" w:rsidRPr="11F2793E">
              <w:rPr>
                <w:rFonts w:asciiTheme="majorHAnsi" w:hAnsiTheme="majorHAnsi" w:cstheme="majorBidi"/>
                <w:sz w:val="20"/>
                <w:szCs w:val="20"/>
              </w:rPr>
              <w:t xml:space="preserve">, along with targeted </w:t>
            </w:r>
            <w:r w:rsidR="00BA10D7" w:rsidRPr="11F2793E">
              <w:rPr>
                <w:rFonts w:asciiTheme="majorHAnsi" w:hAnsiTheme="majorHAnsi" w:cstheme="majorBidi"/>
                <w:sz w:val="20"/>
                <w:szCs w:val="20"/>
              </w:rPr>
              <w:t>upskilling courses that address the expanding scope of practice of healthcare professionals</w:t>
            </w:r>
            <w:r w:rsidR="00111DF7" w:rsidRPr="11F2793E">
              <w:rPr>
                <w:rFonts w:asciiTheme="majorHAnsi" w:hAnsiTheme="majorHAnsi" w:cstheme="majorBidi"/>
                <w:sz w:val="20"/>
                <w:szCs w:val="20"/>
              </w:rPr>
              <w:t xml:space="preserve">. </w:t>
            </w:r>
            <w:r w:rsidR="00D474AE" w:rsidRPr="11F2793E">
              <w:rPr>
                <w:rFonts w:asciiTheme="majorHAnsi" w:hAnsiTheme="majorHAnsi" w:cstheme="majorBidi"/>
                <w:sz w:val="20"/>
                <w:szCs w:val="20"/>
              </w:rPr>
              <w:t>I</w:t>
            </w:r>
            <w:r w:rsidR="00111DF7" w:rsidRPr="11F2793E">
              <w:rPr>
                <w:rFonts w:asciiTheme="majorHAnsi" w:hAnsiTheme="majorHAnsi" w:cstheme="majorBidi"/>
                <w:sz w:val="20"/>
                <w:szCs w:val="20"/>
              </w:rPr>
              <w:t>nnovative c</w:t>
            </w:r>
            <w:r w:rsidR="00D474AE" w:rsidRPr="11F2793E">
              <w:rPr>
                <w:rFonts w:asciiTheme="majorHAnsi" w:hAnsiTheme="majorHAnsi" w:cstheme="majorBidi"/>
                <w:sz w:val="20"/>
                <w:szCs w:val="20"/>
              </w:rPr>
              <w:t xml:space="preserve">urriculum </w:t>
            </w:r>
            <w:r w:rsidR="00111DF7" w:rsidRPr="11F2793E">
              <w:rPr>
                <w:rFonts w:asciiTheme="majorHAnsi" w:hAnsiTheme="majorHAnsi" w:cstheme="majorBidi"/>
                <w:sz w:val="20"/>
                <w:szCs w:val="20"/>
              </w:rPr>
              <w:t>that integrate</w:t>
            </w:r>
            <w:r w:rsidR="00D474AE" w:rsidRPr="11F2793E">
              <w:rPr>
                <w:rFonts w:asciiTheme="majorHAnsi" w:hAnsiTheme="majorHAnsi" w:cstheme="majorBidi"/>
                <w:sz w:val="20"/>
                <w:szCs w:val="20"/>
              </w:rPr>
              <w:t xml:space="preserve">s </w:t>
            </w:r>
            <w:r w:rsidR="00330CB2" w:rsidRPr="11F2793E">
              <w:rPr>
                <w:rFonts w:asciiTheme="majorHAnsi" w:hAnsiTheme="majorHAnsi" w:cstheme="majorBidi"/>
                <w:sz w:val="20"/>
                <w:szCs w:val="20"/>
              </w:rPr>
              <w:t xml:space="preserve">more significant experiential learning will be developed and launched for 2026, </w:t>
            </w:r>
            <w:r w:rsidR="00BA53B1" w:rsidRPr="11F2793E">
              <w:rPr>
                <w:rFonts w:asciiTheme="majorHAnsi" w:hAnsiTheme="majorHAnsi" w:cstheme="majorBidi"/>
                <w:sz w:val="20"/>
                <w:szCs w:val="20"/>
              </w:rPr>
              <w:t xml:space="preserve">underpinned by greater engagement with industry which will inform the next direction of lifelong learning. </w:t>
            </w:r>
          </w:p>
          <w:p w14:paraId="76D94EFA" w14:textId="3AFEC79B" w:rsidR="00D13EC0" w:rsidRDefault="00111DF7" w:rsidP="00396307">
            <w:pPr>
              <w:pStyle w:val="NormalIndent"/>
              <w:spacing w:before="0" w:after="0"/>
              <w:ind w:left="0"/>
              <w:jc w:val="both"/>
              <w:rPr>
                <w:rFonts w:asciiTheme="majorHAnsi" w:hAnsiTheme="majorHAnsi" w:cstheme="majorHAnsi"/>
                <w:sz w:val="20"/>
                <w:szCs w:val="20"/>
              </w:rPr>
            </w:pPr>
            <w:r>
              <w:rPr>
                <w:rFonts w:asciiTheme="majorHAnsi" w:hAnsiTheme="majorHAnsi" w:cstheme="majorHAnsi"/>
                <w:sz w:val="20"/>
                <w:szCs w:val="20"/>
              </w:rPr>
              <w:t xml:space="preserve"> </w:t>
            </w:r>
          </w:p>
          <w:p w14:paraId="28C49A30" w14:textId="4417AE24" w:rsidR="00B83394" w:rsidRPr="00AC2A59" w:rsidRDefault="00DC46A2" w:rsidP="00D60CE5">
            <w:pPr>
              <w:pStyle w:val="NormalIndent"/>
              <w:spacing w:before="0" w:after="0" w:line="276" w:lineRule="auto"/>
              <w:ind w:left="0"/>
              <w:rPr>
                <w:rFonts w:asciiTheme="majorHAnsi" w:eastAsiaTheme="majorEastAsia" w:hAnsiTheme="majorHAnsi" w:cstheme="majorBidi"/>
                <w:color w:val="55437E" w:themeColor="accent2"/>
                <w:sz w:val="20"/>
                <w:szCs w:val="20"/>
              </w:rPr>
            </w:pPr>
            <w:r w:rsidRPr="00E61037">
              <w:rPr>
                <w:rFonts w:asciiTheme="majorHAnsi" w:eastAsiaTheme="majorEastAsia" w:hAnsiTheme="majorHAnsi" w:cstheme="majorBidi"/>
                <w:b/>
                <w:sz w:val="20"/>
                <w:szCs w:val="20"/>
              </w:rPr>
              <w:t>Student</w:t>
            </w:r>
            <w:r w:rsidR="000B3E03" w:rsidRPr="00E61037">
              <w:rPr>
                <w:rFonts w:asciiTheme="majorHAnsi" w:eastAsiaTheme="majorEastAsia" w:hAnsiTheme="majorHAnsi" w:cstheme="majorBidi"/>
                <w:b/>
                <w:sz w:val="20"/>
                <w:szCs w:val="20"/>
              </w:rPr>
              <w:t xml:space="preserve"> and staff safety </w:t>
            </w:r>
            <w:r w:rsidR="00C07870" w:rsidRPr="00E61037">
              <w:rPr>
                <w:rFonts w:asciiTheme="majorHAnsi" w:eastAsiaTheme="majorEastAsia" w:hAnsiTheme="majorHAnsi" w:cstheme="majorBidi"/>
                <w:b/>
                <w:sz w:val="20"/>
                <w:szCs w:val="20"/>
              </w:rPr>
              <w:t xml:space="preserve">– </w:t>
            </w:r>
            <w:r w:rsidR="00C07870" w:rsidRPr="00E61037">
              <w:rPr>
                <w:rFonts w:asciiTheme="majorHAnsi" w:eastAsiaTheme="majorEastAsia" w:hAnsiTheme="majorHAnsi" w:cstheme="majorBidi"/>
                <w:sz w:val="20"/>
                <w:szCs w:val="20"/>
              </w:rPr>
              <w:t>Continue</w:t>
            </w:r>
            <w:r w:rsidR="006F4E36" w:rsidRPr="00E61037">
              <w:rPr>
                <w:rFonts w:asciiTheme="majorHAnsi" w:eastAsiaTheme="majorEastAsia" w:hAnsiTheme="majorHAnsi" w:cstheme="majorBidi"/>
                <w:sz w:val="20"/>
                <w:szCs w:val="20"/>
              </w:rPr>
              <w:t xml:space="preserve">d </w:t>
            </w:r>
            <w:r w:rsidR="6C6B5F77" w:rsidRPr="00E61037">
              <w:rPr>
                <w:rFonts w:asciiTheme="majorHAnsi" w:eastAsiaTheme="majorEastAsia" w:hAnsiTheme="majorHAnsi" w:cstheme="majorBidi"/>
                <w:sz w:val="20"/>
                <w:szCs w:val="20"/>
              </w:rPr>
              <w:t xml:space="preserve">prioritisation of </w:t>
            </w:r>
            <w:r w:rsidR="006F4E36" w:rsidRPr="00E61037">
              <w:rPr>
                <w:rFonts w:asciiTheme="majorHAnsi" w:eastAsiaTheme="majorEastAsia" w:hAnsiTheme="majorHAnsi" w:cstheme="majorBidi"/>
                <w:sz w:val="20"/>
                <w:szCs w:val="20"/>
              </w:rPr>
              <w:t xml:space="preserve">health and </w:t>
            </w:r>
            <w:r w:rsidR="40744830" w:rsidRPr="0C8D8E8F">
              <w:rPr>
                <w:rFonts w:asciiTheme="majorHAnsi" w:eastAsiaTheme="majorEastAsia" w:hAnsiTheme="majorHAnsi" w:cstheme="majorBidi"/>
                <w:sz w:val="20"/>
                <w:szCs w:val="20"/>
              </w:rPr>
              <w:t>wellbeing through</w:t>
            </w:r>
            <w:r w:rsidR="006F4E36" w:rsidRPr="00E61037">
              <w:rPr>
                <w:rFonts w:asciiTheme="majorHAnsi" w:eastAsiaTheme="majorEastAsia" w:hAnsiTheme="majorHAnsi" w:cstheme="majorBidi"/>
                <w:sz w:val="20"/>
                <w:szCs w:val="20"/>
              </w:rPr>
              <w:t xml:space="preserve"> proactive </w:t>
            </w:r>
            <w:r w:rsidR="007F7E4C" w:rsidRPr="00E61037">
              <w:rPr>
                <w:rFonts w:asciiTheme="majorHAnsi" w:eastAsiaTheme="majorEastAsia" w:hAnsiTheme="majorHAnsi" w:cstheme="majorBidi"/>
                <w:sz w:val="20"/>
                <w:szCs w:val="20"/>
              </w:rPr>
              <w:t>implementation of the</w:t>
            </w:r>
            <w:r w:rsidR="007F7E4C" w:rsidRPr="00E61037">
              <w:rPr>
                <w:rFonts w:asciiTheme="majorHAnsi" w:eastAsiaTheme="majorEastAsia" w:hAnsiTheme="majorHAnsi" w:cstheme="majorBidi"/>
                <w:color w:val="47BFAF" w:themeColor="accent4"/>
                <w:sz w:val="20"/>
                <w:szCs w:val="20"/>
              </w:rPr>
              <w:t xml:space="preserve"> </w:t>
            </w:r>
            <w:hyperlink r:id="rId14">
              <w:r w:rsidR="006A08F6" w:rsidRPr="00E61037">
                <w:rPr>
                  <w:rStyle w:val="Hyperlink"/>
                  <w:rFonts w:asciiTheme="majorHAnsi" w:eastAsiaTheme="majorEastAsia" w:hAnsiTheme="majorHAnsi" w:cstheme="majorBidi"/>
                  <w:color w:val="55437E" w:themeColor="accent2"/>
                  <w:sz w:val="20"/>
                  <w:szCs w:val="20"/>
                </w:rPr>
                <w:t>M</w:t>
              </w:r>
              <w:r w:rsidR="007F7E4C" w:rsidRPr="00E61037">
                <w:rPr>
                  <w:rStyle w:val="Hyperlink"/>
                  <w:rFonts w:asciiTheme="majorHAnsi" w:eastAsiaTheme="majorEastAsia" w:hAnsiTheme="majorHAnsi" w:cstheme="majorBidi"/>
                  <w:color w:val="55437E" w:themeColor="accent2"/>
                  <w:sz w:val="20"/>
                  <w:szCs w:val="20"/>
                </w:rPr>
                <w:t>ental Health and Wellbeing Framework</w:t>
              </w:r>
            </w:hyperlink>
            <w:r w:rsidR="009A611E" w:rsidRPr="00E61037">
              <w:rPr>
                <w:rFonts w:asciiTheme="majorHAnsi" w:eastAsiaTheme="majorEastAsia" w:hAnsiTheme="majorHAnsi" w:cstheme="majorBidi"/>
                <w:sz w:val="20"/>
                <w:szCs w:val="20"/>
              </w:rPr>
              <w:t xml:space="preserve">, </w:t>
            </w:r>
            <w:r w:rsidR="4B1ACFF1" w:rsidRPr="00E61037">
              <w:rPr>
                <w:rFonts w:asciiTheme="majorHAnsi" w:eastAsiaTheme="majorEastAsia" w:hAnsiTheme="majorHAnsi" w:cstheme="majorBidi"/>
                <w:sz w:val="20"/>
                <w:szCs w:val="20"/>
              </w:rPr>
              <w:t>and the</w:t>
            </w:r>
            <w:r w:rsidR="4B1ACFF1" w:rsidRPr="00B03E3A">
              <w:rPr>
                <w:rFonts w:asciiTheme="majorHAnsi" w:eastAsiaTheme="majorEastAsia" w:hAnsiTheme="majorHAnsi" w:cstheme="majorBidi"/>
                <w:color w:val="47BFAF" w:themeColor="accent4"/>
                <w:sz w:val="20"/>
                <w:szCs w:val="20"/>
              </w:rPr>
              <w:t xml:space="preserve"> </w:t>
            </w:r>
            <w:hyperlink r:id="rId15">
              <w:r w:rsidR="3066D94B" w:rsidRPr="0C8D8E8F">
                <w:rPr>
                  <w:rStyle w:val="Hyperlink"/>
                  <w:rFonts w:ascii="Calibri Light" w:eastAsia="Calibri Light" w:hAnsi="Calibri Light" w:cs="Calibri Light"/>
                  <w:color w:val="55437E" w:themeColor="accent2"/>
                  <w:sz w:val="20"/>
                  <w:szCs w:val="20"/>
                </w:rPr>
                <w:t>Safe, Respectful and Inclusive Communities Framework</w:t>
              </w:r>
            </w:hyperlink>
            <w:r w:rsidR="009A611E" w:rsidRPr="00AC2A59">
              <w:rPr>
                <w:rFonts w:asciiTheme="majorHAnsi" w:eastAsiaTheme="majorEastAsia" w:hAnsiTheme="majorHAnsi" w:cstheme="majorBidi"/>
                <w:color w:val="55437E" w:themeColor="accent2"/>
                <w:sz w:val="20"/>
                <w:szCs w:val="20"/>
              </w:rPr>
              <w:t xml:space="preserve"> </w:t>
            </w:r>
            <w:bookmarkStart w:id="0" w:name="_Hlk210361191"/>
          </w:p>
          <w:p w14:paraId="764DECFC" w14:textId="77777777" w:rsidR="007E61C7" w:rsidRPr="007E61C7" w:rsidRDefault="007E61C7" w:rsidP="00E26C00">
            <w:pPr>
              <w:pStyle w:val="NormalIndent"/>
              <w:spacing w:before="0" w:after="0"/>
              <w:ind w:left="0"/>
              <w:jc w:val="both"/>
              <w:rPr>
                <w:rFonts w:asciiTheme="majorHAnsi" w:hAnsiTheme="majorHAnsi" w:cstheme="majorHAnsi"/>
                <w:sz w:val="20"/>
                <w:szCs w:val="20"/>
              </w:rPr>
            </w:pPr>
          </w:p>
          <w:p w14:paraId="5ADB085D" w14:textId="0B626F98" w:rsidR="00300D27" w:rsidRDefault="00300D27" w:rsidP="00E26C00">
            <w:pPr>
              <w:pStyle w:val="NormalIndent"/>
              <w:spacing w:before="0" w:after="0"/>
              <w:ind w:left="0"/>
              <w:jc w:val="both"/>
              <w:rPr>
                <w:rFonts w:asciiTheme="majorHAnsi" w:hAnsiTheme="majorHAnsi" w:cstheme="majorBidi"/>
                <w:sz w:val="20"/>
                <w:szCs w:val="20"/>
              </w:rPr>
            </w:pPr>
            <w:r w:rsidRPr="00B83394">
              <w:rPr>
                <w:rFonts w:asciiTheme="majorHAnsi" w:hAnsiTheme="majorHAnsi" w:cstheme="majorBidi"/>
                <w:b/>
                <w:sz w:val="20"/>
                <w:szCs w:val="20"/>
              </w:rPr>
              <w:t>Countering Foreign Interference</w:t>
            </w:r>
            <w:r w:rsidRPr="00B83394">
              <w:rPr>
                <w:rFonts w:asciiTheme="majorHAnsi" w:hAnsiTheme="majorHAnsi" w:cstheme="majorBidi"/>
                <w:sz w:val="20"/>
                <w:szCs w:val="20"/>
              </w:rPr>
              <w:t xml:space="preserve"> </w:t>
            </w:r>
            <w:r w:rsidR="00B83394">
              <w:rPr>
                <w:rFonts w:asciiTheme="majorHAnsi" w:hAnsiTheme="majorHAnsi" w:cstheme="majorBidi"/>
                <w:sz w:val="20"/>
                <w:szCs w:val="20"/>
              </w:rPr>
              <w:t>–</w:t>
            </w:r>
            <w:r w:rsidR="00E26C00" w:rsidRPr="00B83394">
              <w:rPr>
                <w:rFonts w:asciiTheme="majorHAnsi" w:hAnsiTheme="majorHAnsi" w:cstheme="majorBidi"/>
                <w:sz w:val="20"/>
                <w:szCs w:val="20"/>
              </w:rPr>
              <w:t xml:space="preserve"> </w:t>
            </w:r>
            <w:hyperlink r:id="rId16" w:history="1">
              <w:r w:rsidRPr="00B83394">
                <w:rPr>
                  <w:rStyle w:val="Hyperlink"/>
                  <w:rFonts w:asciiTheme="majorHAnsi" w:hAnsiTheme="majorHAnsi" w:cstheme="majorBidi"/>
                  <w:sz w:val="20"/>
                  <w:szCs w:val="20"/>
                </w:rPr>
                <w:t>UWA’s Foreign Interference Policy</w:t>
              </w:r>
            </w:hyperlink>
            <w:r w:rsidRPr="00B83394">
              <w:rPr>
                <w:rFonts w:asciiTheme="majorHAnsi" w:hAnsiTheme="majorHAnsi" w:cstheme="majorBidi"/>
                <w:sz w:val="20"/>
                <w:szCs w:val="20"/>
              </w:rPr>
              <w:t xml:space="preserve"> is updated annually and governed by an Executive led accountable authority</w:t>
            </w:r>
            <w:r w:rsidR="00C343B0" w:rsidRPr="00B83394">
              <w:rPr>
                <w:rFonts w:asciiTheme="majorHAnsi" w:hAnsiTheme="majorHAnsi" w:cstheme="majorBidi"/>
                <w:sz w:val="20"/>
                <w:szCs w:val="20"/>
              </w:rPr>
              <w:t xml:space="preserve">, the </w:t>
            </w:r>
            <w:r w:rsidRPr="00B83394">
              <w:rPr>
                <w:rFonts w:asciiTheme="majorHAnsi" w:hAnsiTheme="majorHAnsi" w:cstheme="majorBidi"/>
                <w:sz w:val="20"/>
                <w:szCs w:val="20"/>
              </w:rPr>
              <w:t>Foreign Interference Advisory Committee</w:t>
            </w:r>
            <w:r w:rsidR="00C343B0" w:rsidRPr="00B83394">
              <w:rPr>
                <w:rFonts w:asciiTheme="majorHAnsi" w:hAnsiTheme="majorHAnsi" w:cstheme="majorBidi"/>
                <w:sz w:val="20"/>
                <w:szCs w:val="20"/>
              </w:rPr>
              <w:t>,</w:t>
            </w:r>
            <w:r w:rsidRPr="00B83394">
              <w:rPr>
                <w:rFonts w:asciiTheme="majorHAnsi" w:hAnsiTheme="majorHAnsi" w:cstheme="majorBidi"/>
                <w:sz w:val="20"/>
                <w:szCs w:val="20"/>
              </w:rPr>
              <w:t xml:space="preserve"> that reports bi-annually to UWA Executive. In addition, the Foreign Interference Due Diligence Group provides a gateway for advice, identification of risk thresholds, and tailored risk mitigation strategy development. All Academic, HDR and Professional Staff above Level 7 must complete the </w:t>
            </w:r>
            <w:r w:rsidR="00AB5A26" w:rsidRPr="00AB5A26">
              <w:rPr>
                <w:rFonts w:asciiTheme="majorHAnsi" w:hAnsiTheme="majorHAnsi" w:cstheme="majorBidi"/>
                <w:sz w:val="20"/>
                <w:szCs w:val="20"/>
              </w:rPr>
              <w:t>International Activities Declaration</w:t>
            </w:r>
            <w:r w:rsidRPr="00B83394">
              <w:rPr>
                <w:rFonts w:asciiTheme="majorHAnsi" w:hAnsiTheme="majorHAnsi" w:cstheme="majorBidi"/>
                <w:sz w:val="20"/>
                <w:szCs w:val="20"/>
              </w:rPr>
              <w:t xml:space="preserve"> annually to raise awareness of risks and ensure accountability. Screening for employees through mandatory police checks, visa checks and work history are being introduced based on potential exposure risk. UWA is a member of the </w:t>
            </w:r>
            <w:r w:rsidR="00C14609" w:rsidRPr="00C14609">
              <w:rPr>
                <w:rFonts w:asciiTheme="majorHAnsi" w:hAnsiTheme="majorHAnsi" w:cstheme="majorBidi"/>
                <w:sz w:val="20"/>
                <w:szCs w:val="20"/>
              </w:rPr>
              <w:t>Defence Industry Security Program (DISP)</w:t>
            </w:r>
            <w:r w:rsidRPr="00C14609">
              <w:t>.</w:t>
            </w:r>
            <w:r w:rsidRPr="00B83394">
              <w:rPr>
                <w:rFonts w:asciiTheme="majorHAnsi" w:hAnsiTheme="majorHAnsi" w:cstheme="majorBidi"/>
                <w:sz w:val="20"/>
                <w:szCs w:val="20"/>
              </w:rPr>
              <w:t xml:space="preserve"> We regularly consult with DFAT, Home Affairs and other sector stakeholders to ensure risks are identified early and managed effectively.</w:t>
            </w:r>
          </w:p>
          <w:p w14:paraId="10363AEE" w14:textId="77777777" w:rsidR="00B83394" w:rsidRPr="00B83394" w:rsidRDefault="00B83394" w:rsidP="00E26C00">
            <w:pPr>
              <w:pStyle w:val="NormalIndent"/>
              <w:spacing w:before="0" w:after="0"/>
              <w:ind w:left="0"/>
              <w:jc w:val="both"/>
              <w:rPr>
                <w:rFonts w:asciiTheme="majorHAnsi" w:hAnsiTheme="majorHAnsi" w:cstheme="majorBidi"/>
                <w:sz w:val="20"/>
                <w:szCs w:val="20"/>
              </w:rPr>
            </w:pPr>
          </w:p>
          <w:bookmarkEnd w:id="0"/>
          <w:p w14:paraId="6A0C73B8" w14:textId="41027DBD" w:rsidR="00056B5E" w:rsidRPr="00D620C8" w:rsidRDefault="00ED227F" w:rsidP="00056B5E">
            <w:pPr>
              <w:pStyle w:val="NormalIndent"/>
              <w:spacing w:before="0" w:after="0"/>
              <w:ind w:left="0"/>
              <w:jc w:val="both"/>
              <w:rPr>
                <w:rFonts w:asciiTheme="majorHAnsi" w:hAnsiTheme="majorHAnsi" w:cstheme="majorBidi"/>
                <w:bCs/>
                <w:sz w:val="20"/>
                <w:szCs w:val="20"/>
              </w:rPr>
            </w:pPr>
            <w:r w:rsidRPr="00D620C8">
              <w:rPr>
                <w:rFonts w:asciiTheme="majorHAnsi" w:hAnsiTheme="majorHAnsi" w:cstheme="majorBidi"/>
                <w:b/>
                <w:sz w:val="20"/>
                <w:szCs w:val="20"/>
              </w:rPr>
              <w:t>Cyber-Security</w:t>
            </w:r>
            <w:r w:rsidRPr="00D620C8">
              <w:rPr>
                <w:rFonts w:asciiTheme="majorHAnsi" w:hAnsiTheme="majorHAnsi" w:cstheme="majorBidi"/>
                <w:sz w:val="20"/>
                <w:szCs w:val="20"/>
              </w:rPr>
              <w:t xml:space="preserve"> –</w:t>
            </w:r>
            <w:r w:rsidRPr="7E17D912">
              <w:rPr>
                <w:rFonts w:asciiTheme="majorHAnsi" w:hAnsiTheme="majorHAnsi" w:cstheme="majorBidi"/>
                <w:color w:val="47BFAF" w:themeColor="accent4"/>
                <w:sz w:val="20"/>
                <w:szCs w:val="20"/>
              </w:rPr>
              <w:t xml:space="preserve"> </w:t>
            </w:r>
            <w:r w:rsidR="00056B5E" w:rsidRPr="00D620C8">
              <w:rPr>
                <w:rFonts w:asciiTheme="majorHAnsi" w:hAnsiTheme="majorHAnsi" w:cstheme="majorBidi"/>
                <w:bCs/>
                <w:sz w:val="20"/>
                <w:szCs w:val="20"/>
              </w:rPr>
              <w:t>Our focus is on strengthening cyber resilience across the University by:</w:t>
            </w:r>
          </w:p>
          <w:p w14:paraId="3F261D39" w14:textId="77777777" w:rsidR="00056B5E" w:rsidRPr="00D620C8" w:rsidRDefault="00056B5E" w:rsidP="00056B5E">
            <w:pPr>
              <w:pStyle w:val="NormalIndent"/>
              <w:numPr>
                <w:ilvl w:val="0"/>
                <w:numId w:val="36"/>
              </w:numPr>
              <w:rPr>
                <w:rFonts w:asciiTheme="majorHAnsi" w:hAnsiTheme="majorHAnsi" w:cstheme="majorBidi"/>
                <w:sz w:val="20"/>
                <w:szCs w:val="20"/>
              </w:rPr>
            </w:pPr>
            <w:r w:rsidRPr="00D620C8">
              <w:rPr>
                <w:rFonts w:asciiTheme="majorHAnsi" w:hAnsiTheme="majorHAnsi" w:cstheme="majorBidi"/>
                <w:sz w:val="20"/>
                <w:szCs w:val="20"/>
              </w:rPr>
              <w:t>Enhancing staff and students with the knowledge and capability to protect information and systems, fostering a strong culture of shared cyber responsibility.</w:t>
            </w:r>
          </w:p>
          <w:p w14:paraId="343BEB73" w14:textId="77777777" w:rsidR="00056B5E" w:rsidRPr="00D620C8" w:rsidRDefault="00056B5E" w:rsidP="003C4A51">
            <w:pPr>
              <w:pStyle w:val="NormalIndent"/>
              <w:numPr>
                <w:ilvl w:val="0"/>
                <w:numId w:val="36"/>
              </w:numPr>
              <w:spacing w:after="0"/>
              <w:ind w:left="714" w:hanging="357"/>
              <w:rPr>
                <w:rFonts w:asciiTheme="majorHAnsi" w:hAnsiTheme="majorHAnsi" w:cstheme="majorBidi"/>
                <w:sz w:val="20"/>
                <w:szCs w:val="20"/>
              </w:rPr>
            </w:pPr>
            <w:r w:rsidRPr="00D620C8">
              <w:rPr>
                <w:rFonts w:asciiTheme="majorHAnsi" w:hAnsiTheme="majorHAnsi" w:cstheme="majorBidi"/>
                <w:sz w:val="20"/>
                <w:szCs w:val="20"/>
              </w:rPr>
              <w:t>Uplifting our cyber security capabilities to align with the WA State Cyber Security Policy, including achieving compliance with the Australian Cyber Security Centre’s Essential Eight maturity requirements.</w:t>
            </w:r>
          </w:p>
          <w:p w14:paraId="2A442F13" w14:textId="77777777" w:rsidR="00056B5E" w:rsidRDefault="00056B5E" w:rsidP="00300D27">
            <w:pPr>
              <w:pStyle w:val="NormalIndent"/>
              <w:spacing w:before="0" w:after="0"/>
              <w:ind w:left="0"/>
              <w:rPr>
                <w:rFonts w:asciiTheme="majorHAnsi" w:hAnsiTheme="majorHAnsi" w:cstheme="majorBidi"/>
                <w:b/>
                <w:bCs/>
                <w:sz w:val="20"/>
                <w:szCs w:val="20"/>
              </w:rPr>
            </w:pPr>
          </w:p>
          <w:p w14:paraId="7328938F" w14:textId="4FC72BA5" w:rsidR="00A15DDF" w:rsidRDefault="00300D27" w:rsidP="00872186">
            <w:pPr>
              <w:pStyle w:val="NormalIndent"/>
              <w:spacing w:before="0" w:after="0"/>
              <w:ind w:left="0"/>
              <w:jc w:val="both"/>
              <w:rPr>
                <w:rFonts w:asciiTheme="majorHAnsi" w:hAnsiTheme="majorHAnsi" w:cstheme="majorBidi"/>
                <w:sz w:val="20"/>
                <w:szCs w:val="20"/>
              </w:rPr>
            </w:pPr>
            <w:r w:rsidRPr="44C0F4F5">
              <w:rPr>
                <w:rFonts w:asciiTheme="majorHAnsi" w:hAnsiTheme="majorHAnsi" w:cstheme="majorBidi"/>
                <w:b/>
                <w:bCs/>
                <w:sz w:val="20"/>
                <w:szCs w:val="20"/>
              </w:rPr>
              <w:t>Freedom of Speech and Academic Freedom</w:t>
            </w:r>
            <w:r w:rsidRPr="44C0F4F5">
              <w:rPr>
                <w:rFonts w:asciiTheme="majorHAnsi" w:hAnsiTheme="majorHAnsi" w:cstheme="majorBidi"/>
                <w:sz w:val="20"/>
                <w:szCs w:val="20"/>
              </w:rPr>
              <w:t xml:space="preserve"> – UWA</w:t>
            </w:r>
            <w:r w:rsidR="00A15DDF">
              <w:rPr>
                <w:rFonts w:asciiTheme="majorHAnsi" w:hAnsiTheme="majorHAnsi" w:cstheme="majorBidi"/>
                <w:sz w:val="20"/>
                <w:szCs w:val="20"/>
              </w:rPr>
              <w:t xml:space="preserve"> values Freedom of Speech and Academic Freedom, represented in the </w:t>
            </w:r>
            <w:hyperlink r:id="rId17" w:history="1">
              <w:r w:rsidR="00A15DDF" w:rsidRPr="00A15DDF">
                <w:rPr>
                  <w:rStyle w:val="Hyperlink"/>
                  <w:rFonts w:asciiTheme="majorHAnsi" w:hAnsiTheme="majorHAnsi" w:cstheme="majorBidi"/>
                  <w:sz w:val="20"/>
                  <w:szCs w:val="20"/>
                </w:rPr>
                <w:t>Code for the Protection of Freedom of Speech and Academic Freedom</w:t>
              </w:r>
            </w:hyperlink>
            <w:r w:rsidR="00A15DDF">
              <w:rPr>
                <w:rFonts w:asciiTheme="majorHAnsi" w:hAnsiTheme="majorHAnsi" w:cstheme="majorBidi"/>
                <w:sz w:val="20"/>
                <w:szCs w:val="20"/>
              </w:rPr>
              <w:t xml:space="preserve"> which also outlines the guidelines that uphold our duty to foster the wellbeing of staff and students. </w:t>
            </w:r>
          </w:p>
          <w:p w14:paraId="2C91A87B" w14:textId="77777777" w:rsidR="001B109C" w:rsidRPr="005774F2" w:rsidRDefault="001B109C" w:rsidP="00962F05">
            <w:pPr>
              <w:pStyle w:val="NormalIndent"/>
              <w:spacing w:before="0" w:after="0"/>
              <w:ind w:left="0"/>
              <w:rPr>
                <w:rFonts w:asciiTheme="minorHAnsi" w:hAnsiTheme="minorHAnsi" w:cstheme="minorHAnsi"/>
                <w:i/>
                <w:iCs/>
                <w:szCs w:val="22"/>
              </w:rPr>
            </w:pPr>
          </w:p>
        </w:tc>
      </w:tr>
      <w:tr w:rsidR="001B109C" w:rsidRPr="00E41388" w14:paraId="0EA45E0C" w14:textId="77777777" w:rsidTr="4A7D5009">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4A7D5009">
        <w:trPr>
          <w:cantSplit/>
        </w:trPr>
        <w:tc>
          <w:tcPr>
            <w:tcW w:w="5000" w:type="pct"/>
          </w:tcPr>
          <w:p w14:paraId="0A1973D6" w14:textId="4B2BBEE3" w:rsidR="00875F54" w:rsidRDefault="00875F54" w:rsidP="00851627">
            <w:pPr>
              <w:autoSpaceDE w:val="0"/>
              <w:autoSpaceDN w:val="0"/>
              <w:adjustRightInd w:val="0"/>
              <w:spacing w:before="120" w:after="0"/>
              <w:jc w:val="both"/>
              <w:rPr>
                <w:rFonts w:asciiTheme="majorHAnsi" w:hAnsiTheme="majorHAnsi" w:cstheme="majorBidi"/>
                <w:sz w:val="20"/>
                <w:szCs w:val="20"/>
              </w:rPr>
            </w:pPr>
            <w:bookmarkStart w:id="1" w:name="_Hlk150338733"/>
            <w:bookmarkStart w:id="2" w:name="_Hlk150338471"/>
            <w:r w:rsidRPr="6F3E8D36">
              <w:rPr>
                <w:rFonts w:asciiTheme="majorHAnsi" w:hAnsiTheme="majorHAnsi" w:cstheme="majorBidi"/>
                <w:sz w:val="20"/>
                <w:szCs w:val="20"/>
              </w:rPr>
              <w:t xml:space="preserve">UWA </w:t>
            </w:r>
            <w:r w:rsidR="79436F97" w:rsidRPr="75EDB7CC">
              <w:rPr>
                <w:rFonts w:asciiTheme="majorHAnsi" w:hAnsiTheme="majorHAnsi" w:cstheme="majorBidi"/>
                <w:sz w:val="20"/>
                <w:szCs w:val="20"/>
              </w:rPr>
              <w:t xml:space="preserve">understands </w:t>
            </w:r>
            <w:r w:rsidRPr="75EDB7CC">
              <w:rPr>
                <w:rFonts w:asciiTheme="majorHAnsi" w:hAnsiTheme="majorHAnsi" w:cstheme="majorBidi"/>
                <w:sz w:val="20"/>
                <w:szCs w:val="20"/>
              </w:rPr>
              <w:t>the</w:t>
            </w:r>
            <w:r w:rsidRPr="6F3E8D36">
              <w:rPr>
                <w:rFonts w:asciiTheme="majorHAnsi" w:hAnsiTheme="majorHAnsi" w:cstheme="majorBidi"/>
                <w:sz w:val="20"/>
                <w:szCs w:val="20"/>
              </w:rPr>
              <w:t xml:space="preserve"> importance of creating an environment that provides opportunity to a diverse staff and student population across Western Australia, and beyond. </w:t>
            </w:r>
            <w:hyperlink r:id="rId18">
              <w:r w:rsidRPr="5656B0A6">
                <w:rPr>
                  <w:rStyle w:val="Hyperlink"/>
                  <w:rFonts w:asciiTheme="majorHAnsi" w:hAnsiTheme="majorHAnsi" w:cstheme="majorBidi"/>
                  <w:sz w:val="20"/>
                  <w:szCs w:val="20"/>
                </w:rPr>
                <w:t>UWA’s 2022-2025 Diversity, Equity and Inclusion (DEI) Strategy</w:t>
              </w:r>
            </w:hyperlink>
            <w:r w:rsidRPr="6F3E8D36">
              <w:rPr>
                <w:rFonts w:asciiTheme="majorHAnsi" w:hAnsiTheme="majorHAnsi" w:cstheme="majorBidi"/>
                <w:sz w:val="20"/>
                <w:szCs w:val="20"/>
              </w:rPr>
              <w:t xml:space="preserve"> expresses the University’s commitment to supporting its diverse staff and student communities, removing systemic barriers and fostering an inclusive environment. </w:t>
            </w:r>
            <w:r w:rsidR="00D6766E">
              <w:rPr>
                <w:rFonts w:asciiTheme="majorHAnsi" w:hAnsiTheme="majorHAnsi" w:cstheme="majorBidi"/>
                <w:sz w:val="20"/>
                <w:szCs w:val="20"/>
              </w:rPr>
              <w:t xml:space="preserve">Student equity is guided by the Student Access and Participation Working Group, a collaboration in delivering the </w:t>
            </w:r>
            <w:hyperlink r:id="rId19">
              <w:r w:rsidR="00D6766E" w:rsidRPr="5656B0A6">
                <w:rPr>
                  <w:rStyle w:val="Hyperlink"/>
                  <w:rFonts w:asciiTheme="majorHAnsi" w:hAnsiTheme="majorHAnsi" w:cstheme="majorBidi"/>
                  <w:sz w:val="20"/>
                  <w:szCs w:val="20"/>
                </w:rPr>
                <w:t>Student Access Equity Plan</w:t>
              </w:r>
            </w:hyperlink>
            <w:r w:rsidR="00D6766E" w:rsidRPr="5656B0A6">
              <w:rPr>
                <w:rFonts w:asciiTheme="majorHAnsi" w:hAnsiTheme="majorHAnsi" w:cstheme="majorBidi"/>
                <w:sz w:val="20"/>
                <w:szCs w:val="20"/>
              </w:rPr>
              <w:t xml:space="preserve">. </w:t>
            </w:r>
            <w:r w:rsidR="00190C8B" w:rsidRPr="5656B0A6">
              <w:rPr>
                <w:rFonts w:asciiTheme="majorHAnsi" w:hAnsiTheme="majorHAnsi" w:cstheme="majorBidi"/>
                <w:sz w:val="20"/>
                <w:szCs w:val="20"/>
              </w:rPr>
              <w:t xml:space="preserve">The strategies supporting improved learning and teaching are outlined </w:t>
            </w:r>
            <w:r w:rsidR="00F56F36">
              <w:rPr>
                <w:rFonts w:asciiTheme="majorHAnsi" w:hAnsiTheme="majorHAnsi" w:cstheme="majorBidi"/>
                <w:sz w:val="20"/>
                <w:szCs w:val="20"/>
              </w:rPr>
              <w:t>below</w:t>
            </w:r>
            <w:r w:rsidR="00190C8B" w:rsidRPr="5656B0A6">
              <w:rPr>
                <w:rFonts w:asciiTheme="majorHAnsi" w:hAnsiTheme="majorHAnsi" w:cstheme="majorBidi"/>
                <w:sz w:val="20"/>
                <w:szCs w:val="20"/>
              </w:rPr>
              <w:t>.</w:t>
            </w:r>
          </w:p>
          <w:p w14:paraId="774C8A0B" w14:textId="77777777" w:rsidR="00CC60D6" w:rsidRDefault="00CC60D6" w:rsidP="00875F54">
            <w:pPr>
              <w:autoSpaceDE w:val="0"/>
              <w:autoSpaceDN w:val="0"/>
              <w:adjustRightInd w:val="0"/>
              <w:spacing w:after="0"/>
              <w:jc w:val="both"/>
              <w:rPr>
                <w:rFonts w:asciiTheme="majorHAnsi" w:hAnsiTheme="majorHAnsi" w:cstheme="majorBidi"/>
                <w:sz w:val="20"/>
                <w:szCs w:val="20"/>
              </w:rPr>
            </w:pPr>
          </w:p>
          <w:p w14:paraId="6FDB66E2" w14:textId="392A923F" w:rsidR="004411AC" w:rsidRDefault="004411AC" w:rsidP="00CC60D6">
            <w:pPr>
              <w:pStyle w:val="pf0"/>
              <w:spacing w:before="0" w:beforeAutospacing="0" w:after="0" w:afterAutospacing="0"/>
              <w:rPr>
                <w:rFonts w:asciiTheme="majorHAnsi" w:hAnsiTheme="majorHAnsi" w:cstheme="majorBidi"/>
                <w:sz w:val="20"/>
                <w:szCs w:val="20"/>
                <w:lang w:eastAsia="en-US"/>
              </w:rPr>
            </w:pPr>
            <w:r>
              <w:rPr>
                <w:rFonts w:asciiTheme="majorHAnsi" w:hAnsiTheme="majorHAnsi" w:cstheme="majorBidi"/>
                <w:sz w:val="20"/>
                <w:szCs w:val="20"/>
                <w:lang w:eastAsia="en-US"/>
              </w:rPr>
              <w:t xml:space="preserve">UWA </w:t>
            </w:r>
            <w:r w:rsidR="00EF4F01">
              <w:rPr>
                <w:rFonts w:asciiTheme="majorHAnsi" w:hAnsiTheme="majorHAnsi" w:cstheme="majorBidi"/>
                <w:sz w:val="20"/>
                <w:szCs w:val="20"/>
                <w:lang w:eastAsia="en-US"/>
              </w:rPr>
              <w:t>is prioritising activity</w:t>
            </w:r>
            <w:r w:rsidRPr="6F3E8D36">
              <w:rPr>
                <w:rFonts w:asciiTheme="majorHAnsi" w:hAnsiTheme="majorHAnsi" w:cstheme="majorBidi"/>
                <w:sz w:val="20"/>
                <w:szCs w:val="20"/>
                <w:lang w:eastAsia="en-US"/>
              </w:rPr>
              <w:t>:</w:t>
            </w:r>
          </w:p>
          <w:p w14:paraId="4F06D7D9" w14:textId="6D100C5E" w:rsidR="004411AC" w:rsidRDefault="004411AC" w:rsidP="00851627">
            <w:pPr>
              <w:pStyle w:val="pf0"/>
              <w:numPr>
                <w:ilvl w:val="0"/>
                <w:numId w:val="23"/>
              </w:numPr>
              <w:spacing w:after="120" w:afterAutospacing="0"/>
              <w:ind w:left="714" w:hanging="357"/>
              <w:rPr>
                <w:rFonts w:asciiTheme="majorHAnsi" w:hAnsiTheme="majorHAnsi" w:cstheme="majorBidi"/>
                <w:sz w:val="20"/>
                <w:szCs w:val="20"/>
                <w:lang w:eastAsia="en-US"/>
              </w:rPr>
            </w:pPr>
            <w:r w:rsidRPr="6F3E8D36">
              <w:rPr>
                <w:rFonts w:asciiTheme="majorHAnsi" w:hAnsiTheme="majorHAnsi" w:cstheme="majorBidi"/>
                <w:sz w:val="20"/>
                <w:szCs w:val="20"/>
                <w:lang w:eastAsia="en-US"/>
              </w:rPr>
              <w:t xml:space="preserve">To </w:t>
            </w:r>
            <w:r w:rsidR="025C2221" w:rsidRPr="05C2D2E7">
              <w:rPr>
                <w:rFonts w:asciiTheme="majorHAnsi" w:hAnsiTheme="majorHAnsi" w:cstheme="majorBidi"/>
                <w:sz w:val="20"/>
                <w:szCs w:val="20"/>
                <w:lang w:eastAsia="en-US"/>
              </w:rPr>
              <w:t xml:space="preserve">reinforce the </w:t>
            </w:r>
            <w:r w:rsidRPr="6F3E8D36">
              <w:rPr>
                <w:rFonts w:asciiTheme="majorHAnsi" w:hAnsiTheme="majorHAnsi" w:cstheme="majorBidi"/>
                <w:sz w:val="20"/>
                <w:szCs w:val="20"/>
                <w:lang w:eastAsia="en-US"/>
              </w:rPr>
              <w:t xml:space="preserve">UWA </w:t>
            </w:r>
            <w:r w:rsidR="0D761591" w:rsidRPr="05C2D2E7">
              <w:rPr>
                <w:rFonts w:asciiTheme="majorHAnsi" w:hAnsiTheme="majorHAnsi" w:cstheme="majorBidi"/>
                <w:sz w:val="20"/>
                <w:szCs w:val="20"/>
                <w:lang w:eastAsia="en-US"/>
              </w:rPr>
              <w:t>position</w:t>
            </w:r>
            <w:r w:rsidRPr="05C2D2E7">
              <w:rPr>
                <w:rFonts w:asciiTheme="majorHAnsi" w:hAnsiTheme="majorHAnsi" w:cstheme="majorBidi"/>
                <w:sz w:val="20"/>
                <w:szCs w:val="20"/>
                <w:lang w:eastAsia="en-US"/>
              </w:rPr>
              <w:t xml:space="preserve"> </w:t>
            </w:r>
            <w:r w:rsidRPr="6F3E8D36">
              <w:rPr>
                <w:rFonts w:asciiTheme="majorHAnsi" w:hAnsiTheme="majorHAnsi" w:cstheme="majorBidi"/>
                <w:sz w:val="20"/>
                <w:szCs w:val="20"/>
                <w:lang w:eastAsia="en-US"/>
              </w:rPr>
              <w:t xml:space="preserve">within the community to be a </w:t>
            </w:r>
            <w:r w:rsidR="0232B25F" w:rsidRPr="571546C2">
              <w:rPr>
                <w:rFonts w:asciiTheme="majorHAnsi" w:hAnsiTheme="majorHAnsi" w:cstheme="majorBidi"/>
                <w:sz w:val="20"/>
                <w:szCs w:val="20"/>
                <w:lang w:eastAsia="en-US"/>
              </w:rPr>
              <w:t>truly</w:t>
            </w:r>
            <w:r w:rsidR="0232B25F" w:rsidRPr="05C2D2E7">
              <w:rPr>
                <w:rFonts w:asciiTheme="majorHAnsi" w:hAnsiTheme="majorHAnsi" w:cstheme="majorBidi"/>
                <w:sz w:val="20"/>
                <w:szCs w:val="20"/>
                <w:lang w:eastAsia="en-US"/>
              </w:rPr>
              <w:t xml:space="preserve"> </w:t>
            </w:r>
            <w:r w:rsidRPr="6F3E8D36">
              <w:rPr>
                <w:rFonts w:asciiTheme="majorHAnsi" w:hAnsiTheme="majorHAnsi" w:cstheme="majorBidi"/>
                <w:sz w:val="20"/>
                <w:szCs w:val="20"/>
                <w:lang w:eastAsia="en-US"/>
              </w:rPr>
              <w:t>supportive partner in higher education for all students</w:t>
            </w:r>
            <w:r w:rsidR="6922F45F" w:rsidRPr="5B6BB36A">
              <w:rPr>
                <w:rFonts w:asciiTheme="majorHAnsi" w:hAnsiTheme="majorHAnsi" w:cstheme="majorBidi"/>
                <w:sz w:val="20"/>
                <w:szCs w:val="20"/>
                <w:lang w:eastAsia="en-US"/>
              </w:rPr>
              <w:t>,</w:t>
            </w:r>
          </w:p>
          <w:p w14:paraId="54938176" w14:textId="77777777" w:rsidR="004411AC" w:rsidRDefault="004411AC" w:rsidP="00851627">
            <w:pPr>
              <w:pStyle w:val="pf0"/>
              <w:numPr>
                <w:ilvl w:val="0"/>
                <w:numId w:val="23"/>
              </w:numPr>
              <w:spacing w:after="120" w:afterAutospacing="0"/>
              <w:ind w:left="714" w:hanging="357"/>
              <w:rPr>
                <w:rFonts w:asciiTheme="majorHAnsi" w:hAnsiTheme="majorHAnsi" w:cstheme="majorBidi"/>
                <w:sz w:val="20"/>
                <w:szCs w:val="20"/>
                <w:lang w:eastAsia="en-US"/>
              </w:rPr>
            </w:pPr>
            <w:r w:rsidRPr="6F3E8D36">
              <w:rPr>
                <w:rFonts w:asciiTheme="majorHAnsi" w:hAnsiTheme="majorHAnsi" w:cstheme="majorBidi"/>
                <w:sz w:val="20"/>
                <w:szCs w:val="20"/>
                <w:lang w:eastAsia="en-US"/>
              </w:rPr>
              <w:t>To remove barriers to participation and success, particularly financial and ongoing support via dedicated scholarships,</w:t>
            </w:r>
          </w:p>
          <w:p w14:paraId="39DA7FB5" w14:textId="77777777" w:rsidR="004411AC" w:rsidRDefault="004411AC" w:rsidP="00851627">
            <w:pPr>
              <w:pStyle w:val="pf0"/>
              <w:numPr>
                <w:ilvl w:val="0"/>
                <w:numId w:val="23"/>
              </w:numPr>
              <w:spacing w:after="120" w:afterAutospacing="0"/>
              <w:ind w:left="714" w:hanging="357"/>
              <w:rPr>
                <w:rFonts w:asciiTheme="majorHAnsi" w:hAnsiTheme="majorHAnsi" w:cstheme="majorBidi"/>
                <w:sz w:val="20"/>
                <w:szCs w:val="20"/>
                <w:lang w:eastAsia="en-US"/>
              </w:rPr>
            </w:pPr>
            <w:r w:rsidRPr="6F3E8D36">
              <w:rPr>
                <w:rFonts w:asciiTheme="majorHAnsi" w:hAnsiTheme="majorHAnsi" w:cstheme="majorBidi"/>
                <w:sz w:val="20"/>
                <w:szCs w:val="20"/>
                <w:lang w:eastAsia="en-US"/>
              </w:rPr>
              <w:t>To open pathways into UWA to increase the opportunity for more students to participate</w:t>
            </w:r>
            <w:r>
              <w:rPr>
                <w:rFonts w:asciiTheme="majorHAnsi" w:hAnsiTheme="majorHAnsi" w:cstheme="majorBidi"/>
                <w:sz w:val="20"/>
                <w:szCs w:val="20"/>
                <w:lang w:eastAsia="en-US"/>
              </w:rPr>
              <w:t>, including improved transparency for admissions</w:t>
            </w:r>
            <w:r w:rsidRPr="6F3E8D36">
              <w:rPr>
                <w:rFonts w:asciiTheme="majorHAnsi" w:hAnsiTheme="majorHAnsi" w:cstheme="majorBidi"/>
                <w:sz w:val="20"/>
                <w:szCs w:val="20"/>
                <w:lang w:eastAsia="en-US"/>
              </w:rPr>
              <w:t>, and</w:t>
            </w:r>
          </w:p>
          <w:p w14:paraId="0E62158E" w14:textId="79D0479C" w:rsidR="004411AC" w:rsidRPr="00C65F6E" w:rsidRDefault="004411AC" w:rsidP="00851627">
            <w:pPr>
              <w:pStyle w:val="pf0"/>
              <w:numPr>
                <w:ilvl w:val="0"/>
                <w:numId w:val="23"/>
              </w:numPr>
              <w:spacing w:after="120" w:afterAutospacing="0"/>
              <w:ind w:left="714" w:hanging="357"/>
              <w:rPr>
                <w:rFonts w:asciiTheme="majorHAnsi" w:hAnsiTheme="majorHAnsi" w:cstheme="majorBidi"/>
                <w:sz w:val="20"/>
                <w:szCs w:val="20"/>
                <w:lang w:eastAsia="en-US"/>
              </w:rPr>
            </w:pPr>
            <w:r w:rsidRPr="6F3E8D36">
              <w:rPr>
                <w:rFonts w:asciiTheme="majorHAnsi" w:hAnsiTheme="majorHAnsi" w:cstheme="majorBidi"/>
                <w:sz w:val="20"/>
                <w:szCs w:val="20"/>
                <w:lang w:eastAsia="en-US"/>
              </w:rPr>
              <w:t xml:space="preserve">To ensure our courses are </w:t>
            </w:r>
            <w:r w:rsidR="4345A2B4" w:rsidRPr="49E0DFB9">
              <w:rPr>
                <w:rFonts w:asciiTheme="majorHAnsi" w:hAnsiTheme="majorHAnsi" w:cstheme="majorBidi"/>
                <w:sz w:val="20"/>
                <w:szCs w:val="20"/>
                <w:lang w:eastAsia="en-US"/>
              </w:rPr>
              <w:t>highly</w:t>
            </w:r>
            <w:r w:rsidR="4345A2B4" w:rsidRPr="70732424">
              <w:rPr>
                <w:rFonts w:asciiTheme="majorHAnsi" w:hAnsiTheme="majorHAnsi" w:cstheme="majorBidi"/>
                <w:sz w:val="20"/>
                <w:szCs w:val="20"/>
                <w:lang w:eastAsia="en-US"/>
              </w:rPr>
              <w:t xml:space="preserve"> </w:t>
            </w:r>
            <w:r w:rsidRPr="70732424">
              <w:rPr>
                <w:rFonts w:asciiTheme="majorHAnsi" w:hAnsiTheme="majorHAnsi" w:cstheme="majorBidi"/>
                <w:sz w:val="20"/>
                <w:szCs w:val="20"/>
                <w:lang w:eastAsia="en-US"/>
              </w:rPr>
              <w:t>relevant</w:t>
            </w:r>
            <w:r w:rsidRPr="6F3E8D36">
              <w:rPr>
                <w:rFonts w:asciiTheme="majorHAnsi" w:hAnsiTheme="majorHAnsi" w:cstheme="majorBidi"/>
                <w:sz w:val="20"/>
                <w:szCs w:val="20"/>
                <w:lang w:eastAsia="en-US"/>
              </w:rPr>
              <w:t xml:space="preserve"> to our broader community </w:t>
            </w:r>
            <w:r w:rsidR="126FCFEB" w:rsidRPr="44550BE7">
              <w:rPr>
                <w:rFonts w:asciiTheme="majorHAnsi" w:hAnsiTheme="majorHAnsi" w:cstheme="majorBidi"/>
                <w:sz w:val="20"/>
                <w:szCs w:val="20"/>
                <w:lang w:eastAsia="en-US"/>
              </w:rPr>
              <w:t xml:space="preserve">providing </w:t>
            </w:r>
            <w:r w:rsidRPr="44550BE7">
              <w:rPr>
                <w:rFonts w:asciiTheme="majorHAnsi" w:hAnsiTheme="majorHAnsi" w:cstheme="majorBidi"/>
                <w:sz w:val="20"/>
                <w:szCs w:val="20"/>
                <w:lang w:eastAsia="en-US"/>
              </w:rPr>
              <w:t>students</w:t>
            </w:r>
            <w:r w:rsidRPr="6F3E8D36">
              <w:rPr>
                <w:rFonts w:asciiTheme="majorHAnsi" w:hAnsiTheme="majorHAnsi" w:cstheme="majorBidi"/>
                <w:sz w:val="20"/>
                <w:szCs w:val="20"/>
                <w:lang w:eastAsia="en-US"/>
              </w:rPr>
              <w:t xml:space="preserve"> more options to </w:t>
            </w:r>
            <w:r w:rsidR="53EA11AE" w:rsidRPr="7F5DC7B6">
              <w:rPr>
                <w:rFonts w:asciiTheme="majorHAnsi" w:hAnsiTheme="majorHAnsi" w:cstheme="majorBidi"/>
                <w:sz w:val="20"/>
                <w:szCs w:val="20"/>
                <w:lang w:eastAsia="en-US"/>
              </w:rPr>
              <w:t xml:space="preserve">decide </w:t>
            </w:r>
            <w:r w:rsidRPr="7F5DC7B6">
              <w:rPr>
                <w:rFonts w:asciiTheme="majorHAnsi" w:hAnsiTheme="majorHAnsi" w:cstheme="majorBidi"/>
                <w:sz w:val="20"/>
                <w:szCs w:val="20"/>
                <w:lang w:eastAsia="en-US"/>
              </w:rPr>
              <w:t>what</w:t>
            </w:r>
            <w:r w:rsidRPr="6F3E8D36">
              <w:rPr>
                <w:rFonts w:asciiTheme="majorHAnsi" w:hAnsiTheme="majorHAnsi" w:cstheme="majorBidi"/>
                <w:sz w:val="20"/>
                <w:szCs w:val="20"/>
                <w:lang w:eastAsia="en-US"/>
              </w:rPr>
              <w:t>, where</w:t>
            </w:r>
            <w:r w:rsidR="02466787" w:rsidRPr="7F5DC7B6">
              <w:rPr>
                <w:rFonts w:asciiTheme="majorHAnsi" w:hAnsiTheme="majorHAnsi" w:cstheme="majorBidi"/>
                <w:sz w:val="20"/>
                <w:szCs w:val="20"/>
                <w:lang w:eastAsia="en-US"/>
              </w:rPr>
              <w:t xml:space="preserve">, </w:t>
            </w:r>
            <w:r w:rsidRPr="6F3E8D36">
              <w:rPr>
                <w:rFonts w:asciiTheme="majorHAnsi" w:hAnsiTheme="majorHAnsi" w:cstheme="majorBidi"/>
                <w:sz w:val="20"/>
                <w:szCs w:val="20"/>
                <w:lang w:eastAsia="en-US"/>
              </w:rPr>
              <w:t>and how they learn.</w:t>
            </w:r>
          </w:p>
          <w:p w14:paraId="5C4F1FEF" w14:textId="3068A5E3" w:rsidR="0081295B" w:rsidRDefault="00875F54" w:rsidP="00875F54">
            <w:pPr>
              <w:pStyle w:val="pf0"/>
              <w:rPr>
                <w:rFonts w:asciiTheme="majorHAnsi" w:hAnsiTheme="majorHAnsi" w:cstheme="majorBidi"/>
                <w:sz w:val="20"/>
                <w:szCs w:val="20"/>
                <w:lang w:eastAsia="en-US"/>
              </w:rPr>
            </w:pPr>
            <w:r>
              <w:rPr>
                <w:rFonts w:asciiTheme="majorHAnsi" w:hAnsiTheme="majorHAnsi" w:cstheme="majorBidi"/>
                <w:sz w:val="20"/>
                <w:szCs w:val="20"/>
                <w:lang w:eastAsia="en-US"/>
              </w:rPr>
              <w:t xml:space="preserve">UWA launched the new </w:t>
            </w:r>
            <w:hyperlink r:id="rId20" w:history="1">
              <w:r w:rsidRPr="00875F54">
                <w:rPr>
                  <w:rStyle w:val="Hyperlink"/>
                  <w:rFonts w:asciiTheme="majorHAnsi" w:hAnsiTheme="majorHAnsi" w:cstheme="majorBidi"/>
                  <w:sz w:val="20"/>
                  <w:szCs w:val="20"/>
                  <w:lang w:eastAsia="en-US"/>
                </w:rPr>
                <w:t>UWA Connect Scholarship</w:t>
              </w:r>
            </w:hyperlink>
            <w:r>
              <w:rPr>
                <w:rFonts w:asciiTheme="majorHAnsi" w:hAnsiTheme="majorHAnsi" w:cstheme="majorBidi"/>
                <w:sz w:val="20"/>
                <w:szCs w:val="20"/>
                <w:lang w:eastAsia="en-US"/>
              </w:rPr>
              <w:t xml:space="preserve"> </w:t>
            </w:r>
            <w:r w:rsidR="00AC4A7E">
              <w:rPr>
                <w:rFonts w:asciiTheme="majorHAnsi" w:hAnsiTheme="majorHAnsi" w:cstheme="majorBidi"/>
                <w:sz w:val="20"/>
                <w:szCs w:val="20"/>
                <w:lang w:eastAsia="en-US"/>
              </w:rPr>
              <w:t xml:space="preserve">for 2025 </w:t>
            </w:r>
            <w:r w:rsidR="00634F6F">
              <w:rPr>
                <w:rFonts w:asciiTheme="majorHAnsi" w:hAnsiTheme="majorHAnsi" w:cstheme="majorBidi"/>
                <w:sz w:val="20"/>
                <w:szCs w:val="20"/>
                <w:lang w:eastAsia="en-US"/>
              </w:rPr>
              <w:t xml:space="preserve">to lower the financial barriers of </w:t>
            </w:r>
            <w:r w:rsidR="00AC4A7E">
              <w:rPr>
                <w:rFonts w:asciiTheme="majorHAnsi" w:hAnsiTheme="majorHAnsi" w:cstheme="majorBidi"/>
                <w:sz w:val="20"/>
                <w:szCs w:val="20"/>
                <w:lang w:eastAsia="en-US"/>
              </w:rPr>
              <w:t xml:space="preserve">studying at UWA </w:t>
            </w:r>
            <w:r w:rsidR="00634F6F">
              <w:rPr>
                <w:rFonts w:asciiTheme="majorHAnsi" w:hAnsiTheme="majorHAnsi" w:cstheme="majorBidi"/>
                <w:sz w:val="20"/>
                <w:szCs w:val="20"/>
                <w:lang w:eastAsia="en-US"/>
              </w:rPr>
              <w:t>for students who are Indigenous, from low socio-economic background, from regional/remote/rural area, experience disability or a medical condition, the first in family to attend university or experiencing financial hardship. Commitments in the HECG Equity Plan extend the opportunity of this scholarship to more students</w:t>
            </w:r>
            <w:r w:rsidR="00C86B2B">
              <w:rPr>
                <w:rFonts w:asciiTheme="majorHAnsi" w:hAnsiTheme="majorHAnsi" w:cstheme="majorBidi"/>
                <w:sz w:val="20"/>
                <w:szCs w:val="20"/>
                <w:lang w:eastAsia="en-US"/>
              </w:rPr>
              <w:t xml:space="preserve"> with an</w:t>
            </w:r>
            <w:r w:rsidR="00F70959">
              <w:rPr>
                <w:rFonts w:asciiTheme="majorHAnsi" w:hAnsiTheme="majorHAnsi" w:cstheme="majorBidi"/>
                <w:sz w:val="20"/>
                <w:szCs w:val="20"/>
                <w:lang w:eastAsia="en-US"/>
              </w:rPr>
              <w:t xml:space="preserve"> ACSES </w:t>
            </w:r>
            <w:r w:rsidR="008031B3">
              <w:rPr>
                <w:rFonts w:asciiTheme="majorHAnsi" w:hAnsiTheme="majorHAnsi" w:cstheme="majorBidi"/>
                <w:sz w:val="20"/>
                <w:szCs w:val="20"/>
                <w:lang w:eastAsia="en-US"/>
              </w:rPr>
              <w:t xml:space="preserve">supported </w:t>
            </w:r>
            <w:r w:rsidR="00F70959">
              <w:rPr>
                <w:rFonts w:asciiTheme="majorHAnsi" w:hAnsiTheme="majorHAnsi" w:cstheme="majorBidi"/>
                <w:sz w:val="20"/>
                <w:szCs w:val="20"/>
                <w:lang w:eastAsia="en-US"/>
              </w:rPr>
              <w:t>trial assess</w:t>
            </w:r>
            <w:r w:rsidR="008031B3">
              <w:rPr>
                <w:rFonts w:asciiTheme="majorHAnsi" w:hAnsiTheme="majorHAnsi" w:cstheme="majorBidi"/>
                <w:sz w:val="20"/>
                <w:szCs w:val="20"/>
                <w:lang w:eastAsia="en-US"/>
              </w:rPr>
              <w:t>ing</w:t>
            </w:r>
            <w:r w:rsidR="00F70959">
              <w:rPr>
                <w:rFonts w:asciiTheme="majorHAnsi" w:hAnsiTheme="majorHAnsi" w:cstheme="majorBidi"/>
                <w:sz w:val="20"/>
                <w:szCs w:val="20"/>
                <w:lang w:eastAsia="en-US"/>
              </w:rPr>
              <w:t xml:space="preserve"> the impact of the packaged-scholarship program. </w:t>
            </w:r>
            <w:r w:rsidR="001D7834">
              <w:rPr>
                <w:rFonts w:asciiTheme="majorHAnsi" w:hAnsiTheme="majorHAnsi" w:cstheme="majorBidi"/>
                <w:sz w:val="20"/>
                <w:szCs w:val="20"/>
                <w:lang w:eastAsia="en-US"/>
              </w:rPr>
              <w:t>To support and attract In</w:t>
            </w:r>
            <w:r w:rsidR="00653E27">
              <w:rPr>
                <w:rFonts w:asciiTheme="majorHAnsi" w:hAnsiTheme="majorHAnsi" w:cstheme="majorBidi"/>
                <w:sz w:val="20"/>
                <w:szCs w:val="20"/>
                <w:lang w:eastAsia="en-US"/>
              </w:rPr>
              <w:t>digenous</w:t>
            </w:r>
            <w:r w:rsidR="00BE068D">
              <w:rPr>
                <w:rFonts w:asciiTheme="majorHAnsi" w:hAnsiTheme="majorHAnsi" w:cstheme="majorBidi"/>
                <w:sz w:val="20"/>
                <w:szCs w:val="20"/>
                <w:lang w:eastAsia="en-US"/>
              </w:rPr>
              <w:t xml:space="preserve"> HDR students, </w:t>
            </w:r>
            <w:r w:rsidR="00181258">
              <w:rPr>
                <w:rFonts w:asciiTheme="majorHAnsi" w:hAnsiTheme="majorHAnsi" w:cstheme="majorBidi"/>
                <w:sz w:val="20"/>
                <w:szCs w:val="20"/>
                <w:lang w:eastAsia="en-US"/>
              </w:rPr>
              <w:t xml:space="preserve">premium scholarships </w:t>
            </w:r>
            <w:r w:rsidR="00842C3C">
              <w:rPr>
                <w:rFonts w:asciiTheme="majorHAnsi" w:hAnsiTheme="majorHAnsi" w:cstheme="majorBidi"/>
                <w:sz w:val="20"/>
                <w:szCs w:val="20"/>
                <w:lang w:eastAsia="en-US"/>
              </w:rPr>
              <w:t xml:space="preserve">are provided to </w:t>
            </w:r>
            <w:r w:rsidR="001D7834">
              <w:rPr>
                <w:rFonts w:asciiTheme="majorHAnsi" w:hAnsiTheme="majorHAnsi" w:cstheme="majorBidi"/>
                <w:sz w:val="20"/>
                <w:szCs w:val="20"/>
                <w:lang w:eastAsia="en-US"/>
              </w:rPr>
              <w:t>Indigenous</w:t>
            </w:r>
            <w:r w:rsidR="00842C3C">
              <w:rPr>
                <w:rFonts w:asciiTheme="majorHAnsi" w:hAnsiTheme="majorHAnsi" w:cstheme="majorBidi"/>
                <w:sz w:val="20"/>
                <w:szCs w:val="20"/>
                <w:lang w:eastAsia="en-US"/>
              </w:rPr>
              <w:t xml:space="preserve"> students </w:t>
            </w:r>
            <w:r w:rsidR="001D7834">
              <w:rPr>
                <w:rFonts w:asciiTheme="majorHAnsi" w:hAnsiTheme="majorHAnsi" w:cstheme="majorBidi"/>
                <w:sz w:val="20"/>
                <w:szCs w:val="20"/>
                <w:lang w:eastAsia="en-US"/>
              </w:rPr>
              <w:t xml:space="preserve">who meets requirements to study a PhD. </w:t>
            </w:r>
          </w:p>
          <w:p w14:paraId="1893465D" w14:textId="457CBD31" w:rsidR="00C50A6F" w:rsidRDefault="00DF22BB" w:rsidP="00875F54">
            <w:pPr>
              <w:pStyle w:val="pf0"/>
              <w:rPr>
                <w:rFonts w:asciiTheme="majorHAnsi" w:hAnsiTheme="majorHAnsi" w:cstheme="majorBidi"/>
                <w:sz w:val="20"/>
                <w:szCs w:val="20"/>
                <w:lang w:eastAsia="en-US"/>
              </w:rPr>
            </w:pPr>
            <w:r>
              <w:rPr>
                <w:rFonts w:asciiTheme="majorHAnsi" w:hAnsiTheme="majorHAnsi" w:cstheme="majorBidi"/>
                <w:sz w:val="20"/>
                <w:szCs w:val="20"/>
                <w:lang w:eastAsia="en-US"/>
              </w:rPr>
              <w:t xml:space="preserve">To complement existing programs – </w:t>
            </w:r>
            <w:hyperlink r:id="rId21">
              <w:r w:rsidRPr="2C99B09E">
                <w:rPr>
                  <w:rStyle w:val="Hyperlink"/>
                  <w:rFonts w:asciiTheme="majorHAnsi" w:hAnsiTheme="majorHAnsi" w:cstheme="majorBidi"/>
                  <w:sz w:val="20"/>
                  <w:szCs w:val="20"/>
                  <w:lang w:eastAsia="en-US"/>
                </w:rPr>
                <w:t>Aspire</w:t>
              </w:r>
            </w:hyperlink>
            <w:r w:rsidR="00521953">
              <w:rPr>
                <w:rFonts w:asciiTheme="majorHAnsi" w:hAnsiTheme="majorHAnsi" w:cstheme="majorBidi"/>
                <w:sz w:val="20"/>
                <w:szCs w:val="20"/>
                <w:lang w:eastAsia="en-US"/>
              </w:rPr>
              <w:t xml:space="preserve"> rais</w:t>
            </w:r>
            <w:r w:rsidR="00E96E23">
              <w:rPr>
                <w:rFonts w:asciiTheme="majorHAnsi" w:hAnsiTheme="majorHAnsi" w:cstheme="majorBidi"/>
                <w:sz w:val="20"/>
                <w:szCs w:val="20"/>
                <w:lang w:eastAsia="en-US"/>
              </w:rPr>
              <w:t>ing</w:t>
            </w:r>
            <w:r w:rsidR="00521953">
              <w:rPr>
                <w:rFonts w:asciiTheme="majorHAnsi" w:hAnsiTheme="majorHAnsi" w:cstheme="majorBidi"/>
                <w:sz w:val="20"/>
                <w:szCs w:val="20"/>
                <w:lang w:eastAsia="en-US"/>
              </w:rPr>
              <w:t xml:space="preserve"> </w:t>
            </w:r>
            <w:r w:rsidR="000603CC">
              <w:rPr>
                <w:rFonts w:asciiTheme="majorHAnsi" w:hAnsiTheme="majorHAnsi" w:cstheme="majorBidi"/>
                <w:sz w:val="20"/>
                <w:szCs w:val="20"/>
                <w:lang w:eastAsia="en-US"/>
              </w:rPr>
              <w:t xml:space="preserve">aspiration for higher education, </w:t>
            </w:r>
            <w:hyperlink r:id="rId22">
              <w:r w:rsidR="00521953" w:rsidRPr="2C99B09E">
                <w:rPr>
                  <w:rStyle w:val="Hyperlink"/>
                  <w:rFonts w:asciiTheme="majorHAnsi" w:hAnsiTheme="majorHAnsi" w:cstheme="majorBidi"/>
                  <w:sz w:val="20"/>
                  <w:szCs w:val="20"/>
                  <w:lang w:eastAsia="en-US"/>
                </w:rPr>
                <w:t xml:space="preserve">Fairway </w:t>
              </w:r>
            </w:hyperlink>
            <w:r w:rsidR="00521953">
              <w:rPr>
                <w:rFonts w:asciiTheme="majorHAnsi" w:hAnsiTheme="majorHAnsi" w:cstheme="majorBidi"/>
                <w:sz w:val="20"/>
                <w:szCs w:val="20"/>
                <w:lang w:eastAsia="en-US"/>
              </w:rPr>
              <w:t xml:space="preserve"> </w:t>
            </w:r>
            <w:r w:rsidR="00E96E23">
              <w:rPr>
                <w:rFonts w:asciiTheme="majorHAnsi" w:hAnsiTheme="majorHAnsi" w:cstheme="majorBidi"/>
                <w:sz w:val="20"/>
                <w:szCs w:val="20"/>
                <w:lang w:eastAsia="en-US"/>
              </w:rPr>
              <w:t xml:space="preserve">supporting </w:t>
            </w:r>
            <w:r w:rsidR="005A2DCA">
              <w:rPr>
                <w:rFonts w:asciiTheme="majorHAnsi" w:hAnsiTheme="majorHAnsi" w:cstheme="majorBidi"/>
                <w:sz w:val="20"/>
                <w:szCs w:val="20"/>
                <w:lang w:eastAsia="en-US"/>
              </w:rPr>
              <w:t xml:space="preserve">year 11 and 12 students </w:t>
            </w:r>
            <w:r w:rsidR="00790D57">
              <w:rPr>
                <w:rFonts w:asciiTheme="majorHAnsi" w:hAnsiTheme="majorHAnsi" w:cstheme="majorBidi"/>
                <w:sz w:val="20"/>
                <w:szCs w:val="20"/>
                <w:lang w:eastAsia="en-US"/>
              </w:rPr>
              <w:t>experiencing disadvantage</w:t>
            </w:r>
            <w:r w:rsidR="006C44B9">
              <w:rPr>
                <w:rFonts w:asciiTheme="majorHAnsi" w:hAnsiTheme="majorHAnsi" w:cstheme="majorBidi"/>
                <w:sz w:val="20"/>
                <w:szCs w:val="20"/>
                <w:lang w:eastAsia="en-US"/>
              </w:rPr>
              <w:t xml:space="preserve">, </w:t>
            </w:r>
            <w:hyperlink r:id="rId23">
              <w:r w:rsidR="00790D57" w:rsidRPr="2C99B09E">
                <w:rPr>
                  <w:rStyle w:val="Hyperlink"/>
                  <w:rFonts w:asciiTheme="majorHAnsi" w:hAnsiTheme="majorHAnsi" w:cstheme="majorBidi"/>
                  <w:sz w:val="20"/>
                  <w:szCs w:val="20"/>
                  <w:lang w:eastAsia="en-US"/>
                </w:rPr>
                <w:t xml:space="preserve">Broadway </w:t>
              </w:r>
            </w:hyperlink>
            <w:r w:rsidR="00790D57">
              <w:rPr>
                <w:rFonts w:asciiTheme="majorHAnsi" w:hAnsiTheme="majorHAnsi" w:cstheme="majorBidi"/>
                <w:sz w:val="20"/>
                <w:szCs w:val="20"/>
                <w:lang w:eastAsia="en-US"/>
              </w:rPr>
              <w:t xml:space="preserve"> </w:t>
            </w:r>
            <w:r w:rsidR="00E96E23">
              <w:rPr>
                <w:rFonts w:asciiTheme="majorHAnsi" w:hAnsiTheme="majorHAnsi" w:cstheme="majorBidi"/>
                <w:sz w:val="20"/>
                <w:szCs w:val="20"/>
                <w:lang w:eastAsia="en-US"/>
              </w:rPr>
              <w:t xml:space="preserve">offering </w:t>
            </w:r>
            <w:r w:rsidR="008F0462">
              <w:rPr>
                <w:rFonts w:asciiTheme="majorHAnsi" w:hAnsiTheme="majorHAnsi" w:cstheme="majorBidi"/>
                <w:sz w:val="20"/>
                <w:szCs w:val="20"/>
                <w:lang w:eastAsia="en-US"/>
              </w:rPr>
              <w:t xml:space="preserve">an ATAR adjustment </w:t>
            </w:r>
            <w:r w:rsidR="001D1EB6">
              <w:rPr>
                <w:rFonts w:asciiTheme="majorHAnsi" w:hAnsiTheme="majorHAnsi" w:cstheme="majorBidi"/>
                <w:sz w:val="20"/>
                <w:szCs w:val="20"/>
                <w:lang w:eastAsia="en-US"/>
              </w:rPr>
              <w:t>to</w:t>
            </w:r>
            <w:r w:rsidR="00184080">
              <w:rPr>
                <w:rFonts w:asciiTheme="majorHAnsi" w:hAnsiTheme="majorHAnsi" w:cstheme="majorBidi"/>
                <w:sz w:val="20"/>
                <w:szCs w:val="20"/>
                <w:lang w:eastAsia="en-US"/>
              </w:rPr>
              <w:t xml:space="preserve"> students studying in a</w:t>
            </w:r>
            <w:r w:rsidR="001D1EB6">
              <w:rPr>
                <w:rFonts w:asciiTheme="majorHAnsi" w:hAnsiTheme="majorHAnsi" w:cstheme="majorBidi"/>
                <w:sz w:val="20"/>
                <w:szCs w:val="20"/>
                <w:lang w:eastAsia="en-US"/>
              </w:rPr>
              <w:t xml:space="preserve"> </w:t>
            </w:r>
            <w:r w:rsidR="00184080">
              <w:rPr>
                <w:rFonts w:asciiTheme="majorHAnsi" w:hAnsiTheme="majorHAnsi" w:cstheme="majorBidi"/>
                <w:sz w:val="20"/>
                <w:szCs w:val="20"/>
                <w:lang w:eastAsia="en-US"/>
              </w:rPr>
              <w:t>regional</w:t>
            </w:r>
            <w:r w:rsidR="001D19D9">
              <w:rPr>
                <w:rFonts w:asciiTheme="majorHAnsi" w:hAnsiTheme="majorHAnsi" w:cstheme="majorBidi"/>
                <w:sz w:val="20"/>
                <w:szCs w:val="20"/>
                <w:lang w:eastAsia="en-US"/>
              </w:rPr>
              <w:t>/remote</w:t>
            </w:r>
            <w:r w:rsidR="00184080">
              <w:rPr>
                <w:rFonts w:asciiTheme="majorHAnsi" w:hAnsiTheme="majorHAnsi" w:cstheme="majorBidi"/>
                <w:sz w:val="20"/>
                <w:szCs w:val="20"/>
                <w:lang w:eastAsia="en-US"/>
              </w:rPr>
              <w:t xml:space="preserve"> or lower ICSEA school</w:t>
            </w:r>
            <w:r w:rsidR="006C44B9">
              <w:rPr>
                <w:rFonts w:asciiTheme="majorHAnsi" w:hAnsiTheme="majorHAnsi" w:cstheme="majorBidi"/>
                <w:sz w:val="20"/>
                <w:szCs w:val="20"/>
                <w:lang w:eastAsia="en-US"/>
              </w:rPr>
              <w:t xml:space="preserve">, and </w:t>
            </w:r>
            <w:hyperlink r:id="rId24">
              <w:r w:rsidR="006C44B9" w:rsidRPr="2C99B09E">
                <w:rPr>
                  <w:rStyle w:val="Hyperlink"/>
                  <w:rFonts w:asciiTheme="majorHAnsi" w:hAnsiTheme="majorHAnsi" w:cstheme="majorBidi"/>
                  <w:sz w:val="20"/>
                  <w:szCs w:val="20"/>
                  <w:lang w:eastAsia="en-US"/>
                </w:rPr>
                <w:t xml:space="preserve">Children’s </w:t>
              </w:r>
              <w:r w:rsidR="008B29E8" w:rsidRPr="2C99B09E">
                <w:rPr>
                  <w:rStyle w:val="Hyperlink"/>
                  <w:rFonts w:asciiTheme="majorHAnsi" w:hAnsiTheme="majorHAnsi" w:cstheme="majorBidi"/>
                  <w:sz w:val="20"/>
                  <w:szCs w:val="20"/>
                  <w:lang w:eastAsia="en-US"/>
                </w:rPr>
                <w:t>U</w:t>
              </w:r>
              <w:r w:rsidR="006C44B9" w:rsidRPr="2C99B09E">
                <w:rPr>
                  <w:rStyle w:val="Hyperlink"/>
                  <w:rFonts w:asciiTheme="majorHAnsi" w:hAnsiTheme="majorHAnsi" w:cstheme="majorBidi"/>
                  <w:sz w:val="20"/>
                  <w:szCs w:val="20"/>
                  <w:lang w:eastAsia="en-US"/>
                </w:rPr>
                <w:t>niversity</w:t>
              </w:r>
            </w:hyperlink>
            <w:r w:rsidR="006C44B9">
              <w:rPr>
                <w:rFonts w:asciiTheme="majorHAnsi" w:hAnsiTheme="majorHAnsi" w:cstheme="majorBidi"/>
                <w:sz w:val="20"/>
                <w:szCs w:val="20"/>
                <w:lang w:eastAsia="en-US"/>
              </w:rPr>
              <w:t xml:space="preserve"> </w:t>
            </w:r>
            <w:r w:rsidR="00D91A14">
              <w:rPr>
                <w:rFonts w:asciiTheme="majorHAnsi" w:hAnsiTheme="majorHAnsi" w:cstheme="majorBidi"/>
                <w:sz w:val="20"/>
                <w:szCs w:val="20"/>
                <w:lang w:eastAsia="en-US"/>
              </w:rPr>
              <w:t>encourag</w:t>
            </w:r>
            <w:r w:rsidR="00E96E23">
              <w:rPr>
                <w:rFonts w:asciiTheme="majorHAnsi" w:hAnsiTheme="majorHAnsi" w:cstheme="majorBidi"/>
                <w:sz w:val="20"/>
                <w:szCs w:val="20"/>
                <w:lang w:eastAsia="en-US"/>
              </w:rPr>
              <w:t>ing</w:t>
            </w:r>
            <w:r w:rsidR="00D91A14">
              <w:rPr>
                <w:rFonts w:asciiTheme="majorHAnsi" w:hAnsiTheme="majorHAnsi" w:cstheme="majorBidi"/>
                <w:sz w:val="20"/>
                <w:szCs w:val="20"/>
                <w:lang w:eastAsia="en-US"/>
              </w:rPr>
              <w:t xml:space="preserve"> a love of learning in younger children in Albany, Peel and Perth </w:t>
            </w:r>
            <w:r w:rsidR="00C50A6F">
              <w:rPr>
                <w:rFonts w:asciiTheme="majorHAnsi" w:hAnsiTheme="majorHAnsi" w:cstheme="majorBidi"/>
                <w:sz w:val="20"/>
                <w:szCs w:val="20"/>
                <w:lang w:eastAsia="en-US"/>
              </w:rPr>
              <w:t>–</w:t>
            </w:r>
            <w:r w:rsidR="00D91A14">
              <w:rPr>
                <w:rFonts w:asciiTheme="majorHAnsi" w:hAnsiTheme="majorHAnsi" w:cstheme="majorBidi"/>
                <w:sz w:val="20"/>
                <w:szCs w:val="20"/>
                <w:lang w:eastAsia="en-US"/>
              </w:rPr>
              <w:t xml:space="preserve"> </w:t>
            </w:r>
            <w:r w:rsidR="00C50A6F">
              <w:rPr>
                <w:rFonts w:asciiTheme="majorHAnsi" w:hAnsiTheme="majorHAnsi" w:cstheme="majorBidi"/>
                <w:sz w:val="20"/>
                <w:szCs w:val="20"/>
                <w:lang w:eastAsia="en-US"/>
              </w:rPr>
              <w:t xml:space="preserve">UWA is extending </w:t>
            </w:r>
            <w:r w:rsidR="00297154">
              <w:rPr>
                <w:rFonts w:asciiTheme="majorHAnsi" w:hAnsiTheme="majorHAnsi" w:cstheme="majorBidi"/>
                <w:sz w:val="20"/>
                <w:szCs w:val="20"/>
                <w:lang w:eastAsia="en-US"/>
              </w:rPr>
              <w:t xml:space="preserve">engagement in regional WA and outer suburban Perth, with the </w:t>
            </w:r>
            <w:r w:rsidR="004337DF">
              <w:rPr>
                <w:rFonts w:asciiTheme="majorHAnsi" w:hAnsiTheme="majorHAnsi" w:cstheme="majorBidi"/>
                <w:sz w:val="20"/>
                <w:szCs w:val="20"/>
                <w:lang w:eastAsia="en-US"/>
              </w:rPr>
              <w:t>University</w:t>
            </w:r>
            <w:r w:rsidR="00297154">
              <w:rPr>
                <w:rFonts w:asciiTheme="majorHAnsi" w:hAnsiTheme="majorHAnsi" w:cstheme="majorBidi"/>
                <w:sz w:val="20"/>
                <w:szCs w:val="20"/>
                <w:lang w:eastAsia="en-US"/>
              </w:rPr>
              <w:t xml:space="preserve"> Study Hubs</w:t>
            </w:r>
            <w:r w:rsidR="00C50A6F">
              <w:rPr>
                <w:rFonts w:asciiTheme="majorHAnsi" w:hAnsiTheme="majorHAnsi" w:cstheme="majorBidi"/>
                <w:sz w:val="20"/>
                <w:szCs w:val="20"/>
                <w:lang w:eastAsia="en-US"/>
              </w:rPr>
              <w:t>.</w:t>
            </w:r>
            <w:r w:rsidR="00297154">
              <w:rPr>
                <w:rFonts w:asciiTheme="majorHAnsi" w:hAnsiTheme="majorHAnsi" w:cstheme="majorBidi"/>
                <w:sz w:val="20"/>
                <w:szCs w:val="20"/>
                <w:lang w:eastAsia="en-US"/>
              </w:rPr>
              <w:t xml:space="preserve"> </w:t>
            </w:r>
            <w:r w:rsidR="00F70959">
              <w:rPr>
                <w:rFonts w:asciiTheme="majorHAnsi" w:hAnsiTheme="majorHAnsi" w:cstheme="majorBidi"/>
                <w:sz w:val="20"/>
                <w:szCs w:val="20"/>
                <w:lang w:eastAsia="en-US"/>
              </w:rPr>
              <w:t>Initiatives are m</w:t>
            </w:r>
            <w:r w:rsidR="00F34E4F">
              <w:rPr>
                <w:rFonts w:asciiTheme="majorHAnsi" w:hAnsiTheme="majorHAnsi" w:cstheme="majorBidi"/>
                <w:sz w:val="20"/>
                <w:szCs w:val="20"/>
                <w:lang w:eastAsia="en-US"/>
              </w:rPr>
              <w:t>onitored in alignment with the SEHEEF.</w:t>
            </w:r>
            <w:r w:rsidR="00F70959">
              <w:rPr>
                <w:rFonts w:asciiTheme="majorHAnsi" w:hAnsiTheme="majorHAnsi" w:cstheme="majorBidi"/>
                <w:sz w:val="20"/>
                <w:szCs w:val="20"/>
                <w:lang w:eastAsia="en-US"/>
              </w:rPr>
              <w:t xml:space="preserve"> </w:t>
            </w:r>
            <w:r w:rsidR="00C50A6F">
              <w:rPr>
                <w:rFonts w:asciiTheme="majorHAnsi" w:hAnsiTheme="majorHAnsi" w:cstheme="majorBidi"/>
                <w:sz w:val="20"/>
                <w:szCs w:val="20"/>
                <w:lang w:eastAsia="en-US"/>
              </w:rPr>
              <w:t xml:space="preserve">As a result of this engagement, more courses are being offered </w:t>
            </w:r>
            <w:r w:rsidR="00652896">
              <w:rPr>
                <w:rFonts w:asciiTheme="majorHAnsi" w:hAnsiTheme="majorHAnsi" w:cstheme="majorBidi"/>
                <w:sz w:val="20"/>
                <w:szCs w:val="20"/>
                <w:lang w:eastAsia="en-US"/>
              </w:rPr>
              <w:t>flexibly to extend access to more people and more opportunities to study are being created in Albany</w:t>
            </w:r>
            <w:r w:rsidR="00EC241D">
              <w:rPr>
                <w:rFonts w:asciiTheme="majorHAnsi" w:hAnsiTheme="majorHAnsi" w:cstheme="majorBidi"/>
                <w:sz w:val="20"/>
                <w:szCs w:val="20"/>
                <w:lang w:eastAsia="en-US"/>
              </w:rPr>
              <w:t xml:space="preserve"> and regional WA</w:t>
            </w:r>
            <w:r w:rsidR="00652896">
              <w:rPr>
                <w:rFonts w:asciiTheme="majorHAnsi" w:hAnsiTheme="majorHAnsi" w:cstheme="majorBidi"/>
                <w:sz w:val="20"/>
                <w:szCs w:val="20"/>
                <w:lang w:eastAsia="en-US"/>
              </w:rPr>
              <w:t xml:space="preserve">. The Bachelor of Education </w:t>
            </w:r>
            <w:r w:rsidR="005E2896">
              <w:rPr>
                <w:rFonts w:asciiTheme="majorHAnsi" w:hAnsiTheme="majorHAnsi" w:cstheme="majorBidi"/>
                <w:sz w:val="20"/>
                <w:szCs w:val="20"/>
                <w:lang w:eastAsia="en-US"/>
              </w:rPr>
              <w:t xml:space="preserve">is </w:t>
            </w:r>
            <w:r w:rsidR="005E2896" w:rsidRPr="5B022B0D">
              <w:rPr>
                <w:rFonts w:asciiTheme="majorHAnsi" w:hAnsiTheme="majorHAnsi" w:cstheme="majorBidi"/>
                <w:sz w:val="20"/>
                <w:szCs w:val="20"/>
                <w:lang w:eastAsia="en-US"/>
              </w:rPr>
              <w:t>a</w:t>
            </w:r>
            <w:r w:rsidR="4C743FB3" w:rsidRPr="5B022B0D">
              <w:rPr>
                <w:rFonts w:asciiTheme="majorHAnsi" w:hAnsiTheme="majorHAnsi" w:cstheme="majorBidi"/>
                <w:sz w:val="20"/>
                <w:szCs w:val="20"/>
                <w:lang w:eastAsia="en-US"/>
              </w:rPr>
              <w:t>n</w:t>
            </w:r>
            <w:r w:rsidR="005E2896">
              <w:rPr>
                <w:rFonts w:asciiTheme="majorHAnsi" w:hAnsiTheme="majorHAnsi" w:cstheme="majorBidi"/>
                <w:sz w:val="20"/>
                <w:szCs w:val="20"/>
                <w:lang w:eastAsia="en-US"/>
              </w:rPr>
              <w:t xml:space="preserve"> example where this aligns with high workforce need and student </w:t>
            </w:r>
            <w:proofErr w:type="gramStart"/>
            <w:r w:rsidR="005E2896">
              <w:rPr>
                <w:rFonts w:asciiTheme="majorHAnsi" w:hAnsiTheme="majorHAnsi" w:cstheme="majorBidi"/>
                <w:sz w:val="20"/>
                <w:szCs w:val="20"/>
                <w:lang w:eastAsia="en-US"/>
              </w:rPr>
              <w:t>demand</w:t>
            </w:r>
            <w:r w:rsidR="5CB29D28" w:rsidRPr="1C63BA85">
              <w:rPr>
                <w:rFonts w:asciiTheme="majorHAnsi" w:hAnsiTheme="majorHAnsi" w:cstheme="majorBidi"/>
                <w:sz w:val="20"/>
                <w:szCs w:val="20"/>
                <w:lang w:eastAsia="en-US"/>
              </w:rPr>
              <w:t>, and</w:t>
            </w:r>
            <w:proofErr w:type="gramEnd"/>
            <w:r w:rsidR="5CB29D28" w:rsidRPr="1C63BA85">
              <w:rPr>
                <w:rFonts w:asciiTheme="majorHAnsi" w:hAnsiTheme="majorHAnsi" w:cstheme="majorBidi"/>
                <w:sz w:val="20"/>
                <w:szCs w:val="20"/>
                <w:lang w:eastAsia="en-US"/>
              </w:rPr>
              <w:t xml:space="preserve"> </w:t>
            </w:r>
            <w:r w:rsidR="5CB29D28" w:rsidRPr="4F83B94F">
              <w:rPr>
                <w:rFonts w:asciiTheme="majorHAnsi" w:hAnsiTheme="majorHAnsi" w:cstheme="majorBidi"/>
                <w:sz w:val="20"/>
                <w:szCs w:val="20"/>
                <w:lang w:eastAsia="en-US"/>
              </w:rPr>
              <w:t xml:space="preserve">is now </w:t>
            </w:r>
            <w:r w:rsidR="5CB29D28" w:rsidRPr="73552BE6">
              <w:rPr>
                <w:rFonts w:asciiTheme="majorHAnsi" w:hAnsiTheme="majorHAnsi" w:cstheme="majorBidi"/>
                <w:sz w:val="20"/>
                <w:szCs w:val="20"/>
                <w:lang w:eastAsia="en-US"/>
              </w:rPr>
              <w:t xml:space="preserve">offered at </w:t>
            </w:r>
            <w:r w:rsidR="5CB29D28" w:rsidRPr="66946869">
              <w:rPr>
                <w:rFonts w:asciiTheme="majorHAnsi" w:hAnsiTheme="majorHAnsi" w:cstheme="majorBidi"/>
                <w:sz w:val="20"/>
                <w:szCs w:val="20"/>
                <w:lang w:eastAsia="en-US"/>
              </w:rPr>
              <w:t xml:space="preserve">UWA </w:t>
            </w:r>
            <w:r w:rsidR="5CB29D28" w:rsidRPr="05E7CB42">
              <w:rPr>
                <w:rFonts w:asciiTheme="majorHAnsi" w:hAnsiTheme="majorHAnsi" w:cstheme="majorBidi"/>
                <w:sz w:val="20"/>
                <w:szCs w:val="20"/>
                <w:lang w:eastAsia="en-US"/>
              </w:rPr>
              <w:t>Albany</w:t>
            </w:r>
            <w:r w:rsidR="005E2896" w:rsidRPr="05E7CB42">
              <w:rPr>
                <w:rFonts w:asciiTheme="majorHAnsi" w:hAnsiTheme="majorHAnsi" w:cstheme="majorBidi"/>
                <w:sz w:val="20"/>
                <w:szCs w:val="20"/>
                <w:lang w:eastAsia="en-US"/>
              </w:rPr>
              <w:t>.</w:t>
            </w:r>
            <w:r w:rsidR="00CD6286">
              <w:rPr>
                <w:rFonts w:asciiTheme="majorHAnsi" w:hAnsiTheme="majorHAnsi" w:cstheme="majorBidi"/>
                <w:sz w:val="20"/>
                <w:szCs w:val="20"/>
                <w:lang w:eastAsia="en-US"/>
              </w:rPr>
              <w:t xml:space="preserve"> Expanded partnerships with health providers are creating more </w:t>
            </w:r>
            <w:r w:rsidR="006A0323">
              <w:rPr>
                <w:rFonts w:asciiTheme="majorHAnsi" w:hAnsiTheme="majorHAnsi" w:cstheme="majorBidi"/>
                <w:sz w:val="20"/>
                <w:szCs w:val="20"/>
                <w:lang w:eastAsia="en-US"/>
              </w:rPr>
              <w:t>regional student placement opportunities.</w:t>
            </w:r>
          </w:p>
          <w:p w14:paraId="4988A45C" w14:textId="1F3BD330" w:rsidR="00A57A26" w:rsidRDefault="00B467C1" w:rsidP="00875F54">
            <w:pPr>
              <w:pStyle w:val="pf0"/>
              <w:rPr>
                <w:rFonts w:asciiTheme="majorHAnsi" w:hAnsiTheme="majorHAnsi" w:cstheme="majorBidi"/>
                <w:sz w:val="20"/>
                <w:szCs w:val="20"/>
                <w:lang w:eastAsia="en-US"/>
              </w:rPr>
            </w:pPr>
            <w:r>
              <w:rPr>
                <w:rFonts w:asciiTheme="majorHAnsi" w:hAnsiTheme="majorHAnsi" w:cstheme="majorBidi"/>
                <w:sz w:val="20"/>
                <w:szCs w:val="20"/>
                <w:lang w:eastAsia="en-US"/>
              </w:rPr>
              <w:t>To build on Experience-based Entry,</w:t>
            </w:r>
            <w:r w:rsidR="000D18E8">
              <w:rPr>
                <w:rFonts w:asciiTheme="majorHAnsi" w:hAnsiTheme="majorHAnsi" w:cstheme="majorBidi"/>
                <w:sz w:val="20"/>
                <w:szCs w:val="20"/>
                <w:lang w:eastAsia="en-US"/>
              </w:rPr>
              <w:t xml:space="preserve"> which recognises </w:t>
            </w:r>
            <w:r w:rsidR="00DC52C4">
              <w:rPr>
                <w:rFonts w:asciiTheme="majorHAnsi" w:hAnsiTheme="majorHAnsi" w:cstheme="majorBidi"/>
                <w:sz w:val="20"/>
                <w:szCs w:val="20"/>
                <w:lang w:eastAsia="en-US"/>
              </w:rPr>
              <w:t xml:space="preserve">academic </w:t>
            </w:r>
            <w:r w:rsidR="000D18E8">
              <w:rPr>
                <w:rFonts w:asciiTheme="majorHAnsi" w:hAnsiTheme="majorHAnsi" w:cstheme="majorBidi"/>
                <w:sz w:val="20"/>
                <w:szCs w:val="20"/>
                <w:lang w:eastAsia="en-US"/>
              </w:rPr>
              <w:t xml:space="preserve">achievements </w:t>
            </w:r>
            <w:r w:rsidR="00DC52C4">
              <w:rPr>
                <w:rFonts w:asciiTheme="majorHAnsi" w:hAnsiTheme="majorHAnsi" w:cstheme="majorBidi"/>
                <w:sz w:val="20"/>
                <w:szCs w:val="20"/>
                <w:lang w:eastAsia="en-US"/>
              </w:rPr>
              <w:t>and life experiences as an alternative to ATAR</w:t>
            </w:r>
            <w:r w:rsidR="00262272">
              <w:rPr>
                <w:rFonts w:asciiTheme="majorHAnsi" w:hAnsiTheme="majorHAnsi" w:cstheme="majorBidi"/>
                <w:sz w:val="20"/>
                <w:szCs w:val="20"/>
                <w:lang w:eastAsia="en-US"/>
              </w:rPr>
              <w:t>, a new pathway program is being developed for 2026 which</w:t>
            </w:r>
            <w:r w:rsidR="00974AFB">
              <w:rPr>
                <w:rFonts w:asciiTheme="majorHAnsi" w:hAnsiTheme="majorHAnsi" w:cstheme="majorBidi"/>
                <w:sz w:val="20"/>
                <w:szCs w:val="20"/>
                <w:lang w:eastAsia="en-US"/>
              </w:rPr>
              <w:t xml:space="preserve"> further opens admission to UWA, whilst providing the scaffolding and core skills to be successful in </w:t>
            </w:r>
            <w:r w:rsidR="000FEA65" w:rsidRPr="3E2893C2">
              <w:rPr>
                <w:rFonts w:asciiTheme="majorHAnsi" w:hAnsiTheme="majorHAnsi" w:cstheme="majorBidi"/>
                <w:sz w:val="20"/>
                <w:szCs w:val="20"/>
                <w:lang w:eastAsia="en-US"/>
              </w:rPr>
              <w:t>university studies</w:t>
            </w:r>
            <w:r w:rsidR="00B96DE3">
              <w:rPr>
                <w:rFonts w:asciiTheme="majorHAnsi" w:hAnsiTheme="majorHAnsi" w:cstheme="majorBidi"/>
                <w:sz w:val="20"/>
                <w:szCs w:val="20"/>
                <w:lang w:eastAsia="en-US"/>
              </w:rPr>
              <w:t xml:space="preserve">. </w:t>
            </w:r>
          </w:p>
          <w:p w14:paraId="22B87A46" w14:textId="2553A83B" w:rsidR="001B109C" w:rsidRDefault="001705CD" w:rsidP="00851627">
            <w:pPr>
              <w:pStyle w:val="pf0"/>
              <w:spacing w:after="120" w:afterAutospacing="0"/>
            </w:pPr>
            <w:r>
              <w:rPr>
                <w:rFonts w:asciiTheme="majorHAnsi" w:hAnsiTheme="majorHAnsi" w:cstheme="majorBidi"/>
                <w:sz w:val="20"/>
                <w:szCs w:val="20"/>
                <w:lang w:eastAsia="en-US"/>
              </w:rPr>
              <w:t>T</w:t>
            </w:r>
            <w:r w:rsidR="00DB5518">
              <w:rPr>
                <w:rFonts w:asciiTheme="majorHAnsi" w:hAnsiTheme="majorHAnsi" w:cstheme="majorBidi"/>
                <w:sz w:val="20"/>
                <w:szCs w:val="20"/>
                <w:lang w:eastAsia="en-US"/>
              </w:rPr>
              <w:t>argets reflect growth in access</w:t>
            </w:r>
            <w:r w:rsidR="00671615">
              <w:rPr>
                <w:rFonts w:asciiTheme="majorHAnsi" w:hAnsiTheme="majorHAnsi" w:cstheme="majorBidi"/>
                <w:sz w:val="20"/>
                <w:szCs w:val="20"/>
                <w:lang w:eastAsia="en-US"/>
              </w:rPr>
              <w:t xml:space="preserve"> rate</w:t>
            </w:r>
            <w:r w:rsidR="00DB5518">
              <w:rPr>
                <w:rFonts w:asciiTheme="majorHAnsi" w:hAnsiTheme="majorHAnsi" w:cstheme="majorBidi"/>
                <w:sz w:val="20"/>
                <w:szCs w:val="20"/>
                <w:lang w:eastAsia="en-US"/>
              </w:rPr>
              <w:t xml:space="preserve"> for </w:t>
            </w:r>
            <w:r w:rsidR="00DD4FB3">
              <w:rPr>
                <w:rFonts w:asciiTheme="majorHAnsi" w:hAnsiTheme="majorHAnsi" w:cstheme="majorBidi"/>
                <w:sz w:val="20"/>
                <w:szCs w:val="20"/>
                <w:lang w:eastAsia="en-US"/>
              </w:rPr>
              <w:t>students from a low SES background, and small growth for Indigenous students and</w:t>
            </w:r>
            <w:r w:rsidR="00390E56">
              <w:rPr>
                <w:rFonts w:asciiTheme="majorHAnsi" w:hAnsiTheme="majorHAnsi" w:cstheme="majorBidi"/>
                <w:sz w:val="20"/>
                <w:szCs w:val="20"/>
                <w:lang w:eastAsia="en-US"/>
              </w:rPr>
              <w:t xml:space="preserve"> regional/remote</w:t>
            </w:r>
            <w:r w:rsidR="00DD4FB3">
              <w:rPr>
                <w:rFonts w:asciiTheme="majorHAnsi" w:hAnsiTheme="majorHAnsi" w:cstheme="majorBidi"/>
                <w:sz w:val="20"/>
                <w:szCs w:val="20"/>
                <w:lang w:eastAsia="en-US"/>
              </w:rPr>
              <w:t xml:space="preserve"> students.</w:t>
            </w:r>
            <w:r w:rsidR="00FF5C2F">
              <w:rPr>
                <w:rFonts w:asciiTheme="majorHAnsi" w:hAnsiTheme="majorHAnsi" w:cstheme="majorBidi"/>
                <w:sz w:val="20"/>
                <w:szCs w:val="20"/>
                <w:lang w:eastAsia="en-US"/>
              </w:rPr>
              <w:t xml:space="preserve"> </w:t>
            </w:r>
            <w:r w:rsidR="00F4242B">
              <w:rPr>
                <w:rFonts w:asciiTheme="majorHAnsi" w:hAnsiTheme="majorHAnsi" w:cstheme="majorBidi"/>
                <w:sz w:val="20"/>
                <w:szCs w:val="20"/>
                <w:lang w:eastAsia="en-US"/>
              </w:rPr>
              <w:t xml:space="preserve">The Student Access and Participation Framework also </w:t>
            </w:r>
            <w:proofErr w:type="gramStart"/>
            <w:r w:rsidR="00F4242B">
              <w:rPr>
                <w:rFonts w:asciiTheme="majorHAnsi" w:hAnsiTheme="majorHAnsi" w:cstheme="majorBidi"/>
                <w:sz w:val="20"/>
                <w:szCs w:val="20"/>
                <w:lang w:eastAsia="en-US"/>
              </w:rPr>
              <w:t>monitors</w:t>
            </w:r>
            <w:proofErr w:type="gramEnd"/>
            <w:r w:rsidR="00587BDD">
              <w:rPr>
                <w:rFonts w:asciiTheme="majorHAnsi" w:hAnsiTheme="majorHAnsi" w:cstheme="majorBidi"/>
                <w:sz w:val="20"/>
                <w:szCs w:val="20"/>
                <w:lang w:eastAsia="en-US"/>
              </w:rPr>
              <w:t xml:space="preserve"> cohort performance: </w:t>
            </w:r>
            <w:r w:rsidR="7889D2F7" w:rsidRPr="4A7D5009">
              <w:rPr>
                <w:rFonts w:asciiTheme="majorHAnsi" w:hAnsiTheme="majorHAnsi" w:cstheme="majorBidi"/>
                <w:sz w:val="20"/>
                <w:szCs w:val="20"/>
                <w:lang w:eastAsia="en-US"/>
              </w:rPr>
              <w:t>a</w:t>
            </w:r>
            <w:r w:rsidR="00190C8B">
              <w:rPr>
                <w:rFonts w:asciiTheme="majorHAnsi" w:hAnsiTheme="majorHAnsi" w:cstheme="majorBidi"/>
                <w:sz w:val="20"/>
                <w:szCs w:val="20"/>
                <w:lang w:eastAsia="en-US"/>
              </w:rPr>
              <w:t xml:space="preserve"> positive</w:t>
            </w:r>
            <w:r w:rsidR="00587BDD">
              <w:rPr>
                <w:rFonts w:asciiTheme="majorHAnsi" w:hAnsiTheme="majorHAnsi" w:cstheme="majorBidi"/>
                <w:sz w:val="20"/>
                <w:szCs w:val="20"/>
                <w:lang w:eastAsia="en-US"/>
              </w:rPr>
              <w:t xml:space="preserve"> sense of belonging</w:t>
            </w:r>
            <w:r w:rsidR="00190C8B">
              <w:rPr>
                <w:rFonts w:asciiTheme="majorHAnsi" w:hAnsiTheme="majorHAnsi" w:cstheme="majorBidi"/>
                <w:sz w:val="20"/>
                <w:szCs w:val="20"/>
                <w:lang w:eastAsia="en-US"/>
              </w:rPr>
              <w:t>, retention rates and completion rates.</w:t>
            </w:r>
            <w:bookmarkEnd w:id="1"/>
            <w:bookmarkEnd w:id="2"/>
          </w:p>
        </w:tc>
      </w:tr>
      <w:tr w:rsidR="001B109C" w:rsidRPr="00E41388" w14:paraId="39ADE404" w14:textId="77777777" w:rsidTr="4A7D5009">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6DCF43EC">
        <w:trPr>
          <w:cantSplit/>
          <w:trHeight w:val="977"/>
        </w:trPr>
        <w:tc>
          <w:tcPr>
            <w:tcW w:w="5000" w:type="pct"/>
            <w:tcBorders>
              <w:bottom w:val="single" w:sz="4" w:space="0" w:color="auto"/>
            </w:tcBorders>
          </w:tcPr>
          <w:p w14:paraId="7F6111C3" w14:textId="77EA1B48" w:rsidR="00932971" w:rsidRPr="001206A1" w:rsidRDefault="00932971" w:rsidP="00851627">
            <w:pPr>
              <w:pStyle w:val="NormalIndent"/>
              <w:spacing w:after="0"/>
              <w:ind w:left="0"/>
              <w:rPr>
                <w:rFonts w:ascii="Calibri Light" w:hAnsi="Calibri Light" w:cs="Calibri Light"/>
                <w:sz w:val="20"/>
                <w:szCs w:val="20"/>
              </w:rPr>
            </w:pPr>
            <w:r w:rsidRPr="001206A1">
              <w:rPr>
                <w:rFonts w:ascii="Calibri Light" w:hAnsi="Calibri Light" w:cs="Calibri Light"/>
                <w:sz w:val="20"/>
                <w:szCs w:val="20"/>
              </w:rPr>
              <w:t>UWA seeks to</w:t>
            </w:r>
            <w:r w:rsidR="001A779A" w:rsidRPr="001206A1">
              <w:rPr>
                <w:rFonts w:ascii="Calibri Light" w:hAnsi="Calibri Light" w:cs="Calibri Light"/>
                <w:sz w:val="20"/>
                <w:szCs w:val="20"/>
              </w:rPr>
              <w:t xml:space="preserve"> empower students to be master learners and embrace lifelong learning, responding to the changing demands of the workforce. This is underpinned by a stimulating curriculum, enriched with </w:t>
            </w:r>
            <w:r w:rsidR="00A5590E" w:rsidRPr="001206A1">
              <w:rPr>
                <w:rFonts w:ascii="Calibri Light" w:hAnsi="Calibri Light" w:cs="Calibri Light"/>
                <w:sz w:val="20"/>
                <w:szCs w:val="20"/>
              </w:rPr>
              <w:t>experiential</w:t>
            </w:r>
            <w:r w:rsidR="7D8E1CB3" w:rsidRPr="001206A1">
              <w:rPr>
                <w:rFonts w:ascii="Calibri Light" w:hAnsi="Calibri Light" w:cs="Calibri Light"/>
                <w:sz w:val="20"/>
                <w:szCs w:val="20"/>
              </w:rPr>
              <w:t xml:space="preserve"> </w:t>
            </w:r>
            <w:r w:rsidR="001A779A" w:rsidRPr="001206A1">
              <w:rPr>
                <w:rFonts w:ascii="Calibri Light" w:hAnsi="Calibri Light" w:cs="Calibri Light"/>
                <w:sz w:val="20"/>
                <w:szCs w:val="20"/>
              </w:rPr>
              <w:t>learning opportunities</w:t>
            </w:r>
            <w:r w:rsidR="7DD9ED68" w:rsidRPr="001206A1">
              <w:rPr>
                <w:rFonts w:ascii="Calibri Light" w:hAnsi="Calibri Light" w:cs="Calibri Light"/>
                <w:sz w:val="20"/>
                <w:szCs w:val="20"/>
              </w:rPr>
              <w:t>, including</w:t>
            </w:r>
            <w:r w:rsidR="001A779A" w:rsidRPr="001206A1">
              <w:rPr>
                <w:rFonts w:ascii="Calibri Light" w:hAnsi="Calibri Light" w:cs="Calibri Light"/>
                <w:sz w:val="20"/>
                <w:szCs w:val="20"/>
              </w:rPr>
              <w:t xml:space="preserve"> access to innovative research. </w:t>
            </w:r>
            <w:r w:rsidR="07A1F9F3" w:rsidRPr="001206A1">
              <w:rPr>
                <w:rFonts w:ascii="Calibri Light" w:hAnsi="Calibri Light" w:cs="Calibri Light"/>
                <w:sz w:val="20"/>
                <w:szCs w:val="20"/>
              </w:rPr>
              <w:t xml:space="preserve">A </w:t>
            </w:r>
            <w:r w:rsidR="03EC895A" w:rsidRPr="001206A1">
              <w:rPr>
                <w:rFonts w:ascii="Calibri Light" w:hAnsi="Calibri Light" w:cs="Calibri Light"/>
                <w:sz w:val="20"/>
                <w:szCs w:val="20"/>
              </w:rPr>
              <w:t>r</w:t>
            </w:r>
            <w:r w:rsidR="001A779A" w:rsidRPr="001206A1">
              <w:rPr>
                <w:rFonts w:ascii="Calibri Light" w:hAnsi="Calibri Light" w:cs="Calibri Light"/>
                <w:sz w:val="20"/>
                <w:szCs w:val="20"/>
              </w:rPr>
              <w:t>enewed focus on improving integration with industry</w:t>
            </w:r>
            <w:r w:rsidR="6EC53D06" w:rsidRPr="001206A1">
              <w:rPr>
                <w:rFonts w:ascii="Calibri Light" w:hAnsi="Calibri Light" w:cs="Calibri Light"/>
                <w:sz w:val="20"/>
                <w:szCs w:val="20"/>
              </w:rPr>
              <w:t>,</w:t>
            </w:r>
            <w:r w:rsidR="001A779A" w:rsidRPr="001206A1">
              <w:rPr>
                <w:rFonts w:ascii="Calibri Light" w:hAnsi="Calibri Light" w:cs="Calibri Light"/>
                <w:sz w:val="20"/>
                <w:szCs w:val="20"/>
              </w:rPr>
              <w:t xml:space="preserve"> </w:t>
            </w:r>
            <w:r w:rsidR="6EC53D06" w:rsidRPr="001206A1">
              <w:rPr>
                <w:rFonts w:ascii="Calibri Light" w:hAnsi="Calibri Light" w:cs="Calibri Light"/>
                <w:sz w:val="20"/>
                <w:szCs w:val="20"/>
              </w:rPr>
              <w:t>community,</w:t>
            </w:r>
            <w:r w:rsidR="001A779A" w:rsidRPr="001206A1">
              <w:rPr>
                <w:rFonts w:ascii="Calibri Light" w:hAnsi="Calibri Light" w:cs="Calibri Light"/>
                <w:sz w:val="20"/>
                <w:szCs w:val="20"/>
              </w:rPr>
              <w:t xml:space="preserve"> and alumni will enhance employability and connection, while investment in learning and teaching capabilities improves teacher and student experience. </w:t>
            </w:r>
          </w:p>
          <w:p w14:paraId="1B7E9039" w14:textId="77777777" w:rsidR="00932971" w:rsidRPr="001206A1" w:rsidRDefault="00932971" w:rsidP="00932971">
            <w:pPr>
              <w:pStyle w:val="NormalIndent"/>
              <w:spacing w:before="0" w:after="0"/>
              <w:ind w:left="0"/>
              <w:rPr>
                <w:rFonts w:ascii="Calibri Light" w:hAnsi="Calibri Light" w:cs="Calibri Light"/>
                <w:iCs/>
                <w:sz w:val="20"/>
                <w:szCs w:val="20"/>
              </w:rPr>
            </w:pPr>
          </w:p>
          <w:p w14:paraId="60588A64" w14:textId="7B75A46A" w:rsidR="00932971" w:rsidRPr="001206A1" w:rsidRDefault="00932971" w:rsidP="00851627">
            <w:pPr>
              <w:pStyle w:val="NormalIndent"/>
              <w:spacing w:before="0"/>
              <w:ind w:left="0"/>
              <w:rPr>
                <w:rFonts w:ascii="Calibri Light" w:hAnsi="Calibri Light" w:cs="Calibri Light"/>
                <w:iCs/>
                <w:sz w:val="20"/>
                <w:szCs w:val="20"/>
              </w:rPr>
            </w:pPr>
            <w:r w:rsidRPr="001206A1">
              <w:rPr>
                <w:rFonts w:ascii="Calibri Light" w:hAnsi="Calibri Light" w:cs="Calibri Light"/>
                <w:iCs/>
                <w:sz w:val="20"/>
                <w:szCs w:val="20"/>
              </w:rPr>
              <w:t xml:space="preserve">UWA has a persistent focus on initiatives that improve teaching and learning quality, </w:t>
            </w:r>
            <w:r w:rsidR="00F141F2" w:rsidRPr="001206A1">
              <w:rPr>
                <w:rFonts w:ascii="Calibri Light" w:hAnsi="Calibri Light" w:cs="Calibri Light"/>
                <w:iCs/>
                <w:sz w:val="20"/>
                <w:szCs w:val="20"/>
              </w:rPr>
              <w:t>which have improved students’ score of UWA’s Teaching Quality since 2020</w:t>
            </w:r>
            <w:r w:rsidRPr="001206A1">
              <w:rPr>
                <w:rFonts w:ascii="Calibri Light" w:hAnsi="Calibri Light" w:cs="Calibri Light"/>
                <w:iCs/>
                <w:sz w:val="20"/>
                <w:szCs w:val="20"/>
              </w:rPr>
              <w:t xml:space="preserve">: </w:t>
            </w:r>
          </w:p>
          <w:p w14:paraId="66EEFA76" w14:textId="77777777" w:rsidR="00932971" w:rsidRPr="001206A1" w:rsidRDefault="00932971" w:rsidP="00851627">
            <w:pPr>
              <w:pStyle w:val="NormalIndent"/>
              <w:numPr>
                <w:ilvl w:val="0"/>
                <w:numId w:val="31"/>
              </w:numPr>
              <w:spacing w:before="0"/>
              <w:rPr>
                <w:rFonts w:ascii="Calibri Light" w:hAnsi="Calibri Light" w:cs="Calibri Light"/>
                <w:iCs/>
                <w:sz w:val="20"/>
                <w:szCs w:val="20"/>
              </w:rPr>
            </w:pPr>
            <w:r w:rsidRPr="001206A1">
              <w:rPr>
                <w:rFonts w:ascii="Calibri Light" w:hAnsi="Calibri Light" w:cs="Calibri Light"/>
                <w:iCs/>
                <w:sz w:val="20"/>
                <w:szCs w:val="20"/>
              </w:rPr>
              <w:t>Fostering an environment of teaching excellence through programs such as Communities of Practice and the Academy Fellowships Scheme</w:t>
            </w:r>
          </w:p>
          <w:p w14:paraId="790B7AEC" w14:textId="77777777" w:rsidR="00932971" w:rsidRPr="001206A1" w:rsidRDefault="00932971" w:rsidP="00851627">
            <w:pPr>
              <w:pStyle w:val="NormalIndent"/>
              <w:numPr>
                <w:ilvl w:val="0"/>
                <w:numId w:val="31"/>
              </w:numPr>
              <w:spacing w:before="0"/>
              <w:rPr>
                <w:rFonts w:ascii="Calibri Light" w:hAnsi="Calibri Light" w:cs="Calibri Light"/>
                <w:iCs/>
                <w:sz w:val="20"/>
                <w:szCs w:val="20"/>
              </w:rPr>
            </w:pPr>
            <w:r w:rsidRPr="001206A1">
              <w:rPr>
                <w:rFonts w:ascii="Calibri Light" w:hAnsi="Calibri Light" w:cs="Calibri Light"/>
                <w:iCs/>
                <w:sz w:val="20"/>
                <w:szCs w:val="20"/>
              </w:rPr>
              <w:t>Investing in a tailored pathways support program to provide specialised academic and social support to entry-based pathway students, and students at risk of not progressing in their studies</w:t>
            </w:r>
          </w:p>
          <w:p w14:paraId="5BA12053" w14:textId="2D74CC2B" w:rsidR="00932971" w:rsidRPr="001206A1" w:rsidRDefault="009D36B3" w:rsidP="00851627">
            <w:pPr>
              <w:pStyle w:val="NormalIndent"/>
              <w:numPr>
                <w:ilvl w:val="0"/>
                <w:numId w:val="31"/>
              </w:numPr>
              <w:spacing w:before="0"/>
              <w:rPr>
                <w:rFonts w:ascii="Calibri Light" w:hAnsi="Calibri Light" w:cs="Calibri Light"/>
                <w:iCs/>
                <w:sz w:val="20"/>
                <w:szCs w:val="20"/>
              </w:rPr>
            </w:pPr>
            <w:r w:rsidRPr="001206A1">
              <w:rPr>
                <w:rFonts w:ascii="Calibri Light" w:hAnsi="Calibri Light" w:cs="Calibri Light"/>
                <w:iCs/>
                <w:sz w:val="20"/>
                <w:szCs w:val="20"/>
              </w:rPr>
              <w:t>UWA’s</w:t>
            </w:r>
            <w:r w:rsidR="00932971" w:rsidRPr="001206A1">
              <w:rPr>
                <w:rFonts w:ascii="Calibri Light" w:hAnsi="Calibri Light" w:cs="Calibri Light"/>
                <w:iCs/>
                <w:sz w:val="20"/>
                <w:szCs w:val="20"/>
              </w:rPr>
              <w:t xml:space="preserve"> S</w:t>
            </w:r>
            <w:r w:rsidRPr="001206A1">
              <w:rPr>
                <w:rFonts w:ascii="Calibri Light" w:hAnsi="Calibri Light" w:cs="Calibri Light"/>
                <w:iCs/>
                <w:sz w:val="20"/>
                <w:szCs w:val="20"/>
              </w:rPr>
              <w:t>tudent Experience of Learning and Teaching (S</w:t>
            </w:r>
            <w:r w:rsidR="00932971" w:rsidRPr="001206A1">
              <w:rPr>
                <w:rFonts w:ascii="Calibri Light" w:hAnsi="Calibri Light" w:cs="Calibri Light"/>
                <w:iCs/>
                <w:sz w:val="20"/>
                <w:szCs w:val="20"/>
              </w:rPr>
              <w:t>ELT</w:t>
            </w:r>
            <w:r w:rsidRPr="001206A1">
              <w:rPr>
                <w:rFonts w:ascii="Calibri Light" w:hAnsi="Calibri Light" w:cs="Calibri Light"/>
                <w:iCs/>
                <w:sz w:val="20"/>
                <w:szCs w:val="20"/>
              </w:rPr>
              <w:t>) survey</w:t>
            </w:r>
            <w:r w:rsidR="00932971" w:rsidRPr="001206A1">
              <w:rPr>
                <w:rFonts w:ascii="Calibri Light" w:hAnsi="Calibri Light" w:cs="Calibri Light"/>
                <w:iCs/>
                <w:sz w:val="20"/>
                <w:szCs w:val="20"/>
              </w:rPr>
              <w:t xml:space="preserve"> promotes continual improvement in teaching and learning and informs professional development for educators, using digital and performance dashboard tools to monitor success rates and at-risk students for early intervention</w:t>
            </w:r>
          </w:p>
          <w:p w14:paraId="6990C535" w14:textId="1CF48D8B" w:rsidR="009D36B3" w:rsidRPr="001206A1" w:rsidRDefault="00932971" w:rsidP="009D36B3">
            <w:pPr>
              <w:pStyle w:val="NormalIndent"/>
              <w:numPr>
                <w:ilvl w:val="0"/>
                <w:numId w:val="31"/>
              </w:numPr>
              <w:spacing w:before="0" w:after="0"/>
              <w:rPr>
                <w:rFonts w:ascii="Calibri Light" w:hAnsi="Calibri Light" w:cs="Calibri Light"/>
                <w:sz w:val="20"/>
                <w:szCs w:val="20"/>
              </w:rPr>
            </w:pPr>
            <w:r w:rsidRPr="001206A1">
              <w:rPr>
                <w:rFonts w:ascii="Calibri Light" w:hAnsi="Calibri Light" w:cs="Calibri Light"/>
                <w:sz w:val="20"/>
                <w:szCs w:val="20"/>
              </w:rPr>
              <w:t>Transitioning to an upgraded Learning Management System that improves the student digital experience, including the implementation of universal design for learning principles, aimed at increasing access, participation, and success for all students</w:t>
            </w:r>
            <w:r w:rsidR="5B08993A" w:rsidRPr="001206A1">
              <w:rPr>
                <w:rFonts w:ascii="Calibri Light" w:hAnsi="Calibri Light" w:cs="Calibri Light"/>
                <w:sz w:val="20"/>
                <w:szCs w:val="20"/>
              </w:rPr>
              <w:t>.</w:t>
            </w:r>
          </w:p>
          <w:p w14:paraId="17CC02C0" w14:textId="77777777" w:rsidR="006F28E9" w:rsidRPr="001206A1" w:rsidRDefault="006F28E9" w:rsidP="006F28E9">
            <w:pPr>
              <w:pStyle w:val="NormalIndent"/>
              <w:spacing w:before="0" w:after="0"/>
              <w:rPr>
                <w:rFonts w:ascii="Calibri Light" w:hAnsi="Calibri Light" w:cs="Calibri Light"/>
                <w:iCs/>
                <w:sz w:val="20"/>
                <w:szCs w:val="20"/>
              </w:rPr>
            </w:pPr>
          </w:p>
          <w:p w14:paraId="6D4AF827" w14:textId="7009E55B" w:rsidR="006F28E9" w:rsidRPr="001206A1" w:rsidRDefault="006F28E9" w:rsidP="006F28E9">
            <w:pPr>
              <w:pStyle w:val="NormalIndent"/>
              <w:spacing w:before="0" w:after="0"/>
              <w:ind w:left="0"/>
              <w:rPr>
                <w:rFonts w:ascii="Calibri Light" w:hAnsi="Calibri Light" w:cs="Calibri Light"/>
                <w:sz w:val="20"/>
                <w:szCs w:val="20"/>
              </w:rPr>
            </w:pPr>
            <w:r w:rsidRPr="001206A1">
              <w:rPr>
                <w:rFonts w:ascii="Calibri Light" w:hAnsi="Calibri Light" w:cs="Calibri Light"/>
                <w:sz w:val="20"/>
                <w:szCs w:val="20"/>
              </w:rPr>
              <w:t xml:space="preserve">Significant consideration has been given to support educators to meet the changing higher education landscape </w:t>
            </w:r>
            <w:r w:rsidR="009D36B3" w:rsidRPr="001206A1">
              <w:rPr>
                <w:rFonts w:ascii="Calibri Light" w:hAnsi="Calibri Light" w:cs="Calibri Light"/>
                <w:sz w:val="20"/>
                <w:szCs w:val="20"/>
              </w:rPr>
              <w:t>as the e</w:t>
            </w:r>
            <w:r w:rsidRPr="001206A1">
              <w:rPr>
                <w:rFonts w:ascii="Calibri Light" w:hAnsi="Calibri Light" w:cs="Calibri Light"/>
                <w:sz w:val="20"/>
                <w:szCs w:val="20"/>
              </w:rPr>
              <w:t>volution of digital and Gen AI tools</w:t>
            </w:r>
            <w:r w:rsidR="009D36B3" w:rsidRPr="001206A1">
              <w:rPr>
                <w:rFonts w:ascii="Calibri Light" w:hAnsi="Calibri Light" w:cs="Calibri Light"/>
                <w:sz w:val="20"/>
                <w:szCs w:val="20"/>
              </w:rPr>
              <w:t xml:space="preserve"> progresses at pace</w:t>
            </w:r>
            <w:r w:rsidRPr="001206A1">
              <w:rPr>
                <w:rFonts w:ascii="Calibri Light" w:hAnsi="Calibri Light" w:cs="Calibri Light"/>
                <w:sz w:val="20"/>
                <w:szCs w:val="20"/>
              </w:rPr>
              <w:t xml:space="preserve">. Support for staff includes the development of a dedicated Assessment and Integrity team of Learning Designers. </w:t>
            </w:r>
            <w:r w:rsidR="009D36B3" w:rsidRPr="001206A1">
              <w:rPr>
                <w:rFonts w:ascii="Calibri Light" w:hAnsi="Calibri Light" w:cs="Calibri Light"/>
                <w:sz w:val="20"/>
                <w:szCs w:val="20"/>
              </w:rPr>
              <w:t>Su</w:t>
            </w:r>
            <w:r w:rsidRPr="001206A1">
              <w:rPr>
                <w:rFonts w:ascii="Calibri Light" w:hAnsi="Calibri Light" w:cs="Calibri Light"/>
                <w:sz w:val="20"/>
                <w:szCs w:val="20"/>
              </w:rPr>
              <w:t>pport for students includes a dedicated course in Digital and AI Literacy (for 2026), as well as</w:t>
            </w:r>
            <w:r w:rsidR="00E84B35">
              <w:rPr>
                <w:rFonts w:ascii="Calibri Light" w:hAnsi="Calibri Light" w:cs="Calibri Light"/>
                <w:sz w:val="20"/>
                <w:szCs w:val="20"/>
              </w:rPr>
              <w:t xml:space="preserve"> </w:t>
            </w:r>
            <w:hyperlink r:id="rId25" w:history="1">
              <w:r w:rsidR="00E84B35" w:rsidRPr="00E84B35">
                <w:rPr>
                  <w:rStyle w:val="Hyperlink"/>
                  <w:rFonts w:ascii="Calibri Light" w:hAnsi="Calibri Light" w:cs="Calibri Light"/>
                  <w:sz w:val="20"/>
                  <w:szCs w:val="20"/>
                </w:rPr>
                <w:t>guides and resources</w:t>
              </w:r>
            </w:hyperlink>
            <w:r w:rsidRPr="001206A1">
              <w:rPr>
                <w:rFonts w:ascii="Calibri Light" w:hAnsi="Calibri Light" w:cs="Calibri Light"/>
                <w:sz w:val="20"/>
                <w:szCs w:val="20"/>
              </w:rPr>
              <w:t xml:space="preserve"> to help students navigate these new tools.</w:t>
            </w:r>
          </w:p>
          <w:p w14:paraId="62D776BD" w14:textId="77777777" w:rsidR="006F28E9" w:rsidRPr="001206A1" w:rsidRDefault="006F28E9" w:rsidP="006F28E9">
            <w:pPr>
              <w:pStyle w:val="NormalIndent"/>
              <w:spacing w:before="0" w:after="0"/>
              <w:ind w:left="0"/>
              <w:rPr>
                <w:rFonts w:ascii="Calibri Light" w:hAnsi="Calibri Light" w:cs="Calibri Light"/>
                <w:iCs/>
                <w:sz w:val="20"/>
                <w:szCs w:val="20"/>
              </w:rPr>
            </w:pPr>
          </w:p>
          <w:p w14:paraId="7309ED72" w14:textId="0F73AC05" w:rsidR="00E5413E" w:rsidRPr="001206A1" w:rsidRDefault="009D36B3" w:rsidP="006F28E9">
            <w:pPr>
              <w:pStyle w:val="NormalIndent"/>
              <w:spacing w:before="0" w:after="0"/>
              <w:ind w:left="0"/>
              <w:rPr>
                <w:rFonts w:ascii="Calibri Light" w:hAnsi="Calibri Light" w:cs="Calibri Light"/>
                <w:iCs/>
                <w:sz w:val="20"/>
                <w:szCs w:val="20"/>
              </w:rPr>
            </w:pPr>
            <w:r w:rsidRPr="001206A1">
              <w:rPr>
                <w:rFonts w:ascii="Calibri Light" w:hAnsi="Calibri Light" w:cs="Calibri Light"/>
                <w:iCs/>
                <w:sz w:val="20"/>
                <w:szCs w:val="20"/>
              </w:rPr>
              <w:t xml:space="preserve">Greater connection with industry and alumni continues to guide curriculum and programs and richer experience-based learning will remain a focus. This </w:t>
            </w:r>
            <w:r w:rsidR="004F5DA2">
              <w:rPr>
                <w:rFonts w:ascii="Calibri Light" w:hAnsi="Calibri Light" w:cs="Calibri Light"/>
                <w:iCs/>
                <w:sz w:val="20"/>
                <w:szCs w:val="20"/>
              </w:rPr>
              <w:t>i</w:t>
            </w:r>
            <w:r w:rsidR="00FE2DBB">
              <w:rPr>
                <w:rFonts w:ascii="Calibri Light" w:hAnsi="Calibri Light" w:cs="Calibri Light"/>
                <w:iCs/>
                <w:sz w:val="20"/>
                <w:szCs w:val="20"/>
              </w:rPr>
              <w:t>s being enabled</w:t>
            </w:r>
            <w:r w:rsidRPr="001206A1">
              <w:rPr>
                <w:rFonts w:ascii="Calibri Light" w:hAnsi="Calibri Light" w:cs="Calibri Light"/>
                <w:iCs/>
                <w:sz w:val="20"/>
                <w:szCs w:val="20"/>
              </w:rPr>
              <w:t xml:space="preserve"> by strengthened industry and community engagement to expand on current work-integrated learning and service-learning opportunities to create opportunities for distinct learner cohorts. Establishing the </w:t>
            </w:r>
            <w:hyperlink r:id="rId26" w:history="1">
              <w:r w:rsidRPr="001206A1">
                <w:rPr>
                  <w:rStyle w:val="Hyperlink"/>
                  <w:rFonts w:ascii="Calibri Light" w:hAnsi="Calibri Light" w:cs="Calibri Light"/>
                  <w:iCs/>
                  <w:sz w:val="20"/>
                  <w:szCs w:val="20"/>
                </w:rPr>
                <w:t xml:space="preserve">UWA Centre for Employability </w:t>
              </w:r>
            </w:hyperlink>
            <w:r w:rsidRPr="001206A1">
              <w:rPr>
                <w:rFonts w:ascii="Calibri Light" w:hAnsi="Calibri Light" w:cs="Calibri Light"/>
                <w:iCs/>
                <w:sz w:val="20"/>
                <w:szCs w:val="20"/>
              </w:rPr>
              <w:t>will be the centralising place for partners and students to access opportunities.</w:t>
            </w:r>
            <w:r w:rsidR="00D47138" w:rsidRPr="001206A1">
              <w:rPr>
                <w:rFonts w:ascii="Calibri Light" w:hAnsi="Calibri Light" w:cs="Calibri Light"/>
                <w:iCs/>
                <w:sz w:val="20"/>
                <w:szCs w:val="20"/>
              </w:rPr>
              <w:t xml:space="preserve"> New </w:t>
            </w:r>
            <w:r w:rsidR="00E76B1C" w:rsidRPr="001206A1">
              <w:rPr>
                <w:rFonts w:ascii="Calibri Light" w:hAnsi="Calibri Light" w:cs="Calibri Light"/>
                <w:iCs/>
                <w:sz w:val="20"/>
                <w:szCs w:val="20"/>
              </w:rPr>
              <w:t>I</w:t>
            </w:r>
            <w:r w:rsidR="00D47138" w:rsidRPr="001206A1">
              <w:rPr>
                <w:rFonts w:ascii="Calibri Light" w:hAnsi="Calibri Light" w:cs="Calibri Light"/>
                <w:iCs/>
                <w:sz w:val="20"/>
                <w:szCs w:val="20"/>
              </w:rPr>
              <w:t xml:space="preserve">ntegrated </w:t>
            </w:r>
            <w:r w:rsidR="00E76B1C" w:rsidRPr="001206A1">
              <w:rPr>
                <w:rFonts w:ascii="Calibri Light" w:hAnsi="Calibri Light" w:cs="Calibri Light"/>
                <w:iCs/>
                <w:sz w:val="20"/>
                <w:szCs w:val="20"/>
              </w:rPr>
              <w:t>P</w:t>
            </w:r>
            <w:r w:rsidR="00D47138" w:rsidRPr="001206A1">
              <w:rPr>
                <w:rFonts w:ascii="Calibri Light" w:hAnsi="Calibri Light" w:cs="Calibri Light"/>
                <w:iCs/>
                <w:sz w:val="20"/>
                <w:szCs w:val="20"/>
              </w:rPr>
              <w:t>rofessional degrees wi</w:t>
            </w:r>
            <w:r w:rsidR="00323142" w:rsidRPr="001206A1">
              <w:rPr>
                <w:rFonts w:ascii="Calibri Light" w:hAnsi="Calibri Light" w:cs="Calibri Light"/>
                <w:iCs/>
                <w:sz w:val="20"/>
                <w:szCs w:val="20"/>
              </w:rPr>
              <w:t xml:space="preserve">ll </w:t>
            </w:r>
            <w:r w:rsidR="008E3E31" w:rsidRPr="001206A1">
              <w:rPr>
                <w:rFonts w:ascii="Calibri Light" w:hAnsi="Calibri Light" w:cs="Calibri Light"/>
                <w:iCs/>
                <w:sz w:val="20"/>
                <w:szCs w:val="20"/>
              </w:rPr>
              <w:t>provide deep workplace learning</w:t>
            </w:r>
            <w:r w:rsidR="003708C8" w:rsidRPr="001206A1">
              <w:rPr>
                <w:rFonts w:ascii="Calibri Light" w:hAnsi="Calibri Light" w:cs="Calibri Light"/>
                <w:iCs/>
                <w:sz w:val="20"/>
                <w:szCs w:val="20"/>
              </w:rPr>
              <w:t xml:space="preserve"> to build job readiness.</w:t>
            </w:r>
          </w:p>
          <w:p w14:paraId="3F3028B3" w14:textId="77777777" w:rsidR="003B5935" w:rsidRPr="001206A1" w:rsidRDefault="003B5935" w:rsidP="00932971">
            <w:pPr>
              <w:pStyle w:val="NormalIndent"/>
              <w:spacing w:before="0" w:after="0"/>
              <w:rPr>
                <w:rFonts w:ascii="Calibri Light" w:hAnsi="Calibri Light" w:cs="Calibri Light"/>
                <w:iCs/>
                <w:sz w:val="20"/>
                <w:szCs w:val="20"/>
              </w:rPr>
            </w:pPr>
          </w:p>
          <w:p w14:paraId="7D45B493" w14:textId="77777777" w:rsidR="001B109C" w:rsidRPr="001206A1" w:rsidRDefault="003B5935" w:rsidP="00851627">
            <w:pPr>
              <w:pStyle w:val="NormalIndent"/>
              <w:spacing w:before="0"/>
              <w:ind w:left="0"/>
              <w:rPr>
                <w:rFonts w:ascii="Calibri Light" w:hAnsi="Calibri Light" w:cs="Calibri Light"/>
                <w:sz w:val="20"/>
                <w:szCs w:val="20"/>
              </w:rPr>
            </w:pPr>
            <w:r w:rsidRPr="001206A1">
              <w:rPr>
                <w:rFonts w:ascii="Calibri Light" w:hAnsi="Calibri Light" w:cs="Calibri Light"/>
                <w:sz w:val="20"/>
                <w:szCs w:val="20"/>
              </w:rPr>
              <w:t>Students are supported in success and progression through early i</w:t>
            </w:r>
            <w:r w:rsidR="00594C69" w:rsidRPr="001206A1">
              <w:rPr>
                <w:rFonts w:ascii="Calibri Light" w:hAnsi="Calibri Light" w:cs="Calibri Light"/>
                <w:sz w:val="20"/>
                <w:szCs w:val="20"/>
              </w:rPr>
              <w:t>dentification and active engagement</w:t>
            </w:r>
            <w:r w:rsidRPr="001206A1">
              <w:rPr>
                <w:rFonts w:ascii="Calibri Light" w:hAnsi="Calibri Light" w:cs="Calibri Light"/>
                <w:sz w:val="20"/>
                <w:szCs w:val="20"/>
              </w:rPr>
              <w:t>: timely support</w:t>
            </w:r>
            <w:r w:rsidR="00594C69" w:rsidRPr="001206A1">
              <w:rPr>
                <w:rFonts w:ascii="Calibri Light" w:hAnsi="Calibri Light" w:cs="Calibri Light"/>
                <w:sz w:val="20"/>
                <w:szCs w:val="20"/>
              </w:rPr>
              <w:t xml:space="preserve"> that</w:t>
            </w:r>
            <w:r w:rsidRPr="001206A1">
              <w:rPr>
                <w:rFonts w:ascii="Calibri Light" w:hAnsi="Calibri Light" w:cs="Calibri Light"/>
                <w:sz w:val="20"/>
                <w:szCs w:val="20"/>
              </w:rPr>
              <w:t xml:space="preserve"> us</w:t>
            </w:r>
            <w:r w:rsidR="00594C69" w:rsidRPr="001206A1">
              <w:rPr>
                <w:rFonts w:ascii="Calibri Light" w:hAnsi="Calibri Light" w:cs="Calibri Light"/>
                <w:sz w:val="20"/>
                <w:szCs w:val="20"/>
              </w:rPr>
              <w:t>es</w:t>
            </w:r>
            <w:r w:rsidRPr="001206A1">
              <w:rPr>
                <w:rFonts w:ascii="Calibri Light" w:hAnsi="Calibri Light" w:cs="Calibri Light"/>
                <w:sz w:val="20"/>
                <w:szCs w:val="20"/>
              </w:rPr>
              <w:t xml:space="preserve"> data to predict student’s success</w:t>
            </w:r>
            <w:r w:rsidR="00594C69" w:rsidRPr="001206A1">
              <w:rPr>
                <w:rFonts w:ascii="Calibri Light" w:hAnsi="Calibri Light" w:cs="Calibri Light"/>
                <w:sz w:val="20"/>
                <w:szCs w:val="20"/>
              </w:rPr>
              <w:t>;</w:t>
            </w:r>
            <w:r w:rsidRPr="001206A1">
              <w:rPr>
                <w:rFonts w:ascii="Calibri Light" w:hAnsi="Calibri Light" w:cs="Calibri Light"/>
                <w:sz w:val="20"/>
                <w:szCs w:val="20"/>
              </w:rPr>
              <w:t xml:space="preserve"> simplifying referral to a range of </w:t>
            </w:r>
            <w:r w:rsidR="00594C69" w:rsidRPr="001206A1">
              <w:rPr>
                <w:rFonts w:ascii="Calibri Light" w:hAnsi="Calibri Light" w:cs="Calibri Light"/>
                <w:sz w:val="20"/>
                <w:szCs w:val="20"/>
              </w:rPr>
              <w:t xml:space="preserve">academic, </w:t>
            </w:r>
            <w:r w:rsidR="36C3D3E7" w:rsidRPr="001206A1">
              <w:rPr>
                <w:rFonts w:ascii="Calibri Light" w:hAnsi="Calibri Light" w:cs="Calibri Light"/>
                <w:sz w:val="20"/>
                <w:szCs w:val="20"/>
              </w:rPr>
              <w:t>wellbeing</w:t>
            </w:r>
            <w:r w:rsidR="00594C69" w:rsidRPr="001206A1">
              <w:rPr>
                <w:rFonts w:ascii="Calibri Light" w:hAnsi="Calibri Light" w:cs="Calibri Light"/>
                <w:sz w:val="20"/>
                <w:szCs w:val="20"/>
              </w:rPr>
              <w:t xml:space="preserve"> and financial </w:t>
            </w:r>
            <w:r w:rsidRPr="001206A1">
              <w:rPr>
                <w:rFonts w:ascii="Calibri Light" w:hAnsi="Calibri Light" w:cs="Calibri Light"/>
                <w:sz w:val="20"/>
                <w:szCs w:val="20"/>
              </w:rPr>
              <w:t>support services</w:t>
            </w:r>
            <w:r w:rsidR="00594C69" w:rsidRPr="001206A1">
              <w:rPr>
                <w:rFonts w:ascii="Calibri Light" w:hAnsi="Calibri Light" w:cs="Calibri Light"/>
                <w:sz w:val="20"/>
                <w:szCs w:val="20"/>
              </w:rPr>
              <w:t>;</w:t>
            </w:r>
            <w:r w:rsidRPr="001206A1">
              <w:rPr>
                <w:rFonts w:ascii="Calibri Light" w:hAnsi="Calibri Light" w:cs="Calibri Light"/>
                <w:sz w:val="20"/>
                <w:szCs w:val="20"/>
              </w:rPr>
              <w:t xml:space="preserve"> and the probation journey</w:t>
            </w:r>
            <w:r w:rsidR="00150F7C" w:rsidRPr="001206A1">
              <w:rPr>
                <w:rFonts w:ascii="Calibri Light" w:hAnsi="Calibri Light" w:cs="Calibri Light"/>
                <w:sz w:val="20"/>
                <w:szCs w:val="20"/>
              </w:rPr>
              <w:t xml:space="preserve"> to identify the needs of students identified by results from the previous teaching period</w:t>
            </w:r>
            <w:r w:rsidRPr="001206A1">
              <w:rPr>
                <w:rFonts w:ascii="Calibri Light" w:hAnsi="Calibri Light" w:cs="Calibri Light"/>
                <w:sz w:val="20"/>
                <w:szCs w:val="20"/>
              </w:rPr>
              <w:t xml:space="preserve"> </w:t>
            </w:r>
            <w:r w:rsidR="00150F7C" w:rsidRPr="001206A1">
              <w:rPr>
                <w:rFonts w:ascii="Calibri Light" w:hAnsi="Calibri Light" w:cs="Calibri Light"/>
                <w:sz w:val="20"/>
                <w:szCs w:val="20"/>
              </w:rPr>
              <w:t>to support their success.</w:t>
            </w:r>
            <w:r w:rsidR="00594C69" w:rsidRPr="001206A1">
              <w:rPr>
                <w:rFonts w:ascii="Calibri Light" w:hAnsi="Calibri Light" w:cs="Calibri Light"/>
                <w:sz w:val="20"/>
                <w:szCs w:val="20"/>
              </w:rPr>
              <w:t xml:space="preserve"> These extend the </w:t>
            </w:r>
            <w:hyperlink r:id="rId27">
              <w:r w:rsidR="00594C69" w:rsidRPr="001206A1">
                <w:rPr>
                  <w:rStyle w:val="Hyperlink"/>
                  <w:rFonts w:ascii="Calibri Light" w:hAnsi="Calibri Light" w:cs="Calibri Light"/>
                  <w:sz w:val="20"/>
                  <w:szCs w:val="20"/>
                </w:rPr>
                <w:t>holistic program of support</w:t>
              </w:r>
            </w:hyperlink>
            <w:r w:rsidR="00594C69" w:rsidRPr="001206A1">
              <w:rPr>
                <w:rFonts w:ascii="Calibri Light" w:hAnsi="Calibri Light" w:cs="Calibri Light"/>
                <w:sz w:val="20"/>
                <w:szCs w:val="20"/>
              </w:rPr>
              <w:t xml:space="preserve">, including mentoring, international student transition, personal and wellbeing support and employability skills. </w:t>
            </w:r>
            <w:r w:rsidR="00BF24EB" w:rsidRPr="001206A1">
              <w:rPr>
                <w:rFonts w:ascii="Calibri Light" w:hAnsi="Calibri Light" w:cs="Calibri Light"/>
                <w:sz w:val="20"/>
                <w:szCs w:val="20"/>
              </w:rPr>
              <w:t xml:space="preserve">There has also been a dedicated focus on delivering a coordinated and intentional First Year Experience. </w:t>
            </w:r>
            <w:r w:rsidR="00594C69" w:rsidRPr="001206A1">
              <w:rPr>
                <w:rFonts w:ascii="Calibri Light" w:hAnsi="Calibri Light" w:cs="Calibri Light"/>
                <w:sz w:val="20"/>
                <w:szCs w:val="20"/>
              </w:rPr>
              <w:t xml:space="preserve">This support is enhanced through strong partnership with the </w:t>
            </w:r>
            <w:hyperlink r:id="rId28">
              <w:r w:rsidR="00594C69" w:rsidRPr="001206A1">
                <w:rPr>
                  <w:rStyle w:val="Hyperlink"/>
                  <w:rFonts w:ascii="Calibri Light" w:hAnsi="Calibri Light" w:cs="Calibri Light"/>
                  <w:sz w:val="20"/>
                  <w:szCs w:val="20"/>
                </w:rPr>
                <w:t>UWA Guild</w:t>
              </w:r>
            </w:hyperlink>
            <w:r w:rsidR="00594C69" w:rsidRPr="001206A1">
              <w:rPr>
                <w:rFonts w:ascii="Calibri Light" w:hAnsi="Calibri Light" w:cs="Calibri Light"/>
                <w:sz w:val="20"/>
                <w:szCs w:val="20"/>
              </w:rPr>
              <w:t xml:space="preserve"> (and its clubs and services) and the dedicated </w:t>
            </w:r>
            <w:r w:rsidR="00BF24EB" w:rsidRPr="001206A1">
              <w:rPr>
                <w:rFonts w:ascii="Calibri Light" w:hAnsi="Calibri Light" w:cs="Calibri Light"/>
                <w:sz w:val="20"/>
                <w:szCs w:val="20"/>
              </w:rPr>
              <w:t>I</w:t>
            </w:r>
            <w:r w:rsidR="00594C69" w:rsidRPr="001206A1">
              <w:rPr>
                <w:rFonts w:ascii="Calibri Light" w:hAnsi="Calibri Light" w:cs="Calibri Light"/>
                <w:sz w:val="20"/>
                <w:szCs w:val="20"/>
              </w:rPr>
              <w:t>ndigenous support through the</w:t>
            </w:r>
            <w:hyperlink r:id="rId29">
              <w:r w:rsidR="00594C69" w:rsidRPr="001206A1">
                <w:rPr>
                  <w:rStyle w:val="Hyperlink"/>
                  <w:rFonts w:ascii="Calibri Light" w:hAnsi="Calibri Light" w:cs="Calibri Light"/>
                  <w:sz w:val="20"/>
                  <w:szCs w:val="20"/>
                </w:rPr>
                <w:t xml:space="preserve"> School of Indigenous Studies</w:t>
              </w:r>
            </w:hyperlink>
            <w:r w:rsidR="00594C69" w:rsidRPr="001206A1">
              <w:rPr>
                <w:rFonts w:ascii="Calibri Light" w:hAnsi="Calibri Light" w:cs="Calibri Light"/>
                <w:sz w:val="20"/>
                <w:szCs w:val="20"/>
              </w:rPr>
              <w:t xml:space="preserve">. </w:t>
            </w:r>
          </w:p>
          <w:p w14:paraId="74D1FDC7" w14:textId="02B0C57A" w:rsidR="00851627" w:rsidRPr="007E3E37" w:rsidRDefault="00794E82" w:rsidP="00851627">
            <w:pPr>
              <w:pStyle w:val="NormalIndent"/>
              <w:spacing w:before="0"/>
              <w:ind w:left="0"/>
              <w:rPr>
                <w:rFonts w:asciiTheme="minorHAnsi" w:hAnsiTheme="minorHAnsi" w:cstheme="minorHAnsi"/>
                <w:i/>
                <w:color w:val="FF0000"/>
                <w:szCs w:val="22"/>
              </w:rPr>
            </w:pPr>
            <w:r w:rsidRPr="001206A1">
              <w:rPr>
                <w:rFonts w:ascii="Calibri Light" w:hAnsi="Calibri Light" w:cs="Calibri Light"/>
                <w:sz w:val="20"/>
                <w:szCs w:val="20"/>
              </w:rPr>
              <w:t xml:space="preserve">Success will be </w:t>
            </w:r>
            <w:r w:rsidR="00D81B0B">
              <w:rPr>
                <w:rFonts w:ascii="Calibri Light" w:hAnsi="Calibri Light" w:cs="Calibri Light"/>
                <w:sz w:val="20"/>
                <w:szCs w:val="20"/>
              </w:rPr>
              <w:t>i</w:t>
            </w:r>
            <w:r w:rsidR="00990C63" w:rsidRPr="001206A1">
              <w:rPr>
                <w:rFonts w:ascii="Calibri Light" w:hAnsi="Calibri Light" w:cs="Calibri Light"/>
                <w:sz w:val="20"/>
                <w:szCs w:val="20"/>
              </w:rPr>
              <w:t>mprovement in S</w:t>
            </w:r>
            <w:r w:rsidR="00840E1E" w:rsidRPr="001206A1">
              <w:rPr>
                <w:rFonts w:ascii="Calibri Light" w:hAnsi="Calibri Light" w:cs="Calibri Light"/>
                <w:sz w:val="20"/>
                <w:szCs w:val="20"/>
              </w:rPr>
              <w:t>tudent Satisfaction overall</w:t>
            </w:r>
            <w:r w:rsidR="00F00A3A">
              <w:rPr>
                <w:rFonts w:ascii="Calibri Light" w:hAnsi="Calibri Light" w:cs="Calibri Light"/>
                <w:sz w:val="20"/>
                <w:szCs w:val="20"/>
              </w:rPr>
              <w:t xml:space="preserve"> (QILT</w:t>
            </w:r>
            <w:proofErr w:type="gramStart"/>
            <w:r w:rsidR="00F00A3A">
              <w:rPr>
                <w:rFonts w:ascii="Calibri Light" w:hAnsi="Calibri Light" w:cs="Calibri Light"/>
                <w:sz w:val="20"/>
                <w:szCs w:val="20"/>
              </w:rPr>
              <w:t>)</w:t>
            </w:r>
            <w:r w:rsidR="00840E1E" w:rsidRPr="001206A1">
              <w:rPr>
                <w:rFonts w:ascii="Calibri Light" w:hAnsi="Calibri Light" w:cs="Calibri Light"/>
                <w:sz w:val="20"/>
                <w:szCs w:val="20"/>
              </w:rPr>
              <w:t>, and</w:t>
            </w:r>
            <w:proofErr w:type="gramEnd"/>
            <w:r w:rsidR="00840E1E" w:rsidRPr="001206A1">
              <w:rPr>
                <w:rFonts w:ascii="Calibri Light" w:hAnsi="Calibri Light" w:cs="Calibri Light"/>
                <w:sz w:val="20"/>
                <w:szCs w:val="20"/>
              </w:rPr>
              <w:t xml:space="preserve"> </w:t>
            </w:r>
            <w:r w:rsidRPr="001206A1">
              <w:rPr>
                <w:rFonts w:ascii="Calibri Light" w:hAnsi="Calibri Light" w:cs="Calibri Light"/>
                <w:sz w:val="20"/>
                <w:szCs w:val="20"/>
              </w:rPr>
              <w:t>monitored through</w:t>
            </w:r>
            <w:r w:rsidR="00C169C5" w:rsidRPr="001206A1">
              <w:rPr>
                <w:rFonts w:ascii="Calibri Light" w:hAnsi="Calibri Light" w:cs="Calibri Light"/>
                <w:sz w:val="20"/>
                <w:szCs w:val="20"/>
              </w:rPr>
              <w:t xml:space="preserve"> improvement on</w:t>
            </w:r>
            <w:r w:rsidRPr="001206A1">
              <w:rPr>
                <w:rFonts w:ascii="Calibri Light" w:hAnsi="Calibri Light" w:cs="Calibri Light"/>
                <w:sz w:val="20"/>
                <w:szCs w:val="20"/>
              </w:rPr>
              <w:t xml:space="preserve"> </w:t>
            </w:r>
            <w:r w:rsidR="00840E1E" w:rsidRPr="001206A1">
              <w:rPr>
                <w:rFonts w:ascii="Calibri Light" w:hAnsi="Calibri Light" w:cs="Calibri Light"/>
                <w:sz w:val="20"/>
                <w:szCs w:val="20"/>
              </w:rPr>
              <w:t>the Teaching Quality metric</w:t>
            </w:r>
            <w:r w:rsidRPr="001206A1">
              <w:rPr>
                <w:rFonts w:ascii="Calibri Light" w:hAnsi="Calibri Light" w:cs="Calibri Light"/>
                <w:sz w:val="20"/>
                <w:szCs w:val="20"/>
              </w:rPr>
              <w:t>.</w:t>
            </w:r>
          </w:p>
        </w:tc>
      </w:tr>
      <w:tr w:rsidR="001B109C" w:rsidRPr="00E41388" w14:paraId="3EB68E1B" w14:textId="77777777" w:rsidTr="4A7D5009">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4A7D5009">
        <w:trPr>
          <w:cantSplit/>
        </w:trPr>
        <w:tc>
          <w:tcPr>
            <w:tcW w:w="5000" w:type="pct"/>
          </w:tcPr>
          <w:p w14:paraId="6CDA081E" w14:textId="546EFEB8" w:rsidR="003B68D4" w:rsidRDefault="00B068F2" w:rsidP="00C169C5">
            <w:pPr>
              <w:pStyle w:val="NormalIndent"/>
              <w:spacing w:after="0"/>
              <w:ind w:left="0"/>
              <w:rPr>
                <w:rFonts w:asciiTheme="majorHAnsi" w:hAnsiTheme="majorHAnsi" w:cstheme="majorBidi"/>
                <w:sz w:val="20"/>
                <w:szCs w:val="20"/>
              </w:rPr>
            </w:pPr>
            <w:r w:rsidRPr="0D258103">
              <w:rPr>
                <w:rFonts w:asciiTheme="majorHAnsi" w:hAnsiTheme="majorHAnsi" w:cstheme="majorBidi"/>
                <w:sz w:val="20"/>
                <w:szCs w:val="20"/>
              </w:rPr>
              <w:t>As one of the world’s leading research-intensive universities, we will be known for our transformative research</w:t>
            </w:r>
            <w:r w:rsidR="00922031" w:rsidRPr="0D258103">
              <w:rPr>
                <w:rFonts w:asciiTheme="majorHAnsi" w:hAnsiTheme="majorHAnsi" w:cstheme="majorBidi"/>
                <w:sz w:val="20"/>
                <w:szCs w:val="20"/>
              </w:rPr>
              <w:t xml:space="preserve">, advancing </w:t>
            </w:r>
            <w:r w:rsidRPr="0D258103">
              <w:rPr>
                <w:rFonts w:asciiTheme="majorHAnsi" w:hAnsiTheme="majorHAnsi" w:cstheme="majorBidi"/>
                <w:sz w:val="20"/>
                <w:szCs w:val="20"/>
              </w:rPr>
              <w:t>knowledge in all our academic endeavours</w:t>
            </w:r>
            <w:r w:rsidR="00922031" w:rsidRPr="0D258103">
              <w:rPr>
                <w:rFonts w:asciiTheme="majorHAnsi" w:hAnsiTheme="majorHAnsi" w:cstheme="majorBidi"/>
                <w:sz w:val="20"/>
                <w:szCs w:val="20"/>
              </w:rPr>
              <w:t xml:space="preserve"> to resolve</w:t>
            </w:r>
            <w:r w:rsidRPr="0D258103">
              <w:rPr>
                <w:rFonts w:asciiTheme="majorHAnsi" w:hAnsiTheme="majorHAnsi" w:cstheme="majorBidi"/>
                <w:sz w:val="20"/>
                <w:szCs w:val="20"/>
              </w:rPr>
              <w:t xml:space="preserve"> real-world challenges critical to the planet and its people.</w:t>
            </w:r>
            <w:r w:rsidR="003B68D4" w:rsidRPr="0D258103">
              <w:rPr>
                <w:rFonts w:asciiTheme="majorHAnsi" w:hAnsiTheme="majorHAnsi" w:cstheme="majorBidi"/>
                <w:sz w:val="20"/>
                <w:szCs w:val="20"/>
              </w:rPr>
              <w:t xml:space="preserve"> Continued growth in research income has been fuelled by high growth in </w:t>
            </w:r>
            <w:r w:rsidR="00BB6288" w:rsidRPr="0D258103">
              <w:rPr>
                <w:rFonts w:asciiTheme="majorHAnsi" w:hAnsiTheme="majorHAnsi" w:cstheme="majorBidi"/>
                <w:sz w:val="20"/>
                <w:szCs w:val="20"/>
              </w:rPr>
              <w:t xml:space="preserve">non-government funding sources, demonstrating success of focused activity. This connection to our community allows us to invest in research that improves lives and our environment, embracing the unique advantages of our location. </w:t>
            </w:r>
          </w:p>
          <w:p w14:paraId="6CE02A56" w14:textId="77777777" w:rsidR="003B68D4" w:rsidRDefault="003B68D4" w:rsidP="00B068F2">
            <w:pPr>
              <w:pStyle w:val="NormalIndent"/>
              <w:spacing w:before="0" w:after="0"/>
              <w:ind w:left="0"/>
              <w:rPr>
                <w:rFonts w:asciiTheme="majorHAnsi" w:hAnsiTheme="majorHAnsi" w:cstheme="majorHAnsi"/>
                <w:sz w:val="20"/>
                <w:szCs w:val="20"/>
              </w:rPr>
            </w:pPr>
          </w:p>
          <w:p w14:paraId="7A1011D8" w14:textId="03764FCD" w:rsidR="00922031" w:rsidRDefault="00922031" w:rsidP="00B068F2">
            <w:pPr>
              <w:pStyle w:val="NormalIndent"/>
              <w:spacing w:before="0" w:after="0"/>
              <w:ind w:left="0"/>
              <w:rPr>
                <w:rFonts w:asciiTheme="majorHAnsi" w:hAnsiTheme="majorHAnsi" w:cstheme="majorHAnsi"/>
                <w:sz w:val="20"/>
                <w:szCs w:val="20"/>
              </w:rPr>
            </w:pPr>
            <w:r>
              <w:rPr>
                <w:rFonts w:asciiTheme="majorHAnsi" w:hAnsiTheme="majorHAnsi" w:cstheme="majorHAnsi"/>
                <w:sz w:val="20"/>
                <w:szCs w:val="20"/>
              </w:rPr>
              <w:t xml:space="preserve">Our research is anchored in five broad cross- and inter-disciplinary themes of impact that reflect our context and the priorities of WA and the nation: </w:t>
            </w:r>
          </w:p>
          <w:p w14:paraId="2896FE56" w14:textId="2A812636" w:rsidR="00B068F2" w:rsidRPr="005F09A7" w:rsidRDefault="005F09A7" w:rsidP="009D1AF7">
            <w:pPr>
              <w:pStyle w:val="NormalIndent"/>
              <w:numPr>
                <w:ilvl w:val="0"/>
                <w:numId w:val="34"/>
              </w:numPr>
              <w:spacing w:before="0" w:after="0"/>
              <w:rPr>
                <w:rFonts w:asciiTheme="majorHAnsi" w:hAnsiTheme="majorHAnsi" w:cstheme="majorHAnsi"/>
                <w:sz w:val="20"/>
                <w:szCs w:val="20"/>
              </w:rPr>
            </w:pPr>
            <w:r>
              <w:rPr>
                <w:rFonts w:asciiTheme="majorHAnsi" w:hAnsiTheme="majorHAnsi" w:cstheme="majorHAnsi"/>
                <w:sz w:val="20"/>
                <w:szCs w:val="20"/>
              </w:rPr>
              <w:t>Frontier technologies</w:t>
            </w:r>
          </w:p>
          <w:p w14:paraId="7CEB8DAC" w14:textId="32003461" w:rsidR="005F09A7" w:rsidRPr="005F09A7" w:rsidRDefault="005F09A7" w:rsidP="009D1AF7">
            <w:pPr>
              <w:pStyle w:val="NormalIndent"/>
              <w:numPr>
                <w:ilvl w:val="0"/>
                <w:numId w:val="34"/>
              </w:numPr>
              <w:spacing w:before="0" w:after="0"/>
              <w:rPr>
                <w:rFonts w:asciiTheme="majorHAnsi" w:hAnsiTheme="majorHAnsi" w:cstheme="majorHAnsi"/>
                <w:sz w:val="20"/>
                <w:szCs w:val="20"/>
              </w:rPr>
            </w:pPr>
            <w:r w:rsidRPr="005F09A7">
              <w:rPr>
                <w:rFonts w:asciiTheme="majorHAnsi" w:hAnsiTheme="majorHAnsi" w:cstheme="majorHAnsi"/>
                <w:sz w:val="20"/>
                <w:szCs w:val="20"/>
              </w:rPr>
              <w:t>Resilient environment and climate change</w:t>
            </w:r>
          </w:p>
          <w:p w14:paraId="35CF23A4" w14:textId="0992C0C7" w:rsidR="005F09A7" w:rsidRDefault="005F09A7" w:rsidP="009D1AF7">
            <w:pPr>
              <w:pStyle w:val="NormalIndent"/>
              <w:numPr>
                <w:ilvl w:val="0"/>
                <w:numId w:val="34"/>
              </w:numPr>
              <w:spacing w:before="0" w:after="0"/>
              <w:rPr>
                <w:rFonts w:asciiTheme="majorHAnsi" w:hAnsiTheme="majorHAnsi" w:cstheme="majorHAnsi"/>
                <w:sz w:val="20"/>
                <w:szCs w:val="20"/>
              </w:rPr>
            </w:pPr>
            <w:r>
              <w:rPr>
                <w:rFonts w:asciiTheme="majorHAnsi" w:hAnsiTheme="majorHAnsi" w:cstheme="majorHAnsi"/>
                <w:sz w:val="20"/>
                <w:szCs w:val="20"/>
              </w:rPr>
              <w:t>Clean energy transition and sustainable resources</w:t>
            </w:r>
          </w:p>
          <w:p w14:paraId="12BD2852" w14:textId="08744BD7" w:rsidR="005F09A7" w:rsidRDefault="005F09A7" w:rsidP="009D1AF7">
            <w:pPr>
              <w:pStyle w:val="NormalIndent"/>
              <w:numPr>
                <w:ilvl w:val="0"/>
                <w:numId w:val="34"/>
              </w:numPr>
              <w:spacing w:before="0" w:after="0"/>
              <w:rPr>
                <w:rFonts w:asciiTheme="majorHAnsi" w:hAnsiTheme="majorHAnsi" w:cstheme="majorHAnsi"/>
                <w:sz w:val="20"/>
                <w:szCs w:val="20"/>
              </w:rPr>
            </w:pPr>
            <w:r>
              <w:rPr>
                <w:rFonts w:asciiTheme="majorHAnsi" w:hAnsiTheme="majorHAnsi" w:cstheme="majorHAnsi"/>
                <w:sz w:val="20"/>
                <w:szCs w:val="20"/>
              </w:rPr>
              <w:t>Health and Biotechnology</w:t>
            </w:r>
          </w:p>
          <w:p w14:paraId="0CFA9F37" w14:textId="15791BA9" w:rsidR="005F09A7" w:rsidRPr="005F09A7" w:rsidRDefault="005F09A7" w:rsidP="009D1AF7">
            <w:pPr>
              <w:pStyle w:val="NormalIndent"/>
              <w:numPr>
                <w:ilvl w:val="0"/>
                <w:numId w:val="34"/>
              </w:numPr>
              <w:spacing w:before="0" w:after="0"/>
              <w:rPr>
                <w:rFonts w:asciiTheme="majorHAnsi" w:hAnsiTheme="majorHAnsi" w:cstheme="majorHAnsi"/>
                <w:sz w:val="20"/>
                <w:szCs w:val="20"/>
              </w:rPr>
            </w:pPr>
            <w:r>
              <w:rPr>
                <w:rFonts w:asciiTheme="majorHAnsi" w:hAnsiTheme="majorHAnsi" w:cstheme="majorHAnsi"/>
                <w:sz w:val="20"/>
                <w:szCs w:val="20"/>
              </w:rPr>
              <w:t>Our Place – Culture, Heritage and Society</w:t>
            </w:r>
          </w:p>
          <w:p w14:paraId="1099ABC5" w14:textId="77777777" w:rsidR="00594C69" w:rsidRDefault="00594C69" w:rsidP="007254EA">
            <w:pPr>
              <w:spacing w:after="0"/>
              <w:jc w:val="both"/>
              <w:rPr>
                <w:rFonts w:asciiTheme="majorHAnsi" w:hAnsiTheme="majorHAnsi" w:cstheme="majorHAnsi"/>
                <w:sz w:val="20"/>
                <w:szCs w:val="20"/>
              </w:rPr>
            </w:pPr>
          </w:p>
          <w:p w14:paraId="3999C70C" w14:textId="5110E7CE" w:rsidR="00922031" w:rsidRDefault="0091523D" w:rsidP="00B068F2">
            <w:pPr>
              <w:jc w:val="both"/>
              <w:rPr>
                <w:rFonts w:asciiTheme="majorHAnsi" w:hAnsiTheme="majorHAnsi" w:cstheme="majorHAnsi"/>
                <w:sz w:val="20"/>
                <w:szCs w:val="20"/>
              </w:rPr>
            </w:pPr>
            <w:r>
              <w:rPr>
                <w:rFonts w:asciiTheme="majorHAnsi" w:hAnsiTheme="majorHAnsi" w:cstheme="majorHAnsi"/>
                <w:sz w:val="20"/>
                <w:szCs w:val="20"/>
              </w:rPr>
              <w:t>UWA has an embedded and evolving set of Research priorities that secure our position as one of Australia’s leading research institutes and maintain our top 100 (QS) ranking. Through 2025 and 2026, these priorities are:</w:t>
            </w:r>
          </w:p>
          <w:p w14:paraId="65CAAA5A" w14:textId="4D258E55" w:rsidR="00922031" w:rsidRDefault="0091523D" w:rsidP="00922031">
            <w:pPr>
              <w:pStyle w:val="ListParagraph"/>
              <w:numPr>
                <w:ilvl w:val="0"/>
                <w:numId w:val="33"/>
              </w:numPr>
              <w:jc w:val="both"/>
              <w:rPr>
                <w:rFonts w:asciiTheme="majorHAnsi" w:hAnsiTheme="majorHAnsi" w:cstheme="majorHAnsi"/>
                <w:sz w:val="20"/>
                <w:szCs w:val="20"/>
              </w:rPr>
            </w:pPr>
            <w:r>
              <w:rPr>
                <w:rFonts w:asciiTheme="majorHAnsi" w:hAnsiTheme="majorHAnsi" w:cstheme="majorHAnsi"/>
                <w:sz w:val="20"/>
                <w:szCs w:val="20"/>
              </w:rPr>
              <w:t>Attracting and retaining</w:t>
            </w:r>
            <w:r w:rsidR="00922031">
              <w:rPr>
                <w:rFonts w:asciiTheme="majorHAnsi" w:hAnsiTheme="majorHAnsi" w:cstheme="majorHAnsi"/>
                <w:sz w:val="20"/>
                <w:szCs w:val="20"/>
              </w:rPr>
              <w:t xml:space="preserve"> research talent and capacity, </w:t>
            </w:r>
            <w:r w:rsidR="00912F9F">
              <w:rPr>
                <w:rFonts w:asciiTheme="majorHAnsi" w:hAnsiTheme="majorHAnsi" w:cstheme="majorHAnsi"/>
                <w:sz w:val="20"/>
                <w:szCs w:val="20"/>
              </w:rPr>
              <w:t xml:space="preserve">which will include </w:t>
            </w:r>
            <w:r>
              <w:rPr>
                <w:rFonts w:asciiTheme="majorHAnsi" w:hAnsiTheme="majorHAnsi" w:cstheme="majorHAnsi"/>
                <w:sz w:val="20"/>
                <w:szCs w:val="20"/>
              </w:rPr>
              <w:t>developing</w:t>
            </w:r>
            <w:r w:rsidR="00922031">
              <w:rPr>
                <w:rFonts w:asciiTheme="majorHAnsi" w:hAnsiTheme="majorHAnsi" w:cstheme="majorHAnsi"/>
                <w:sz w:val="20"/>
                <w:szCs w:val="20"/>
              </w:rPr>
              <w:t xml:space="preserve"> internal research and research support leader</w:t>
            </w:r>
            <w:r w:rsidR="009D1AF7">
              <w:rPr>
                <w:rFonts w:asciiTheme="majorHAnsi" w:hAnsiTheme="majorHAnsi" w:cstheme="majorHAnsi"/>
                <w:sz w:val="20"/>
                <w:szCs w:val="20"/>
              </w:rPr>
              <w:t>s, with dedicated focus on developing and supporting Indigenous researchers</w:t>
            </w:r>
          </w:p>
          <w:p w14:paraId="303063BE" w14:textId="77777777" w:rsidR="009D1AF7" w:rsidRDefault="009D1AF7" w:rsidP="009D1AF7">
            <w:pPr>
              <w:pStyle w:val="ListParagraph"/>
              <w:numPr>
                <w:ilvl w:val="0"/>
                <w:numId w:val="33"/>
              </w:numPr>
              <w:jc w:val="both"/>
              <w:rPr>
                <w:rFonts w:asciiTheme="majorHAnsi" w:hAnsiTheme="majorHAnsi" w:cstheme="majorHAnsi"/>
                <w:sz w:val="20"/>
                <w:szCs w:val="20"/>
              </w:rPr>
            </w:pPr>
            <w:r>
              <w:rPr>
                <w:rFonts w:asciiTheme="majorHAnsi" w:hAnsiTheme="majorHAnsi" w:cstheme="majorHAnsi"/>
                <w:sz w:val="20"/>
                <w:szCs w:val="20"/>
              </w:rPr>
              <w:t>Increasing the number of Endowed Chairs, particularly in areas that are of importance to our nation and our state</w:t>
            </w:r>
          </w:p>
          <w:p w14:paraId="35CC2BF4" w14:textId="6CC72FCA" w:rsidR="00594C69" w:rsidRDefault="009D1AF7" w:rsidP="00912F9F">
            <w:pPr>
              <w:pStyle w:val="ListParagraph"/>
              <w:numPr>
                <w:ilvl w:val="0"/>
                <w:numId w:val="33"/>
              </w:numPr>
              <w:jc w:val="both"/>
              <w:rPr>
                <w:rFonts w:asciiTheme="majorHAnsi" w:hAnsiTheme="majorHAnsi" w:cstheme="majorHAnsi"/>
                <w:sz w:val="20"/>
                <w:szCs w:val="20"/>
              </w:rPr>
            </w:pPr>
            <w:r>
              <w:rPr>
                <w:rFonts w:asciiTheme="majorHAnsi" w:hAnsiTheme="majorHAnsi" w:cstheme="majorHAnsi"/>
                <w:sz w:val="20"/>
                <w:szCs w:val="20"/>
              </w:rPr>
              <w:t>Growing and diversifying research income, including growing industry sponsored research</w:t>
            </w:r>
            <w:r w:rsidR="003B68D4">
              <w:rPr>
                <w:rFonts w:asciiTheme="majorHAnsi" w:hAnsiTheme="majorHAnsi" w:cstheme="majorHAnsi"/>
                <w:sz w:val="20"/>
                <w:szCs w:val="20"/>
              </w:rPr>
              <w:t xml:space="preserve"> and building a strong base for philanthropy through sharing powerful research stories</w:t>
            </w:r>
          </w:p>
          <w:p w14:paraId="04DC52B5" w14:textId="4C168BDE" w:rsidR="009D1AF7" w:rsidRDefault="00594C69" w:rsidP="00912F9F">
            <w:pPr>
              <w:pStyle w:val="ListParagraph"/>
              <w:numPr>
                <w:ilvl w:val="0"/>
                <w:numId w:val="33"/>
              </w:numPr>
              <w:jc w:val="both"/>
              <w:rPr>
                <w:rFonts w:asciiTheme="majorHAnsi" w:hAnsiTheme="majorHAnsi" w:cstheme="majorHAnsi"/>
                <w:sz w:val="20"/>
                <w:szCs w:val="20"/>
              </w:rPr>
            </w:pPr>
            <w:r>
              <w:rPr>
                <w:rFonts w:asciiTheme="majorHAnsi" w:hAnsiTheme="majorHAnsi" w:cstheme="majorHAnsi"/>
                <w:sz w:val="20"/>
                <w:szCs w:val="20"/>
              </w:rPr>
              <w:t>E</w:t>
            </w:r>
            <w:r w:rsidR="00912F9F">
              <w:rPr>
                <w:rFonts w:asciiTheme="majorHAnsi" w:hAnsiTheme="majorHAnsi" w:cstheme="majorHAnsi"/>
                <w:sz w:val="20"/>
                <w:szCs w:val="20"/>
              </w:rPr>
              <w:t>nhanc</w:t>
            </w:r>
            <w:r>
              <w:rPr>
                <w:rFonts w:asciiTheme="majorHAnsi" w:hAnsiTheme="majorHAnsi" w:cstheme="majorHAnsi"/>
                <w:sz w:val="20"/>
                <w:szCs w:val="20"/>
              </w:rPr>
              <w:t>ing</w:t>
            </w:r>
            <w:r w:rsidR="00912F9F">
              <w:rPr>
                <w:rFonts w:asciiTheme="majorHAnsi" w:hAnsiTheme="majorHAnsi" w:cstheme="majorHAnsi"/>
                <w:sz w:val="20"/>
                <w:szCs w:val="20"/>
              </w:rPr>
              <w:t xml:space="preserve"> our impact </w:t>
            </w:r>
            <w:r>
              <w:rPr>
                <w:rFonts w:asciiTheme="majorHAnsi" w:hAnsiTheme="majorHAnsi" w:cstheme="majorHAnsi"/>
                <w:sz w:val="20"/>
                <w:szCs w:val="20"/>
              </w:rPr>
              <w:t xml:space="preserve">and translation </w:t>
            </w:r>
            <w:r w:rsidR="00912F9F">
              <w:rPr>
                <w:rFonts w:asciiTheme="majorHAnsi" w:hAnsiTheme="majorHAnsi" w:cstheme="majorHAnsi"/>
                <w:sz w:val="20"/>
                <w:szCs w:val="20"/>
              </w:rPr>
              <w:t>by b</w:t>
            </w:r>
            <w:r w:rsidR="009D1AF7">
              <w:rPr>
                <w:rFonts w:asciiTheme="majorHAnsi" w:hAnsiTheme="majorHAnsi" w:cstheme="majorHAnsi"/>
                <w:sz w:val="20"/>
                <w:szCs w:val="20"/>
              </w:rPr>
              <w:t xml:space="preserve">uilding deeper and broader partnerships with industry, government, research institutes, health systems and not-for-profits </w:t>
            </w:r>
          </w:p>
          <w:p w14:paraId="24FC3340" w14:textId="1800A73B" w:rsidR="009D1AF7" w:rsidRDefault="009D1AF7" w:rsidP="00922031">
            <w:pPr>
              <w:pStyle w:val="ListParagraph"/>
              <w:numPr>
                <w:ilvl w:val="0"/>
                <w:numId w:val="33"/>
              </w:numPr>
              <w:jc w:val="both"/>
              <w:rPr>
                <w:rFonts w:asciiTheme="majorHAnsi" w:hAnsiTheme="majorHAnsi" w:cstheme="majorHAnsi"/>
                <w:sz w:val="20"/>
                <w:szCs w:val="20"/>
              </w:rPr>
            </w:pPr>
            <w:r>
              <w:rPr>
                <w:rFonts w:asciiTheme="majorHAnsi" w:hAnsiTheme="majorHAnsi" w:cstheme="majorHAnsi"/>
                <w:sz w:val="20"/>
                <w:szCs w:val="20"/>
              </w:rPr>
              <w:t>Fostering respectful and collaborative partnerships between researchers working in Indigenous-relevant fields and the School of Indigenous Studies, Indigenous people and traditional owners</w:t>
            </w:r>
          </w:p>
          <w:p w14:paraId="7C026A96" w14:textId="66001775" w:rsidR="00594C69" w:rsidRDefault="00922031" w:rsidP="00594C69">
            <w:pPr>
              <w:pStyle w:val="ListParagraph"/>
              <w:numPr>
                <w:ilvl w:val="0"/>
                <w:numId w:val="33"/>
              </w:numPr>
              <w:jc w:val="both"/>
              <w:rPr>
                <w:rFonts w:asciiTheme="majorHAnsi" w:hAnsiTheme="majorHAnsi" w:cstheme="majorBidi"/>
                <w:sz w:val="20"/>
                <w:szCs w:val="20"/>
              </w:rPr>
            </w:pPr>
            <w:r w:rsidRPr="4A7D5009">
              <w:rPr>
                <w:rFonts w:asciiTheme="majorHAnsi" w:hAnsiTheme="majorHAnsi" w:cstheme="majorBidi"/>
                <w:sz w:val="20"/>
                <w:szCs w:val="20"/>
              </w:rPr>
              <w:t xml:space="preserve">Building on our strengths in Health and Medical research to support a healthy community, including pursuing a </w:t>
            </w:r>
            <w:r w:rsidR="15A3F5AD" w:rsidRPr="4A7D5009">
              <w:rPr>
                <w:rFonts w:asciiTheme="majorHAnsi" w:hAnsiTheme="majorHAnsi" w:cstheme="majorBidi"/>
                <w:sz w:val="20"/>
                <w:szCs w:val="20"/>
              </w:rPr>
              <w:t>bio-innovation</w:t>
            </w:r>
            <w:r w:rsidRPr="4A7D5009">
              <w:rPr>
                <w:rFonts w:asciiTheme="majorHAnsi" w:hAnsiTheme="majorHAnsi" w:cstheme="majorBidi"/>
                <w:sz w:val="20"/>
                <w:szCs w:val="20"/>
              </w:rPr>
              <w:t xml:space="preserve"> hub</w:t>
            </w:r>
          </w:p>
          <w:p w14:paraId="7B1F58C8" w14:textId="7E339838" w:rsidR="00594C69" w:rsidRDefault="00594C69" w:rsidP="00594C69">
            <w:pPr>
              <w:pStyle w:val="ListParagraph"/>
              <w:numPr>
                <w:ilvl w:val="0"/>
                <w:numId w:val="33"/>
              </w:numPr>
              <w:jc w:val="both"/>
              <w:rPr>
                <w:rFonts w:asciiTheme="majorHAnsi" w:hAnsiTheme="majorHAnsi" w:cstheme="majorHAnsi"/>
                <w:sz w:val="20"/>
                <w:szCs w:val="20"/>
              </w:rPr>
            </w:pPr>
            <w:r>
              <w:rPr>
                <w:rFonts w:asciiTheme="majorHAnsi" w:hAnsiTheme="majorHAnsi" w:cstheme="majorHAnsi"/>
                <w:sz w:val="20"/>
                <w:szCs w:val="20"/>
              </w:rPr>
              <w:t>Establishing an active commercialisation culture</w:t>
            </w:r>
            <w:r w:rsidR="003B68D4">
              <w:rPr>
                <w:rFonts w:asciiTheme="majorHAnsi" w:hAnsiTheme="majorHAnsi" w:cstheme="majorHAnsi"/>
                <w:sz w:val="20"/>
                <w:szCs w:val="20"/>
              </w:rPr>
              <w:t xml:space="preserve"> and exploring opportunities to develop an early seed fund</w:t>
            </w:r>
            <w:r w:rsidR="00BB6288">
              <w:rPr>
                <w:rFonts w:asciiTheme="majorHAnsi" w:hAnsiTheme="majorHAnsi" w:cstheme="majorHAnsi"/>
                <w:sz w:val="20"/>
                <w:szCs w:val="20"/>
              </w:rPr>
              <w:t xml:space="preserve"> to support innovation in emerging areas of economic and strategic importance</w:t>
            </w:r>
          </w:p>
          <w:p w14:paraId="01264499" w14:textId="6DF2AE03" w:rsidR="00D6766E" w:rsidRPr="00594C69" w:rsidRDefault="00D6766E" w:rsidP="00594C69">
            <w:pPr>
              <w:pStyle w:val="ListParagraph"/>
              <w:numPr>
                <w:ilvl w:val="0"/>
                <w:numId w:val="33"/>
              </w:numPr>
              <w:jc w:val="both"/>
              <w:rPr>
                <w:rFonts w:asciiTheme="majorHAnsi" w:hAnsiTheme="majorHAnsi" w:cstheme="majorHAnsi"/>
                <w:sz w:val="20"/>
                <w:szCs w:val="20"/>
              </w:rPr>
            </w:pPr>
            <w:r>
              <w:rPr>
                <w:rFonts w:asciiTheme="majorHAnsi" w:hAnsiTheme="majorHAnsi" w:cstheme="majorHAnsi"/>
                <w:sz w:val="20"/>
                <w:szCs w:val="20"/>
              </w:rPr>
              <w:t>Ensuring our infrastructure enables the needs of our areas of strategic importance</w:t>
            </w:r>
          </w:p>
          <w:p w14:paraId="139A42CF" w14:textId="77777777" w:rsidR="00594C69" w:rsidRDefault="00594C69" w:rsidP="007254EA">
            <w:pPr>
              <w:spacing w:after="0"/>
              <w:jc w:val="both"/>
              <w:rPr>
                <w:rFonts w:asciiTheme="majorHAnsi" w:hAnsiTheme="majorHAnsi" w:cstheme="majorHAnsi"/>
                <w:sz w:val="20"/>
                <w:szCs w:val="20"/>
              </w:rPr>
            </w:pPr>
          </w:p>
          <w:p w14:paraId="2ACFE09F" w14:textId="73BD0DD2" w:rsidR="006F28E9" w:rsidRDefault="009D1AF7" w:rsidP="00922031">
            <w:pPr>
              <w:jc w:val="both"/>
              <w:rPr>
                <w:rFonts w:asciiTheme="majorHAnsi" w:hAnsiTheme="majorHAnsi" w:cstheme="majorHAnsi"/>
                <w:sz w:val="20"/>
                <w:szCs w:val="20"/>
              </w:rPr>
            </w:pPr>
            <w:r>
              <w:rPr>
                <w:rFonts w:asciiTheme="majorHAnsi" w:hAnsiTheme="majorHAnsi" w:cstheme="majorHAnsi"/>
                <w:sz w:val="20"/>
                <w:szCs w:val="20"/>
              </w:rPr>
              <w:t>Research training is a core focus of our research endeavour and renewed focus is being applied to grow HDR student enrolments and the proportion of timely completions. New systems allow for more active candidate management</w:t>
            </w:r>
            <w:r w:rsidR="0019411B">
              <w:rPr>
                <w:rFonts w:asciiTheme="majorHAnsi" w:hAnsiTheme="majorHAnsi" w:cstheme="majorHAnsi"/>
                <w:sz w:val="20"/>
                <w:szCs w:val="20"/>
              </w:rPr>
              <w:t>,</w:t>
            </w:r>
            <w:r w:rsidR="002006AB">
              <w:rPr>
                <w:rFonts w:asciiTheme="majorHAnsi" w:hAnsiTheme="majorHAnsi" w:cstheme="majorHAnsi"/>
                <w:sz w:val="20"/>
                <w:szCs w:val="20"/>
              </w:rPr>
              <w:t xml:space="preserve"> which is</w:t>
            </w:r>
            <w:r w:rsidR="0019411B">
              <w:rPr>
                <w:rFonts w:asciiTheme="majorHAnsi" w:hAnsiTheme="majorHAnsi" w:cstheme="majorHAnsi"/>
                <w:sz w:val="20"/>
                <w:szCs w:val="20"/>
              </w:rPr>
              <w:t xml:space="preserve"> complemented by supervisor development and support</w:t>
            </w:r>
            <w:r w:rsidR="002006AB">
              <w:rPr>
                <w:rFonts w:asciiTheme="majorHAnsi" w:hAnsiTheme="majorHAnsi" w:cstheme="majorHAnsi"/>
                <w:sz w:val="20"/>
                <w:szCs w:val="20"/>
              </w:rPr>
              <w:t>. Appeal of HDR</w:t>
            </w:r>
            <w:r w:rsidR="000E29DB">
              <w:rPr>
                <w:rFonts w:asciiTheme="majorHAnsi" w:hAnsiTheme="majorHAnsi" w:cstheme="majorHAnsi"/>
                <w:sz w:val="20"/>
                <w:szCs w:val="20"/>
              </w:rPr>
              <w:t xml:space="preserve"> programmes</w:t>
            </w:r>
            <w:r w:rsidR="002006AB">
              <w:rPr>
                <w:rFonts w:asciiTheme="majorHAnsi" w:hAnsiTheme="majorHAnsi" w:cstheme="majorHAnsi"/>
                <w:sz w:val="20"/>
                <w:szCs w:val="20"/>
              </w:rPr>
              <w:t>, to attract excellent students, is being addressed by contemporising the HDR offering aligned to student, industry and employer needs</w:t>
            </w:r>
            <w:r w:rsidR="000E29DB">
              <w:rPr>
                <w:rFonts w:asciiTheme="majorHAnsi" w:hAnsiTheme="majorHAnsi" w:cstheme="majorHAnsi"/>
                <w:sz w:val="20"/>
                <w:szCs w:val="20"/>
              </w:rPr>
              <w:t>. By</w:t>
            </w:r>
            <w:r w:rsidR="002006AB">
              <w:rPr>
                <w:rFonts w:asciiTheme="majorHAnsi" w:hAnsiTheme="majorHAnsi" w:cstheme="majorHAnsi"/>
                <w:sz w:val="20"/>
                <w:szCs w:val="20"/>
              </w:rPr>
              <w:t xml:space="preserve"> growing the HDR scholarship pool</w:t>
            </w:r>
            <w:r w:rsidR="000E29DB">
              <w:rPr>
                <w:rFonts w:asciiTheme="majorHAnsi" w:hAnsiTheme="majorHAnsi" w:cstheme="majorHAnsi"/>
                <w:sz w:val="20"/>
                <w:szCs w:val="20"/>
              </w:rPr>
              <w:t xml:space="preserve"> we seek to further the appeal and support</w:t>
            </w:r>
            <w:r w:rsidR="00701506">
              <w:rPr>
                <w:rFonts w:asciiTheme="majorHAnsi" w:hAnsiTheme="majorHAnsi" w:cstheme="majorHAnsi"/>
                <w:sz w:val="20"/>
                <w:szCs w:val="20"/>
              </w:rPr>
              <w:t xml:space="preserve"> of</w:t>
            </w:r>
            <w:r w:rsidR="000E29DB">
              <w:rPr>
                <w:rFonts w:asciiTheme="majorHAnsi" w:hAnsiTheme="majorHAnsi" w:cstheme="majorHAnsi"/>
                <w:sz w:val="20"/>
                <w:szCs w:val="20"/>
              </w:rPr>
              <w:t xml:space="preserve"> HDR students in their studies</w:t>
            </w:r>
            <w:r w:rsidR="002006AB">
              <w:rPr>
                <w:rFonts w:asciiTheme="majorHAnsi" w:hAnsiTheme="majorHAnsi" w:cstheme="majorHAnsi"/>
                <w:sz w:val="20"/>
                <w:szCs w:val="20"/>
              </w:rPr>
              <w:t>.</w:t>
            </w:r>
            <w:r w:rsidR="000E29DB">
              <w:rPr>
                <w:rFonts w:asciiTheme="majorHAnsi" w:hAnsiTheme="majorHAnsi" w:cstheme="majorHAnsi"/>
                <w:sz w:val="20"/>
                <w:szCs w:val="20"/>
              </w:rPr>
              <w:t xml:space="preserve"> HDR students are actively supported in their health and wellbeing</w:t>
            </w:r>
            <w:r w:rsidR="006F28E9">
              <w:rPr>
                <w:rFonts w:asciiTheme="majorHAnsi" w:hAnsiTheme="majorHAnsi" w:cstheme="majorHAnsi"/>
                <w:sz w:val="20"/>
                <w:szCs w:val="20"/>
              </w:rPr>
              <w:t xml:space="preserve"> to support persistence to completion</w:t>
            </w:r>
            <w:r w:rsidR="000E29DB">
              <w:rPr>
                <w:rFonts w:asciiTheme="majorHAnsi" w:hAnsiTheme="majorHAnsi" w:cstheme="majorHAnsi"/>
                <w:sz w:val="20"/>
                <w:szCs w:val="20"/>
              </w:rPr>
              <w:t>.</w:t>
            </w:r>
          </w:p>
          <w:p w14:paraId="40DA31C2" w14:textId="1DFBC8AE" w:rsidR="001B109C" w:rsidRPr="00583B49" w:rsidRDefault="00D6766E" w:rsidP="00C169C5">
            <w:pPr>
              <w:pStyle w:val="NormalIndent"/>
              <w:spacing w:before="0"/>
              <w:ind w:left="0"/>
              <w:rPr>
                <w:rFonts w:asciiTheme="minorHAnsi" w:hAnsiTheme="minorHAnsi" w:cstheme="minorHAnsi"/>
                <w:i/>
                <w:color w:val="FF0000"/>
                <w:szCs w:val="22"/>
              </w:rPr>
            </w:pPr>
            <w:r>
              <w:rPr>
                <w:rFonts w:asciiTheme="majorHAnsi" w:hAnsiTheme="majorHAnsi" w:cstheme="majorHAnsi"/>
                <w:sz w:val="20"/>
                <w:szCs w:val="20"/>
              </w:rPr>
              <w:t xml:space="preserve">Our success will be measured by growth in our research income, </w:t>
            </w:r>
            <w:r w:rsidR="0026061C">
              <w:rPr>
                <w:rFonts w:asciiTheme="majorHAnsi" w:hAnsiTheme="majorHAnsi" w:cstheme="majorHAnsi"/>
                <w:sz w:val="20"/>
                <w:szCs w:val="20"/>
              </w:rPr>
              <w:t>improvement in PhD completions, publications (with a view to field weighted citations) and the proportion of revenue from non-governmental sources.</w:t>
            </w:r>
          </w:p>
        </w:tc>
      </w:tr>
      <w:tr w:rsidR="001B109C" w:rsidRPr="00E41388" w14:paraId="23C06863" w14:textId="77777777" w:rsidTr="4A7D5009">
        <w:trPr>
          <w:cantSplit/>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DCF43EC">
        <w:trPr>
          <w:cantSplit/>
          <w:trHeight w:val="1033"/>
        </w:trPr>
        <w:tc>
          <w:tcPr>
            <w:tcW w:w="5000" w:type="pct"/>
          </w:tcPr>
          <w:p w14:paraId="080AB1ED" w14:textId="66BA2D56" w:rsidR="00050A50" w:rsidRPr="00793DAC" w:rsidRDefault="007E02F0" w:rsidP="001206A1">
            <w:pPr>
              <w:spacing w:before="120"/>
              <w:jc w:val="both"/>
              <w:textAlignment w:val="baseline"/>
              <w:rPr>
                <w:rFonts w:asciiTheme="majorHAnsi" w:hAnsiTheme="majorHAnsi" w:cstheme="majorHAnsi"/>
                <w:sz w:val="20"/>
                <w:szCs w:val="20"/>
                <w:lang w:eastAsia="en-AU"/>
              </w:rPr>
            </w:pPr>
            <w:r w:rsidRPr="00793DAC">
              <w:rPr>
                <w:rFonts w:asciiTheme="majorHAnsi" w:hAnsiTheme="majorHAnsi" w:cstheme="majorHAnsi"/>
                <w:sz w:val="20"/>
                <w:szCs w:val="20"/>
                <w:lang w:eastAsia="en-AU"/>
              </w:rPr>
              <w:t xml:space="preserve">Engagement with industry occurs across our institution in research collaborations, education partnerships and importantly, </w:t>
            </w:r>
            <w:r w:rsidR="00662F17">
              <w:rPr>
                <w:rFonts w:asciiTheme="majorHAnsi" w:hAnsiTheme="majorHAnsi" w:cstheme="majorHAnsi"/>
                <w:sz w:val="20"/>
                <w:szCs w:val="20"/>
                <w:lang w:eastAsia="en-AU"/>
              </w:rPr>
              <w:t>alumni</w:t>
            </w:r>
            <w:r w:rsidR="00662F17" w:rsidRPr="00793DAC">
              <w:rPr>
                <w:rFonts w:asciiTheme="majorHAnsi" w:hAnsiTheme="majorHAnsi" w:cstheme="majorHAnsi"/>
                <w:sz w:val="20"/>
                <w:szCs w:val="20"/>
                <w:lang w:eastAsia="en-AU"/>
              </w:rPr>
              <w:t xml:space="preserve"> </w:t>
            </w:r>
            <w:r w:rsidRPr="00793DAC">
              <w:rPr>
                <w:rFonts w:asciiTheme="majorHAnsi" w:hAnsiTheme="majorHAnsi" w:cstheme="majorHAnsi"/>
                <w:sz w:val="20"/>
                <w:szCs w:val="20"/>
                <w:lang w:eastAsia="en-AU"/>
              </w:rPr>
              <w:t>connections.</w:t>
            </w:r>
            <w:r w:rsidR="00202861" w:rsidRPr="00793DAC">
              <w:rPr>
                <w:rFonts w:asciiTheme="majorHAnsi" w:hAnsiTheme="majorHAnsi" w:cstheme="majorHAnsi"/>
                <w:sz w:val="20"/>
                <w:szCs w:val="20"/>
                <w:lang w:eastAsia="en-AU"/>
              </w:rPr>
              <w:t xml:space="preserve"> UWA has over 4</w:t>
            </w:r>
            <w:r w:rsidR="00202861">
              <w:rPr>
                <w:rFonts w:asciiTheme="majorHAnsi" w:hAnsiTheme="majorHAnsi" w:cstheme="majorHAnsi"/>
                <w:sz w:val="20"/>
                <w:szCs w:val="20"/>
                <w:lang w:eastAsia="en-AU"/>
              </w:rPr>
              <w:t>,</w:t>
            </w:r>
            <w:r w:rsidR="00202861" w:rsidRPr="00793DAC">
              <w:rPr>
                <w:rFonts w:asciiTheme="majorHAnsi" w:hAnsiTheme="majorHAnsi" w:cstheme="majorHAnsi"/>
                <w:sz w:val="20"/>
                <w:szCs w:val="20"/>
                <w:lang w:eastAsia="en-AU"/>
              </w:rPr>
              <w:t>500 industry partnerships across both education and research</w:t>
            </w:r>
            <w:r w:rsidR="00202861">
              <w:rPr>
                <w:rFonts w:asciiTheme="majorHAnsi" w:hAnsiTheme="majorHAnsi" w:cstheme="majorHAnsi"/>
                <w:sz w:val="20"/>
                <w:szCs w:val="20"/>
                <w:lang w:eastAsia="en-AU"/>
              </w:rPr>
              <w:t>,</w:t>
            </w:r>
            <w:r w:rsidR="00202861" w:rsidRPr="00793DAC">
              <w:rPr>
                <w:rFonts w:asciiTheme="majorHAnsi" w:hAnsiTheme="majorHAnsi" w:cstheme="majorHAnsi"/>
                <w:sz w:val="20"/>
                <w:szCs w:val="20"/>
                <w:lang w:eastAsia="en-AU"/>
              </w:rPr>
              <w:t xml:space="preserve"> including</w:t>
            </w:r>
            <w:r w:rsidR="00FF3EB2">
              <w:rPr>
                <w:rFonts w:asciiTheme="majorHAnsi" w:hAnsiTheme="majorHAnsi" w:cstheme="majorHAnsi"/>
                <w:sz w:val="20"/>
                <w:szCs w:val="20"/>
                <w:lang w:eastAsia="en-AU"/>
              </w:rPr>
              <w:t xml:space="preserve"> research collaborations, </w:t>
            </w:r>
            <w:r w:rsidR="00615063">
              <w:rPr>
                <w:rFonts w:asciiTheme="majorHAnsi" w:hAnsiTheme="majorHAnsi" w:cstheme="majorHAnsi"/>
                <w:sz w:val="20"/>
                <w:szCs w:val="20"/>
                <w:lang w:eastAsia="en-AU"/>
              </w:rPr>
              <w:t>experiential learning,</w:t>
            </w:r>
            <w:r w:rsidR="00202861" w:rsidRPr="00793DAC">
              <w:rPr>
                <w:rFonts w:asciiTheme="majorHAnsi" w:hAnsiTheme="majorHAnsi" w:cstheme="majorHAnsi"/>
                <w:sz w:val="20"/>
                <w:szCs w:val="20"/>
                <w:lang w:eastAsia="en-AU"/>
              </w:rPr>
              <w:t xml:space="preserve"> licensing opportunities</w:t>
            </w:r>
            <w:r w:rsidR="00633E6D">
              <w:rPr>
                <w:rFonts w:asciiTheme="majorHAnsi" w:hAnsiTheme="majorHAnsi" w:cstheme="majorHAnsi"/>
                <w:sz w:val="20"/>
                <w:szCs w:val="20"/>
                <w:lang w:eastAsia="en-AU"/>
              </w:rPr>
              <w:t>, alumni engagement</w:t>
            </w:r>
            <w:r w:rsidR="00202861" w:rsidRPr="00793DAC">
              <w:rPr>
                <w:rFonts w:asciiTheme="majorHAnsi" w:hAnsiTheme="majorHAnsi" w:cstheme="majorHAnsi"/>
                <w:sz w:val="20"/>
                <w:szCs w:val="20"/>
                <w:lang w:eastAsia="en-AU"/>
              </w:rPr>
              <w:t xml:space="preserve"> and </w:t>
            </w:r>
            <w:r w:rsidR="00512C03">
              <w:rPr>
                <w:rFonts w:asciiTheme="majorHAnsi" w:hAnsiTheme="majorHAnsi" w:cstheme="majorHAnsi"/>
                <w:sz w:val="20"/>
                <w:szCs w:val="20"/>
                <w:lang w:eastAsia="en-AU"/>
              </w:rPr>
              <w:t>career</w:t>
            </w:r>
            <w:r w:rsidR="00E947E5">
              <w:rPr>
                <w:rFonts w:asciiTheme="majorHAnsi" w:hAnsiTheme="majorHAnsi" w:cstheme="majorHAnsi"/>
                <w:sz w:val="20"/>
                <w:szCs w:val="20"/>
                <w:lang w:eastAsia="en-AU"/>
              </w:rPr>
              <w:t xml:space="preserve"> support</w:t>
            </w:r>
            <w:r w:rsidR="00512C03">
              <w:rPr>
                <w:rFonts w:asciiTheme="majorHAnsi" w:hAnsiTheme="majorHAnsi" w:cstheme="majorHAnsi"/>
                <w:sz w:val="20"/>
                <w:szCs w:val="20"/>
                <w:lang w:eastAsia="en-AU"/>
              </w:rPr>
              <w:t>.</w:t>
            </w:r>
          </w:p>
          <w:p w14:paraId="25B7F6AE" w14:textId="3D4FAA99" w:rsidR="00F62F8F" w:rsidRDefault="00050A50" w:rsidP="000B4D8F">
            <w:pPr>
              <w:jc w:val="both"/>
              <w:textAlignment w:val="baseline"/>
              <w:rPr>
                <w:rFonts w:asciiTheme="majorHAnsi" w:hAnsiTheme="majorHAnsi" w:cstheme="majorHAnsi"/>
                <w:sz w:val="20"/>
                <w:szCs w:val="20"/>
                <w:lang w:eastAsia="en-AU"/>
              </w:rPr>
            </w:pPr>
            <w:r>
              <w:rPr>
                <w:rFonts w:asciiTheme="majorHAnsi" w:hAnsiTheme="majorHAnsi" w:cstheme="majorHAnsi"/>
                <w:sz w:val="20"/>
                <w:szCs w:val="20"/>
                <w:lang w:eastAsia="en-AU"/>
              </w:rPr>
              <w:t xml:space="preserve">Enduring relationships, such as </w:t>
            </w:r>
            <w:r w:rsidR="006D0C20">
              <w:rPr>
                <w:rFonts w:asciiTheme="majorHAnsi" w:hAnsiTheme="majorHAnsi" w:cstheme="majorHAnsi"/>
                <w:sz w:val="20"/>
                <w:szCs w:val="20"/>
                <w:lang w:eastAsia="en-AU"/>
              </w:rPr>
              <w:t>supporting parents overcoming breastfeeding challenges</w:t>
            </w:r>
            <w:r w:rsidR="00032708">
              <w:rPr>
                <w:rFonts w:asciiTheme="majorHAnsi" w:hAnsiTheme="majorHAnsi" w:cstheme="majorHAnsi"/>
                <w:sz w:val="20"/>
                <w:szCs w:val="20"/>
                <w:lang w:eastAsia="en-AU"/>
              </w:rPr>
              <w:t xml:space="preserve"> </w:t>
            </w:r>
            <w:r w:rsidR="009A043F">
              <w:rPr>
                <w:rFonts w:asciiTheme="majorHAnsi" w:hAnsiTheme="majorHAnsi" w:cstheme="majorHAnsi"/>
                <w:sz w:val="20"/>
                <w:szCs w:val="20"/>
                <w:lang w:eastAsia="en-AU"/>
              </w:rPr>
              <w:t xml:space="preserve">with </w:t>
            </w:r>
            <w:proofErr w:type="spellStart"/>
            <w:r w:rsidR="009A043F">
              <w:rPr>
                <w:rFonts w:asciiTheme="majorHAnsi" w:hAnsiTheme="majorHAnsi" w:cstheme="majorHAnsi"/>
                <w:sz w:val="20"/>
                <w:szCs w:val="20"/>
                <w:lang w:eastAsia="en-AU"/>
              </w:rPr>
              <w:t>Medela</w:t>
            </w:r>
            <w:proofErr w:type="spellEnd"/>
            <w:r w:rsidR="009A043F">
              <w:rPr>
                <w:rFonts w:asciiTheme="majorHAnsi" w:hAnsiTheme="majorHAnsi" w:cstheme="majorHAnsi"/>
                <w:sz w:val="20"/>
                <w:szCs w:val="20"/>
                <w:lang w:eastAsia="en-AU"/>
              </w:rPr>
              <w:t xml:space="preserve"> </w:t>
            </w:r>
            <w:r w:rsidR="00032708">
              <w:rPr>
                <w:rFonts w:asciiTheme="majorHAnsi" w:hAnsiTheme="majorHAnsi" w:cstheme="majorHAnsi"/>
                <w:sz w:val="20"/>
                <w:szCs w:val="20"/>
                <w:lang w:eastAsia="en-AU"/>
              </w:rPr>
              <w:t xml:space="preserve">and restoring kelp forests with Canopy Blue, </w:t>
            </w:r>
            <w:r w:rsidR="009A043F">
              <w:rPr>
                <w:rFonts w:asciiTheme="majorHAnsi" w:hAnsiTheme="majorHAnsi" w:cstheme="majorHAnsi"/>
                <w:sz w:val="20"/>
                <w:szCs w:val="20"/>
                <w:lang w:eastAsia="en-AU"/>
              </w:rPr>
              <w:t xml:space="preserve">are being complemented with new impactful </w:t>
            </w:r>
            <w:r w:rsidR="00224C33">
              <w:rPr>
                <w:rFonts w:asciiTheme="majorHAnsi" w:hAnsiTheme="majorHAnsi" w:cstheme="majorHAnsi"/>
                <w:sz w:val="20"/>
                <w:szCs w:val="20"/>
                <w:lang w:eastAsia="en-AU"/>
              </w:rPr>
              <w:t>initiatives</w:t>
            </w:r>
            <w:r w:rsidR="00A02B7A">
              <w:rPr>
                <w:rFonts w:asciiTheme="majorHAnsi" w:hAnsiTheme="majorHAnsi" w:cstheme="majorHAnsi"/>
                <w:sz w:val="20"/>
                <w:szCs w:val="20"/>
                <w:lang w:eastAsia="en-AU"/>
              </w:rPr>
              <w:t xml:space="preserve">. </w:t>
            </w:r>
            <w:r w:rsidR="0062504C">
              <w:rPr>
                <w:rFonts w:asciiTheme="majorHAnsi" w:hAnsiTheme="majorHAnsi" w:cstheme="majorHAnsi"/>
                <w:sz w:val="20"/>
                <w:szCs w:val="20"/>
                <w:lang w:eastAsia="en-AU"/>
              </w:rPr>
              <w:t>Among others</w:t>
            </w:r>
            <w:r w:rsidR="00224C33">
              <w:rPr>
                <w:rFonts w:asciiTheme="majorHAnsi" w:hAnsiTheme="majorHAnsi" w:cstheme="majorHAnsi"/>
                <w:sz w:val="20"/>
                <w:szCs w:val="20"/>
                <w:lang w:eastAsia="en-AU"/>
              </w:rPr>
              <w:t xml:space="preserve">: </w:t>
            </w:r>
          </w:p>
          <w:p w14:paraId="38F15128" w14:textId="0C2C5BB6" w:rsidR="00F62F8F" w:rsidRPr="006A1A5E" w:rsidRDefault="00A02B7A" w:rsidP="00F62F8F">
            <w:pPr>
              <w:pStyle w:val="ListParagraph"/>
              <w:numPr>
                <w:ilvl w:val="0"/>
                <w:numId w:val="35"/>
              </w:numPr>
              <w:jc w:val="both"/>
              <w:textAlignment w:val="baseline"/>
              <w:rPr>
                <w:rFonts w:asciiTheme="majorHAnsi" w:eastAsia="Calibri" w:hAnsiTheme="majorHAnsi" w:cstheme="majorBidi"/>
                <w:sz w:val="20"/>
                <w:szCs w:val="20"/>
              </w:rPr>
            </w:pPr>
            <w:r w:rsidRPr="006A1A5E">
              <w:rPr>
                <w:rFonts w:asciiTheme="majorHAnsi" w:hAnsiTheme="majorHAnsi" w:cstheme="majorHAnsi"/>
                <w:sz w:val="20"/>
                <w:szCs w:val="20"/>
                <w:lang w:eastAsia="en-AU"/>
              </w:rPr>
              <w:t>UWA</w:t>
            </w:r>
            <w:r w:rsidR="0084253C" w:rsidRPr="006A1A5E">
              <w:rPr>
                <w:rFonts w:asciiTheme="majorHAnsi" w:hAnsiTheme="majorHAnsi" w:cstheme="majorHAnsi"/>
                <w:sz w:val="20"/>
                <w:szCs w:val="20"/>
                <w:lang w:eastAsia="en-AU"/>
              </w:rPr>
              <w:t xml:space="preserve"> </w:t>
            </w:r>
            <w:r w:rsidR="00DD5880" w:rsidRPr="006A1A5E">
              <w:rPr>
                <w:rFonts w:asciiTheme="majorHAnsi" w:hAnsiTheme="majorHAnsi" w:cstheme="majorHAnsi"/>
                <w:sz w:val="20"/>
                <w:szCs w:val="20"/>
                <w:lang w:eastAsia="en-AU"/>
              </w:rPr>
              <w:t xml:space="preserve">(via </w:t>
            </w:r>
            <w:r w:rsidR="0084253C" w:rsidRPr="006A1A5E">
              <w:rPr>
                <w:rFonts w:asciiTheme="majorHAnsi" w:hAnsiTheme="majorHAnsi" w:cstheme="majorHAnsi"/>
                <w:sz w:val="20"/>
                <w:szCs w:val="20"/>
                <w:lang w:eastAsia="en-AU"/>
              </w:rPr>
              <w:t>T</w:t>
            </w:r>
            <w:r w:rsidR="00DD5880" w:rsidRPr="006A1A5E">
              <w:rPr>
                <w:rFonts w:asciiTheme="majorHAnsi" w:hAnsiTheme="majorHAnsi" w:cstheme="majorHAnsi"/>
                <w:sz w:val="20"/>
                <w:szCs w:val="20"/>
                <w:lang w:eastAsia="en-AU"/>
              </w:rPr>
              <w:t>he Language Lab)</w:t>
            </w:r>
            <w:r w:rsidRPr="006A1A5E">
              <w:rPr>
                <w:rFonts w:asciiTheme="majorHAnsi" w:hAnsiTheme="majorHAnsi" w:cstheme="majorHAnsi"/>
                <w:sz w:val="20"/>
                <w:szCs w:val="20"/>
                <w:lang w:eastAsia="en-AU"/>
              </w:rPr>
              <w:t xml:space="preserve"> is </w:t>
            </w:r>
            <w:hyperlink r:id="rId30" w:history="1">
              <w:r w:rsidRPr="00E003BD">
                <w:rPr>
                  <w:rStyle w:val="Hyperlink"/>
                  <w:rFonts w:asciiTheme="majorHAnsi" w:hAnsiTheme="majorHAnsi" w:cstheme="majorHAnsi"/>
                  <w:sz w:val="20"/>
                  <w:szCs w:val="20"/>
                  <w:lang w:eastAsia="en-AU"/>
                </w:rPr>
                <w:t xml:space="preserve">partnering with </w:t>
              </w:r>
              <w:r w:rsidR="00DD5880" w:rsidRPr="00E003BD">
                <w:rPr>
                  <w:rStyle w:val="Hyperlink"/>
                  <w:rFonts w:asciiTheme="majorHAnsi" w:hAnsiTheme="majorHAnsi" w:cstheme="majorHAnsi"/>
                  <w:sz w:val="20"/>
                  <w:szCs w:val="20"/>
                  <w:lang w:eastAsia="en-AU"/>
                </w:rPr>
                <w:t>Google</w:t>
              </w:r>
            </w:hyperlink>
            <w:r w:rsidR="00DD5880" w:rsidRPr="006A1A5E">
              <w:rPr>
                <w:rFonts w:asciiTheme="majorHAnsi" w:hAnsiTheme="majorHAnsi" w:cstheme="majorHAnsi"/>
                <w:sz w:val="20"/>
                <w:szCs w:val="20"/>
                <w:lang w:eastAsia="en-AU"/>
              </w:rPr>
              <w:t xml:space="preserve"> </w:t>
            </w:r>
            <w:r w:rsidR="0084253C" w:rsidRPr="006A1A5E">
              <w:rPr>
                <w:rFonts w:asciiTheme="majorHAnsi" w:hAnsiTheme="majorHAnsi" w:cstheme="majorHAnsi"/>
                <w:sz w:val="20"/>
                <w:szCs w:val="20"/>
                <w:lang w:eastAsia="en-AU"/>
              </w:rPr>
              <w:t>to build a high-quality speech data set</w:t>
            </w:r>
            <w:r w:rsidR="001F0109" w:rsidRPr="006A1A5E">
              <w:rPr>
                <w:rFonts w:asciiTheme="majorHAnsi" w:hAnsiTheme="majorHAnsi" w:cstheme="majorHAnsi"/>
                <w:sz w:val="20"/>
                <w:szCs w:val="20"/>
                <w:lang w:eastAsia="en-AU"/>
              </w:rPr>
              <w:t xml:space="preserve"> of Aboriginal English to improve Aboriginal and Torres Strait Islander peoples’ interaction with </w:t>
            </w:r>
            <w:r w:rsidR="00B20FD8" w:rsidRPr="006A1A5E">
              <w:rPr>
                <w:rFonts w:asciiTheme="majorHAnsi" w:hAnsiTheme="majorHAnsi" w:cstheme="majorHAnsi"/>
                <w:sz w:val="20"/>
                <w:szCs w:val="20"/>
                <w:lang w:eastAsia="en-AU"/>
              </w:rPr>
              <w:t>automated speech recognition technology.</w:t>
            </w:r>
            <w:r w:rsidR="004A2F84" w:rsidRPr="006A1A5E">
              <w:rPr>
                <w:rFonts w:asciiTheme="majorHAnsi" w:hAnsiTheme="majorHAnsi" w:cstheme="majorHAnsi"/>
                <w:sz w:val="20"/>
                <w:szCs w:val="20"/>
                <w:lang w:eastAsia="en-AU"/>
              </w:rPr>
              <w:t xml:space="preserve"> </w:t>
            </w:r>
          </w:p>
          <w:p w14:paraId="6F07C0D9" w14:textId="7379ACD3" w:rsidR="00F62F8F" w:rsidRPr="006A1A5E" w:rsidRDefault="006562A4" w:rsidP="00F62F8F">
            <w:pPr>
              <w:pStyle w:val="ListParagraph"/>
              <w:numPr>
                <w:ilvl w:val="0"/>
                <w:numId w:val="35"/>
              </w:numPr>
              <w:jc w:val="both"/>
              <w:textAlignment w:val="baseline"/>
              <w:rPr>
                <w:rFonts w:asciiTheme="majorHAnsi" w:eastAsia="Calibri" w:hAnsiTheme="majorHAnsi" w:cstheme="majorBidi"/>
                <w:sz w:val="20"/>
                <w:szCs w:val="20"/>
              </w:rPr>
            </w:pPr>
            <w:r w:rsidRPr="006A1A5E">
              <w:rPr>
                <w:rFonts w:asciiTheme="majorHAnsi" w:hAnsiTheme="majorHAnsi" w:cstheme="majorHAnsi"/>
                <w:sz w:val="20"/>
                <w:szCs w:val="20"/>
                <w:lang w:eastAsia="en-AU"/>
              </w:rPr>
              <w:t xml:space="preserve">A </w:t>
            </w:r>
            <w:hyperlink r:id="rId31" w:history="1">
              <w:r w:rsidRPr="00A11A12">
                <w:rPr>
                  <w:rStyle w:val="Hyperlink"/>
                  <w:rFonts w:asciiTheme="majorHAnsi" w:hAnsiTheme="majorHAnsi" w:cstheme="majorHAnsi"/>
                  <w:sz w:val="20"/>
                  <w:szCs w:val="20"/>
                  <w:lang w:eastAsia="en-AU"/>
                </w:rPr>
                <w:t>research</w:t>
              </w:r>
              <w:r w:rsidR="003827A4" w:rsidRPr="00A11A12">
                <w:rPr>
                  <w:rStyle w:val="Hyperlink"/>
                  <w:rFonts w:asciiTheme="majorHAnsi" w:hAnsiTheme="majorHAnsi" w:cstheme="majorHAnsi"/>
                  <w:sz w:val="20"/>
                  <w:szCs w:val="20"/>
                  <w:lang w:eastAsia="en-AU"/>
                </w:rPr>
                <w:t xml:space="preserve"> partnership with Vital</w:t>
              </w:r>
              <w:r w:rsidRPr="00A11A12">
                <w:rPr>
                  <w:rStyle w:val="Hyperlink"/>
                  <w:rFonts w:asciiTheme="majorHAnsi" w:hAnsiTheme="majorHAnsi" w:cstheme="majorHAnsi"/>
                  <w:sz w:val="20"/>
                  <w:szCs w:val="20"/>
                  <w:lang w:eastAsia="en-AU"/>
                </w:rPr>
                <w:t xml:space="preserve">Trace </w:t>
              </w:r>
            </w:hyperlink>
            <w:r w:rsidRPr="006A1A5E">
              <w:rPr>
                <w:rFonts w:asciiTheme="majorHAnsi" w:hAnsiTheme="majorHAnsi" w:cstheme="majorHAnsi"/>
                <w:sz w:val="20"/>
                <w:szCs w:val="20"/>
                <w:lang w:eastAsia="en-AU"/>
              </w:rPr>
              <w:t xml:space="preserve">and the University of Sydney </w:t>
            </w:r>
            <w:r w:rsidR="00883F9C" w:rsidRPr="006A1A5E">
              <w:rPr>
                <w:rFonts w:asciiTheme="majorHAnsi" w:hAnsiTheme="majorHAnsi" w:cstheme="majorHAnsi"/>
                <w:sz w:val="20"/>
                <w:szCs w:val="20"/>
                <w:lang w:eastAsia="en-AU"/>
              </w:rPr>
              <w:t xml:space="preserve">developed </w:t>
            </w:r>
            <w:proofErr w:type="spellStart"/>
            <w:r w:rsidR="00883F9C" w:rsidRPr="006A1A5E">
              <w:rPr>
                <w:rFonts w:asciiTheme="majorHAnsi" w:hAnsiTheme="majorHAnsi" w:cstheme="majorHAnsi"/>
                <w:sz w:val="20"/>
                <w:szCs w:val="20"/>
                <w:lang w:eastAsia="en-AU"/>
              </w:rPr>
              <w:t>DelivAssure</w:t>
            </w:r>
            <w:r w:rsidR="00883F9C" w:rsidRPr="006A1A5E">
              <w:rPr>
                <w:rFonts w:asciiTheme="majorHAnsi" w:hAnsiTheme="majorHAnsi" w:cstheme="majorHAnsi"/>
                <w:sz w:val="20"/>
                <w:szCs w:val="20"/>
                <w:vertAlign w:val="superscript"/>
                <w:lang w:eastAsia="en-AU"/>
              </w:rPr>
              <w:t>TM</w:t>
            </w:r>
            <w:proofErr w:type="spellEnd"/>
            <w:r w:rsidR="008C68E0" w:rsidRPr="006A1A5E">
              <w:rPr>
                <w:rFonts w:asciiTheme="majorHAnsi" w:hAnsiTheme="majorHAnsi" w:cstheme="majorHAnsi"/>
                <w:sz w:val="20"/>
                <w:szCs w:val="20"/>
                <w:lang w:eastAsia="en-AU"/>
              </w:rPr>
              <w:t xml:space="preserve"> to detect when a baby isn’t receiving enough oxygen during labour</w:t>
            </w:r>
            <w:r w:rsidR="00DF7BD3" w:rsidRPr="006A1A5E">
              <w:rPr>
                <w:rFonts w:asciiTheme="majorHAnsi" w:hAnsiTheme="majorHAnsi" w:cstheme="majorHAnsi"/>
                <w:sz w:val="20"/>
                <w:szCs w:val="20"/>
                <w:lang w:eastAsia="en-AU"/>
              </w:rPr>
              <w:t>, with potential</w:t>
            </w:r>
            <w:r w:rsidR="008C68E0" w:rsidRPr="006A1A5E">
              <w:rPr>
                <w:rFonts w:asciiTheme="majorHAnsi" w:hAnsiTheme="majorHAnsi" w:cstheme="majorHAnsi"/>
                <w:sz w:val="20"/>
                <w:szCs w:val="20"/>
                <w:lang w:eastAsia="en-AU"/>
              </w:rPr>
              <w:t xml:space="preserve"> to prevent major problems.</w:t>
            </w:r>
            <w:r w:rsidR="003F5797" w:rsidRPr="006A1A5E">
              <w:rPr>
                <w:rFonts w:asciiTheme="majorHAnsi" w:hAnsiTheme="majorHAnsi" w:cstheme="majorHAnsi"/>
                <w:sz w:val="20"/>
                <w:szCs w:val="20"/>
                <w:lang w:eastAsia="en-AU"/>
              </w:rPr>
              <w:t xml:space="preserve"> </w:t>
            </w:r>
          </w:p>
          <w:p w14:paraId="4C8BBACE" w14:textId="6833DA8B" w:rsidR="00050A50" w:rsidRPr="006A1A5E" w:rsidRDefault="003F5797" w:rsidP="00F62F8F">
            <w:pPr>
              <w:pStyle w:val="ListParagraph"/>
              <w:numPr>
                <w:ilvl w:val="0"/>
                <w:numId w:val="35"/>
              </w:numPr>
              <w:jc w:val="both"/>
              <w:textAlignment w:val="baseline"/>
              <w:rPr>
                <w:rFonts w:asciiTheme="majorHAnsi" w:eastAsia="Calibri" w:hAnsiTheme="majorHAnsi" w:cstheme="majorBidi"/>
                <w:sz w:val="20"/>
                <w:szCs w:val="20"/>
              </w:rPr>
            </w:pPr>
            <w:r w:rsidRPr="0D258103">
              <w:rPr>
                <w:rFonts w:asciiTheme="majorHAnsi" w:hAnsiTheme="majorHAnsi" w:cstheme="majorBidi"/>
                <w:sz w:val="20"/>
                <w:szCs w:val="20"/>
                <w:lang w:eastAsia="en-AU"/>
              </w:rPr>
              <w:t xml:space="preserve">UWA’s </w:t>
            </w:r>
            <w:hyperlink r:id="rId32">
              <w:r w:rsidRPr="0D258103">
                <w:rPr>
                  <w:rStyle w:val="Hyperlink"/>
                  <w:rFonts w:asciiTheme="majorHAnsi" w:hAnsiTheme="majorHAnsi" w:cstheme="majorBidi"/>
                  <w:sz w:val="20"/>
                  <w:szCs w:val="20"/>
                  <w:lang w:eastAsia="en-AU"/>
                </w:rPr>
                <w:t>Centre for Engineering Innovation</w:t>
              </w:r>
            </w:hyperlink>
            <w:r w:rsidRPr="0D258103">
              <w:rPr>
                <w:rFonts w:asciiTheme="majorHAnsi" w:hAnsiTheme="majorHAnsi" w:cstheme="majorBidi"/>
                <w:sz w:val="20"/>
                <w:szCs w:val="20"/>
                <w:lang w:eastAsia="en-AU"/>
              </w:rPr>
              <w:t xml:space="preserve"> provides engineering solutions and methodologies </w:t>
            </w:r>
            <w:r w:rsidR="00717A46" w:rsidRPr="0D258103">
              <w:rPr>
                <w:rFonts w:asciiTheme="majorHAnsi" w:hAnsiTheme="majorHAnsi" w:cstheme="majorBidi"/>
                <w:sz w:val="20"/>
                <w:szCs w:val="20"/>
                <w:lang w:eastAsia="en-AU"/>
              </w:rPr>
              <w:t>to support agricultural prosperity and ecological restoration for our industry community.</w:t>
            </w:r>
            <w:r w:rsidR="008C68E0" w:rsidRPr="0D258103">
              <w:rPr>
                <w:rFonts w:asciiTheme="majorHAnsi" w:hAnsiTheme="majorHAnsi" w:cstheme="majorBidi"/>
                <w:sz w:val="20"/>
                <w:szCs w:val="20"/>
                <w:lang w:eastAsia="en-AU"/>
              </w:rPr>
              <w:t xml:space="preserve"> </w:t>
            </w:r>
          </w:p>
          <w:p w14:paraId="3C3E3523" w14:textId="00E3E6B9" w:rsidR="00224C33" w:rsidRPr="006A1A5E" w:rsidRDefault="00224C33" w:rsidP="00A22386">
            <w:pPr>
              <w:pStyle w:val="ListParagraph"/>
              <w:numPr>
                <w:ilvl w:val="0"/>
                <w:numId w:val="35"/>
              </w:numPr>
              <w:spacing w:after="120"/>
              <w:ind w:left="714" w:hanging="357"/>
              <w:jc w:val="both"/>
              <w:textAlignment w:val="baseline"/>
              <w:rPr>
                <w:rFonts w:asciiTheme="majorHAnsi" w:eastAsia="Calibri" w:hAnsiTheme="majorHAnsi" w:cstheme="majorBidi"/>
                <w:sz w:val="20"/>
                <w:szCs w:val="20"/>
              </w:rPr>
            </w:pPr>
            <w:r w:rsidRPr="006A1A5E">
              <w:rPr>
                <w:rFonts w:asciiTheme="majorHAnsi" w:hAnsiTheme="majorHAnsi" w:cstheme="majorBidi"/>
                <w:sz w:val="20"/>
                <w:szCs w:val="20"/>
                <w:lang w:eastAsia="en-AU"/>
              </w:rPr>
              <w:t xml:space="preserve">A </w:t>
            </w:r>
            <w:r w:rsidRPr="006A1A5E">
              <w:rPr>
                <w:rFonts w:asciiTheme="majorHAnsi" w:hAnsiTheme="majorHAnsi" w:cstheme="majorHAnsi"/>
                <w:sz w:val="20"/>
                <w:szCs w:val="20"/>
                <w:lang w:eastAsia="en-AU"/>
              </w:rPr>
              <w:t>formal</w:t>
            </w:r>
            <w:r w:rsidRPr="006A1A5E">
              <w:rPr>
                <w:rFonts w:asciiTheme="majorHAnsi" w:hAnsiTheme="majorHAnsi" w:cstheme="majorBidi"/>
                <w:sz w:val="20"/>
                <w:szCs w:val="20"/>
                <w:lang w:eastAsia="en-AU"/>
              </w:rPr>
              <w:t xml:space="preserve"> mechanism</w:t>
            </w:r>
            <w:r w:rsidR="00C4754B" w:rsidRPr="006A1A5E">
              <w:rPr>
                <w:rFonts w:asciiTheme="majorHAnsi" w:hAnsiTheme="majorHAnsi" w:cstheme="majorBidi"/>
                <w:sz w:val="20"/>
                <w:szCs w:val="20"/>
                <w:lang w:eastAsia="en-AU"/>
              </w:rPr>
              <w:t xml:space="preserve"> has been created for follow-on investment in UWA spin-outs</w:t>
            </w:r>
            <w:r w:rsidR="006A1A5E" w:rsidRPr="006A1A5E">
              <w:rPr>
                <w:rFonts w:asciiTheme="majorHAnsi" w:hAnsiTheme="majorHAnsi" w:cstheme="majorBidi"/>
                <w:sz w:val="20"/>
                <w:szCs w:val="20"/>
                <w:lang w:eastAsia="en-AU"/>
              </w:rPr>
              <w:t>,</w:t>
            </w:r>
            <w:r w:rsidRPr="006A1A5E">
              <w:rPr>
                <w:rFonts w:asciiTheme="majorHAnsi" w:hAnsiTheme="majorHAnsi" w:cstheme="majorBidi"/>
                <w:sz w:val="20"/>
                <w:szCs w:val="20"/>
                <w:lang w:eastAsia="en-AU"/>
              </w:rPr>
              <w:t xml:space="preserve"> </w:t>
            </w:r>
            <w:r w:rsidR="00B91346" w:rsidRPr="006A1A5E">
              <w:rPr>
                <w:rFonts w:asciiTheme="majorHAnsi" w:hAnsiTheme="majorHAnsi" w:cstheme="majorBidi"/>
                <w:sz w:val="20"/>
                <w:szCs w:val="20"/>
                <w:lang w:eastAsia="en-AU"/>
              </w:rPr>
              <w:t>increasing support for research translation and new venture creation,</w:t>
            </w:r>
            <w:r w:rsidR="006A1A5E" w:rsidRPr="006A1A5E">
              <w:rPr>
                <w:rFonts w:asciiTheme="majorHAnsi" w:hAnsiTheme="majorHAnsi" w:cstheme="majorBidi"/>
                <w:sz w:val="20"/>
                <w:szCs w:val="20"/>
                <w:lang w:eastAsia="en-AU"/>
              </w:rPr>
              <w:t xml:space="preserve"> and with the </w:t>
            </w:r>
            <w:hyperlink r:id="rId33" w:history="1">
              <w:r w:rsidR="006A1A5E" w:rsidRPr="009140E7">
                <w:rPr>
                  <w:rStyle w:val="Hyperlink"/>
                  <w:rFonts w:asciiTheme="majorHAnsi" w:hAnsiTheme="majorHAnsi" w:cstheme="majorBidi"/>
                  <w:sz w:val="20"/>
                  <w:szCs w:val="20"/>
                  <w:lang w:eastAsia="en-AU"/>
                </w:rPr>
                <w:t xml:space="preserve">first commitment to </w:t>
              </w:r>
              <w:proofErr w:type="spellStart"/>
              <w:r w:rsidR="006A1A5E" w:rsidRPr="009140E7">
                <w:rPr>
                  <w:rStyle w:val="Hyperlink"/>
                  <w:rFonts w:asciiTheme="majorHAnsi" w:hAnsiTheme="majorHAnsi" w:cstheme="majorBidi"/>
                  <w:sz w:val="20"/>
                  <w:szCs w:val="20"/>
                  <w:lang w:eastAsia="en-AU"/>
                </w:rPr>
                <w:t>OncoRes</w:t>
              </w:r>
              <w:proofErr w:type="spellEnd"/>
              <w:r w:rsidR="006A1A5E" w:rsidRPr="009140E7">
                <w:rPr>
                  <w:rStyle w:val="Hyperlink"/>
                  <w:rFonts w:asciiTheme="majorHAnsi" w:hAnsiTheme="majorHAnsi" w:cstheme="majorBidi"/>
                  <w:sz w:val="20"/>
                  <w:szCs w:val="20"/>
                  <w:lang w:eastAsia="en-AU"/>
                </w:rPr>
                <w:t>.</w:t>
              </w:r>
            </w:hyperlink>
          </w:p>
          <w:p w14:paraId="03E901AF" w14:textId="4AED1B67" w:rsidR="0063281B" w:rsidRDefault="00077179" w:rsidP="63608FE3">
            <w:pPr>
              <w:jc w:val="both"/>
              <w:rPr>
                <w:rFonts w:asciiTheme="majorHAnsi" w:eastAsia="Calibri" w:hAnsiTheme="majorHAnsi" w:cstheme="majorBidi"/>
                <w:sz w:val="20"/>
                <w:szCs w:val="20"/>
              </w:rPr>
            </w:pPr>
            <w:r>
              <w:rPr>
                <w:rFonts w:asciiTheme="majorHAnsi" w:eastAsia="Calibri" w:hAnsiTheme="majorHAnsi" w:cstheme="majorBidi"/>
                <w:sz w:val="20"/>
                <w:szCs w:val="20"/>
              </w:rPr>
              <w:t>Heightened focus on engagement with industry to support growth in diversified research revenue</w:t>
            </w:r>
            <w:r w:rsidR="006A1A5E">
              <w:rPr>
                <w:rFonts w:asciiTheme="majorHAnsi" w:eastAsia="Calibri" w:hAnsiTheme="majorHAnsi" w:cstheme="majorBidi"/>
                <w:sz w:val="20"/>
                <w:szCs w:val="20"/>
              </w:rPr>
              <w:t>, PhD internship opportunities and research translation</w:t>
            </w:r>
            <w:r w:rsidR="00F12CF7">
              <w:rPr>
                <w:rFonts w:asciiTheme="majorHAnsi" w:eastAsia="Calibri" w:hAnsiTheme="majorHAnsi" w:cstheme="majorBidi"/>
                <w:sz w:val="20"/>
                <w:szCs w:val="20"/>
              </w:rPr>
              <w:t xml:space="preserve"> </w:t>
            </w:r>
            <w:r w:rsidR="005264C4">
              <w:rPr>
                <w:rFonts w:asciiTheme="majorHAnsi" w:eastAsia="Calibri" w:hAnsiTheme="majorHAnsi" w:cstheme="majorBidi"/>
                <w:sz w:val="20"/>
                <w:szCs w:val="20"/>
              </w:rPr>
              <w:t xml:space="preserve">is a focus in 2025 and 2026. This </w:t>
            </w:r>
            <w:r w:rsidR="00411824">
              <w:rPr>
                <w:rFonts w:asciiTheme="majorHAnsi" w:eastAsia="Calibri" w:hAnsiTheme="majorHAnsi" w:cstheme="majorBidi"/>
                <w:sz w:val="20"/>
                <w:szCs w:val="20"/>
              </w:rPr>
              <w:t xml:space="preserve">will see </w:t>
            </w:r>
            <w:r w:rsidR="006020DB">
              <w:rPr>
                <w:rFonts w:asciiTheme="majorHAnsi" w:eastAsia="Calibri" w:hAnsiTheme="majorHAnsi" w:cstheme="majorBidi"/>
                <w:sz w:val="20"/>
                <w:szCs w:val="20"/>
              </w:rPr>
              <w:t>more</w:t>
            </w:r>
            <w:r w:rsidR="005264C4">
              <w:rPr>
                <w:rFonts w:asciiTheme="majorHAnsi" w:eastAsia="Calibri" w:hAnsiTheme="majorHAnsi" w:cstheme="majorBidi"/>
                <w:sz w:val="20"/>
                <w:szCs w:val="20"/>
              </w:rPr>
              <w:t xml:space="preserve"> opportunities for k</w:t>
            </w:r>
            <w:r w:rsidR="00004C9D">
              <w:rPr>
                <w:rFonts w:asciiTheme="majorHAnsi" w:eastAsia="Calibri" w:hAnsiTheme="majorHAnsi" w:cstheme="majorBidi"/>
                <w:sz w:val="20"/>
                <w:szCs w:val="20"/>
              </w:rPr>
              <w:t xml:space="preserve">nowledge exchange </w:t>
            </w:r>
            <w:r w:rsidR="006020DB">
              <w:rPr>
                <w:rFonts w:asciiTheme="majorHAnsi" w:eastAsia="Calibri" w:hAnsiTheme="majorHAnsi" w:cstheme="majorBidi"/>
                <w:sz w:val="20"/>
                <w:szCs w:val="20"/>
              </w:rPr>
              <w:t xml:space="preserve">and translation </w:t>
            </w:r>
            <w:r w:rsidR="009E26B2">
              <w:rPr>
                <w:rFonts w:asciiTheme="majorHAnsi" w:eastAsia="Calibri" w:hAnsiTheme="majorHAnsi" w:cstheme="majorBidi"/>
                <w:sz w:val="20"/>
                <w:szCs w:val="20"/>
              </w:rPr>
              <w:t>between our academic community and industry</w:t>
            </w:r>
            <w:r w:rsidR="001710E0">
              <w:rPr>
                <w:rFonts w:asciiTheme="majorHAnsi" w:eastAsia="Calibri" w:hAnsiTheme="majorHAnsi" w:cstheme="majorBidi"/>
                <w:sz w:val="20"/>
                <w:szCs w:val="20"/>
              </w:rPr>
              <w:t xml:space="preserve"> </w:t>
            </w:r>
            <w:r w:rsidR="006020DB">
              <w:rPr>
                <w:rFonts w:asciiTheme="majorHAnsi" w:eastAsia="Calibri" w:hAnsiTheme="majorHAnsi" w:cstheme="majorBidi"/>
                <w:sz w:val="20"/>
                <w:szCs w:val="20"/>
              </w:rPr>
              <w:t>through</w:t>
            </w:r>
            <w:r w:rsidR="001710E0">
              <w:rPr>
                <w:rFonts w:asciiTheme="majorHAnsi" w:eastAsia="Calibri" w:hAnsiTheme="majorHAnsi" w:cstheme="majorBidi"/>
                <w:sz w:val="20"/>
                <w:szCs w:val="20"/>
              </w:rPr>
              <w:t xml:space="preserve"> </w:t>
            </w:r>
            <w:r w:rsidR="0020452D">
              <w:rPr>
                <w:rFonts w:asciiTheme="majorHAnsi" w:eastAsia="Calibri" w:hAnsiTheme="majorHAnsi" w:cstheme="majorBidi"/>
                <w:sz w:val="20"/>
                <w:szCs w:val="20"/>
              </w:rPr>
              <w:t xml:space="preserve">a </w:t>
            </w:r>
            <w:r w:rsidR="00F510EF">
              <w:rPr>
                <w:rFonts w:asciiTheme="majorHAnsi" w:eastAsia="Calibri" w:hAnsiTheme="majorHAnsi" w:cstheme="majorBidi"/>
                <w:sz w:val="20"/>
                <w:szCs w:val="20"/>
              </w:rPr>
              <w:t xml:space="preserve">new </w:t>
            </w:r>
            <w:r w:rsidR="0020452D">
              <w:rPr>
                <w:rFonts w:asciiTheme="majorHAnsi" w:eastAsia="Calibri" w:hAnsiTheme="majorHAnsi" w:cstheme="majorBidi"/>
                <w:sz w:val="20"/>
                <w:szCs w:val="20"/>
              </w:rPr>
              <w:t xml:space="preserve">program of </w:t>
            </w:r>
            <w:r w:rsidR="00F510EF">
              <w:rPr>
                <w:rFonts w:asciiTheme="majorHAnsi" w:eastAsia="Calibri" w:hAnsiTheme="majorHAnsi" w:cstheme="majorBidi"/>
                <w:sz w:val="20"/>
                <w:szCs w:val="20"/>
              </w:rPr>
              <w:t>roundtables, site visits</w:t>
            </w:r>
            <w:r w:rsidR="00514AA6">
              <w:rPr>
                <w:rFonts w:asciiTheme="majorHAnsi" w:eastAsia="Calibri" w:hAnsiTheme="majorHAnsi" w:cstheme="majorBidi"/>
                <w:sz w:val="20"/>
                <w:szCs w:val="20"/>
              </w:rPr>
              <w:t xml:space="preserve">, </w:t>
            </w:r>
            <w:r w:rsidR="00F90311">
              <w:rPr>
                <w:rFonts w:asciiTheme="majorHAnsi" w:eastAsia="Calibri" w:hAnsiTheme="majorHAnsi" w:cstheme="majorBidi"/>
                <w:sz w:val="20"/>
                <w:szCs w:val="20"/>
              </w:rPr>
              <w:t xml:space="preserve">conferences </w:t>
            </w:r>
            <w:r w:rsidR="00514AA6">
              <w:rPr>
                <w:rFonts w:asciiTheme="majorHAnsi" w:eastAsia="Calibri" w:hAnsiTheme="majorHAnsi" w:cstheme="majorBidi"/>
                <w:sz w:val="20"/>
                <w:szCs w:val="20"/>
              </w:rPr>
              <w:t xml:space="preserve">and thematic networking event </w:t>
            </w:r>
            <w:r w:rsidR="00F90311">
              <w:rPr>
                <w:rFonts w:asciiTheme="majorHAnsi" w:eastAsia="Calibri" w:hAnsiTheme="majorHAnsi" w:cstheme="majorBidi"/>
                <w:sz w:val="20"/>
                <w:szCs w:val="20"/>
              </w:rPr>
              <w:t>from 2026.</w:t>
            </w:r>
            <w:r w:rsidR="00514AA6">
              <w:rPr>
                <w:rFonts w:asciiTheme="majorHAnsi" w:eastAsia="Calibri" w:hAnsiTheme="majorHAnsi" w:cstheme="majorBidi"/>
                <w:sz w:val="20"/>
                <w:szCs w:val="20"/>
              </w:rPr>
              <w:t xml:space="preserve"> These will also involve </w:t>
            </w:r>
            <w:r w:rsidR="00CB001B">
              <w:rPr>
                <w:rFonts w:asciiTheme="majorHAnsi" w:eastAsia="Calibri" w:hAnsiTheme="majorHAnsi" w:cstheme="majorBidi"/>
                <w:sz w:val="20"/>
                <w:szCs w:val="20"/>
              </w:rPr>
              <w:t>guidance on the different ways we can work together, Government support</w:t>
            </w:r>
            <w:r w:rsidR="00A3697B">
              <w:rPr>
                <w:rFonts w:asciiTheme="majorHAnsi" w:eastAsia="Calibri" w:hAnsiTheme="majorHAnsi" w:cstheme="majorBidi"/>
                <w:sz w:val="20"/>
                <w:szCs w:val="20"/>
              </w:rPr>
              <w:t xml:space="preserve"> and how to shape opportunities</w:t>
            </w:r>
            <w:r w:rsidR="00CB001B">
              <w:rPr>
                <w:rFonts w:asciiTheme="majorHAnsi" w:eastAsia="Calibri" w:hAnsiTheme="majorHAnsi" w:cstheme="majorBidi"/>
                <w:sz w:val="20"/>
                <w:szCs w:val="20"/>
              </w:rPr>
              <w:t>.</w:t>
            </w:r>
            <w:r w:rsidR="00F90311">
              <w:rPr>
                <w:rFonts w:asciiTheme="majorHAnsi" w:eastAsia="Calibri" w:hAnsiTheme="majorHAnsi" w:cstheme="majorBidi"/>
                <w:sz w:val="20"/>
                <w:szCs w:val="20"/>
              </w:rPr>
              <w:t xml:space="preserve"> </w:t>
            </w:r>
          </w:p>
          <w:p w14:paraId="61DDA695" w14:textId="64AAB562" w:rsidR="001746E8" w:rsidRDefault="00623795" w:rsidP="00DC3620">
            <w:pPr>
              <w:jc w:val="both"/>
              <w:rPr>
                <w:rFonts w:asciiTheme="majorHAnsi" w:eastAsia="Calibri" w:hAnsiTheme="majorHAnsi" w:cstheme="majorBidi"/>
                <w:sz w:val="20"/>
                <w:szCs w:val="20"/>
              </w:rPr>
            </w:pPr>
            <w:r>
              <w:rPr>
                <w:rFonts w:asciiTheme="majorHAnsi" w:eastAsia="Calibri" w:hAnsiTheme="majorHAnsi" w:cstheme="majorBidi"/>
                <w:sz w:val="20"/>
                <w:szCs w:val="20"/>
              </w:rPr>
              <w:t>N</w:t>
            </w:r>
            <w:r w:rsidRPr="00623795">
              <w:rPr>
                <w:rFonts w:asciiTheme="majorHAnsi" w:eastAsia="Calibri" w:hAnsiTheme="majorHAnsi" w:cstheme="majorBidi"/>
                <w:sz w:val="20"/>
                <w:szCs w:val="20"/>
              </w:rPr>
              <w:t xml:space="preserve">ew Integrated Professional degrees </w:t>
            </w:r>
            <w:r w:rsidR="00585DE8">
              <w:rPr>
                <w:rFonts w:asciiTheme="majorHAnsi" w:eastAsia="Calibri" w:hAnsiTheme="majorHAnsi" w:cstheme="majorBidi"/>
                <w:sz w:val="20"/>
                <w:szCs w:val="20"/>
              </w:rPr>
              <w:t xml:space="preserve">with a </w:t>
            </w:r>
            <w:r>
              <w:rPr>
                <w:rFonts w:asciiTheme="majorHAnsi" w:eastAsia="Calibri" w:hAnsiTheme="majorHAnsi" w:cstheme="majorBidi"/>
                <w:sz w:val="20"/>
                <w:szCs w:val="20"/>
              </w:rPr>
              <w:t>significant</w:t>
            </w:r>
            <w:r w:rsidRPr="00623795">
              <w:rPr>
                <w:rFonts w:asciiTheme="majorHAnsi" w:eastAsia="Calibri" w:hAnsiTheme="majorHAnsi" w:cstheme="majorBidi"/>
                <w:sz w:val="20"/>
                <w:szCs w:val="20"/>
              </w:rPr>
              <w:t xml:space="preserve"> internship model </w:t>
            </w:r>
            <w:r w:rsidR="00585DE8">
              <w:rPr>
                <w:rFonts w:asciiTheme="majorHAnsi" w:eastAsia="Calibri" w:hAnsiTheme="majorHAnsi" w:cstheme="majorBidi"/>
                <w:sz w:val="20"/>
                <w:szCs w:val="20"/>
              </w:rPr>
              <w:t xml:space="preserve">allow </w:t>
            </w:r>
            <w:r w:rsidRPr="00623795">
              <w:rPr>
                <w:rFonts w:asciiTheme="majorHAnsi" w:eastAsia="Calibri" w:hAnsiTheme="majorHAnsi" w:cstheme="majorBidi"/>
                <w:sz w:val="20"/>
                <w:szCs w:val="20"/>
              </w:rPr>
              <w:t>our industry partners to benefit from regular and repeat placement of students allowing for continuity and greater project support throughout the entire year.</w:t>
            </w:r>
            <w:r w:rsidR="006A1A5E">
              <w:rPr>
                <w:rFonts w:asciiTheme="majorHAnsi" w:eastAsia="Calibri" w:hAnsiTheme="majorHAnsi" w:cstheme="majorBidi"/>
                <w:sz w:val="20"/>
                <w:szCs w:val="20"/>
              </w:rPr>
              <w:t xml:space="preserve"> </w:t>
            </w:r>
            <w:r w:rsidR="004F58F1">
              <w:rPr>
                <w:rFonts w:asciiTheme="majorHAnsi" w:eastAsia="Calibri" w:hAnsiTheme="majorHAnsi" w:cstheme="majorBidi"/>
                <w:sz w:val="20"/>
                <w:szCs w:val="20"/>
              </w:rPr>
              <w:t>Industry is linked with students</w:t>
            </w:r>
            <w:r w:rsidR="004A3D06">
              <w:rPr>
                <w:rFonts w:asciiTheme="majorHAnsi" w:eastAsia="Calibri" w:hAnsiTheme="majorHAnsi" w:cstheme="majorBidi"/>
                <w:sz w:val="20"/>
                <w:szCs w:val="20"/>
              </w:rPr>
              <w:t xml:space="preserve"> through two careers fairs </w:t>
            </w:r>
            <w:r w:rsidR="008E6F6C">
              <w:rPr>
                <w:rFonts w:asciiTheme="majorHAnsi" w:eastAsia="Calibri" w:hAnsiTheme="majorHAnsi" w:cstheme="majorBidi"/>
                <w:sz w:val="20"/>
                <w:szCs w:val="20"/>
              </w:rPr>
              <w:t>annually and</w:t>
            </w:r>
            <w:r w:rsidR="004F58F1">
              <w:rPr>
                <w:rFonts w:asciiTheme="majorHAnsi" w:eastAsia="Calibri" w:hAnsiTheme="majorHAnsi" w:cstheme="majorBidi"/>
                <w:sz w:val="20"/>
                <w:szCs w:val="20"/>
              </w:rPr>
              <w:t xml:space="preserve"> extended via</w:t>
            </w:r>
            <w:r w:rsidR="004A3D06">
              <w:rPr>
                <w:rFonts w:asciiTheme="majorHAnsi" w:eastAsia="Calibri" w:hAnsiTheme="majorHAnsi" w:cstheme="majorBidi"/>
                <w:sz w:val="20"/>
                <w:szCs w:val="20"/>
              </w:rPr>
              <w:t xml:space="preserve"> casual job fairs</w:t>
            </w:r>
            <w:r w:rsidR="004F58F1">
              <w:rPr>
                <w:rFonts w:asciiTheme="majorHAnsi" w:eastAsia="Calibri" w:hAnsiTheme="majorHAnsi" w:cstheme="majorBidi"/>
                <w:sz w:val="20"/>
                <w:szCs w:val="20"/>
              </w:rPr>
              <w:t xml:space="preserve"> which</w:t>
            </w:r>
            <w:r w:rsidR="004A3D06">
              <w:rPr>
                <w:rFonts w:asciiTheme="majorHAnsi" w:eastAsia="Calibri" w:hAnsiTheme="majorHAnsi" w:cstheme="majorBidi"/>
                <w:sz w:val="20"/>
                <w:szCs w:val="20"/>
              </w:rPr>
              <w:t xml:space="preserve"> support students </w:t>
            </w:r>
            <w:r w:rsidR="00073E13">
              <w:rPr>
                <w:rFonts w:asciiTheme="majorHAnsi" w:eastAsia="Calibri" w:hAnsiTheme="majorHAnsi" w:cstheme="majorBidi"/>
                <w:sz w:val="20"/>
                <w:szCs w:val="20"/>
              </w:rPr>
              <w:t xml:space="preserve">to work while studying. </w:t>
            </w:r>
            <w:r w:rsidR="00490741">
              <w:rPr>
                <w:rFonts w:asciiTheme="majorHAnsi" w:eastAsia="Calibri" w:hAnsiTheme="majorHAnsi" w:cstheme="majorBidi"/>
                <w:sz w:val="20"/>
                <w:szCs w:val="20"/>
              </w:rPr>
              <w:t xml:space="preserve">Industry is invited </w:t>
            </w:r>
            <w:r w:rsidR="00FE0970">
              <w:rPr>
                <w:rFonts w:asciiTheme="majorHAnsi" w:eastAsia="Calibri" w:hAnsiTheme="majorHAnsi" w:cstheme="majorBidi"/>
                <w:sz w:val="20"/>
                <w:szCs w:val="20"/>
              </w:rPr>
              <w:t xml:space="preserve">to do pop-up ‘mini </w:t>
            </w:r>
            <w:proofErr w:type="gramStart"/>
            <w:r w:rsidR="00FE0970">
              <w:rPr>
                <w:rFonts w:asciiTheme="majorHAnsi" w:eastAsia="Calibri" w:hAnsiTheme="majorHAnsi" w:cstheme="majorBidi"/>
                <w:sz w:val="20"/>
                <w:szCs w:val="20"/>
              </w:rPr>
              <w:t>fairs’</w:t>
            </w:r>
            <w:proofErr w:type="gramEnd"/>
            <w:r w:rsidR="00FE0970">
              <w:rPr>
                <w:rFonts w:asciiTheme="majorHAnsi" w:eastAsia="Calibri" w:hAnsiTheme="majorHAnsi" w:cstheme="majorBidi"/>
                <w:sz w:val="20"/>
                <w:szCs w:val="20"/>
              </w:rPr>
              <w:t xml:space="preserve"> and networking in </w:t>
            </w:r>
            <w:proofErr w:type="gramStart"/>
            <w:r w:rsidR="007D1D10">
              <w:rPr>
                <w:rFonts w:asciiTheme="majorHAnsi" w:eastAsia="Calibri" w:hAnsiTheme="majorHAnsi" w:cstheme="majorBidi"/>
                <w:sz w:val="20"/>
                <w:szCs w:val="20"/>
              </w:rPr>
              <w:t>a number of</w:t>
            </w:r>
            <w:proofErr w:type="gramEnd"/>
            <w:r w:rsidR="007D1D10">
              <w:rPr>
                <w:rFonts w:asciiTheme="majorHAnsi" w:eastAsia="Calibri" w:hAnsiTheme="majorHAnsi" w:cstheme="majorBidi"/>
                <w:sz w:val="20"/>
                <w:szCs w:val="20"/>
              </w:rPr>
              <w:t xml:space="preserve"> Schools</w:t>
            </w:r>
            <w:r w:rsidR="008E6F6C">
              <w:rPr>
                <w:rFonts w:asciiTheme="majorHAnsi" w:eastAsia="Calibri" w:hAnsiTheme="majorHAnsi" w:cstheme="majorBidi"/>
                <w:sz w:val="20"/>
                <w:szCs w:val="20"/>
              </w:rPr>
              <w:t xml:space="preserve"> each year</w:t>
            </w:r>
            <w:r w:rsidR="00D911D5">
              <w:rPr>
                <w:rFonts w:asciiTheme="majorHAnsi" w:eastAsia="Calibri" w:hAnsiTheme="majorHAnsi" w:cstheme="majorBidi"/>
                <w:sz w:val="20"/>
                <w:szCs w:val="20"/>
              </w:rPr>
              <w:t xml:space="preserve">, providing more targeted engagement opportunities. </w:t>
            </w:r>
            <w:r w:rsidR="0051590B">
              <w:rPr>
                <w:rFonts w:asciiTheme="majorHAnsi" w:eastAsia="Calibri" w:hAnsiTheme="majorHAnsi" w:cstheme="majorBidi"/>
                <w:sz w:val="20"/>
                <w:szCs w:val="20"/>
              </w:rPr>
              <w:t xml:space="preserve">Recognising the flexibility </w:t>
            </w:r>
            <w:r w:rsidR="00B75F09">
              <w:rPr>
                <w:rFonts w:asciiTheme="majorHAnsi" w:eastAsia="Calibri" w:hAnsiTheme="majorHAnsi" w:cstheme="majorBidi"/>
                <w:sz w:val="20"/>
                <w:szCs w:val="20"/>
              </w:rPr>
              <w:t xml:space="preserve">needs of students and the workforce, e-internship fairs </w:t>
            </w:r>
            <w:r w:rsidR="00206859">
              <w:rPr>
                <w:rFonts w:asciiTheme="majorHAnsi" w:eastAsia="Calibri" w:hAnsiTheme="majorHAnsi" w:cstheme="majorBidi"/>
                <w:sz w:val="20"/>
                <w:szCs w:val="20"/>
              </w:rPr>
              <w:t xml:space="preserve">will be implemented, providing </w:t>
            </w:r>
            <w:r w:rsidR="00FE30B5">
              <w:rPr>
                <w:rFonts w:asciiTheme="majorHAnsi" w:eastAsia="Calibri" w:hAnsiTheme="majorHAnsi" w:cstheme="majorBidi"/>
                <w:sz w:val="20"/>
                <w:szCs w:val="20"/>
              </w:rPr>
              <w:t xml:space="preserve">short interview-style opportunities for industry and students to explore work-integrated learning and internships. Focus on </w:t>
            </w:r>
            <w:r w:rsidR="00924F1C">
              <w:rPr>
                <w:rFonts w:asciiTheme="majorHAnsi" w:eastAsia="Calibri" w:hAnsiTheme="majorHAnsi" w:cstheme="majorBidi"/>
                <w:sz w:val="20"/>
                <w:szCs w:val="20"/>
              </w:rPr>
              <w:t xml:space="preserve">building industry links internationally has seen </w:t>
            </w:r>
            <w:r w:rsidR="00B6466B">
              <w:rPr>
                <w:rFonts w:asciiTheme="majorHAnsi" w:eastAsia="Calibri" w:hAnsiTheme="majorHAnsi" w:cstheme="majorBidi"/>
                <w:sz w:val="20"/>
                <w:szCs w:val="20"/>
              </w:rPr>
              <w:t>a partnership established with Singtel</w:t>
            </w:r>
            <w:r w:rsidR="00870CF7">
              <w:rPr>
                <w:rFonts w:asciiTheme="majorHAnsi" w:eastAsia="Calibri" w:hAnsiTheme="majorHAnsi" w:cstheme="majorBidi"/>
                <w:sz w:val="20"/>
                <w:szCs w:val="20"/>
              </w:rPr>
              <w:t xml:space="preserve">, with new partners in development. </w:t>
            </w:r>
            <w:r w:rsidR="00FE30B5">
              <w:rPr>
                <w:rFonts w:asciiTheme="majorHAnsi" w:eastAsia="Calibri" w:hAnsiTheme="majorHAnsi" w:cstheme="majorBidi"/>
                <w:sz w:val="20"/>
                <w:szCs w:val="20"/>
              </w:rPr>
              <w:t xml:space="preserve"> </w:t>
            </w:r>
          </w:p>
          <w:p w14:paraId="3CDA8244" w14:textId="1CB8BC35" w:rsidR="001746E8" w:rsidRDefault="004B027B" w:rsidP="00DC3620">
            <w:pPr>
              <w:jc w:val="both"/>
              <w:rPr>
                <w:rFonts w:asciiTheme="majorHAnsi" w:eastAsia="Calibri" w:hAnsiTheme="majorHAnsi" w:cstheme="majorBidi"/>
                <w:sz w:val="20"/>
                <w:szCs w:val="20"/>
              </w:rPr>
            </w:pPr>
            <w:hyperlink r:id="rId34" w:history="1">
              <w:r w:rsidRPr="00194A1B">
                <w:rPr>
                  <w:rStyle w:val="Hyperlink"/>
                  <w:rFonts w:asciiTheme="majorHAnsi" w:eastAsia="Calibri" w:hAnsiTheme="majorHAnsi" w:cstheme="majorBidi"/>
                  <w:sz w:val="20"/>
                  <w:szCs w:val="20"/>
                </w:rPr>
                <w:t>The McCusker Centre for Citizenship</w:t>
              </w:r>
            </w:hyperlink>
            <w:r>
              <w:rPr>
                <w:rFonts w:asciiTheme="majorHAnsi" w:eastAsia="Calibri" w:hAnsiTheme="majorHAnsi" w:cstheme="majorBidi"/>
                <w:sz w:val="20"/>
                <w:szCs w:val="20"/>
              </w:rPr>
              <w:t xml:space="preserve"> provides</w:t>
            </w:r>
            <w:r w:rsidR="009A0059">
              <w:rPr>
                <w:rFonts w:asciiTheme="majorHAnsi" w:eastAsia="Calibri" w:hAnsiTheme="majorHAnsi" w:cstheme="majorBidi"/>
                <w:sz w:val="20"/>
                <w:szCs w:val="20"/>
              </w:rPr>
              <w:t xml:space="preserve"> </w:t>
            </w:r>
            <w:r w:rsidR="001746E8">
              <w:rPr>
                <w:rFonts w:asciiTheme="majorHAnsi" w:eastAsia="Calibri" w:hAnsiTheme="majorHAnsi" w:cstheme="majorBidi"/>
                <w:sz w:val="20"/>
                <w:szCs w:val="20"/>
              </w:rPr>
              <w:t>links for</w:t>
            </w:r>
            <w:r w:rsidR="009A0059">
              <w:rPr>
                <w:rFonts w:asciiTheme="majorHAnsi" w:eastAsia="Calibri" w:hAnsiTheme="majorHAnsi" w:cstheme="majorBidi"/>
                <w:sz w:val="20"/>
                <w:szCs w:val="20"/>
              </w:rPr>
              <w:t xml:space="preserve"> not-for-profits, community, government and business </w:t>
            </w:r>
            <w:r w:rsidR="005E07D0">
              <w:rPr>
                <w:rFonts w:asciiTheme="majorHAnsi" w:eastAsia="Calibri" w:hAnsiTheme="majorHAnsi" w:cstheme="majorBidi"/>
                <w:sz w:val="20"/>
                <w:szCs w:val="20"/>
              </w:rPr>
              <w:t>organisations</w:t>
            </w:r>
            <w:r w:rsidR="000D7EB0">
              <w:rPr>
                <w:rFonts w:asciiTheme="majorHAnsi" w:eastAsia="Calibri" w:hAnsiTheme="majorHAnsi" w:cstheme="majorBidi"/>
                <w:sz w:val="20"/>
                <w:szCs w:val="20"/>
              </w:rPr>
              <w:t xml:space="preserve"> – many regional</w:t>
            </w:r>
            <w:r w:rsidR="001746E8">
              <w:rPr>
                <w:rFonts w:asciiTheme="majorHAnsi" w:eastAsia="Calibri" w:hAnsiTheme="majorHAnsi" w:cstheme="majorBidi"/>
                <w:sz w:val="20"/>
                <w:szCs w:val="20"/>
              </w:rPr>
              <w:t xml:space="preserve"> – to engage with students through internships</w:t>
            </w:r>
            <w:r w:rsidR="00320A5A">
              <w:rPr>
                <w:rFonts w:asciiTheme="majorHAnsi" w:eastAsia="Calibri" w:hAnsiTheme="majorHAnsi" w:cstheme="majorBidi"/>
                <w:sz w:val="20"/>
                <w:szCs w:val="20"/>
              </w:rPr>
              <w:t xml:space="preserve">. </w:t>
            </w:r>
            <w:r w:rsidR="006A3318">
              <w:rPr>
                <w:rFonts w:asciiTheme="majorHAnsi" w:eastAsia="Calibri" w:hAnsiTheme="majorHAnsi" w:cstheme="majorBidi"/>
                <w:sz w:val="20"/>
                <w:szCs w:val="20"/>
              </w:rPr>
              <w:t>Demand and completions have high annual growth, with</w:t>
            </w:r>
            <w:r w:rsidR="00AD669A">
              <w:rPr>
                <w:rFonts w:asciiTheme="majorHAnsi" w:eastAsia="Calibri" w:hAnsiTheme="majorHAnsi" w:cstheme="majorBidi"/>
                <w:sz w:val="20"/>
                <w:szCs w:val="20"/>
              </w:rPr>
              <w:t xml:space="preserve"> 1,000 students participating in 2025</w:t>
            </w:r>
            <w:r w:rsidR="006A3318">
              <w:rPr>
                <w:rFonts w:asciiTheme="majorHAnsi" w:eastAsia="Calibri" w:hAnsiTheme="majorHAnsi" w:cstheme="majorBidi"/>
                <w:sz w:val="20"/>
                <w:szCs w:val="20"/>
              </w:rPr>
              <w:t>.</w:t>
            </w:r>
            <w:r w:rsidR="00AD669A">
              <w:rPr>
                <w:rFonts w:asciiTheme="majorHAnsi" w:eastAsia="Calibri" w:hAnsiTheme="majorHAnsi" w:cstheme="majorBidi"/>
                <w:sz w:val="20"/>
                <w:szCs w:val="20"/>
              </w:rPr>
              <w:t xml:space="preserve"> </w:t>
            </w:r>
            <w:r w:rsidR="00DC3620">
              <w:rPr>
                <w:rFonts w:asciiTheme="majorHAnsi" w:eastAsia="Calibri" w:hAnsiTheme="majorHAnsi" w:cstheme="majorBidi"/>
                <w:sz w:val="20"/>
                <w:szCs w:val="20"/>
              </w:rPr>
              <w:t xml:space="preserve">To date, </w:t>
            </w:r>
            <w:r w:rsidR="007865C2">
              <w:rPr>
                <w:rFonts w:asciiTheme="majorHAnsi" w:eastAsia="Calibri" w:hAnsiTheme="majorHAnsi" w:cstheme="majorBidi"/>
                <w:sz w:val="20"/>
                <w:szCs w:val="20"/>
              </w:rPr>
              <w:t>500,000 hours from almost</w:t>
            </w:r>
            <w:r w:rsidR="00320A5A">
              <w:rPr>
                <w:rFonts w:asciiTheme="majorHAnsi" w:eastAsia="Calibri" w:hAnsiTheme="majorHAnsi" w:cstheme="majorBidi"/>
                <w:sz w:val="20"/>
                <w:szCs w:val="20"/>
              </w:rPr>
              <w:t xml:space="preserve"> 5,000 students </w:t>
            </w:r>
            <w:r w:rsidR="00593634">
              <w:rPr>
                <w:rFonts w:asciiTheme="majorHAnsi" w:eastAsia="Calibri" w:hAnsiTheme="majorHAnsi" w:cstheme="majorBidi"/>
                <w:sz w:val="20"/>
                <w:szCs w:val="20"/>
              </w:rPr>
              <w:t xml:space="preserve">across </w:t>
            </w:r>
            <w:r w:rsidR="00320A5A">
              <w:rPr>
                <w:rFonts w:asciiTheme="majorHAnsi" w:eastAsia="Calibri" w:hAnsiTheme="majorHAnsi" w:cstheme="majorBidi"/>
                <w:sz w:val="20"/>
                <w:szCs w:val="20"/>
              </w:rPr>
              <w:t xml:space="preserve">650 </w:t>
            </w:r>
            <w:r w:rsidR="0026595F">
              <w:rPr>
                <w:rFonts w:asciiTheme="majorHAnsi" w:eastAsia="Calibri" w:hAnsiTheme="majorHAnsi" w:cstheme="majorBidi"/>
                <w:sz w:val="20"/>
                <w:szCs w:val="20"/>
              </w:rPr>
              <w:t xml:space="preserve">individual </w:t>
            </w:r>
            <w:r w:rsidR="00320A5A">
              <w:rPr>
                <w:rFonts w:asciiTheme="majorHAnsi" w:eastAsia="Calibri" w:hAnsiTheme="majorHAnsi" w:cstheme="majorBidi"/>
                <w:sz w:val="20"/>
                <w:szCs w:val="20"/>
              </w:rPr>
              <w:t>partners</w:t>
            </w:r>
            <w:r w:rsidR="000D7EB0">
              <w:rPr>
                <w:rFonts w:asciiTheme="majorHAnsi" w:eastAsia="Calibri" w:hAnsiTheme="majorHAnsi" w:cstheme="majorBidi"/>
                <w:sz w:val="20"/>
                <w:szCs w:val="20"/>
              </w:rPr>
              <w:t xml:space="preserve">. </w:t>
            </w:r>
          </w:p>
          <w:p w14:paraId="6465FC91" w14:textId="7B974FE2" w:rsidR="001B109C" w:rsidRPr="00E44DF7" w:rsidRDefault="000D7EB0" w:rsidP="001206A1">
            <w:pPr>
              <w:pStyle w:val="NormalIndent"/>
              <w:spacing w:before="0"/>
              <w:ind w:left="0"/>
              <w:jc w:val="both"/>
              <w:rPr>
                <w:rFonts w:asciiTheme="majorHAnsi" w:eastAsia="Calibri" w:hAnsiTheme="majorHAnsi" w:cstheme="majorHAnsi"/>
                <w:sz w:val="20"/>
                <w:szCs w:val="20"/>
                <w:lang w:eastAsia="en-US"/>
              </w:rPr>
            </w:pPr>
            <w:r>
              <w:rPr>
                <w:rFonts w:asciiTheme="majorHAnsi" w:eastAsia="Calibri" w:hAnsiTheme="majorHAnsi" w:cstheme="majorBidi"/>
                <w:sz w:val="20"/>
                <w:szCs w:val="20"/>
              </w:rPr>
              <w:t xml:space="preserve">Focused attention on building partnerships with health providers </w:t>
            </w:r>
            <w:r w:rsidR="00296BE6">
              <w:rPr>
                <w:rFonts w:asciiTheme="majorHAnsi" w:eastAsia="Calibri" w:hAnsiTheme="majorHAnsi" w:cstheme="majorBidi"/>
                <w:sz w:val="20"/>
                <w:szCs w:val="20"/>
              </w:rPr>
              <w:t xml:space="preserve">is providing new opportunities for UWA to connect for research, research training and student placements. </w:t>
            </w:r>
            <w:r w:rsidR="001746E8">
              <w:rPr>
                <w:rFonts w:asciiTheme="majorHAnsi" w:eastAsia="Calibri" w:hAnsiTheme="majorHAnsi" w:cstheme="majorBidi"/>
                <w:sz w:val="20"/>
                <w:szCs w:val="20"/>
              </w:rPr>
              <w:t>This is being pursued with particular focus on extending connection to industry</w:t>
            </w:r>
            <w:r w:rsidR="00A22386">
              <w:rPr>
                <w:rFonts w:asciiTheme="majorHAnsi" w:eastAsia="Calibri" w:hAnsiTheme="majorHAnsi" w:cstheme="majorBidi"/>
                <w:sz w:val="20"/>
                <w:szCs w:val="20"/>
              </w:rPr>
              <w:t xml:space="preserve"> and the community in regional WA.</w:t>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1D138A90" w:rsidR="001B109C" w:rsidRPr="00E114B4" w:rsidRDefault="00CB2EC6" w:rsidP="00962F05">
            <w:pPr>
              <w:pBdr>
                <w:bottom w:val="single" w:sz="12" w:space="1" w:color="auto"/>
              </w:pBdr>
              <w:rPr>
                <w:rFonts w:cstheme="minorHAnsi"/>
                <w:b/>
                <w:bCs/>
              </w:rPr>
            </w:pPr>
            <w:r w:rsidRPr="001E1D51">
              <w:rPr>
                <w:b/>
                <w:bCs/>
              </w:rPr>
              <w:t>Jessica Mohr</w:t>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7A02F374" w:rsidR="001B109C" w:rsidRPr="00E114B4" w:rsidRDefault="001C0963"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338CCA96" w:rsidR="001B109C" w:rsidRPr="00E114B4" w:rsidRDefault="00320568"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4C50D755" w:rsidR="001B109C" w:rsidRPr="00E114B4" w:rsidRDefault="00CC175B" w:rsidP="00962F05">
            <w:pPr>
              <w:pBdr>
                <w:bottom w:val="single" w:sz="12" w:space="1" w:color="auto"/>
              </w:pBdr>
              <w:rPr>
                <w:rFonts w:cstheme="minorHAnsi"/>
                <w:b/>
                <w:bCs/>
              </w:rPr>
            </w:pPr>
            <w:r>
              <w:rPr>
                <w:rFonts w:cstheme="minorHAnsi"/>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7536B237" w:rsidR="001B109C" w:rsidRPr="005A0E64" w:rsidRDefault="005A0E64" w:rsidP="00962F05">
            <w:pPr>
              <w:pBdr>
                <w:bottom w:val="single" w:sz="12" w:space="1" w:color="auto"/>
              </w:pBdr>
              <w:rPr>
                <w:rFonts w:cstheme="minorHAnsi"/>
              </w:rPr>
            </w:pPr>
            <w:r>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411EC324" w:rsidR="001B109C" w:rsidRPr="00E169EE" w:rsidRDefault="0054249B"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THE UNIVERSITY OF WESTERN AUSTRALIA</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457C9257" w:rsidR="001B109C" w:rsidRPr="00E169EE" w:rsidRDefault="0041721F" w:rsidP="00962F05">
            <w:pPr>
              <w:pBdr>
                <w:bottom w:val="single" w:sz="12" w:space="1" w:color="auto"/>
              </w:pBdr>
              <w:rPr>
                <w:rFonts w:cstheme="minorHAnsi"/>
                <w:b/>
                <w:bCs/>
              </w:rPr>
            </w:pPr>
            <w:r>
              <w:rPr>
                <w:rFonts w:cstheme="minorHAnsi"/>
                <w:b/>
                <w:bCs/>
              </w:rPr>
              <w:t>Professor Amit Chakma</w:t>
            </w:r>
          </w:p>
          <w:p w14:paraId="3120FAF4" w14:textId="77777777" w:rsidR="001B109C" w:rsidRPr="00E169EE" w:rsidRDefault="001B109C" w:rsidP="00962F05">
            <w:pPr>
              <w:rPr>
                <w:rFonts w:cstheme="minorHAnsi"/>
              </w:rPr>
            </w:pPr>
            <w:r w:rsidRPr="00E169EE">
              <w:rPr>
                <w:rFonts w:cstheme="minorHAnsi"/>
              </w:rPr>
              <w:t>Full name (please print)</w:t>
            </w:r>
          </w:p>
        </w:tc>
        <w:tc>
          <w:tcPr>
            <w:tcW w:w="4508" w:type="dxa"/>
          </w:tcPr>
          <w:p w14:paraId="59483E94" w14:textId="2EFC94DB" w:rsidR="001B109C" w:rsidRPr="002F4604" w:rsidRDefault="0041721F" w:rsidP="00962F05">
            <w:pPr>
              <w:pBdr>
                <w:bottom w:val="single" w:sz="12" w:space="1" w:color="auto"/>
              </w:pBdr>
              <w:rPr>
                <w:rFonts w:cstheme="minorHAnsi"/>
                <w:b/>
                <w:bCs/>
              </w:rPr>
            </w:pPr>
            <w:r>
              <w:rPr>
                <w:rFonts w:cstheme="minorHAnsi"/>
                <w:b/>
                <w:bCs/>
              </w:rPr>
              <w:t>Sonya Redmond</w:t>
            </w:r>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962F05">
        <w:tc>
          <w:tcPr>
            <w:tcW w:w="4508" w:type="dxa"/>
          </w:tcPr>
          <w:p w14:paraId="7D9047AD" w14:textId="6F9C2CBB" w:rsidR="001B109C" w:rsidRPr="00E169EE" w:rsidRDefault="0042419B" w:rsidP="00962F05">
            <w:pPr>
              <w:pBdr>
                <w:bottom w:val="single" w:sz="12" w:space="1" w:color="auto"/>
              </w:pBdr>
              <w:spacing w:after="0"/>
              <w:rPr>
                <w:rFonts w:cstheme="minorHAnsi"/>
                <w:b/>
                <w:bCs/>
              </w:rPr>
            </w:pPr>
            <w:r>
              <w:rPr>
                <w:rFonts w:cstheme="minorHAnsi"/>
                <w:b/>
                <w:bCs/>
              </w:rPr>
              <w:t>Vice Chancellor</w:t>
            </w:r>
          </w:p>
          <w:p w14:paraId="231ABA73" w14:textId="77777777" w:rsidR="001B109C" w:rsidRPr="00E169EE" w:rsidRDefault="001B109C" w:rsidP="00962F05">
            <w:pPr>
              <w:spacing w:after="0"/>
              <w:rPr>
                <w:rFonts w:cstheme="minorHAnsi"/>
              </w:rPr>
            </w:pPr>
            <w:r w:rsidRPr="00E169EE">
              <w:rPr>
                <w:rFonts w:cstheme="minorHAnsi"/>
              </w:rPr>
              <w:t>Position</w:t>
            </w:r>
          </w:p>
          <w:p w14:paraId="536F9855" w14:textId="77777777" w:rsidR="001B109C" w:rsidRPr="00E169EE" w:rsidRDefault="001B109C" w:rsidP="00962F05">
            <w:pPr>
              <w:spacing w:after="0"/>
              <w:rPr>
                <w:rFonts w:cstheme="minorHAnsi"/>
              </w:rPr>
            </w:pPr>
          </w:p>
        </w:tc>
        <w:tc>
          <w:tcPr>
            <w:tcW w:w="4508" w:type="dxa"/>
          </w:tcPr>
          <w:p w14:paraId="7B33C473" w14:textId="27064F23" w:rsidR="001B109C" w:rsidRPr="002F4604" w:rsidRDefault="0041721F" w:rsidP="00962F05">
            <w:pPr>
              <w:pBdr>
                <w:bottom w:val="single" w:sz="12" w:space="1" w:color="auto"/>
              </w:pBdr>
              <w:spacing w:after="0"/>
              <w:rPr>
                <w:rFonts w:cstheme="minorHAnsi"/>
                <w:b/>
                <w:bCs/>
              </w:rPr>
            </w:pPr>
            <w:r>
              <w:rPr>
                <w:rFonts w:cstheme="minorHAnsi"/>
                <w:b/>
                <w:bCs/>
              </w:rPr>
              <w:t>Chief of Staff</w:t>
            </w:r>
          </w:p>
          <w:p w14:paraId="0C046C3D" w14:textId="77777777" w:rsidR="001B109C" w:rsidRPr="002F4604" w:rsidRDefault="001B109C" w:rsidP="00962F05">
            <w:pPr>
              <w:spacing w:after="0"/>
              <w:rPr>
                <w:rFonts w:cstheme="minorHAnsi"/>
              </w:rPr>
            </w:pPr>
            <w:r w:rsidRPr="002F4604">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77B80418" w:rsidR="001B109C" w:rsidRPr="0042419B" w:rsidRDefault="0042419B" w:rsidP="00962F05">
            <w:pPr>
              <w:pBdr>
                <w:bottom w:val="single" w:sz="12" w:space="1" w:color="auto"/>
              </w:pBdr>
              <w:spacing w:after="0"/>
              <w:rPr>
                <w:rFonts w:ascii="Segoe Script" w:hAnsi="Segoe Script" w:cstheme="minorHAnsi"/>
                <w:b/>
                <w:bCs/>
              </w:rPr>
            </w:pPr>
            <w:r w:rsidRPr="0042419B">
              <w:rPr>
                <w:rFonts w:ascii="Segoe Script" w:hAnsi="Segoe Script" w:cstheme="minorHAnsi"/>
                <w:b/>
                <w:bCs/>
                <w:noProof/>
              </w:rPr>
              <w:t>Amit Chakma</w:t>
            </w: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23FD807D" w:rsidR="001B109C" w:rsidRPr="0042419B" w:rsidRDefault="0042419B" w:rsidP="00962F05">
            <w:pPr>
              <w:pBdr>
                <w:bottom w:val="single" w:sz="12" w:space="1" w:color="auto"/>
              </w:pBdr>
              <w:spacing w:after="0"/>
              <w:rPr>
                <w:rFonts w:ascii="Segoe Script" w:hAnsi="Segoe Script" w:cstheme="minorHAnsi"/>
                <w:b/>
                <w:bCs/>
              </w:rPr>
            </w:pPr>
            <w:r w:rsidRPr="0042419B">
              <w:rPr>
                <w:rFonts w:ascii="Segoe Script" w:hAnsi="Segoe Script" w:cstheme="minorHAnsi"/>
                <w:b/>
                <w:bCs/>
              </w:rPr>
              <w:t>Sonya Redmond</w:t>
            </w:r>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headerReference w:type="even" r:id="rId35"/>
      <w:headerReference w:type="default" r:id="rId36"/>
      <w:footerReference w:type="even" r:id="rId37"/>
      <w:footerReference w:type="default" r:id="rId38"/>
      <w:headerReference w:type="first" r:id="rId39"/>
      <w:footerReference w:type="first" r:id="rId4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688B" w14:textId="77777777" w:rsidR="00D177FB" w:rsidRDefault="00D177FB" w:rsidP="000A6228">
      <w:pPr>
        <w:spacing w:after="0" w:line="240" w:lineRule="auto"/>
      </w:pPr>
      <w:r>
        <w:separator/>
      </w:r>
    </w:p>
  </w:endnote>
  <w:endnote w:type="continuationSeparator" w:id="0">
    <w:p w14:paraId="60E526F9" w14:textId="77777777" w:rsidR="00D177FB" w:rsidRDefault="00D177FB" w:rsidP="000A6228">
      <w:pPr>
        <w:spacing w:after="0" w:line="240" w:lineRule="auto"/>
      </w:pPr>
      <w:r>
        <w:continuationSeparator/>
      </w:r>
    </w:p>
  </w:endnote>
  <w:endnote w:type="continuationNotice" w:id="1">
    <w:p w14:paraId="0E3222F3" w14:textId="77777777" w:rsidR="00D177FB" w:rsidRDefault="00D17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E73A" w14:textId="095E0E05" w:rsidR="00472DDD" w:rsidRDefault="00F713B8">
    <w:pPr>
      <w:pStyle w:val="Footer"/>
    </w:pPr>
    <w:r>
      <w:rPr>
        <w:noProof/>
      </w:rPr>
      <mc:AlternateContent>
        <mc:Choice Requires="wps">
          <w:drawing>
            <wp:anchor distT="0" distB="0" distL="0" distR="0" simplePos="0" relativeHeight="251658244" behindDoc="0" locked="0" layoutInCell="1" allowOverlap="1" wp14:anchorId="784C7D00" wp14:editId="29646921">
              <wp:simplePos x="635" y="635"/>
              <wp:positionH relativeFrom="page">
                <wp:align>center</wp:align>
              </wp:positionH>
              <wp:positionV relativeFrom="page">
                <wp:align>bottom</wp:align>
              </wp:positionV>
              <wp:extent cx="3905250" cy="352425"/>
              <wp:effectExtent l="0" t="0" r="0" b="0"/>
              <wp:wrapNone/>
              <wp:docPr id="1488282529" name="Text Box 5" descr="This is a UWA Official document authorised or intended for public acc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0" cy="352425"/>
                      </a:xfrm>
                      <a:prstGeom prst="rect">
                        <a:avLst/>
                      </a:prstGeom>
                      <a:noFill/>
                      <a:ln>
                        <a:noFill/>
                      </a:ln>
                    </wps:spPr>
                    <wps:txbx>
                      <w:txbxContent>
                        <w:p w14:paraId="0AE1E08E" w14:textId="16706D32" w:rsidR="00F713B8" w:rsidRPr="00D427B4" w:rsidRDefault="00F713B8" w:rsidP="00D427B4">
                          <w:pPr>
                            <w:spacing w:after="0"/>
                            <w:rPr>
                              <w:rFonts w:ascii="Aptos" w:eastAsia="Aptos" w:hAnsi="Aptos" w:cs="Aptos"/>
                              <w:noProof/>
                              <w:color w:val="000000"/>
                              <w:sz w:val="20"/>
                              <w:szCs w:val="20"/>
                            </w:rPr>
                          </w:pPr>
                          <w:r w:rsidRPr="00D427B4">
                            <w:rPr>
                              <w:rFonts w:ascii="Aptos" w:eastAsia="Aptos" w:hAnsi="Aptos" w:cs="Aptos"/>
                              <w:noProof/>
                              <w:color w:val="000000"/>
                              <w:sz w:val="20"/>
                              <w:szCs w:val="20"/>
                            </w:rPr>
                            <w:t>This is a UWA Official document authorised or intended for public access.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C7D00" id="_x0000_t202" coordsize="21600,21600" o:spt="202" path="m,l,21600r21600,l21600,xe">
              <v:stroke joinstyle="miter"/>
              <v:path gradientshapeok="t" o:connecttype="rect"/>
            </v:shapetype>
            <v:shape id="Text Box 5" o:spid="_x0000_s1027" type="#_x0000_t202" alt="This is a UWA Official document authorised or intended for public access." style="position:absolute;left:0;text-align:left;margin-left:0;margin-top:0;width:307.5pt;height:27.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d2DAIAAB0EAAAOAAAAZHJzL2Uyb0RvYy54bWysU8Fu2zAMvQ/YPwi6L3bSZdi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" filled="f" stroked="f">
              <v:textbox style="mso-fit-shape-to-text:t" inset="0,0,0,15pt">
                <w:txbxContent>
                  <w:p w14:paraId="0AE1E08E" w14:textId="16706D32" w:rsidR="00F713B8" w:rsidRPr="00D427B4" w:rsidRDefault="00F713B8" w:rsidP="00D427B4">
                    <w:pPr>
                      <w:spacing w:after="0"/>
                      <w:rPr>
                        <w:rFonts w:ascii="Aptos" w:eastAsia="Aptos" w:hAnsi="Aptos" w:cs="Aptos"/>
                        <w:noProof/>
                        <w:color w:val="000000"/>
                        <w:sz w:val="20"/>
                        <w:szCs w:val="20"/>
                      </w:rPr>
                    </w:pPr>
                    <w:r w:rsidRPr="00D427B4">
                      <w:rPr>
                        <w:rFonts w:ascii="Aptos" w:eastAsia="Aptos" w:hAnsi="Aptos" w:cs="Aptos"/>
                        <w:noProof/>
                        <w:color w:val="000000"/>
                        <w:sz w:val="20"/>
                        <w:szCs w:val="20"/>
                      </w:rPr>
                      <w:t>This is a UWA Official document authorised or intended for public access.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5743" w14:textId="00E4594F" w:rsidR="0029618B" w:rsidRDefault="0029618B">
    <w:pPr>
      <w:pStyle w:val="Footer"/>
      <w:pBdr>
        <w:top w:val="single" w:sz="4" w:space="1" w:color="D9D9D9" w:themeColor="background1" w:themeShade="D9"/>
      </w:pBdr>
      <w:rPr>
        <w:b/>
        <w:bCs/>
      </w:rPr>
    </w:pPr>
  </w:p>
  <w:sdt>
    <w:sdtPr>
      <w:id w:val="913355807"/>
      <w:docPartObj>
        <w:docPartGallery w:val="Page Numbers (Bottom of Page)"/>
        <w:docPartUnique/>
      </w:docPartObj>
    </w:sdtPr>
    <w:sdtEndPr>
      <w:rPr>
        <w:color w:val="7F7F7F" w:themeColor="background1" w:themeShade="7F"/>
        <w:spacing w:val="60"/>
      </w:rPr>
    </w:sdtEndPr>
    <w:sdtContent>
      <w:p w14:paraId="5FD91E70" w14:textId="7777777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45E" w14:textId="5342D9B4" w:rsidR="0029618B" w:rsidRDefault="0029618B">
    <w:pPr>
      <w:pStyle w:val="Footer"/>
      <w:pBdr>
        <w:top w:val="single" w:sz="4" w:space="1" w:color="D9D9D9" w:themeColor="background1" w:themeShade="D9"/>
      </w:pBdr>
      <w:rPr>
        <w:b/>
        <w:bCs/>
      </w:rPr>
    </w:pPr>
  </w:p>
  <w:sdt>
    <w:sdtPr>
      <w:id w:val="595140194"/>
      <w:docPartObj>
        <w:docPartGallery w:val="Page Numbers (Bottom of Page)"/>
        <w:docPartUnique/>
      </w:docPartObj>
    </w:sdtPr>
    <w:sdtEndPr>
      <w:rPr>
        <w:color w:val="7F7F7F" w:themeColor="background1" w:themeShade="7F"/>
        <w:spacing w:val="60"/>
      </w:rPr>
    </w:sdtEndPr>
    <w:sdtContent>
      <w:p w14:paraId="34292E53" w14:textId="7777777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C7AC" w14:textId="77777777" w:rsidR="00D177FB" w:rsidRDefault="00D177FB" w:rsidP="000A6228">
      <w:pPr>
        <w:spacing w:after="0" w:line="240" w:lineRule="auto"/>
      </w:pPr>
      <w:r>
        <w:separator/>
      </w:r>
    </w:p>
  </w:footnote>
  <w:footnote w:type="continuationSeparator" w:id="0">
    <w:p w14:paraId="0E58C71C" w14:textId="77777777" w:rsidR="00D177FB" w:rsidRDefault="00D177FB" w:rsidP="000A6228">
      <w:pPr>
        <w:spacing w:after="0" w:line="240" w:lineRule="auto"/>
      </w:pPr>
      <w:r>
        <w:continuationSeparator/>
      </w:r>
    </w:p>
  </w:footnote>
  <w:footnote w:type="continuationNotice" w:id="1">
    <w:p w14:paraId="38A9F034" w14:textId="77777777" w:rsidR="00D177FB" w:rsidRDefault="00D17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FF65" w14:textId="2C12CD96" w:rsidR="00472DDD" w:rsidRDefault="00F713B8">
    <w:pPr>
      <w:pStyle w:val="Header"/>
    </w:pPr>
    <w:r>
      <w:rPr>
        <w:noProof/>
      </w:rPr>
      <mc:AlternateContent>
        <mc:Choice Requires="wps">
          <w:drawing>
            <wp:anchor distT="0" distB="0" distL="0" distR="0" simplePos="0" relativeHeight="251658242" behindDoc="0" locked="0" layoutInCell="1" allowOverlap="1" wp14:anchorId="6865D100" wp14:editId="46C126FB">
              <wp:simplePos x="635" y="635"/>
              <wp:positionH relativeFrom="page">
                <wp:align>center</wp:align>
              </wp:positionH>
              <wp:positionV relativeFrom="page">
                <wp:align>top</wp:align>
              </wp:positionV>
              <wp:extent cx="1304925" cy="352425"/>
              <wp:effectExtent l="0" t="0" r="9525" b="9525"/>
              <wp:wrapNone/>
              <wp:docPr id="1650933856" name="Text Box 2" descr="UWA Document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925" cy="352425"/>
                      </a:xfrm>
                      <a:prstGeom prst="rect">
                        <a:avLst/>
                      </a:prstGeom>
                      <a:noFill/>
                      <a:ln>
                        <a:noFill/>
                      </a:ln>
                    </wps:spPr>
                    <wps:txbx>
                      <w:txbxContent>
                        <w:p w14:paraId="433F0032" w14:textId="62F75D3F" w:rsidR="00F713B8" w:rsidRPr="00D427B4" w:rsidRDefault="00F713B8" w:rsidP="00D427B4">
                          <w:pPr>
                            <w:spacing w:after="0"/>
                            <w:rPr>
                              <w:rFonts w:ascii="Aptos" w:eastAsia="Aptos" w:hAnsi="Aptos" w:cs="Aptos"/>
                              <w:noProof/>
                              <w:color w:val="000000"/>
                              <w:sz w:val="20"/>
                              <w:szCs w:val="20"/>
                            </w:rPr>
                          </w:pPr>
                          <w:r w:rsidRPr="00D427B4">
                            <w:rPr>
                              <w:rFonts w:ascii="Aptos" w:eastAsia="Aptos" w:hAnsi="Aptos" w:cs="Aptos"/>
                              <w:noProof/>
                              <w:color w:val="000000"/>
                              <w:sz w:val="20"/>
                              <w:szCs w:val="20"/>
                            </w:rPr>
                            <w:t>UWA Document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5D100" id="_x0000_t202" coordsize="21600,21600" o:spt="202" path="m,l,21600r21600,l21600,xe">
              <v:stroke joinstyle="miter"/>
              <v:path gradientshapeok="t" o:connecttype="rect"/>
            </v:shapetype>
            <v:shape id="Text Box 2" o:spid="_x0000_s1026" type="#_x0000_t202" alt="UWA Document (Public)" style="position:absolute;margin-left:0;margin-top:0;width:102.75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" filled="f" stroked="f">
              <v:textbox style="mso-fit-shape-to-text:t" inset="0,15pt,0,0">
                <w:txbxContent>
                  <w:p w14:paraId="433F0032" w14:textId="62F75D3F" w:rsidR="00F713B8" w:rsidRPr="00D427B4" w:rsidRDefault="00F713B8" w:rsidP="00D427B4">
                    <w:pPr>
                      <w:spacing w:after="0"/>
                      <w:rPr>
                        <w:rFonts w:ascii="Aptos" w:eastAsia="Aptos" w:hAnsi="Aptos" w:cs="Aptos"/>
                        <w:noProof/>
                        <w:color w:val="000000"/>
                        <w:sz w:val="20"/>
                        <w:szCs w:val="20"/>
                      </w:rPr>
                    </w:pPr>
                    <w:r w:rsidRPr="00D427B4">
                      <w:rPr>
                        <w:rFonts w:ascii="Aptos" w:eastAsia="Aptos" w:hAnsi="Aptos" w:cs="Aptos"/>
                        <w:noProof/>
                        <w:color w:val="000000"/>
                        <w:sz w:val="20"/>
                        <w:szCs w:val="20"/>
                      </w:rPr>
                      <w:t>UWA Document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09AE" w14:textId="0EC3997F" w:rsidR="00472DDD" w:rsidRDefault="00472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E82B" w14:textId="22409880" w:rsidR="00472DDD" w:rsidRDefault="00F713B8">
    <w:pPr>
      <w:pStyle w:val="Header"/>
    </w:pPr>
    <w:r>
      <w:rPr>
        <w:noProof/>
      </w:rPr>
      <mc:AlternateContent>
        <mc:Choice Requires="wps">
          <w:drawing>
            <wp:anchor distT="0" distB="0" distL="0" distR="0" simplePos="0" relativeHeight="251658245" behindDoc="0" locked="0" layoutInCell="1" allowOverlap="1" wp14:anchorId="23273E3E" wp14:editId="160BBE5B">
              <wp:simplePos x="635" y="635"/>
              <wp:positionH relativeFrom="page">
                <wp:align>center</wp:align>
              </wp:positionH>
              <wp:positionV relativeFrom="page">
                <wp:align>top</wp:align>
              </wp:positionV>
              <wp:extent cx="1304925" cy="352425"/>
              <wp:effectExtent l="0" t="0" r="9525" b="9525"/>
              <wp:wrapNone/>
              <wp:docPr id="1470373326" name="Text Box 1" descr="UWA Document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925" cy="352425"/>
                      </a:xfrm>
                      <a:prstGeom prst="rect">
                        <a:avLst/>
                      </a:prstGeom>
                      <a:noFill/>
                      <a:ln>
                        <a:noFill/>
                      </a:ln>
                    </wps:spPr>
                    <wps:txbx>
                      <w:txbxContent>
                        <w:p w14:paraId="6F91AF9F" w14:textId="430B4865" w:rsidR="00F713B8" w:rsidRPr="005F2A49" w:rsidRDefault="00F713B8" w:rsidP="005F2A49">
                          <w:pPr>
                            <w:spacing w:after="0"/>
                            <w:rPr>
                              <w:rFonts w:ascii="Aptos" w:eastAsia="Aptos" w:hAnsi="Aptos" w:cs="Aptos"/>
                              <w:noProof/>
                              <w:color w:val="000000"/>
                              <w:sz w:val="20"/>
                              <w:szCs w:val="20"/>
                            </w:rPr>
                          </w:pPr>
                          <w:r w:rsidRPr="005F2A49">
                            <w:rPr>
                              <w:rFonts w:ascii="Aptos" w:eastAsia="Aptos" w:hAnsi="Aptos" w:cs="Aptos"/>
                              <w:noProof/>
                              <w:color w:val="000000"/>
                              <w:sz w:val="20"/>
                              <w:szCs w:val="20"/>
                            </w:rPr>
                            <w:t>UWA Document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73E3E" id="_x0000_t202" coordsize="21600,21600" o:spt="202" path="m,l,21600r21600,l21600,xe">
              <v:stroke joinstyle="miter"/>
              <v:path gradientshapeok="t" o:connecttype="rect"/>
            </v:shapetype>
            <v:shape id="Text Box 1" o:spid="_x0000_s1028" type="#_x0000_t202" alt="UWA Document (Public)" style="position:absolute;margin-left:0;margin-top:0;width:102.75pt;height:27.7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" filled="f" stroked="f">
              <v:textbox style="mso-fit-shape-to-text:t" inset="0,15pt,0,0">
                <w:txbxContent>
                  <w:p w14:paraId="6F91AF9F" w14:textId="430B4865" w:rsidR="00F713B8" w:rsidRPr="005F2A49" w:rsidRDefault="00F713B8" w:rsidP="005F2A49">
                    <w:pPr>
                      <w:spacing w:after="0"/>
                      <w:rPr>
                        <w:rFonts w:ascii="Aptos" w:eastAsia="Aptos" w:hAnsi="Aptos" w:cs="Aptos"/>
                        <w:noProof/>
                        <w:color w:val="000000"/>
                        <w:sz w:val="20"/>
                        <w:szCs w:val="20"/>
                      </w:rPr>
                    </w:pPr>
                    <w:r w:rsidRPr="005F2A49">
                      <w:rPr>
                        <w:rFonts w:ascii="Aptos" w:eastAsia="Aptos" w:hAnsi="Aptos" w:cs="Aptos"/>
                        <w:noProof/>
                        <w:color w:val="000000"/>
                        <w:sz w:val="20"/>
                        <w:szCs w:val="20"/>
                      </w:rPr>
                      <w:t>UWA Document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BA768E"/>
    <w:multiLevelType w:val="hybridMultilevel"/>
    <w:tmpl w:val="DF3C9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A643FE"/>
    <w:multiLevelType w:val="hybridMultilevel"/>
    <w:tmpl w:val="5400E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AC459FC"/>
    <w:multiLevelType w:val="hybridMultilevel"/>
    <w:tmpl w:val="8BB04128"/>
    <w:lvl w:ilvl="0" w:tplc="1500FABA">
      <w:start w:val="1"/>
      <w:numFmt w:val="decimal"/>
      <w:lvlText w:val="%1."/>
      <w:lvlJc w:val="left"/>
      <w:pPr>
        <w:ind w:left="720" w:hanging="360"/>
      </w:pPr>
    </w:lvl>
    <w:lvl w:ilvl="1" w:tplc="55480FF0">
      <w:start w:val="1"/>
      <w:numFmt w:val="lowerLetter"/>
      <w:lvlText w:val="%2."/>
      <w:lvlJc w:val="left"/>
      <w:pPr>
        <w:ind w:left="1440" w:hanging="360"/>
      </w:pPr>
    </w:lvl>
    <w:lvl w:ilvl="2" w:tplc="C49A024C">
      <w:start w:val="1"/>
      <w:numFmt w:val="lowerRoman"/>
      <w:lvlText w:val="%3."/>
      <w:lvlJc w:val="right"/>
      <w:pPr>
        <w:ind w:left="2160" w:hanging="180"/>
      </w:pPr>
    </w:lvl>
    <w:lvl w:ilvl="3" w:tplc="80B41EE2">
      <w:start w:val="1"/>
      <w:numFmt w:val="decimal"/>
      <w:lvlText w:val="%4."/>
      <w:lvlJc w:val="left"/>
      <w:pPr>
        <w:ind w:left="2880" w:hanging="360"/>
      </w:pPr>
    </w:lvl>
    <w:lvl w:ilvl="4" w:tplc="0B784606">
      <w:start w:val="1"/>
      <w:numFmt w:val="lowerLetter"/>
      <w:lvlText w:val="%5."/>
      <w:lvlJc w:val="left"/>
      <w:pPr>
        <w:ind w:left="3600" w:hanging="360"/>
      </w:pPr>
    </w:lvl>
    <w:lvl w:ilvl="5" w:tplc="AB86CB6C">
      <w:start w:val="1"/>
      <w:numFmt w:val="lowerRoman"/>
      <w:lvlText w:val="%6."/>
      <w:lvlJc w:val="right"/>
      <w:pPr>
        <w:ind w:left="4320" w:hanging="180"/>
      </w:pPr>
    </w:lvl>
    <w:lvl w:ilvl="6" w:tplc="62304348">
      <w:start w:val="1"/>
      <w:numFmt w:val="decimal"/>
      <w:lvlText w:val="%7."/>
      <w:lvlJc w:val="left"/>
      <w:pPr>
        <w:ind w:left="5040" w:hanging="360"/>
      </w:pPr>
    </w:lvl>
    <w:lvl w:ilvl="7" w:tplc="8B5836D0">
      <w:start w:val="1"/>
      <w:numFmt w:val="lowerLetter"/>
      <w:lvlText w:val="%8."/>
      <w:lvlJc w:val="left"/>
      <w:pPr>
        <w:ind w:left="5760" w:hanging="360"/>
      </w:pPr>
    </w:lvl>
    <w:lvl w:ilvl="8" w:tplc="2AE0170A">
      <w:start w:val="1"/>
      <w:numFmt w:val="lowerRoman"/>
      <w:lvlText w:val="%9."/>
      <w:lvlJc w:val="right"/>
      <w:pPr>
        <w:ind w:left="6480" w:hanging="180"/>
      </w:p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F464CB"/>
    <w:multiLevelType w:val="hybridMultilevel"/>
    <w:tmpl w:val="01D6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581BF7"/>
    <w:multiLevelType w:val="multilevel"/>
    <w:tmpl w:val="12A6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73276D"/>
    <w:multiLevelType w:val="hybridMultilevel"/>
    <w:tmpl w:val="98323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52717D"/>
    <w:multiLevelType w:val="hybridMultilevel"/>
    <w:tmpl w:val="ADC00D90"/>
    <w:lvl w:ilvl="0" w:tplc="0C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AB76D2"/>
    <w:multiLevelType w:val="hybridMultilevel"/>
    <w:tmpl w:val="02140136"/>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B44411"/>
    <w:multiLevelType w:val="hybridMultilevel"/>
    <w:tmpl w:val="549A130C"/>
    <w:lvl w:ilvl="0" w:tplc="0C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7A542D"/>
    <w:multiLevelType w:val="hybridMultilevel"/>
    <w:tmpl w:val="3B083080"/>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990BD6"/>
    <w:multiLevelType w:val="multilevel"/>
    <w:tmpl w:val="62B2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C0452"/>
    <w:multiLevelType w:val="hybridMultilevel"/>
    <w:tmpl w:val="2C760CE8"/>
    <w:lvl w:ilvl="0" w:tplc="0C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606B55"/>
    <w:multiLevelType w:val="hybridMultilevel"/>
    <w:tmpl w:val="C0AAB322"/>
    <w:lvl w:ilvl="0" w:tplc="0C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B92508"/>
    <w:multiLevelType w:val="hybridMultilevel"/>
    <w:tmpl w:val="1DB40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B3E07"/>
    <w:multiLevelType w:val="hybridMultilevel"/>
    <w:tmpl w:val="47141B8C"/>
    <w:lvl w:ilvl="0" w:tplc="0C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84D6155"/>
    <w:multiLevelType w:val="hybridMultilevel"/>
    <w:tmpl w:val="2ABA6C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577AC0"/>
    <w:multiLevelType w:val="hybridMultilevel"/>
    <w:tmpl w:val="B6880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9"/>
  </w:num>
  <w:num w:numId="6" w16cid:durableId="120733662">
    <w:abstractNumId w:val="2"/>
  </w:num>
  <w:num w:numId="7" w16cid:durableId="2022584168">
    <w:abstractNumId w:val="1"/>
  </w:num>
  <w:num w:numId="8" w16cid:durableId="534267804">
    <w:abstractNumId w:val="0"/>
  </w:num>
  <w:num w:numId="9" w16cid:durableId="1265042610">
    <w:abstractNumId w:val="18"/>
  </w:num>
  <w:num w:numId="10" w16cid:durableId="1943879001">
    <w:abstractNumId w:val="8"/>
  </w:num>
  <w:num w:numId="11" w16cid:durableId="419833051">
    <w:abstractNumId w:val="31"/>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2"/>
  </w:num>
  <w:num w:numId="15" w16cid:durableId="928125744">
    <w:abstractNumId w:val="6"/>
  </w:num>
  <w:num w:numId="16" w16cid:durableId="1172835113">
    <w:abstractNumId w:val="32"/>
  </w:num>
  <w:num w:numId="17" w16cid:durableId="1022434231">
    <w:abstractNumId w:val="23"/>
  </w:num>
  <w:num w:numId="18" w16cid:durableId="618417265">
    <w:abstractNumId w:val="9"/>
  </w:num>
  <w:num w:numId="19" w16cid:durableId="271010807">
    <w:abstractNumId w:val="28"/>
  </w:num>
  <w:num w:numId="20" w16cid:durableId="1920208027">
    <w:abstractNumId w:val="29"/>
  </w:num>
  <w:num w:numId="21" w16cid:durableId="1708722215">
    <w:abstractNumId w:val="33"/>
  </w:num>
  <w:num w:numId="22" w16cid:durableId="710614174">
    <w:abstractNumId w:val="21"/>
  </w:num>
  <w:num w:numId="23" w16cid:durableId="1278558457">
    <w:abstractNumId w:val="11"/>
  </w:num>
  <w:num w:numId="24" w16cid:durableId="1530801583">
    <w:abstractNumId w:val="26"/>
  </w:num>
  <w:num w:numId="25" w16cid:durableId="1927379534">
    <w:abstractNumId w:val="27"/>
  </w:num>
  <w:num w:numId="26" w16cid:durableId="2116095334">
    <w:abstractNumId w:val="22"/>
  </w:num>
  <w:num w:numId="27" w16cid:durableId="632978478">
    <w:abstractNumId w:val="20"/>
  </w:num>
  <w:num w:numId="28" w16cid:durableId="1589003088">
    <w:abstractNumId w:val="30"/>
  </w:num>
  <w:num w:numId="29" w16cid:durableId="1653368998">
    <w:abstractNumId w:val="34"/>
  </w:num>
  <w:num w:numId="30" w16cid:durableId="468285372">
    <w:abstractNumId w:val="17"/>
  </w:num>
  <w:num w:numId="31" w16cid:durableId="641543201">
    <w:abstractNumId w:val="25"/>
  </w:num>
  <w:num w:numId="32" w16cid:durableId="629480273">
    <w:abstractNumId w:val="16"/>
  </w:num>
  <w:num w:numId="33" w16cid:durableId="1256936703">
    <w:abstractNumId w:val="7"/>
  </w:num>
  <w:num w:numId="34" w16cid:durableId="437868416">
    <w:abstractNumId w:val="24"/>
  </w:num>
  <w:num w:numId="35" w16cid:durableId="1957519910">
    <w:abstractNumId w:val="15"/>
  </w:num>
  <w:num w:numId="36" w16cid:durableId="379743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F23"/>
    <w:rsid w:val="0000236B"/>
    <w:rsid w:val="00004C9D"/>
    <w:rsid w:val="00007DDB"/>
    <w:rsid w:val="000112B1"/>
    <w:rsid w:val="00011EBC"/>
    <w:rsid w:val="00012366"/>
    <w:rsid w:val="0001537F"/>
    <w:rsid w:val="00015B6C"/>
    <w:rsid w:val="00020A4F"/>
    <w:rsid w:val="00021941"/>
    <w:rsid w:val="00021FBE"/>
    <w:rsid w:val="000258F4"/>
    <w:rsid w:val="00025D14"/>
    <w:rsid w:val="00030720"/>
    <w:rsid w:val="0003154B"/>
    <w:rsid w:val="00032708"/>
    <w:rsid w:val="00032902"/>
    <w:rsid w:val="00036E7F"/>
    <w:rsid w:val="00042989"/>
    <w:rsid w:val="00043377"/>
    <w:rsid w:val="00043696"/>
    <w:rsid w:val="00044883"/>
    <w:rsid w:val="00045E1D"/>
    <w:rsid w:val="00046542"/>
    <w:rsid w:val="00047A91"/>
    <w:rsid w:val="00050A50"/>
    <w:rsid w:val="000521D7"/>
    <w:rsid w:val="00052434"/>
    <w:rsid w:val="00056204"/>
    <w:rsid w:val="0005693F"/>
    <w:rsid w:val="00056B5E"/>
    <w:rsid w:val="00056F7E"/>
    <w:rsid w:val="000603CC"/>
    <w:rsid w:val="00063C03"/>
    <w:rsid w:val="0006607D"/>
    <w:rsid w:val="00066CAE"/>
    <w:rsid w:val="00066DF0"/>
    <w:rsid w:val="000723AE"/>
    <w:rsid w:val="00072B8E"/>
    <w:rsid w:val="000732E0"/>
    <w:rsid w:val="00073E13"/>
    <w:rsid w:val="0007401E"/>
    <w:rsid w:val="00074124"/>
    <w:rsid w:val="00077179"/>
    <w:rsid w:val="00081322"/>
    <w:rsid w:val="000827F6"/>
    <w:rsid w:val="00084BCF"/>
    <w:rsid w:val="00086DA6"/>
    <w:rsid w:val="0009228A"/>
    <w:rsid w:val="000922B3"/>
    <w:rsid w:val="000960CF"/>
    <w:rsid w:val="000A0B58"/>
    <w:rsid w:val="000A1332"/>
    <w:rsid w:val="000A257D"/>
    <w:rsid w:val="000A393F"/>
    <w:rsid w:val="000A3A19"/>
    <w:rsid w:val="000A4307"/>
    <w:rsid w:val="000A6228"/>
    <w:rsid w:val="000B19F5"/>
    <w:rsid w:val="000B3E03"/>
    <w:rsid w:val="000B4D8F"/>
    <w:rsid w:val="000B5D40"/>
    <w:rsid w:val="000B7043"/>
    <w:rsid w:val="000B7EC6"/>
    <w:rsid w:val="000C07D3"/>
    <w:rsid w:val="000C1E9E"/>
    <w:rsid w:val="000C1ED2"/>
    <w:rsid w:val="000C5E0A"/>
    <w:rsid w:val="000C725E"/>
    <w:rsid w:val="000D00CC"/>
    <w:rsid w:val="000D18E8"/>
    <w:rsid w:val="000D19A7"/>
    <w:rsid w:val="000D28BC"/>
    <w:rsid w:val="000D42A3"/>
    <w:rsid w:val="000D68C7"/>
    <w:rsid w:val="000D6C66"/>
    <w:rsid w:val="000D7192"/>
    <w:rsid w:val="000D7EB0"/>
    <w:rsid w:val="000E06DC"/>
    <w:rsid w:val="000E29DB"/>
    <w:rsid w:val="000E42A7"/>
    <w:rsid w:val="000E56C3"/>
    <w:rsid w:val="000E6433"/>
    <w:rsid w:val="000F02C0"/>
    <w:rsid w:val="000F0A57"/>
    <w:rsid w:val="000F10D5"/>
    <w:rsid w:val="000F1996"/>
    <w:rsid w:val="000F2482"/>
    <w:rsid w:val="000F5847"/>
    <w:rsid w:val="000F58B1"/>
    <w:rsid w:val="000FEA65"/>
    <w:rsid w:val="00101111"/>
    <w:rsid w:val="00101EA0"/>
    <w:rsid w:val="00103F6C"/>
    <w:rsid w:val="00104D3A"/>
    <w:rsid w:val="00105DCF"/>
    <w:rsid w:val="001068EC"/>
    <w:rsid w:val="001070B8"/>
    <w:rsid w:val="00107D87"/>
    <w:rsid w:val="00107DD5"/>
    <w:rsid w:val="0011012E"/>
    <w:rsid w:val="00111DF7"/>
    <w:rsid w:val="00114726"/>
    <w:rsid w:val="001152AD"/>
    <w:rsid w:val="00115337"/>
    <w:rsid w:val="001155B2"/>
    <w:rsid w:val="001206A1"/>
    <w:rsid w:val="0012314B"/>
    <w:rsid w:val="0012343A"/>
    <w:rsid w:val="00124C88"/>
    <w:rsid w:val="00127662"/>
    <w:rsid w:val="00133B8D"/>
    <w:rsid w:val="001344E3"/>
    <w:rsid w:val="00134E70"/>
    <w:rsid w:val="0013611E"/>
    <w:rsid w:val="00136CF5"/>
    <w:rsid w:val="00144857"/>
    <w:rsid w:val="00144E05"/>
    <w:rsid w:val="00145B2F"/>
    <w:rsid w:val="001471DC"/>
    <w:rsid w:val="00150F7C"/>
    <w:rsid w:val="001515BF"/>
    <w:rsid w:val="00152C93"/>
    <w:rsid w:val="0015448B"/>
    <w:rsid w:val="00154AE7"/>
    <w:rsid w:val="0015549C"/>
    <w:rsid w:val="001607ED"/>
    <w:rsid w:val="00160A70"/>
    <w:rsid w:val="00161EE4"/>
    <w:rsid w:val="001630AD"/>
    <w:rsid w:val="001636B0"/>
    <w:rsid w:val="00163B77"/>
    <w:rsid w:val="001648D4"/>
    <w:rsid w:val="0016552B"/>
    <w:rsid w:val="00165F02"/>
    <w:rsid w:val="00167FA1"/>
    <w:rsid w:val="001705CD"/>
    <w:rsid w:val="001710E0"/>
    <w:rsid w:val="0017130B"/>
    <w:rsid w:val="0017134D"/>
    <w:rsid w:val="00172BBC"/>
    <w:rsid w:val="001746E8"/>
    <w:rsid w:val="00174CC2"/>
    <w:rsid w:val="001773B3"/>
    <w:rsid w:val="00180610"/>
    <w:rsid w:val="00181086"/>
    <w:rsid w:val="00181258"/>
    <w:rsid w:val="00182179"/>
    <w:rsid w:val="00184080"/>
    <w:rsid w:val="00184524"/>
    <w:rsid w:val="001873C6"/>
    <w:rsid w:val="00190C8B"/>
    <w:rsid w:val="0019140C"/>
    <w:rsid w:val="001914FB"/>
    <w:rsid w:val="0019411B"/>
    <w:rsid w:val="00194A1B"/>
    <w:rsid w:val="00196CDA"/>
    <w:rsid w:val="001A0BED"/>
    <w:rsid w:val="001A1130"/>
    <w:rsid w:val="001A2408"/>
    <w:rsid w:val="001A6269"/>
    <w:rsid w:val="001A779A"/>
    <w:rsid w:val="001B109C"/>
    <w:rsid w:val="001B3CAB"/>
    <w:rsid w:val="001B3F5F"/>
    <w:rsid w:val="001B4817"/>
    <w:rsid w:val="001B62AC"/>
    <w:rsid w:val="001B7129"/>
    <w:rsid w:val="001B75EE"/>
    <w:rsid w:val="001C020A"/>
    <w:rsid w:val="001C0963"/>
    <w:rsid w:val="001C1523"/>
    <w:rsid w:val="001C30E4"/>
    <w:rsid w:val="001C32CE"/>
    <w:rsid w:val="001C6C18"/>
    <w:rsid w:val="001C6EE8"/>
    <w:rsid w:val="001D19D9"/>
    <w:rsid w:val="001D1EB6"/>
    <w:rsid w:val="001D40DD"/>
    <w:rsid w:val="001D62E0"/>
    <w:rsid w:val="001D7834"/>
    <w:rsid w:val="001E06A7"/>
    <w:rsid w:val="001E0EF1"/>
    <w:rsid w:val="001E1E11"/>
    <w:rsid w:val="001E2AAE"/>
    <w:rsid w:val="001E3BF1"/>
    <w:rsid w:val="001E6DBC"/>
    <w:rsid w:val="001E70AB"/>
    <w:rsid w:val="001F0109"/>
    <w:rsid w:val="001F012B"/>
    <w:rsid w:val="001F140A"/>
    <w:rsid w:val="001F1F0E"/>
    <w:rsid w:val="001F2786"/>
    <w:rsid w:val="001F3D58"/>
    <w:rsid w:val="001F5AF2"/>
    <w:rsid w:val="001F744E"/>
    <w:rsid w:val="002006AB"/>
    <w:rsid w:val="00201F0F"/>
    <w:rsid w:val="00202861"/>
    <w:rsid w:val="00202CF1"/>
    <w:rsid w:val="0020452D"/>
    <w:rsid w:val="00206859"/>
    <w:rsid w:val="002077BA"/>
    <w:rsid w:val="0021225E"/>
    <w:rsid w:val="00212345"/>
    <w:rsid w:val="00213EB4"/>
    <w:rsid w:val="00214ECB"/>
    <w:rsid w:val="0021710E"/>
    <w:rsid w:val="00217414"/>
    <w:rsid w:val="0021776A"/>
    <w:rsid w:val="00221D8F"/>
    <w:rsid w:val="0022439F"/>
    <w:rsid w:val="00224C33"/>
    <w:rsid w:val="002272DB"/>
    <w:rsid w:val="00231721"/>
    <w:rsid w:val="0023189F"/>
    <w:rsid w:val="00234AEA"/>
    <w:rsid w:val="00235752"/>
    <w:rsid w:val="002409FC"/>
    <w:rsid w:val="00241CF3"/>
    <w:rsid w:val="00243999"/>
    <w:rsid w:val="00246F45"/>
    <w:rsid w:val="00247764"/>
    <w:rsid w:val="00250258"/>
    <w:rsid w:val="00254F38"/>
    <w:rsid w:val="00255B91"/>
    <w:rsid w:val="0026061C"/>
    <w:rsid w:val="002615DC"/>
    <w:rsid w:val="00261A44"/>
    <w:rsid w:val="00262272"/>
    <w:rsid w:val="00262C48"/>
    <w:rsid w:val="00262F1A"/>
    <w:rsid w:val="00263FC7"/>
    <w:rsid w:val="0026595F"/>
    <w:rsid w:val="002677B4"/>
    <w:rsid w:val="00270728"/>
    <w:rsid w:val="00270745"/>
    <w:rsid w:val="00276047"/>
    <w:rsid w:val="002771DC"/>
    <w:rsid w:val="002775F3"/>
    <w:rsid w:val="00280CA6"/>
    <w:rsid w:val="002827AD"/>
    <w:rsid w:val="00284C1C"/>
    <w:rsid w:val="002932C2"/>
    <w:rsid w:val="0029618B"/>
    <w:rsid w:val="00296BE6"/>
    <w:rsid w:val="00297154"/>
    <w:rsid w:val="002973D8"/>
    <w:rsid w:val="002A0B93"/>
    <w:rsid w:val="002A1A93"/>
    <w:rsid w:val="002A4458"/>
    <w:rsid w:val="002A467C"/>
    <w:rsid w:val="002A7592"/>
    <w:rsid w:val="002B120B"/>
    <w:rsid w:val="002B2341"/>
    <w:rsid w:val="002B2CB4"/>
    <w:rsid w:val="002B3F5C"/>
    <w:rsid w:val="002B617F"/>
    <w:rsid w:val="002B66FC"/>
    <w:rsid w:val="002B6AF5"/>
    <w:rsid w:val="002C1EF3"/>
    <w:rsid w:val="002C1F0F"/>
    <w:rsid w:val="002C373D"/>
    <w:rsid w:val="002C41DB"/>
    <w:rsid w:val="002D09B0"/>
    <w:rsid w:val="002D3EFA"/>
    <w:rsid w:val="002D4DA3"/>
    <w:rsid w:val="002D589A"/>
    <w:rsid w:val="002D7507"/>
    <w:rsid w:val="002E1C6B"/>
    <w:rsid w:val="002E240A"/>
    <w:rsid w:val="002E37C1"/>
    <w:rsid w:val="002E491A"/>
    <w:rsid w:val="002F4604"/>
    <w:rsid w:val="002F5561"/>
    <w:rsid w:val="00300D27"/>
    <w:rsid w:val="00304890"/>
    <w:rsid w:val="003057D4"/>
    <w:rsid w:val="00306841"/>
    <w:rsid w:val="0031139B"/>
    <w:rsid w:val="00314CF1"/>
    <w:rsid w:val="00315C13"/>
    <w:rsid w:val="00316994"/>
    <w:rsid w:val="00317DE2"/>
    <w:rsid w:val="00320568"/>
    <w:rsid w:val="00320A5A"/>
    <w:rsid w:val="00321AB6"/>
    <w:rsid w:val="00321D35"/>
    <w:rsid w:val="00323142"/>
    <w:rsid w:val="00323B84"/>
    <w:rsid w:val="003243B7"/>
    <w:rsid w:val="00324788"/>
    <w:rsid w:val="003257CD"/>
    <w:rsid w:val="00330771"/>
    <w:rsid w:val="00330CB2"/>
    <w:rsid w:val="0033151F"/>
    <w:rsid w:val="003361F7"/>
    <w:rsid w:val="003441B7"/>
    <w:rsid w:val="003515B9"/>
    <w:rsid w:val="0035396D"/>
    <w:rsid w:val="00353EE1"/>
    <w:rsid w:val="00354606"/>
    <w:rsid w:val="00354CA7"/>
    <w:rsid w:val="0035532F"/>
    <w:rsid w:val="0035700F"/>
    <w:rsid w:val="00357104"/>
    <w:rsid w:val="003618C3"/>
    <w:rsid w:val="00364F3E"/>
    <w:rsid w:val="00366316"/>
    <w:rsid w:val="0036686A"/>
    <w:rsid w:val="003708C8"/>
    <w:rsid w:val="0037502F"/>
    <w:rsid w:val="003775ED"/>
    <w:rsid w:val="003776FD"/>
    <w:rsid w:val="00381FAE"/>
    <w:rsid w:val="003827A4"/>
    <w:rsid w:val="00382DD2"/>
    <w:rsid w:val="00385E26"/>
    <w:rsid w:val="00385E7E"/>
    <w:rsid w:val="003908FA"/>
    <w:rsid w:val="00390E56"/>
    <w:rsid w:val="0039395E"/>
    <w:rsid w:val="00396307"/>
    <w:rsid w:val="00396FAE"/>
    <w:rsid w:val="00397D3C"/>
    <w:rsid w:val="00397D5C"/>
    <w:rsid w:val="003A66D0"/>
    <w:rsid w:val="003B1A84"/>
    <w:rsid w:val="003B5935"/>
    <w:rsid w:val="003B5E6E"/>
    <w:rsid w:val="003B68D4"/>
    <w:rsid w:val="003B6BCE"/>
    <w:rsid w:val="003B7C60"/>
    <w:rsid w:val="003C4A51"/>
    <w:rsid w:val="003C6588"/>
    <w:rsid w:val="003C717D"/>
    <w:rsid w:val="003C76AD"/>
    <w:rsid w:val="003D0492"/>
    <w:rsid w:val="003D62BF"/>
    <w:rsid w:val="003E1D7A"/>
    <w:rsid w:val="003E33CE"/>
    <w:rsid w:val="003E5491"/>
    <w:rsid w:val="003E55AA"/>
    <w:rsid w:val="003E6214"/>
    <w:rsid w:val="003E6A62"/>
    <w:rsid w:val="003F0C65"/>
    <w:rsid w:val="003F2ED6"/>
    <w:rsid w:val="003F4106"/>
    <w:rsid w:val="003F5797"/>
    <w:rsid w:val="003F6C54"/>
    <w:rsid w:val="0040155D"/>
    <w:rsid w:val="0040298F"/>
    <w:rsid w:val="00404EB9"/>
    <w:rsid w:val="004071DD"/>
    <w:rsid w:val="0041020B"/>
    <w:rsid w:val="00411824"/>
    <w:rsid w:val="00411F5D"/>
    <w:rsid w:val="00415C91"/>
    <w:rsid w:val="0041713E"/>
    <w:rsid w:val="0041721F"/>
    <w:rsid w:val="00421D3F"/>
    <w:rsid w:val="00423785"/>
    <w:rsid w:val="0042419B"/>
    <w:rsid w:val="004241E2"/>
    <w:rsid w:val="00424C1D"/>
    <w:rsid w:val="0042692C"/>
    <w:rsid w:val="0042697D"/>
    <w:rsid w:val="00426E59"/>
    <w:rsid w:val="00430E10"/>
    <w:rsid w:val="00430FBF"/>
    <w:rsid w:val="00431ACE"/>
    <w:rsid w:val="004337DF"/>
    <w:rsid w:val="004341F2"/>
    <w:rsid w:val="00434839"/>
    <w:rsid w:val="00434B2F"/>
    <w:rsid w:val="00436C07"/>
    <w:rsid w:val="00440B70"/>
    <w:rsid w:val="004411AC"/>
    <w:rsid w:val="00443CEA"/>
    <w:rsid w:val="00451504"/>
    <w:rsid w:val="00452D26"/>
    <w:rsid w:val="004558B5"/>
    <w:rsid w:val="00457349"/>
    <w:rsid w:val="004604F1"/>
    <w:rsid w:val="00461671"/>
    <w:rsid w:val="00461A69"/>
    <w:rsid w:val="00462142"/>
    <w:rsid w:val="00462848"/>
    <w:rsid w:val="00463568"/>
    <w:rsid w:val="00464DE1"/>
    <w:rsid w:val="004668CE"/>
    <w:rsid w:val="004669D6"/>
    <w:rsid w:val="00467771"/>
    <w:rsid w:val="004678A2"/>
    <w:rsid w:val="00470D05"/>
    <w:rsid w:val="00471440"/>
    <w:rsid w:val="00472965"/>
    <w:rsid w:val="00472DDD"/>
    <w:rsid w:val="00473830"/>
    <w:rsid w:val="00476D25"/>
    <w:rsid w:val="00480675"/>
    <w:rsid w:val="00480948"/>
    <w:rsid w:val="0048412D"/>
    <w:rsid w:val="004853F1"/>
    <w:rsid w:val="0048640C"/>
    <w:rsid w:val="004878AA"/>
    <w:rsid w:val="00487C00"/>
    <w:rsid w:val="00490741"/>
    <w:rsid w:val="0049333E"/>
    <w:rsid w:val="00493693"/>
    <w:rsid w:val="0049380C"/>
    <w:rsid w:val="00493C6C"/>
    <w:rsid w:val="00493D5A"/>
    <w:rsid w:val="00494DD0"/>
    <w:rsid w:val="00495072"/>
    <w:rsid w:val="004961E2"/>
    <w:rsid w:val="00497118"/>
    <w:rsid w:val="004A069E"/>
    <w:rsid w:val="004A06CD"/>
    <w:rsid w:val="004A0E78"/>
    <w:rsid w:val="004A182F"/>
    <w:rsid w:val="004A19F3"/>
    <w:rsid w:val="004A2F84"/>
    <w:rsid w:val="004A3D06"/>
    <w:rsid w:val="004A4B6F"/>
    <w:rsid w:val="004A4CF9"/>
    <w:rsid w:val="004A51FF"/>
    <w:rsid w:val="004A6A7A"/>
    <w:rsid w:val="004B027B"/>
    <w:rsid w:val="004B206A"/>
    <w:rsid w:val="004B2B3E"/>
    <w:rsid w:val="004B6E2E"/>
    <w:rsid w:val="004C55E7"/>
    <w:rsid w:val="004C661F"/>
    <w:rsid w:val="004D2965"/>
    <w:rsid w:val="004D2D9D"/>
    <w:rsid w:val="004D41DE"/>
    <w:rsid w:val="004D61FD"/>
    <w:rsid w:val="004E145C"/>
    <w:rsid w:val="004E6C1C"/>
    <w:rsid w:val="004E73D5"/>
    <w:rsid w:val="004E7837"/>
    <w:rsid w:val="004F03F4"/>
    <w:rsid w:val="004F2C8A"/>
    <w:rsid w:val="004F58F1"/>
    <w:rsid w:val="004F594C"/>
    <w:rsid w:val="004F5DA2"/>
    <w:rsid w:val="004F6A07"/>
    <w:rsid w:val="00500A49"/>
    <w:rsid w:val="0050353F"/>
    <w:rsid w:val="00504ACE"/>
    <w:rsid w:val="00512C03"/>
    <w:rsid w:val="00513068"/>
    <w:rsid w:val="00514AA6"/>
    <w:rsid w:val="0051508C"/>
    <w:rsid w:val="0051590B"/>
    <w:rsid w:val="005163B9"/>
    <w:rsid w:val="00520BA6"/>
    <w:rsid w:val="00521953"/>
    <w:rsid w:val="00522ED8"/>
    <w:rsid w:val="0052334C"/>
    <w:rsid w:val="00523352"/>
    <w:rsid w:val="005264C4"/>
    <w:rsid w:val="005275B6"/>
    <w:rsid w:val="00527D12"/>
    <w:rsid w:val="0053101C"/>
    <w:rsid w:val="005314E8"/>
    <w:rsid w:val="00532195"/>
    <w:rsid w:val="00532F05"/>
    <w:rsid w:val="0053458E"/>
    <w:rsid w:val="00536EFC"/>
    <w:rsid w:val="00541139"/>
    <w:rsid w:val="0054249B"/>
    <w:rsid w:val="0054507A"/>
    <w:rsid w:val="00545C62"/>
    <w:rsid w:val="00547FB7"/>
    <w:rsid w:val="00550C73"/>
    <w:rsid w:val="005540C6"/>
    <w:rsid w:val="00554460"/>
    <w:rsid w:val="00554655"/>
    <w:rsid w:val="00555A65"/>
    <w:rsid w:val="00555D26"/>
    <w:rsid w:val="00557503"/>
    <w:rsid w:val="0056190A"/>
    <w:rsid w:val="00567069"/>
    <w:rsid w:val="0057028F"/>
    <w:rsid w:val="00571495"/>
    <w:rsid w:val="00572B82"/>
    <w:rsid w:val="0057373B"/>
    <w:rsid w:val="00574495"/>
    <w:rsid w:val="00580134"/>
    <w:rsid w:val="005802DD"/>
    <w:rsid w:val="0058375D"/>
    <w:rsid w:val="00584DAF"/>
    <w:rsid w:val="00585DE8"/>
    <w:rsid w:val="00587BDD"/>
    <w:rsid w:val="00591D7E"/>
    <w:rsid w:val="00591F57"/>
    <w:rsid w:val="00593634"/>
    <w:rsid w:val="005944DC"/>
    <w:rsid w:val="00594C69"/>
    <w:rsid w:val="005A0E64"/>
    <w:rsid w:val="005A2DCA"/>
    <w:rsid w:val="005A486D"/>
    <w:rsid w:val="005A6BD2"/>
    <w:rsid w:val="005A71BC"/>
    <w:rsid w:val="005A7349"/>
    <w:rsid w:val="005A75C9"/>
    <w:rsid w:val="005B0268"/>
    <w:rsid w:val="005B1221"/>
    <w:rsid w:val="005B187D"/>
    <w:rsid w:val="005B1E75"/>
    <w:rsid w:val="005B459A"/>
    <w:rsid w:val="005B6AC9"/>
    <w:rsid w:val="005B6F1A"/>
    <w:rsid w:val="005C4570"/>
    <w:rsid w:val="005D1388"/>
    <w:rsid w:val="005D2627"/>
    <w:rsid w:val="005D363E"/>
    <w:rsid w:val="005D62CC"/>
    <w:rsid w:val="005D77F5"/>
    <w:rsid w:val="005D7AAC"/>
    <w:rsid w:val="005E027B"/>
    <w:rsid w:val="005E07D0"/>
    <w:rsid w:val="005E250F"/>
    <w:rsid w:val="005E2896"/>
    <w:rsid w:val="005E3490"/>
    <w:rsid w:val="005E3973"/>
    <w:rsid w:val="005E4BD6"/>
    <w:rsid w:val="005E5F0E"/>
    <w:rsid w:val="005E78AA"/>
    <w:rsid w:val="005F015E"/>
    <w:rsid w:val="005F09A7"/>
    <w:rsid w:val="005F1229"/>
    <w:rsid w:val="005F12B2"/>
    <w:rsid w:val="005F2A49"/>
    <w:rsid w:val="005F3254"/>
    <w:rsid w:val="005F3540"/>
    <w:rsid w:val="005F35D6"/>
    <w:rsid w:val="005F3835"/>
    <w:rsid w:val="005F38F2"/>
    <w:rsid w:val="005F75E6"/>
    <w:rsid w:val="00600282"/>
    <w:rsid w:val="006020DB"/>
    <w:rsid w:val="006032AF"/>
    <w:rsid w:val="00612134"/>
    <w:rsid w:val="00615063"/>
    <w:rsid w:val="0061566F"/>
    <w:rsid w:val="00621647"/>
    <w:rsid w:val="006232DC"/>
    <w:rsid w:val="00623795"/>
    <w:rsid w:val="0062504C"/>
    <w:rsid w:val="0063094F"/>
    <w:rsid w:val="00631019"/>
    <w:rsid w:val="0063281B"/>
    <w:rsid w:val="00632A83"/>
    <w:rsid w:val="0063335E"/>
    <w:rsid w:val="006336D9"/>
    <w:rsid w:val="00633E6D"/>
    <w:rsid w:val="00634F6F"/>
    <w:rsid w:val="00643588"/>
    <w:rsid w:val="00643DB9"/>
    <w:rsid w:val="006441F8"/>
    <w:rsid w:val="006466E1"/>
    <w:rsid w:val="00651530"/>
    <w:rsid w:val="00652896"/>
    <w:rsid w:val="0065313E"/>
    <w:rsid w:val="00653E27"/>
    <w:rsid w:val="00655711"/>
    <w:rsid w:val="006562A4"/>
    <w:rsid w:val="006571CB"/>
    <w:rsid w:val="00660163"/>
    <w:rsid w:val="00662F17"/>
    <w:rsid w:val="0067098F"/>
    <w:rsid w:val="00671389"/>
    <w:rsid w:val="00671406"/>
    <w:rsid w:val="00671615"/>
    <w:rsid w:val="00672F88"/>
    <w:rsid w:val="006739B4"/>
    <w:rsid w:val="00673A8F"/>
    <w:rsid w:val="00676C86"/>
    <w:rsid w:val="0068050D"/>
    <w:rsid w:val="006905E4"/>
    <w:rsid w:val="00691C5B"/>
    <w:rsid w:val="00694165"/>
    <w:rsid w:val="0069563F"/>
    <w:rsid w:val="0069596F"/>
    <w:rsid w:val="00697ECC"/>
    <w:rsid w:val="006A0323"/>
    <w:rsid w:val="006A08F6"/>
    <w:rsid w:val="006A1A5E"/>
    <w:rsid w:val="006A2BE5"/>
    <w:rsid w:val="006A3318"/>
    <w:rsid w:val="006A50DA"/>
    <w:rsid w:val="006B139A"/>
    <w:rsid w:val="006B1723"/>
    <w:rsid w:val="006B2B77"/>
    <w:rsid w:val="006B3CDA"/>
    <w:rsid w:val="006B402C"/>
    <w:rsid w:val="006B5902"/>
    <w:rsid w:val="006B6164"/>
    <w:rsid w:val="006C191B"/>
    <w:rsid w:val="006C1BBB"/>
    <w:rsid w:val="006C22DE"/>
    <w:rsid w:val="006C3F7B"/>
    <w:rsid w:val="006C44B9"/>
    <w:rsid w:val="006C49C3"/>
    <w:rsid w:val="006C6686"/>
    <w:rsid w:val="006C7BC5"/>
    <w:rsid w:val="006D0C20"/>
    <w:rsid w:val="006D67F3"/>
    <w:rsid w:val="006D789D"/>
    <w:rsid w:val="006D7F25"/>
    <w:rsid w:val="006E066D"/>
    <w:rsid w:val="006E1883"/>
    <w:rsid w:val="006E3131"/>
    <w:rsid w:val="006E6078"/>
    <w:rsid w:val="006E63DC"/>
    <w:rsid w:val="006E68AE"/>
    <w:rsid w:val="006F0017"/>
    <w:rsid w:val="006F129D"/>
    <w:rsid w:val="006F1FFF"/>
    <w:rsid w:val="006F2406"/>
    <w:rsid w:val="006F28E9"/>
    <w:rsid w:val="006F2F7E"/>
    <w:rsid w:val="006F3B53"/>
    <w:rsid w:val="006F4E36"/>
    <w:rsid w:val="006F6D10"/>
    <w:rsid w:val="006F6DA3"/>
    <w:rsid w:val="00701506"/>
    <w:rsid w:val="007027ED"/>
    <w:rsid w:val="00702E5D"/>
    <w:rsid w:val="007046B3"/>
    <w:rsid w:val="00705C98"/>
    <w:rsid w:val="00705EB2"/>
    <w:rsid w:val="007067A0"/>
    <w:rsid w:val="00711391"/>
    <w:rsid w:val="00712B94"/>
    <w:rsid w:val="0071431E"/>
    <w:rsid w:val="00716494"/>
    <w:rsid w:val="007167C8"/>
    <w:rsid w:val="00717352"/>
    <w:rsid w:val="00717A46"/>
    <w:rsid w:val="00720D79"/>
    <w:rsid w:val="007254EA"/>
    <w:rsid w:val="007413BA"/>
    <w:rsid w:val="00743834"/>
    <w:rsid w:val="0074532A"/>
    <w:rsid w:val="007517BA"/>
    <w:rsid w:val="00753A00"/>
    <w:rsid w:val="0075525B"/>
    <w:rsid w:val="00755EE8"/>
    <w:rsid w:val="007578DD"/>
    <w:rsid w:val="00761F14"/>
    <w:rsid w:val="00762AD0"/>
    <w:rsid w:val="0076302F"/>
    <w:rsid w:val="00766881"/>
    <w:rsid w:val="00767415"/>
    <w:rsid w:val="007704A6"/>
    <w:rsid w:val="00776641"/>
    <w:rsid w:val="0077782B"/>
    <w:rsid w:val="0078000C"/>
    <w:rsid w:val="007865C2"/>
    <w:rsid w:val="00790D57"/>
    <w:rsid w:val="007915D8"/>
    <w:rsid w:val="00791739"/>
    <w:rsid w:val="0079199F"/>
    <w:rsid w:val="00793E5E"/>
    <w:rsid w:val="00794E82"/>
    <w:rsid w:val="00797718"/>
    <w:rsid w:val="007A2189"/>
    <w:rsid w:val="007A564A"/>
    <w:rsid w:val="007B2CA1"/>
    <w:rsid w:val="007B3AB3"/>
    <w:rsid w:val="007B74F0"/>
    <w:rsid w:val="007B75A3"/>
    <w:rsid w:val="007C5302"/>
    <w:rsid w:val="007C5FE0"/>
    <w:rsid w:val="007CE91F"/>
    <w:rsid w:val="007D03E8"/>
    <w:rsid w:val="007D05C7"/>
    <w:rsid w:val="007D0ABC"/>
    <w:rsid w:val="007D1D10"/>
    <w:rsid w:val="007D1E9A"/>
    <w:rsid w:val="007D7EDE"/>
    <w:rsid w:val="007E02F0"/>
    <w:rsid w:val="007E1D68"/>
    <w:rsid w:val="007E583F"/>
    <w:rsid w:val="007E58F9"/>
    <w:rsid w:val="007E61C7"/>
    <w:rsid w:val="007F7E4C"/>
    <w:rsid w:val="008031B3"/>
    <w:rsid w:val="008034C4"/>
    <w:rsid w:val="00803C59"/>
    <w:rsid w:val="008042F5"/>
    <w:rsid w:val="0080456E"/>
    <w:rsid w:val="00806412"/>
    <w:rsid w:val="00807B1E"/>
    <w:rsid w:val="00812942"/>
    <w:rsid w:val="0081295B"/>
    <w:rsid w:val="00813EAB"/>
    <w:rsid w:val="00814D1C"/>
    <w:rsid w:val="00814D9D"/>
    <w:rsid w:val="00821766"/>
    <w:rsid w:val="00821DBD"/>
    <w:rsid w:val="0082435C"/>
    <w:rsid w:val="00824759"/>
    <w:rsid w:val="00824FE4"/>
    <w:rsid w:val="00825C85"/>
    <w:rsid w:val="0083293C"/>
    <w:rsid w:val="00832B9B"/>
    <w:rsid w:val="0083366A"/>
    <w:rsid w:val="008348E1"/>
    <w:rsid w:val="0083C12D"/>
    <w:rsid w:val="00840E1E"/>
    <w:rsid w:val="00841938"/>
    <w:rsid w:val="00841A53"/>
    <w:rsid w:val="0084253C"/>
    <w:rsid w:val="008427A0"/>
    <w:rsid w:val="00842C3C"/>
    <w:rsid w:val="008431EE"/>
    <w:rsid w:val="00846858"/>
    <w:rsid w:val="00851627"/>
    <w:rsid w:val="0085198F"/>
    <w:rsid w:val="00852FA5"/>
    <w:rsid w:val="00853533"/>
    <w:rsid w:val="008558BF"/>
    <w:rsid w:val="008562A8"/>
    <w:rsid w:val="00862071"/>
    <w:rsid w:val="00862525"/>
    <w:rsid w:val="0086428D"/>
    <w:rsid w:val="00870CF7"/>
    <w:rsid w:val="00871235"/>
    <w:rsid w:val="00871321"/>
    <w:rsid w:val="00872186"/>
    <w:rsid w:val="00874691"/>
    <w:rsid w:val="00875F54"/>
    <w:rsid w:val="00877950"/>
    <w:rsid w:val="0088025D"/>
    <w:rsid w:val="0088109C"/>
    <w:rsid w:val="008823A0"/>
    <w:rsid w:val="008828F0"/>
    <w:rsid w:val="00883B07"/>
    <w:rsid w:val="00883F9C"/>
    <w:rsid w:val="008845EE"/>
    <w:rsid w:val="00886049"/>
    <w:rsid w:val="00886959"/>
    <w:rsid w:val="008934B2"/>
    <w:rsid w:val="00893A34"/>
    <w:rsid w:val="0089521F"/>
    <w:rsid w:val="008959B0"/>
    <w:rsid w:val="008A36E1"/>
    <w:rsid w:val="008A37A7"/>
    <w:rsid w:val="008A47A0"/>
    <w:rsid w:val="008A7A98"/>
    <w:rsid w:val="008A7AB4"/>
    <w:rsid w:val="008B0736"/>
    <w:rsid w:val="008B29E8"/>
    <w:rsid w:val="008B30B8"/>
    <w:rsid w:val="008B448B"/>
    <w:rsid w:val="008B4BE4"/>
    <w:rsid w:val="008B5376"/>
    <w:rsid w:val="008B5732"/>
    <w:rsid w:val="008B5B59"/>
    <w:rsid w:val="008C0CC1"/>
    <w:rsid w:val="008C1F5A"/>
    <w:rsid w:val="008C4471"/>
    <w:rsid w:val="008C4727"/>
    <w:rsid w:val="008C54C3"/>
    <w:rsid w:val="008C55C2"/>
    <w:rsid w:val="008C68E0"/>
    <w:rsid w:val="008C697A"/>
    <w:rsid w:val="008D043E"/>
    <w:rsid w:val="008D2E52"/>
    <w:rsid w:val="008D3B29"/>
    <w:rsid w:val="008D3DD1"/>
    <w:rsid w:val="008D4FA9"/>
    <w:rsid w:val="008D6F99"/>
    <w:rsid w:val="008D7FEC"/>
    <w:rsid w:val="008E0FEA"/>
    <w:rsid w:val="008E2966"/>
    <w:rsid w:val="008E3C9F"/>
    <w:rsid w:val="008E3E31"/>
    <w:rsid w:val="008E48E0"/>
    <w:rsid w:val="008E5E07"/>
    <w:rsid w:val="008E6F6C"/>
    <w:rsid w:val="008F0462"/>
    <w:rsid w:val="008F1252"/>
    <w:rsid w:val="008F2589"/>
    <w:rsid w:val="008F3EFB"/>
    <w:rsid w:val="008F5062"/>
    <w:rsid w:val="008F5DE1"/>
    <w:rsid w:val="0090073F"/>
    <w:rsid w:val="00901A7F"/>
    <w:rsid w:val="00901FB2"/>
    <w:rsid w:val="0090249E"/>
    <w:rsid w:val="00903DE8"/>
    <w:rsid w:val="009040F6"/>
    <w:rsid w:val="00907C3D"/>
    <w:rsid w:val="00907EBF"/>
    <w:rsid w:val="0091079F"/>
    <w:rsid w:val="00910C1C"/>
    <w:rsid w:val="00911511"/>
    <w:rsid w:val="00912E43"/>
    <w:rsid w:val="00912F9F"/>
    <w:rsid w:val="00913D0F"/>
    <w:rsid w:val="009140E7"/>
    <w:rsid w:val="009142A7"/>
    <w:rsid w:val="0091523D"/>
    <w:rsid w:val="0091533E"/>
    <w:rsid w:val="00922031"/>
    <w:rsid w:val="00924F1C"/>
    <w:rsid w:val="0092547F"/>
    <w:rsid w:val="009266AC"/>
    <w:rsid w:val="00932971"/>
    <w:rsid w:val="009354D0"/>
    <w:rsid w:val="00937D38"/>
    <w:rsid w:val="00942545"/>
    <w:rsid w:val="00942D92"/>
    <w:rsid w:val="00943BA7"/>
    <w:rsid w:val="009446DA"/>
    <w:rsid w:val="0094659B"/>
    <w:rsid w:val="00947547"/>
    <w:rsid w:val="00950B06"/>
    <w:rsid w:val="009519DB"/>
    <w:rsid w:val="00952F31"/>
    <w:rsid w:val="00954AB6"/>
    <w:rsid w:val="009571E1"/>
    <w:rsid w:val="00960790"/>
    <w:rsid w:val="00961A9C"/>
    <w:rsid w:val="00964B2F"/>
    <w:rsid w:val="00966C96"/>
    <w:rsid w:val="00966E5E"/>
    <w:rsid w:val="0096702E"/>
    <w:rsid w:val="00967A7C"/>
    <w:rsid w:val="00970069"/>
    <w:rsid w:val="009721EB"/>
    <w:rsid w:val="009741FE"/>
    <w:rsid w:val="0097462D"/>
    <w:rsid w:val="00974883"/>
    <w:rsid w:val="009749C6"/>
    <w:rsid w:val="00974AFB"/>
    <w:rsid w:val="00976641"/>
    <w:rsid w:val="00976993"/>
    <w:rsid w:val="009769D1"/>
    <w:rsid w:val="00980B05"/>
    <w:rsid w:val="0098224A"/>
    <w:rsid w:val="00984F26"/>
    <w:rsid w:val="00985B67"/>
    <w:rsid w:val="00986BD5"/>
    <w:rsid w:val="00990C63"/>
    <w:rsid w:val="00991694"/>
    <w:rsid w:val="009924B3"/>
    <w:rsid w:val="009928AF"/>
    <w:rsid w:val="0099318E"/>
    <w:rsid w:val="009933D1"/>
    <w:rsid w:val="00994D60"/>
    <w:rsid w:val="009A0059"/>
    <w:rsid w:val="009A043F"/>
    <w:rsid w:val="009A08CE"/>
    <w:rsid w:val="009A485B"/>
    <w:rsid w:val="009A5DF8"/>
    <w:rsid w:val="009A611E"/>
    <w:rsid w:val="009B5F09"/>
    <w:rsid w:val="009B706E"/>
    <w:rsid w:val="009C1E72"/>
    <w:rsid w:val="009C20A8"/>
    <w:rsid w:val="009C423A"/>
    <w:rsid w:val="009D1AF7"/>
    <w:rsid w:val="009D36B3"/>
    <w:rsid w:val="009D3818"/>
    <w:rsid w:val="009D633F"/>
    <w:rsid w:val="009D6ED5"/>
    <w:rsid w:val="009D6F71"/>
    <w:rsid w:val="009E0AEF"/>
    <w:rsid w:val="009E130B"/>
    <w:rsid w:val="009E1707"/>
    <w:rsid w:val="009E1E3E"/>
    <w:rsid w:val="009E26B2"/>
    <w:rsid w:val="009E5598"/>
    <w:rsid w:val="009E5A04"/>
    <w:rsid w:val="009E79ED"/>
    <w:rsid w:val="009E7BBF"/>
    <w:rsid w:val="009F0493"/>
    <w:rsid w:val="009F2E21"/>
    <w:rsid w:val="009F615C"/>
    <w:rsid w:val="009F77D4"/>
    <w:rsid w:val="00A00CBE"/>
    <w:rsid w:val="00A00F7A"/>
    <w:rsid w:val="00A011F2"/>
    <w:rsid w:val="00A025DE"/>
    <w:rsid w:val="00A026BD"/>
    <w:rsid w:val="00A02B7A"/>
    <w:rsid w:val="00A03930"/>
    <w:rsid w:val="00A062C4"/>
    <w:rsid w:val="00A07596"/>
    <w:rsid w:val="00A11A12"/>
    <w:rsid w:val="00A15DDF"/>
    <w:rsid w:val="00A16F53"/>
    <w:rsid w:val="00A17A08"/>
    <w:rsid w:val="00A2072C"/>
    <w:rsid w:val="00A22386"/>
    <w:rsid w:val="00A23204"/>
    <w:rsid w:val="00A25BCE"/>
    <w:rsid w:val="00A30348"/>
    <w:rsid w:val="00A314D3"/>
    <w:rsid w:val="00A315FB"/>
    <w:rsid w:val="00A33905"/>
    <w:rsid w:val="00A35DE0"/>
    <w:rsid w:val="00A35ECE"/>
    <w:rsid w:val="00A3697B"/>
    <w:rsid w:val="00A36D4F"/>
    <w:rsid w:val="00A414C8"/>
    <w:rsid w:val="00A44D22"/>
    <w:rsid w:val="00A50025"/>
    <w:rsid w:val="00A50BA7"/>
    <w:rsid w:val="00A50E91"/>
    <w:rsid w:val="00A52C39"/>
    <w:rsid w:val="00A5590E"/>
    <w:rsid w:val="00A57A26"/>
    <w:rsid w:val="00A60673"/>
    <w:rsid w:val="00A61834"/>
    <w:rsid w:val="00A64ACD"/>
    <w:rsid w:val="00A71362"/>
    <w:rsid w:val="00A76D1B"/>
    <w:rsid w:val="00A80AC4"/>
    <w:rsid w:val="00A80E4C"/>
    <w:rsid w:val="00A8111A"/>
    <w:rsid w:val="00A818DE"/>
    <w:rsid w:val="00A84D04"/>
    <w:rsid w:val="00A8505C"/>
    <w:rsid w:val="00A861EC"/>
    <w:rsid w:val="00A917D2"/>
    <w:rsid w:val="00A92EE6"/>
    <w:rsid w:val="00A934D7"/>
    <w:rsid w:val="00A947F7"/>
    <w:rsid w:val="00A957D0"/>
    <w:rsid w:val="00A95812"/>
    <w:rsid w:val="00A9633A"/>
    <w:rsid w:val="00AA03C4"/>
    <w:rsid w:val="00AA1614"/>
    <w:rsid w:val="00AA6A31"/>
    <w:rsid w:val="00AB2A61"/>
    <w:rsid w:val="00AB479E"/>
    <w:rsid w:val="00AB4BDB"/>
    <w:rsid w:val="00AB4E9F"/>
    <w:rsid w:val="00AB4EFA"/>
    <w:rsid w:val="00AB59A0"/>
    <w:rsid w:val="00AB5A26"/>
    <w:rsid w:val="00AB5D04"/>
    <w:rsid w:val="00AC0856"/>
    <w:rsid w:val="00AC1872"/>
    <w:rsid w:val="00AC202E"/>
    <w:rsid w:val="00AC21EE"/>
    <w:rsid w:val="00AC23E8"/>
    <w:rsid w:val="00AC2A59"/>
    <w:rsid w:val="00AC4A7E"/>
    <w:rsid w:val="00AC4F76"/>
    <w:rsid w:val="00AC6609"/>
    <w:rsid w:val="00AC749A"/>
    <w:rsid w:val="00AD13D0"/>
    <w:rsid w:val="00AD2C60"/>
    <w:rsid w:val="00AD3B84"/>
    <w:rsid w:val="00AD3D9E"/>
    <w:rsid w:val="00AD4297"/>
    <w:rsid w:val="00AD631F"/>
    <w:rsid w:val="00AD669A"/>
    <w:rsid w:val="00AE00FC"/>
    <w:rsid w:val="00AE08A7"/>
    <w:rsid w:val="00AE21FF"/>
    <w:rsid w:val="00AE2398"/>
    <w:rsid w:val="00AE2C5F"/>
    <w:rsid w:val="00AE594B"/>
    <w:rsid w:val="00AF01AE"/>
    <w:rsid w:val="00AF098E"/>
    <w:rsid w:val="00AF1F18"/>
    <w:rsid w:val="00AF2BA4"/>
    <w:rsid w:val="00AF7064"/>
    <w:rsid w:val="00B02A5B"/>
    <w:rsid w:val="00B03E3A"/>
    <w:rsid w:val="00B04467"/>
    <w:rsid w:val="00B04FA8"/>
    <w:rsid w:val="00B068F2"/>
    <w:rsid w:val="00B0726E"/>
    <w:rsid w:val="00B10B22"/>
    <w:rsid w:val="00B13418"/>
    <w:rsid w:val="00B13AE2"/>
    <w:rsid w:val="00B146C2"/>
    <w:rsid w:val="00B20FD8"/>
    <w:rsid w:val="00B219D1"/>
    <w:rsid w:val="00B21AF6"/>
    <w:rsid w:val="00B22275"/>
    <w:rsid w:val="00B262C7"/>
    <w:rsid w:val="00B30574"/>
    <w:rsid w:val="00B34EF9"/>
    <w:rsid w:val="00B35584"/>
    <w:rsid w:val="00B373C2"/>
    <w:rsid w:val="00B37F99"/>
    <w:rsid w:val="00B4117A"/>
    <w:rsid w:val="00B423A4"/>
    <w:rsid w:val="00B4285E"/>
    <w:rsid w:val="00B42969"/>
    <w:rsid w:val="00B46435"/>
    <w:rsid w:val="00B467C1"/>
    <w:rsid w:val="00B468A3"/>
    <w:rsid w:val="00B518AF"/>
    <w:rsid w:val="00B567BA"/>
    <w:rsid w:val="00B5730A"/>
    <w:rsid w:val="00B60A00"/>
    <w:rsid w:val="00B61363"/>
    <w:rsid w:val="00B63DA5"/>
    <w:rsid w:val="00B6466B"/>
    <w:rsid w:val="00B64B3D"/>
    <w:rsid w:val="00B6720F"/>
    <w:rsid w:val="00B7093C"/>
    <w:rsid w:val="00B71FF5"/>
    <w:rsid w:val="00B72125"/>
    <w:rsid w:val="00B727E4"/>
    <w:rsid w:val="00B7399A"/>
    <w:rsid w:val="00B74B05"/>
    <w:rsid w:val="00B75F09"/>
    <w:rsid w:val="00B77D35"/>
    <w:rsid w:val="00B77E85"/>
    <w:rsid w:val="00B81173"/>
    <w:rsid w:val="00B8155F"/>
    <w:rsid w:val="00B819FE"/>
    <w:rsid w:val="00B81FA4"/>
    <w:rsid w:val="00B832C3"/>
    <w:rsid w:val="00B83394"/>
    <w:rsid w:val="00B83A18"/>
    <w:rsid w:val="00B8794C"/>
    <w:rsid w:val="00B91346"/>
    <w:rsid w:val="00B92380"/>
    <w:rsid w:val="00B95EF4"/>
    <w:rsid w:val="00B96DE3"/>
    <w:rsid w:val="00BA10D7"/>
    <w:rsid w:val="00BA53B1"/>
    <w:rsid w:val="00BA6585"/>
    <w:rsid w:val="00BA72C5"/>
    <w:rsid w:val="00BA7673"/>
    <w:rsid w:val="00BB4F2C"/>
    <w:rsid w:val="00BB6288"/>
    <w:rsid w:val="00BB6509"/>
    <w:rsid w:val="00BB7E9D"/>
    <w:rsid w:val="00BC1B36"/>
    <w:rsid w:val="00BC248C"/>
    <w:rsid w:val="00BC3296"/>
    <w:rsid w:val="00BC4924"/>
    <w:rsid w:val="00BC69E5"/>
    <w:rsid w:val="00BC6FD4"/>
    <w:rsid w:val="00BC7498"/>
    <w:rsid w:val="00BC7590"/>
    <w:rsid w:val="00BD03CB"/>
    <w:rsid w:val="00BD2AF1"/>
    <w:rsid w:val="00BD7E3D"/>
    <w:rsid w:val="00BE020B"/>
    <w:rsid w:val="00BE068D"/>
    <w:rsid w:val="00BE61DB"/>
    <w:rsid w:val="00BF24EB"/>
    <w:rsid w:val="00BF379F"/>
    <w:rsid w:val="00BF4740"/>
    <w:rsid w:val="00BF492D"/>
    <w:rsid w:val="00BF761B"/>
    <w:rsid w:val="00C001CF"/>
    <w:rsid w:val="00C01EC0"/>
    <w:rsid w:val="00C02EFB"/>
    <w:rsid w:val="00C06669"/>
    <w:rsid w:val="00C07870"/>
    <w:rsid w:val="00C110C8"/>
    <w:rsid w:val="00C135DD"/>
    <w:rsid w:val="00C14609"/>
    <w:rsid w:val="00C169C5"/>
    <w:rsid w:val="00C212D2"/>
    <w:rsid w:val="00C2270F"/>
    <w:rsid w:val="00C244EE"/>
    <w:rsid w:val="00C24BBF"/>
    <w:rsid w:val="00C319A4"/>
    <w:rsid w:val="00C32AE5"/>
    <w:rsid w:val="00C32E92"/>
    <w:rsid w:val="00C343B0"/>
    <w:rsid w:val="00C35273"/>
    <w:rsid w:val="00C36C94"/>
    <w:rsid w:val="00C37040"/>
    <w:rsid w:val="00C377C4"/>
    <w:rsid w:val="00C430CF"/>
    <w:rsid w:val="00C435E6"/>
    <w:rsid w:val="00C43C0B"/>
    <w:rsid w:val="00C4426D"/>
    <w:rsid w:val="00C443B4"/>
    <w:rsid w:val="00C4754B"/>
    <w:rsid w:val="00C50A6F"/>
    <w:rsid w:val="00C5126F"/>
    <w:rsid w:val="00C52830"/>
    <w:rsid w:val="00C5789B"/>
    <w:rsid w:val="00C60132"/>
    <w:rsid w:val="00C60400"/>
    <w:rsid w:val="00C610F9"/>
    <w:rsid w:val="00C650D2"/>
    <w:rsid w:val="00C71C08"/>
    <w:rsid w:val="00C72224"/>
    <w:rsid w:val="00C73DA4"/>
    <w:rsid w:val="00C75706"/>
    <w:rsid w:val="00C75CA7"/>
    <w:rsid w:val="00C76CF9"/>
    <w:rsid w:val="00C84C30"/>
    <w:rsid w:val="00C85973"/>
    <w:rsid w:val="00C85ADE"/>
    <w:rsid w:val="00C85EFB"/>
    <w:rsid w:val="00C86B2B"/>
    <w:rsid w:val="00C93875"/>
    <w:rsid w:val="00C94EB7"/>
    <w:rsid w:val="00C95705"/>
    <w:rsid w:val="00CA0512"/>
    <w:rsid w:val="00CA1F60"/>
    <w:rsid w:val="00CA2068"/>
    <w:rsid w:val="00CA25A4"/>
    <w:rsid w:val="00CA31D6"/>
    <w:rsid w:val="00CA4457"/>
    <w:rsid w:val="00CA476D"/>
    <w:rsid w:val="00CA4815"/>
    <w:rsid w:val="00CB001B"/>
    <w:rsid w:val="00CB2EC6"/>
    <w:rsid w:val="00CC09FB"/>
    <w:rsid w:val="00CC1239"/>
    <w:rsid w:val="00CC1508"/>
    <w:rsid w:val="00CC1725"/>
    <w:rsid w:val="00CC175B"/>
    <w:rsid w:val="00CC1D8D"/>
    <w:rsid w:val="00CC2ABC"/>
    <w:rsid w:val="00CC43DA"/>
    <w:rsid w:val="00CC5270"/>
    <w:rsid w:val="00CC5484"/>
    <w:rsid w:val="00CC60D6"/>
    <w:rsid w:val="00CC6AC5"/>
    <w:rsid w:val="00CD1028"/>
    <w:rsid w:val="00CD5967"/>
    <w:rsid w:val="00CD6286"/>
    <w:rsid w:val="00CE18AA"/>
    <w:rsid w:val="00CE4A12"/>
    <w:rsid w:val="00CE59D3"/>
    <w:rsid w:val="00CF4E95"/>
    <w:rsid w:val="00CF5095"/>
    <w:rsid w:val="00CF6562"/>
    <w:rsid w:val="00D01750"/>
    <w:rsid w:val="00D0201B"/>
    <w:rsid w:val="00D05020"/>
    <w:rsid w:val="00D06746"/>
    <w:rsid w:val="00D07DDF"/>
    <w:rsid w:val="00D1269D"/>
    <w:rsid w:val="00D13512"/>
    <w:rsid w:val="00D13EC0"/>
    <w:rsid w:val="00D146E7"/>
    <w:rsid w:val="00D14849"/>
    <w:rsid w:val="00D14B7E"/>
    <w:rsid w:val="00D17760"/>
    <w:rsid w:val="00D177FB"/>
    <w:rsid w:val="00D227EE"/>
    <w:rsid w:val="00D22F93"/>
    <w:rsid w:val="00D23ABC"/>
    <w:rsid w:val="00D26403"/>
    <w:rsid w:val="00D31A85"/>
    <w:rsid w:val="00D35190"/>
    <w:rsid w:val="00D4018A"/>
    <w:rsid w:val="00D40E29"/>
    <w:rsid w:val="00D427B4"/>
    <w:rsid w:val="00D452EE"/>
    <w:rsid w:val="00D461B4"/>
    <w:rsid w:val="00D470F6"/>
    <w:rsid w:val="00D47138"/>
    <w:rsid w:val="00D474AE"/>
    <w:rsid w:val="00D50CA5"/>
    <w:rsid w:val="00D51318"/>
    <w:rsid w:val="00D52177"/>
    <w:rsid w:val="00D52475"/>
    <w:rsid w:val="00D53649"/>
    <w:rsid w:val="00D54250"/>
    <w:rsid w:val="00D545D6"/>
    <w:rsid w:val="00D54A45"/>
    <w:rsid w:val="00D54D0E"/>
    <w:rsid w:val="00D553F9"/>
    <w:rsid w:val="00D557D1"/>
    <w:rsid w:val="00D5688A"/>
    <w:rsid w:val="00D57760"/>
    <w:rsid w:val="00D60CE5"/>
    <w:rsid w:val="00D620C8"/>
    <w:rsid w:val="00D65E8B"/>
    <w:rsid w:val="00D6766E"/>
    <w:rsid w:val="00D745E1"/>
    <w:rsid w:val="00D7558A"/>
    <w:rsid w:val="00D76DD8"/>
    <w:rsid w:val="00D807D1"/>
    <w:rsid w:val="00D81B0B"/>
    <w:rsid w:val="00D82BFE"/>
    <w:rsid w:val="00D858E3"/>
    <w:rsid w:val="00D8597E"/>
    <w:rsid w:val="00D86284"/>
    <w:rsid w:val="00D9099E"/>
    <w:rsid w:val="00D90F21"/>
    <w:rsid w:val="00D911D5"/>
    <w:rsid w:val="00D914D1"/>
    <w:rsid w:val="00D91A14"/>
    <w:rsid w:val="00D925D0"/>
    <w:rsid w:val="00D929C3"/>
    <w:rsid w:val="00D95AC7"/>
    <w:rsid w:val="00D9605A"/>
    <w:rsid w:val="00DA1865"/>
    <w:rsid w:val="00DA2749"/>
    <w:rsid w:val="00DA34CC"/>
    <w:rsid w:val="00DA3ACE"/>
    <w:rsid w:val="00DA5977"/>
    <w:rsid w:val="00DA6043"/>
    <w:rsid w:val="00DA67A1"/>
    <w:rsid w:val="00DA6901"/>
    <w:rsid w:val="00DA7FFE"/>
    <w:rsid w:val="00DB0A13"/>
    <w:rsid w:val="00DB2992"/>
    <w:rsid w:val="00DB29F6"/>
    <w:rsid w:val="00DB3114"/>
    <w:rsid w:val="00DB5518"/>
    <w:rsid w:val="00DB7915"/>
    <w:rsid w:val="00DB7FC3"/>
    <w:rsid w:val="00DC3620"/>
    <w:rsid w:val="00DC4336"/>
    <w:rsid w:val="00DC46A2"/>
    <w:rsid w:val="00DC5271"/>
    <w:rsid w:val="00DC52C4"/>
    <w:rsid w:val="00DC5980"/>
    <w:rsid w:val="00DD25E6"/>
    <w:rsid w:val="00DD2B46"/>
    <w:rsid w:val="00DD2E43"/>
    <w:rsid w:val="00DD3400"/>
    <w:rsid w:val="00DD3642"/>
    <w:rsid w:val="00DD4414"/>
    <w:rsid w:val="00DD4DA1"/>
    <w:rsid w:val="00DD4FB3"/>
    <w:rsid w:val="00DD5050"/>
    <w:rsid w:val="00DD5880"/>
    <w:rsid w:val="00DD5CFA"/>
    <w:rsid w:val="00DD736B"/>
    <w:rsid w:val="00DE3300"/>
    <w:rsid w:val="00DE4842"/>
    <w:rsid w:val="00DE5077"/>
    <w:rsid w:val="00DE5501"/>
    <w:rsid w:val="00DF22BB"/>
    <w:rsid w:val="00DF32EB"/>
    <w:rsid w:val="00DF3F63"/>
    <w:rsid w:val="00DF5756"/>
    <w:rsid w:val="00DF7BD3"/>
    <w:rsid w:val="00E001DF"/>
    <w:rsid w:val="00E003BD"/>
    <w:rsid w:val="00E041DD"/>
    <w:rsid w:val="00E04D17"/>
    <w:rsid w:val="00E06ED6"/>
    <w:rsid w:val="00E0752E"/>
    <w:rsid w:val="00E114B4"/>
    <w:rsid w:val="00E12431"/>
    <w:rsid w:val="00E1243A"/>
    <w:rsid w:val="00E124C9"/>
    <w:rsid w:val="00E1519E"/>
    <w:rsid w:val="00E16C59"/>
    <w:rsid w:val="00E23228"/>
    <w:rsid w:val="00E26076"/>
    <w:rsid w:val="00E260DE"/>
    <w:rsid w:val="00E26485"/>
    <w:rsid w:val="00E26C00"/>
    <w:rsid w:val="00E30B4D"/>
    <w:rsid w:val="00E32683"/>
    <w:rsid w:val="00E346E3"/>
    <w:rsid w:val="00E35E38"/>
    <w:rsid w:val="00E360B6"/>
    <w:rsid w:val="00E40615"/>
    <w:rsid w:val="00E41CE0"/>
    <w:rsid w:val="00E4280D"/>
    <w:rsid w:val="00E44DF7"/>
    <w:rsid w:val="00E529E5"/>
    <w:rsid w:val="00E53715"/>
    <w:rsid w:val="00E5413E"/>
    <w:rsid w:val="00E55C8C"/>
    <w:rsid w:val="00E61037"/>
    <w:rsid w:val="00E61609"/>
    <w:rsid w:val="00E61F62"/>
    <w:rsid w:val="00E63B1F"/>
    <w:rsid w:val="00E644D8"/>
    <w:rsid w:val="00E70C43"/>
    <w:rsid w:val="00E71481"/>
    <w:rsid w:val="00E74E30"/>
    <w:rsid w:val="00E76B1C"/>
    <w:rsid w:val="00E77723"/>
    <w:rsid w:val="00E7773C"/>
    <w:rsid w:val="00E77C4D"/>
    <w:rsid w:val="00E823ED"/>
    <w:rsid w:val="00E84B35"/>
    <w:rsid w:val="00E927AA"/>
    <w:rsid w:val="00E92976"/>
    <w:rsid w:val="00E947E5"/>
    <w:rsid w:val="00E96AF7"/>
    <w:rsid w:val="00E96E23"/>
    <w:rsid w:val="00E971B4"/>
    <w:rsid w:val="00E97689"/>
    <w:rsid w:val="00E97812"/>
    <w:rsid w:val="00E978C6"/>
    <w:rsid w:val="00EA1885"/>
    <w:rsid w:val="00EA2149"/>
    <w:rsid w:val="00EA2F01"/>
    <w:rsid w:val="00EA5127"/>
    <w:rsid w:val="00EA6B13"/>
    <w:rsid w:val="00EA7C9A"/>
    <w:rsid w:val="00EB16EC"/>
    <w:rsid w:val="00EB3C4F"/>
    <w:rsid w:val="00EB487A"/>
    <w:rsid w:val="00EB4C2F"/>
    <w:rsid w:val="00EB5751"/>
    <w:rsid w:val="00EB7A48"/>
    <w:rsid w:val="00EB7F0A"/>
    <w:rsid w:val="00EC241D"/>
    <w:rsid w:val="00EC63E1"/>
    <w:rsid w:val="00ED0DDF"/>
    <w:rsid w:val="00ED1F4C"/>
    <w:rsid w:val="00ED227F"/>
    <w:rsid w:val="00ED3E79"/>
    <w:rsid w:val="00ED3EA8"/>
    <w:rsid w:val="00ED73A2"/>
    <w:rsid w:val="00EE1998"/>
    <w:rsid w:val="00EE2E52"/>
    <w:rsid w:val="00EE3CA9"/>
    <w:rsid w:val="00EE4B90"/>
    <w:rsid w:val="00EE4EF3"/>
    <w:rsid w:val="00EE6BB2"/>
    <w:rsid w:val="00EF11B5"/>
    <w:rsid w:val="00EF2A68"/>
    <w:rsid w:val="00EF4F01"/>
    <w:rsid w:val="00EF5723"/>
    <w:rsid w:val="00EF5C61"/>
    <w:rsid w:val="00EF6EA4"/>
    <w:rsid w:val="00EF7F1B"/>
    <w:rsid w:val="00F00A3A"/>
    <w:rsid w:val="00F039A0"/>
    <w:rsid w:val="00F07246"/>
    <w:rsid w:val="00F07367"/>
    <w:rsid w:val="00F1000D"/>
    <w:rsid w:val="00F10022"/>
    <w:rsid w:val="00F11041"/>
    <w:rsid w:val="00F12CF7"/>
    <w:rsid w:val="00F141F2"/>
    <w:rsid w:val="00F1739A"/>
    <w:rsid w:val="00F2101D"/>
    <w:rsid w:val="00F271D8"/>
    <w:rsid w:val="00F30BFA"/>
    <w:rsid w:val="00F311A4"/>
    <w:rsid w:val="00F34E4F"/>
    <w:rsid w:val="00F35CB9"/>
    <w:rsid w:val="00F36392"/>
    <w:rsid w:val="00F4231E"/>
    <w:rsid w:val="00F4242B"/>
    <w:rsid w:val="00F510EF"/>
    <w:rsid w:val="00F55A81"/>
    <w:rsid w:val="00F56F36"/>
    <w:rsid w:val="00F60B66"/>
    <w:rsid w:val="00F62F8F"/>
    <w:rsid w:val="00F64FDF"/>
    <w:rsid w:val="00F65487"/>
    <w:rsid w:val="00F67654"/>
    <w:rsid w:val="00F7028D"/>
    <w:rsid w:val="00F703F8"/>
    <w:rsid w:val="00F70959"/>
    <w:rsid w:val="00F713B8"/>
    <w:rsid w:val="00F7182F"/>
    <w:rsid w:val="00F72418"/>
    <w:rsid w:val="00F7313F"/>
    <w:rsid w:val="00F80275"/>
    <w:rsid w:val="00F82C2C"/>
    <w:rsid w:val="00F84352"/>
    <w:rsid w:val="00F85913"/>
    <w:rsid w:val="00F90311"/>
    <w:rsid w:val="00F9157F"/>
    <w:rsid w:val="00F92662"/>
    <w:rsid w:val="00F9414F"/>
    <w:rsid w:val="00F946D4"/>
    <w:rsid w:val="00FA0FEC"/>
    <w:rsid w:val="00FA1CDE"/>
    <w:rsid w:val="00FA40A1"/>
    <w:rsid w:val="00FA565C"/>
    <w:rsid w:val="00FA6996"/>
    <w:rsid w:val="00FA7392"/>
    <w:rsid w:val="00FB2197"/>
    <w:rsid w:val="00FB52D5"/>
    <w:rsid w:val="00FB5AF6"/>
    <w:rsid w:val="00FB6A7D"/>
    <w:rsid w:val="00FC0FC0"/>
    <w:rsid w:val="00FC2B31"/>
    <w:rsid w:val="00FC2FA4"/>
    <w:rsid w:val="00FC4937"/>
    <w:rsid w:val="00FC4D27"/>
    <w:rsid w:val="00FC724F"/>
    <w:rsid w:val="00FC7254"/>
    <w:rsid w:val="00FC7573"/>
    <w:rsid w:val="00FC7593"/>
    <w:rsid w:val="00FD0EBA"/>
    <w:rsid w:val="00FD1B70"/>
    <w:rsid w:val="00FD1D53"/>
    <w:rsid w:val="00FD248F"/>
    <w:rsid w:val="00FD42F3"/>
    <w:rsid w:val="00FD4D6E"/>
    <w:rsid w:val="00FD6383"/>
    <w:rsid w:val="00FD6986"/>
    <w:rsid w:val="00FD70D0"/>
    <w:rsid w:val="00FD7A94"/>
    <w:rsid w:val="00FE026A"/>
    <w:rsid w:val="00FE0970"/>
    <w:rsid w:val="00FE1448"/>
    <w:rsid w:val="00FE22D9"/>
    <w:rsid w:val="00FE2DBB"/>
    <w:rsid w:val="00FE30B5"/>
    <w:rsid w:val="00FE6B83"/>
    <w:rsid w:val="00FE70A5"/>
    <w:rsid w:val="00FE759C"/>
    <w:rsid w:val="00FF3609"/>
    <w:rsid w:val="00FF3EB2"/>
    <w:rsid w:val="00FF556E"/>
    <w:rsid w:val="00FF5BC8"/>
    <w:rsid w:val="00FF5C2F"/>
    <w:rsid w:val="00FF5CBC"/>
    <w:rsid w:val="00FF6BF4"/>
    <w:rsid w:val="00FF6D30"/>
    <w:rsid w:val="00FF72E5"/>
    <w:rsid w:val="016833D9"/>
    <w:rsid w:val="01A5C696"/>
    <w:rsid w:val="0232B25F"/>
    <w:rsid w:val="02466787"/>
    <w:rsid w:val="025C2221"/>
    <w:rsid w:val="03A02AF9"/>
    <w:rsid w:val="03EC895A"/>
    <w:rsid w:val="048AC6AC"/>
    <w:rsid w:val="055887A9"/>
    <w:rsid w:val="05931F2C"/>
    <w:rsid w:val="05C2D2E7"/>
    <w:rsid w:val="05E7CB42"/>
    <w:rsid w:val="07176F98"/>
    <w:rsid w:val="077D3CB5"/>
    <w:rsid w:val="078BD071"/>
    <w:rsid w:val="07A1F9F3"/>
    <w:rsid w:val="07F2F589"/>
    <w:rsid w:val="08AF4316"/>
    <w:rsid w:val="08AF9228"/>
    <w:rsid w:val="09B563F6"/>
    <w:rsid w:val="0A269244"/>
    <w:rsid w:val="0AE8997C"/>
    <w:rsid w:val="0BAFE074"/>
    <w:rsid w:val="0BFDA4F4"/>
    <w:rsid w:val="0C6D0F82"/>
    <w:rsid w:val="0C8D0307"/>
    <w:rsid w:val="0C8D8E8F"/>
    <w:rsid w:val="0CAED16C"/>
    <w:rsid w:val="0D042B6F"/>
    <w:rsid w:val="0D202330"/>
    <w:rsid w:val="0D258103"/>
    <w:rsid w:val="0D2BC5C6"/>
    <w:rsid w:val="0D761591"/>
    <w:rsid w:val="0EA67BA3"/>
    <w:rsid w:val="0F6E544D"/>
    <w:rsid w:val="0F8A27D1"/>
    <w:rsid w:val="0FC538EC"/>
    <w:rsid w:val="0FC6E620"/>
    <w:rsid w:val="10330985"/>
    <w:rsid w:val="104A3695"/>
    <w:rsid w:val="11947FC2"/>
    <w:rsid w:val="11F2793E"/>
    <w:rsid w:val="11F56A08"/>
    <w:rsid w:val="126892D7"/>
    <w:rsid w:val="126FCFEB"/>
    <w:rsid w:val="1360D985"/>
    <w:rsid w:val="13763D52"/>
    <w:rsid w:val="13AA2FAF"/>
    <w:rsid w:val="13C223CA"/>
    <w:rsid w:val="13E106D2"/>
    <w:rsid w:val="144E30A9"/>
    <w:rsid w:val="1479AFA5"/>
    <w:rsid w:val="1521F7FB"/>
    <w:rsid w:val="1572A163"/>
    <w:rsid w:val="15A3F5AD"/>
    <w:rsid w:val="15A41159"/>
    <w:rsid w:val="15B1F9D8"/>
    <w:rsid w:val="15B80F9C"/>
    <w:rsid w:val="16A8A444"/>
    <w:rsid w:val="16E63D4B"/>
    <w:rsid w:val="16F33748"/>
    <w:rsid w:val="17312146"/>
    <w:rsid w:val="17462E04"/>
    <w:rsid w:val="17DA7A4D"/>
    <w:rsid w:val="19016318"/>
    <w:rsid w:val="194BF168"/>
    <w:rsid w:val="1B966E7F"/>
    <w:rsid w:val="1BC9007B"/>
    <w:rsid w:val="1C63BA85"/>
    <w:rsid w:val="1D0CE030"/>
    <w:rsid w:val="1D102526"/>
    <w:rsid w:val="1E147760"/>
    <w:rsid w:val="1F9B2A03"/>
    <w:rsid w:val="21AFBC90"/>
    <w:rsid w:val="2241C2B6"/>
    <w:rsid w:val="22674534"/>
    <w:rsid w:val="256A2760"/>
    <w:rsid w:val="262E729A"/>
    <w:rsid w:val="280A79BB"/>
    <w:rsid w:val="282C1F66"/>
    <w:rsid w:val="2882CE40"/>
    <w:rsid w:val="28EFDEA8"/>
    <w:rsid w:val="293F1C7F"/>
    <w:rsid w:val="29E159DD"/>
    <w:rsid w:val="2A2637D9"/>
    <w:rsid w:val="2AD6DFB4"/>
    <w:rsid w:val="2B19FDB3"/>
    <w:rsid w:val="2B9268A5"/>
    <w:rsid w:val="2C2443D3"/>
    <w:rsid w:val="2C99B09E"/>
    <w:rsid w:val="2CB74830"/>
    <w:rsid w:val="2D0ED27D"/>
    <w:rsid w:val="2DA0B818"/>
    <w:rsid w:val="2DAE222B"/>
    <w:rsid w:val="2DB8519F"/>
    <w:rsid w:val="2DD5B87B"/>
    <w:rsid w:val="2DFEB157"/>
    <w:rsid w:val="2E213F11"/>
    <w:rsid w:val="2E313613"/>
    <w:rsid w:val="2EE0D670"/>
    <w:rsid w:val="2EF4AEF8"/>
    <w:rsid w:val="304E7482"/>
    <w:rsid w:val="3066D94B"/>
    <w:rsid w:val="3087FF3D"/>
    <w:rsid w:val="3122F36D"/>
    <w:rsid w:val="3179C898"/>
    <w:rsid w:val="327A2DFE"/>
    <w:rsid w:val="33B691DC"/>
    <w:rsid w:val="33B891B7"/>
    <w:rsid w:val="33C0A8E8"/>
    <w:rsid w:val="34A0549F"/>
    <w:rsid w:val="35611D12"/>
    <w:rsid w:val="35EBAE18"/>
    <w:rsid w:val="36C3D3E7"/>
    <w:rsid w:val="3756DB54"/>
    <w:rsid w:val="384627BE"/>
    <w:rsid w:val="38D30056"/>
    <w:rsid w:val="392DEF79"/>
    <w:rsid w:val="394E4C99"/>
    <w:rsid w:val="3A40765F"/>
    <w:rsid w:val="3A7E608C"/>
    <w:rsid w:val="3AF53933"/>
    <w:rsid w:val="3B17FBFC"/>
    <w:rsid w:val="3BA137D5"/>
    <w:rsid w:val="3BB6F945"/>
    <w:rsid w:val="3BB84BF1"/>
    <w:rsid w:val="3D7CAA4D"/>
    <w:rsid w:val="3E0E2754"/>
    <w:rsid w:val="3E2893C2"/>
    <w:rsid w:val="3E814C70"/>
    <w:rsid w:val="3ECEDD3C"/>
    <w:rsid w:val="3EDD4EAF"/>
    <w:rsid w:val="3F14A976"/>
    <w:rsid w:val="3F2C6131"/>
    <w:rsid w:val="3F7CC3A2"/>
    <w:rsid w:val="3F8907E2"/>
    <w:rsid w:val="3F9A1CD6"/>
    <w:rsid w:val="40744830"/>
    <w:rsid w:val="409AA385"/>
    <w:rsid w:val="414D7B36"/>
    <w:rsid w:val="41CEEA4C"/>
    <w:rsid w:val="426CD126"/>
    <w:rsid w:val="4345A2B4"/>
    <w:rsid w:val="436B184E"/>
    <w:rsid w:val="437C063E"/>
    <w:rsid w:val="439D66E2"/>
    <w:rsid w:val="441F0042"/>
    <w:rsid w:val="44550BE7"/>
    <w:rsid w:val="456AAD44"/>
    <w:rsid w:val="4578D73A"/>
    <w:rsid w:val="457B7DCE"/>
    <w:rsid w:val="4603AF09"/>
    <w:rsid w:val="4605DB21"/>
    <w:rsid w:val="46148C8C"/>
    <w:rsid w:val="4638177E"/>
    <w:rsid w:val="46D9C055"/>
    <w:rsid w:val="49AF6BAC"/>
    <w:rsid w:val="49E0DFB9"/>
    <w:rsid w:val="49F4F0EE"/>
    <w:rsid w:val="4A0B1328"/>
    <w:rsid w:val="4A0C3E27"/>
    <w:rsid w:val="4A20CF91"/>
    <w:rsid w:val="4A7D5009"/>
    <w:rsid w:val="4AF9C725"/>
    <w:rsid w:val="4B1ACFF1"/>
    <w:rsid w:val="4B27835E"/>
    <w:rsid w:val="4B5820A7"/>
    <w:rsid w:val="4B5CD4C2"/>
    <w:rsid w:val="4C743FB3"/>
    <w:rsid w:val="4C9EADF2"/>
    <w:rsid w:val="4EB4F816"/>
    <w:rsid w:val="4F83B94F"/>
    <w:rsid w:val="4F88FD74"/>
    <w:rsid w:val="5061D454"/>
    <w:rsid w:val="520ACD4A"/>
    <w:rsid w:val="5243F177"/>
    <w:rsid w:val="526CEFE5"/>
    <w:rsid w:val="52E4D670"/>
    <w:rsid w:val="52F00E74"/>
    <w:rsid w:val="53EA11AE"/>
    <w:rsid w:val="546D3925"/>
    <w:rsid w:val="54D9E40B"/>
    <w:rsid w:val="54FF1277"/>
    <w:rsid w:val="558B25B4"/>
    <w:rsid w:val="55C34CFE"/>
    <w:rsid w:val="563C5356"/>
    <w:rsid w:val="5652B2B2"/>
    <w:rsid w:val="5656B0A6"/>
    <w:rsid w:val="5659C0DA"/>
    <w:rsid w:val="571546C2"/>
    <w:rsid w:val="5931A497"/>
    <w:rsid w:val="5A4962F9"/>
    <w:rsid w:val="5A7B50EB"/>
    <w:rsid w:val="5AA8680D"/>
    <w:rsid w:val="5AB794AC"/>
    <w:rsid w:val="5B022B0D"/>
    <w:rsid w:val="5B08993A"/>
    <w:rsid w:val="5B4C5286"/>
    <w:rsid w:val="5B6BB36A"/>
    <w:rsid w:val="5B9051E4"/>
    <w:rsid w:val="5CB29D28"/>
    <w:rsid w:val="5D69BDFA"/>
    <w:rsid w:val="5EA5F29A"/>
    <w:rsid w:val="5EF255EA"/>
    <w:rsid w:val="5F9619D1"/>
    <w:rsid w:val="60363598"/>
    <w:rsid w:val="60ED3C04"/>
    <w:rsid w:val="60FE1483"/>
    <w:rsid w:val="62A1F421"/>
    <w:rsid w:val="62E47E4A"/>
    <w:rsid w:val="631A555E"/>
    <w:rsid w:val="63608FE3"/>
    <w:rsid w:val="63C2BE35"/>
    <w:rsid w:val="653FC7F1"/>
    <w:rsid w:val="66946869"/>
    <w:rsid w:val="67CB498A"/>
    <w:rsid w:val="67F7D3E8"/>
    <w:rsid w:val="68204039"/>
    <w:rsid w:val="6922F45F"/>
    <w:rsid w:val="69D6B52A"/>
    <w:rsid w:val="69E095AE"/>
    <w:rsid w:val="69E9F053"/>
    <w:rsid w:val="6A073791"/>
    <w:rsid w:val="6A6D26A0"/>
    <w:rsid w:val="6BB47293"/>
    <w:rsid w:val="6BDEA1C4"/>
    <w:rsid w:val="6C6B5F77"/>
    <w:rsid w:val="6CCC7328"/>
    <w:rsid w:val="6D5ACEDA"/>
    <w:rsid w:val="6D67E501"/>
    <w:rsid w:val="6D74007D"/>
    <w:rsid w:val="6DCF43EC"/>
    <w:rsid w:val="6EC53D06"/>
    <w:rsid w:val="6F2B5B22"/>
    <w:rsid w:val="6FD3859F"/>
    <w:rsid w:val="701DF82B"/>
    <w:rsid w:val="70732424"/>
    <w:rsid w:val="7074A0C6"/>
    <w:rsid w:val="70879671"/>
    <w:rsid w:val="711EF1B7"/>
    <w:rsid w:val="71BA9655"/>
    <w:rsid w:val="7240A1B4"/>
    <w:rsid w:val="729C30D5"/>
    <w:rsid w:val="72FF4EE1"/>
    <w:rsid w:val="732BCEDA"/>
    <w:rsid w:val="7354F7B2"/>
    <w:rsid w:val="73552BE6"/>
    <w:rsid w:val="74C58840"/>
    <w:rsid w:val="74D5B5B9"/>
    <w:rsid w:val="75EDB7CC"/>
    <w:rsid w:val="76E24C7F"/>
    <w:rsid w:val="7771F2F7"/>
    <w:rsid w:val="7807289B"/>
    <w:rsid w:val="78679416"/>
    <w:rsid w:val="7889D2F7"/>
    <w:rsid w:val="78A49E5C"/>
    <w:rsid w:val="78E69A10"/>
    <w:rsid w:val="79436F97"/>
    <w:rsid w:val="7A4E9188"/>
    <w:rsid w:val="7A83CAF7"/>
    <w:rsid w:val="7AE6395F"/>
    <w:rsid w:val="7BEC864A"/>
    <w:rsid w:val="7C2F6455"/>
    <w:rsid w:val="7C90BF24"/>
    <w:rsid w:val="7D183573"/>
    <w:rsid w:val="7D8E1CB3"/>
    <w:rsid w:val="7DD9ED68"/>
    <w:rsid w:val="7E17D912"/>
    <w:rsid w:val="7E3BB061"/>
    <w:rsid w:val="7E82D4D5"/>
    <w:rsid w:val="7F5DC7B6"/>
    <w:rsid w:val="7F7568CC"/>
    <w:rsid w:val="7FA5C38B"/>
    <w:rsid w:val="7FBCE59D"/>
    <w:rsid w:val="7FF11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300D2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300D27"/>
    <w:rPr>
      <w:color w:val="CE372F" w:themeColor="followedHyperlink"/>
      <w:u w:val="single"/>
    </w:rPr>
  </w:style>
  <w:style w:type="paragraph" w:customStyle="1" w:styleId="pf0">
    <w:name w:val="pf0"/>
    <w:basedOn w:val="Normal"/>
    <w:rsid w:val="00875F5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4704">
      <w:bodyDiv w:val="1"/>
      <w:marLeft w:val="0"/>
      <w:marRight w:val="0"/>
      <w:marTop w:val="0"/>
      <w:marBottom w:val="0"/>
      <w:divBdr>
        <w:top w:val="none" w:sz="0" w:space="0" w:color="auto"/>
        <w:left w:val="none" w:sz="0" w:space="0" w:color="auto"/>
        <w:bottom w:val="none" w:sz="0" w:space="0" w:color="auto"/>
        <w:right w:val="none" w:sz="0" w:space="0" w:color="auto"/>
      </w:divBdr>
    </w:div>
    <w:div w:id="578638242">
      <w:bodyDiv w:val="1"/>
      <w:marLeft w:val="0"/>
      <w:marRight w:val="0"/>
      <w:marTop w:val="0"/>
      <w:marBottom w:val="0"/>
      <w:divBdr>
        <w:top w:val="none" w:sz="0" w:space="0" w:color="auto"/>
        <w:left w:val="none" w:sz="0" w:space="0" w:color="auto"/>
        <w:bottom w:val="none" w:sz="0" w:space="0" w:color="auto"/>
        <w:right w:val="none" w:sz="0" w:space="0" w:color="auto"/>
      </w:divBdr>
    </w:div>
    <w:div w:id="668555892">
      <w:bodyDiv w:val="1"/>
      <w:marLeft w:val="0"/>
      <w:marRight w:val="0"/>
      <w:marTop w:val="0"/>
      <w:marBottom w:val="0"/>
      <w:divBdr>
        <w:top w:val="none" w:sz="0" w:space="0" w:color="auto"/>
        <w:left w:val="none" w:sz="0" w:space="0" w:color="auto"/>
        <w:bottom w:val="none" w:sz="0" w:space="0" w:color="auto"/>
        <w:right w:val="none" w:sz="0" w:space="0" w:color="auto"/>
      </w:divBdr>
    </w:div>
    <w:div w:id="1030909100">
      <w:bodyDiv w:val="1"/>
      <w:marLeft w:val="0"/>
      <w:marRight w:val="0"/>
      <w:marTop w:val="0"/>
      <w:marBottom w:val="0"/>
      <w:divBdr>
        <w:top w:val="none" w:sz="0" w:space="0" w:color="auto"/>
        <w:left w:val="none" w:sz="0" w:space="0" w:color="auto"/>
        <w:bottom w:val="none" w:sz="0" w:space="0" w:color="auto"/>
        <w:right w:val="none" w:sz="0" w:space="0" w:color="auto"/>
      </w:divBdr>
    </w:div>
    <w:div w:id="1092552291">
      <w:bodyDiv w:val="1"/>
      <w:marLeft w:val="0"/>
      <w:marRight w:val="0"/>
      <w:marTop w:val="0"/>
      <w:marBottom w:val="0"/>
      <w:divBdr>
        <w:top w:val="none" w:sz="0" w:space="0" w:color="auto"/>
        <w:left w:val="none" w:sz="0" w:space="0" w:color="auto"/>
        <w:bottom w:val="none" w:sz="0" w:space="0" w:color="auto"/>
        <w:right w:val="none" w:sz="0" w:space="0" w:color="auto"/>
      </w:divBdr>
    </w:div>
    <w:div w:id="1179731655">
      <w:bodyDiv w:val="1"/>
      <w:marLeft w:val="0"/>
      <w:marRight w:val="0"/>
      <w:marTop w:val="0"/>
      <w:marBottom w:val="0"/>
      <w:divBdr>
        <w:top w:val="none" w:sz="0" w:space="0" w:color="auto"/>
        <w:left w:val="none" w:sz="0" w:space="0" w:color="auto"/>
        <w:bottom w:val="none" w:sz="0" w:space="0" w:color="auto"/>
        <w:right w:val="none" w:sz="0" w:space="0" w:color="auto"/>
      </w:divBdr>
    </w:div>
    <w:div w:id="1261060364">
      <w:bodyDiv w:val="1"/>
      <w:marLeft w:val="0"/>
      <w:marRight w:val="0"/>
      <w:marTop w:val="0"/>
      <w:marBottom w:val="0"/>
      <w:divBdr>
        <w:top w:val="none" w:sz="0" w:space="0" w:color="auto"/>
        <w:left w:val="none" w:sz="0" w:space="0" w:color="auto"/>
        <w:bottom w:val="none" w:sz="0" w:space="0" w:color="auto"/>
        <w:right w:val="none" w:sz="0" w:space="0" w:color="auto"/>
      </w:divBdr>
    </w:div>
    <w:div w:id="17760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uwa.edu.au/about/leadership-and-governance/strategy-and-values/diversity-equity-and-inclusion" TargetMode="External"/><Relationship Id="rId26" Type="http://schemas.openxmlformats.org/officeDocument/2006/relationships/hyperlink" Target="https://www.uwa.edu.au/students/careers-and-employability" TargetMode="External"/><Relationship Id="rId39" Type="http://schemas.openxmlformats.org/officeDocument/2006/relationships/header" Target="header3.xml"/><Relationship Id="rId21" Type="http://schemas.openxmlformats.org/officeDocument/2006/relationships/hyperlink" Target="https://www.uwa.edu.au/study/how-to-apply/admission-entry-pathways/student-equity/aspire-uwa" TargetMode="External"/><Relationship Id="rId34" Type="http://schemas.openxmlformats.org/officeDocument/2006/relationships/hyperlink" Target="https://mccuskercentre.uwa.edu.a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wa.edu.au/about-us/integrity-and-standards/foreign-interference" TargetMode="External"/><Relationship Id="rId20" Type="http://schemas.openxmlformats.org/officeDocument/2006/relationships/hyperlink" Target="https://www.uwa.edu.au/study/fees-and-scholarships/uwa-connect-scholarship" TargetMode="External"/><Relationship Id="rId29" Type="http://schemas.openxmlformats.org/officeDocument/2006/relationships/hyperlink" Target="https://www.uwa.edu.au/about/schools/si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wa.edu.au/study/how-to-apply/admission-entry-pathways/student-equity/childrens-university" TargetMode="External"/><Relationship Id="rId32" Type="http://schemas.openxmlformats.org/officeDocument/2006/relationships/hyperlink" Target="https://www.uwa-cei.org/abou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wa.edu.au/students/campus-life/safe-community" TargetMode="External"/><Relationship Id="rId23" Type="http://schemas.openxmlformats.org/officeDocument/2006/relationships/hyperlink" Target="https://www.uwa.edu.au/study/how-to-apply/admission-entry-pathways/broadway" TargetMode="External"/><Relationship Id="rId28" Type="http://schemas.openxmlformats.org/officeDocument/2006/relationships/hyperlink" Target="https://www.uwastudentguild.com/"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uwa.edu.au/about/leadership-and-governance/governance/other-committees-boards-and-foundations/vice-chancellor-advisory-committees/diversity-equity-and-inclusion?_gl=1*13t9vj8*_gcl_au*MTM4MjkwMzQ5NC4xNzU1MTMzNzky*FPAU*MTM4MjkwMzQ5NC4xNzU1MTMzNzky*_ga*MTA3MjMzOTMxNi4xNjk5MzU4ODI3*_ga_886292W0J6*czE3NTk3NDUwNjkkbzMxMyRnMSR0MTc1OTc0NzE3MSRqNTgkbDAkaDA.*_fplc*bHhMTXhUbXU4cVFLJTJCRkdWcXhPaEdTSmFUQ0Z3eEgyZiUyRlgxSDU2cFR4bjF1emxQNUNIWVF3JTJCVXJvMXlSbVUlMkZUMEpGT2JWRGRWJTJCYmluODBRbzZDV01CdXhsaWdLQ2xaOFZSOWJIbUp6VWFsT3hwclE0NiUyRnBaVDF5MEswamFnJTNEJTNE*_ga_3TZVGFFX6H*czE3NTk3NDUwNzAkbzI5OSRnMSR0MTc1OTc0NzE3MSRqNTgkbDAkaDIwNDkzNjg4MDk." TargetMode="External"/><Relationship Id="rId31" Type="http://schemas.openxmlformats.org/officeDocument/2006/relationships/hyperlink" Target="https://www.uwa.edu.au/news/article/2025/july/device-offers-first-breakthrough-in-fetal-monitoring-for-50-ye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a.edu.au/about/leadership-and-governance/strategy-and-values/mental-health-and-wellbeing-framework" TargetMode="External"/><Relationship Id="rId22" Type="http://schemas.openxmlformats.org/officeDocument/2006/relationships/hyperlink" Target="https://www.uwa.edu.au/study/how-to-apply/admission-entry-pathways/student-equity/fairway-uwa" TargetMode="External"/><Relationship Id="rId27" Type="http://schemas.openxmlformats.org/officeDocument/2006/relationships/hyperlink" Target="https://www.uwa.edu.au/study/student-life/student-support" TargetMode="External"/><Relationship Id="rId30" Type="http://schemas.openxmlformats.org/officeDocument/2006/relationships/hyperlink" Target="https://blog.google/intl/en-au/company-news/technology/a-partnership-to-improve-speech-technology-for-first-nations-voic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uwa.edu.au/students/support/freedom-of-expression-and-academic-freedom" TargetMode="External"/><Relationship Id="rId25" Type="http://schemas.openxmlformats.org/officeDocument/2006/relationships/hyperlink" Target="https://guides.library.uwa.edu.au/artificial_intelligence/overview_of_AI" TargetMode="External"/><Relationship Id="rId33" Type="http://schemas.openxmlformats.org/officeDocument/2006/relationships/hyperlink" Target="https://www.uwa.edu.au/news/article/2025/august/uwa-steps-up-investment-in-cancer-imaging-spinout"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171621A-65BF-40E5-A376-6FCE37651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836FB-0FEA-4EB6-8C1F-B6512B7A70B1}">
  <ds:schemaRef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6e75ac5a-1f9e-40aa-9df5-998dd543a947"/>
    <ds:schemaRef ds:uri="fea52c8c-9806-4a1c-8ca9-6928160f6c09"/>
    <ds:schemaRef ds:uri="http://schemas.microsoft.com/office/2006/metadata/properties"/>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2642</Words>
  <Characters>16040</Characters>
  <Application>Microsoft Office Word</Application>
  <DocSecurity>0</DocSecurity>
  <Lines>283</Lines>
  <Paragraphs>105</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18637</CharactersWithSpaces>
  <SharedDoc>false</SharedDoc>
  <HLinks>
    <vt:vector size="162" baseType="variant">
      <vt:variant>
        <vt:i4>2097263</vt:i4>
      </vt:variant>
      <vt:variant>
        <vt:i4>72</vt:i4>
      </vt:variant>
      <vt:variant>
        <vt:i4>0</vt:i4>
      </vt:variant>
      <vt:variant>
        <vt:i4>5</vt:i4>
      </vt:variant>
      <vt:variant>
        <vt:lpwstr>https://mccuskercentre.uwa.edu.au/</vt:lpwstr>
      </vt:variant>
      <vt:variant>
        <vt:lpwstr/>
      </vt:variant>
      <vt:variant>
        <vt:i4>5701716</vt:i4>
      </vt:variant>
      <vt:variant>
        <vt:i4>69</vt:i4>
      </vt:variant>
      <vt:variant>
        <vt:i4>0</vt:i4>
      </vt:variant>
      <vt:variant>
        <vt:i4>5</vt:i4>
      </vt:variant>
      <vt:variant>
        <vt:lpwstr>https://www.uwa.edu.au/news/article/2025/august/uwa-steps-up-investment-in-cancer-imaging-spinout</vt:lpwstr>
      </vt:variant>
      <vt:variant>
        <vt:lpwstr/>
      </vt:variant>
      <vt:variant>
        <vt:i4>1245272</vt:i4>
      </vt:variant>
      <vt:variant>
        <vt:i4>66</vt:i4>
      </vt:variant>
      <vt:variant>
        <vt:i4>0</vt:i4>
      </vt:variant>
      <vt:variant>
        <vt:i4>5</vt:i4>
      </vt:variant>
      <vt:variant>
        <vt:lpwstr>https://www.uwa-cei.org/about</vt:lpwstr>
      </vt:variant>
      <vt:variant>
        <vt:lpwstr/>
      </vt:variant>
      <vt:variant>
        <vt:i4>8192125</vt:i4>
      </vt:variant>
      <vt:variant>
        <vt:i4>63</vt:i4>
      </vt:variant>
      <vt:variant>
        <vt:i4>0</vt:i4>
      </vt:variant>
      <vt:variant>
        <vt:i4>5</vt:i4>
      </vt:variant>
      <vt:variant>
        <vt:lpwstr>https://www.uwa.edu.au/news/article/2025/july/device-offers-first-breakthrough-in-fetal-monitoring-for-50-years</vt:lpwstr>
      </vt:variant>
      <vt:variant>
        <vt:lpwstr/>
      </vt:variant>
      <vt:variant>
        <vt:i4>2293817</vt:i4>
      </vt:variant>
      <vt:variant>
        <vt:i4>60</vt:i4>
      </vt:variant>
      <vt:variant>
        <vt:i4>0</vt:i4>
      </vt:variant>
      <vt:variant>
        <vt:i4>5</vt:i4>
      </vt:variant>
      <vt:variant>
        <vt:lpwstr>https://blog.google/intl/en-au/company-news/technology/a-partnership-to-improve-speech-technology-for-first-nations-voices/</vt:lpwstr>
      </vt:variant>
      <vt:variant>
        <vt:lpwstr/>
      </vt:variant>
      <vt:variant>
        <vt:i4>5439508</vt:i4>
      </vt:variant>
      <vt:variant>
        <vt:i4>57</vt:i4>
      </vt:variant>
      <vt:variant>
        <vt:i4>0</vt:i4>
      </vt:variant>
      <vt:variant>
        <vt:i4>5</vt:i4>
      </vt:variant>
      <vt:variant>
        <vt:lpwstr>https://www.uwa.edu.au/about/schools/sis</vt:lpwstr>
      </vt:variant>
      <vt:variant>
        <vt:lpwstr/>
      </vt:variant>
      <vt:variant>
        <vt:i4>6225998</vt:i4>
      </vt:variant>
      <vt:variant>
        <vt:i4>54</vt:i4>
      </vt:variant>
      <vt:variant>
        <vt:i4>0</vt:i4>
      </vt:variant>
      <vt:variant>
        <vt:i4>5</vt:i4>
      </vt:variant>
      <vt:variant>
        <vt:lpwstr>https://www.uwastudentguild.com/</vt:lpwstr>
      </vt:variant>
      <vt:variant>
        <vt:lpwstr/>
      </vt:variant>
      <vt:variant>
        <vt:i4>4653073</vt:i4>
      </vt:variant>
      <vt:variant>
        <vt:i4>51</vt:i4>
      </vt:variant>
      <vt:variant>
        <vt:i4>0</vt:i4>
      </vt:variant>
      <vt:variant>
        <vt:i4>5</vt:i4>
      </vt:variant>
      <vt:variant>
        <vt:lpwstr>https://www.uwa.edu.au/study/student-life/student-support</vt:lpwstr>
      </vt:variant>
      <vt:variant>
        <vt:lpwstr/>
      </vt:variant>
      <vt:variant>
        <vt:i4>786462</vt:i4>
      </vt:variant>
      <vt:variant>
        <vt:i4>48</vt:i4>
      </vt:variant>
      <vt:variant>
        <vt:i4>0</vt:i4>
      </vt:variant>
      <vt:variant>
        <vt:i4>5</vt:i4>
      </vt:variant>
      <vt:variant>
        <vt:lpwstr>https://www.uwa.edu.au/students/careers-and-employability</vt:lpwstr>
      </vt:variant>
      <vt:variant>
        <vt:lpwstr/>
      </vt:variant>
      <vt:variant>
        <vt:i4>2752576</vt:i4>
      </vt:variant>
      <vt:variant>
        <vt:i4>45</vt:i4>
      </vt:variant>
      <vt:variant>
        <vt:i4>0</vt:i4>
      </vt:variant>
      <vt:variant>
        <vt:i4>5</vt:i4>
      </vt:variant>
      <vt:variant>
        <vt:lpwstr>https://guides.library.uwa.edu.au/artificial_intelligence/overview_of_AI</vt:lpwstr>
      </vt:variant>
      <vt:variant>
        <vt:lpwstr/>
      </vt:variant>
      <vt:variant>
        <vt:i4>2162801</vt:i4>
      </vt:variant>
      <vt:variant>
        <vt:i4>42</vt:i4>
      </vt:variant>
      <vt:variant>
        <vt:i4>0</vt:i4>
      </vt:variant>
      <vt:variant>
        <vt:i4>5</vt:i4>
      </vt:variant>
      <vt:variant>
        <vt:lpwstr>https://www.uwa.edu.au/study/how-to-apply/admission-entry-pathways/student-equity/childrens-university</vt:lpwstr>
      </vt:variant>
      <vt:variant>
        <vt:lpwstr/>
      </vt:variant>
      <vt:variant>
        <vt:i4>3801121</vt:i4>
      </vt:variant>
      <vt:variant>
        <vt:i4>39</vt:i4>
      </vt:variant>
      <vt:variant>
        <vt:i4>0</vt:i4>
      </vt:variant>
      <vt:variant>
        <vt:i4>5</vt:i4>
      </vt:variant>
      <vt:variant>
        <vt:lpwstr>https://www.uwa.edu.au/study/how-to-apply/admission-entry-pathways/broadway</vt:lpwstr>
      </vt:variant>
      <vt:variant>
        <vt:lpwstr/>
      </vt:variant>
      <vt:variant>
        <vt:i4>4587523</vt:i4>
      </vt:variant>
      <vt:variant>
        <vt:i4>36</vt:i4>
      </vt:variant>
      <vt:variant>
        <vt:i4>0</vt:i4>
      </vt:variant>
      <vt:variant>
        <vt:i4>5</vt:i4>
      </vt:variant>
      <vt:variant>
        <vt:lpwstr>https://www.uwa.edu.au/study/how-to-apply/admission-entry-pathways/student-equity/fairway-uwa</vt:lpwstr>
      </vt:variant>
      <vt:variant>
        <vt:lpwstr/>
      </vt:variant>
      <vt:variant>
        <vt:i4>327758</vt:i4>
      </vt:variant>
      <vt:variant>
        <vt:i4>33</vt:i4>
      </vt:variant>
      <vt:variant>
        <vt:i4>0</vt:i4>
      </vt:variant>
      <vt:variant>
        <vt:i4>5</vt:i4>
      </vt:variant>
      <vt:variant>
        <vt:lpwstr>https://www.uwa.edu.au/study/how-to-apply/admission-entry-pathways/student-equity/aspire-uwa</vt:lpwstr>
      </vt:variant>
      <vt:variant>
        <vt:lpwstr/>
      </vt:variant>
      <vt:variant>
        <vt:i4>2949238</vt:i4>
      </vt:variant>
      <vt:variant>
        <vt:i4>30</vt:i4>
      </vt:variant>
      <vt:variant>
        <vt:i4>0</vt:i4>
      </vt:variant>
      <vt:variant>
        <vt:i4>5</vt:i4>
      </vt:variant>
      <vt:variant>
        <vt:lpwstr>https://www.uwa.edu.au/study/fees-and-scholarships/uwa-connect-scholarship</vt:lpwstr>
      </vt:variant>
      <vt:variant>
        <vt:lpwstr/>
      </vt:variant>
      <vt:variant>
        <vt:i4>1310774</vt:i4>
      </vt:variant>
      <vt:variant>
        <vt:i4>27</vt:i4>
      </vt:variant>
      <vt:variant>
        <vt:i4>0</vt:i4>
      </vt:variant>
      <vt:variant>
        <vt:i4>5</vt:i4>
      </vt:variant>
      <vt:variant>
        <vt:lpwstr>https://www.uwa.edu.au/about/leadership-and-governance/governance/other-committees-boards-and-foundations/vice-chancellor-advisory-committees/diversity-equity-and-inclusion?_gl=1*13t9vj8*_gcl_au*MTM4MjkwMzQ5NC4xNzU1MTMzNzky*FPAU*MTM4MjkwMzQ5NC4xNzU1MTMzNzky*_ga*MTA3MjMzOTMxNi4xNjk5MzU4ODI3*_ga_886292W0J6*czE3NTk3NDUwNjkkbzMxMyRnMSR0MTc1OTc0NzE3MSRqNTgkbDAkaDA.*_fplc*bHhMTXhUbXU4cVFLJTJCRkdWcXhPaEdTSmFUQ0Z3eEgyZiUyRlgxSDU2cFR4bjF1emxQNUNIWVF3JTJCVXJvMXlSbVUlMkZUMEpGT2JWRGRWJTJCYmluODBRbzZDV01CdXhsaWdLQ2xaOFZSOWJIbUp6VWFsT3hwclE0NiUyRnBaVDF5MEswamFnJTNEJTNE*_ga_3TZVGFFX6H*czE3NTk3NDUwNzAkbzI5OSRnMSR0MTc1OTc0NzE3MSRqNTgkbDAkaDIwNDkzNjg4MDk.</vt:lpwstr>
      </vt:variant>
      <vt:variant>
        <vt:lpwstr/>
      </vt:variant>
      <vt:variant>
        <vt:i4>5767194</vt:i4>
      </vt:variant>
      <vt:variant>
        <vt:i4>24</vt:i4>
      </vt:variant>
      <vt:variant>
        <vt:i4>0</vt:i4>
      </vt:variant>
      <vt:variant>
        <vt:i4>5</vt:i4>
      </vt:variant>
      <vt:variant>
        <vt:lpwstr>https://www.uwa.edu.au/about/leadership-and-governance/strategy-and-values/diversity-equity-and-inclusion</vt:lpwstr>
      </vt:variant>
      <vt:variant>
        <vt:lpwstr/>
      </vt:variant>
      <vt:variant>
        <vt:i4>2883694</vt:i4>
      </vt:variant>
      <vt:variant>
        <vt:i4>21</vt:i4>
      </vt:variant>
      <vt:variant>
        <vt:i4>0</vt:i4>
      </vt:variant>
      <vt:variant>
        <vt:i4>5</vt:i4>
      </vt:variant>
      <vt:variant>
        <vt:lpwstr>https://www.uwa.edu.au/policy/-/media/project/uwa/uwa/policy-library/policy/code-of-conduct/integrity/freedom-of-speech-and-academic-freedom/uwa-code-for-the-protection-of-freedom-of-speech-and-academic-freedom.doc</vt:lpwstr>
      </vt:variant>
      <vt:variant>
        <vt:lpwstr/>
      </vt:variant>
      <vt:variant>
        <vt:i4>4128806</vt:i4>
      </vt:variant>
      <vt:variant>
        <vt:i4>18</vt:i4>
      </vt:variant>
      <vt:variant>
        <vt:i4>0</vt:i4>
      </vt:variant>
      <vt:variant>
        <vt:i4>5</vt:i4>
      </vt:variant>
      <vt:variant>
        <vt:lpwstr>https://www.uwa.edu.au/about-us/cyber-security</vt:lpwstr>
      </vt:variant>
      <vt:variant>
        <vt:lpwstr/>
      </vt:variant>
      <vt:variant>
        <vt:i4>3342394</vt:i4>
      </vt:variant>
      <vt:variant>
        <vt:i4>15</vt:i4>
      </vt:variant>
      <vt:variant>
        <vt:i4>0</vt:i4>
      </vt:variant>
      <vt:variant>
        <vt:i4>5</vt:i4>
      </vt:variant>
      <vt:variant>
        <vt:lpwstr>https://www.uwa.edu.au/policy/-/media/Project/UWA/UWA/Policy-Library/Policy/Code-of-Conduct/Integrity/Cyber-Security/Cyber-Security-Policy.doc</vt:lpwstr>
      </vt:variant>
      <vt:variant>
        <vt:lpwstr/>
      </vt:variant>
      <vt:variant>
        <vt:i4>6488126</vt:i4>
      </vt:variant>
      <vt:variant>
        <vt:i4>12</vt:i4>
      </vt:variant>
      <vt:variant>
        <vt:i4>0</vt:i4>
      </vt:variant>
      <vt:variant>
        <vt:i4>5</vt:i4>
      </vt:variant>
      <vt:variant>
        <vt:lpwstr>https://defenceuwa.com.au/about/compliance/</vt:lpwstr>
      </vt:variant>
      <vt:variant>
        <vt:lpwstr/>
      </vt:variant>
      <vt:variant>
        <vt:i4>6029337</vt:i4>
      </vt:variant>
      <vt:variant>
        <vt:i4>9</vt:i4>
      </vt:variant>
      <vt:variant>
        <vt:i4>0</vt:i4>
      </vt:variant>
      <vt:variant>
        <vt:i4>5</vt:i4>
      </vt:variant>
      <vt:variant>
        <vt:lpwstr>https://www.uwa.edu.au/policy/-/media/Project/UWA/UWA/Policy-Library/Policy/Partnerships/Internationalisation/Foreign-Interference/International-Activity-Declaration-Procedure.docx</vt:lpwstr>
      </vt:variant>
      <vt:variant>
        <vt:lpwstr/>
      </vt:variant>
      <vt:variant>
        <vt:i4>589892</vt:i4>
      </vt:variant>
      <vt:variant>
        <vt:i4>6</vt:i4>
      </vt:variant>
      <vt:variant>
        <vt:i4>0</vt:i4>
      </vt:variant>
      <vt:variant>
        <vt:i4>5</vt:i4>
      </vt:variant>
      <vt:variant>
        <vt:lpwstr>https://www.uwa.edu.au/about-us/integrity-and-standards/foreign-interference</vt:lpwstr>
      </vt:variant>
      <vt:variant>
        <vt:lpwstr/>
      </vt:variant>
      <vt:variant>
        <vt:i4>4063357</vt:i4>
      </vt:variant>
      <vt:variant>
        <vt:i4>3</vt:i4>
      </vt:variant>
      <vt:variant>
        <vt:i4>0</vt:i4>
      </vt:variant>
      <vt:variant>
        <vt:i4>5</vt:i4>
      </vt:variant>
      <vt:variant>
        <vt:lpwstr>https://www.uwa.edu.au/students/campus-life/safe-community</vt:lpwstr>
      </vt:variant>
      <vt:variant>
        <vt:lpwstr/>
      </vt:variant>
      <vt:variant>
        <vt:i4>393237</vt:i4>
      </vt:variant>
      <vt:variant>
        <vt:i4>0</vt:i4>
      </vt:variant>
      <vt:variant>
        <vt:i4>0</vt:i4>
      </vt:variant>
      <vt:variant>
        <vt:i4>5</vt:i4>
      </vt:variant>
      <vt:variant>
        <vt:lpwstr>https://www.uwa.edu.au/about/leadership-and-governance/strategy-and-values/mental-health-and-wellbeing-framework</vt:lpwstr>
      </vt:variant>
      <vt:variant>
        <vt:lpwstr/>
      </vt:variant>
      <vt:variant>
        <vt:i4>852060</vt:i4>
      </vt:variant>
      <vt:variant>
        <vt:i4>3</vt:i4>
      </vt:variant>
      <vt:variant>
        <vt:i4>0</vt:i4>
      </vt:variant>
      <vt:variant>
        <vt:i4>5</vt:i4>
      </vt:variant>
      <vt:variant>
        <vt:lpwstr>https://biologicgroup.com.au/</vt:lpwstr>
      </vt:variant>
      <vt:variant>
        <vt:lpwstr/>
      </vt:variant>
      <vt:variant>
        <vt:i4>3407986</vt:i4>
      </vt:variant>
      <vt:variant>
        <vt:i4>0</vt:i4>
      </vt:variant>
      <vt:variant>
        <vt:i4>0</vt:i4>
      </vt:variant>
      <vt:variant>
        <vt:i4>5</vt:i4>
      </vt:variant>
      <vt:variant>
        <vt:lpwstr>https://biologicgroup.com.au/seed/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2025-12-01T05:32:00Z</cp:lastPrinted>
  <dcterms:created xsi:type="dcterms:W3CDTF">2025-11-23T23:01:00Z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IntranetKeywords">
    <vt:lpwstr/>
  </property>
  <property fmtid="{D5CDD505-2E9C-101B-9397-08002B2CF9AE}" pid="11" name="DocumentType">
    <vt:lpwstr/>
  </property>
  <property fmtid="{D5CDD505-2E9C-101B-9397-08002B2CF9AE}" pid="12" name="Stream">
    <vt:lpwstr>4;#Communication and media|a829aae0-f6fe-4929-b33d-dad77c6e3f71</vt:lpwstr>
  </property>
  <property fmtid="{D5CDD505-2E9C-101B-9397-08002B2CF9AE}" pid="13" name="ContentTypeId">
    <vt:lpwstr>0x0101001E36138AF4CB284D930A08DC3809C1D3</vt:lpwstr>
  </property>
  <property fmtid="{D5CDD505-2E9C-101B-9397-08002B2CF9AE}" pid="14" name="ClassificationContentMarkingHeaderShapeIds">
    <vt:lpwstr>57a41dce,62674060,a90bf44</vt:lpwstr>
  </property>
  <property fmtid="{D5CDD505-2E9C-101B-9397-08002B2CF9AE}" pid="15" name="ClassificationContentMarkingHeaderFontProps">
    <vt:lpwstr>#000000,10,Aptos</vt:lpwstr>
  </property>
  <property fmtid="{D5CDD505-2E9C-101B-9397-08002B2CF9AE}" pid="16" name="ClassificationContentMarkingHeaderText">
    <vt:lpwstr>UWA Document (Public)</vt:lpwstr>
  </property>
  <property fmtid="{D5CDD505-2E9C-101B-9397-08002B2CF9AE}" pid="17" name="ClassificationContentMarkingFooterShapeIds">
    <vt:lpwstr>261fa2b9,58b563a1,33e46193</vt:lpwstr>
  </property>
  <property fmtid="{D5CDD505-2E9C-101B-9397-08002B2CF9AE}" pid="18" name="ClassificationContentMarkingFooterFontProps">
    <vt:lpwstr>#000000,10,Aptos</vt:lpwstr>
  </property>
  <property fmtid="{D5CDD505-2E9C-101B-9397-08002B2CF9AE}" pid="19" name="ClassificationContentMarkingFooterText">
    <vt:lpwstr>This is a UWA Official document authorised or intended for public access.</vt:lpwstr>
  </property>
  <property fmtid="{D5CDD505-2E9C-101B-9397-08002B2CF9AE}" pid="20" name="MSIP_Label_d38a011b-8a7f-4e38-af7d-0f2e347dccb3_Enabled">
    <vt:lpwstr>true</vt:lpwstr>
  </property>
  <property fmtid="{D5CDD505-2E9C-101B-9397-08002B2CF9AE}" pid="21" name="MSIP_Label_d38a011b-8a7f-4e38-af7d-0f2e347dccb3_SetDate">
    <vt:lpwstr>2025-10-06T23:39:24Z</vt:lpwstr>
  </property>
  <property fmtid="{D5CDD505-2E9C-101B-9397-08002B2CF9AE}" pid="22" name="MSIP_Label_d38a011b-8a7f-4e38-af7d-0f2e347dccb3_Method">
    <vt:lpwstr>Privileged</vt:lpwstr>
  </property>
  <property fmtid="{D5CDD505-2E9C-101B-9397-08002B2CF9AE}" pid="23" name="MSIP_Label_d38a011b-8a7f-4e38-af7d-0f2e347dccb3_Name">
    <vt:lpwstr>UWA Public Document</vt:lpwstr>
  </property>
  <property fmtid="{D5CDD505-2E9C-101B-9397-08002B2CF9AE}" pid="24" name="MSIP_Label_d38a011b-8a7f-4e38-af7d-0f2e347dccb3_SiteId">
    <vt:lpwstr>05894af0-cb28-46d8-8716-74cdb46e2226</vt:lpwstr>
  </property>
  <property fmtid="{D5CDD505-2E9C-101B-9397-08002B2CF9AE}" pid="25" name="MSIP_Label_d38a011b-8a7f-4e38-af7d-0f2e347dccb3_ActionId">
    <vt:lpwstr>04f45271-15fb-469d-8011-72b9a16646bd</vt:lpwstr>
  </property>
  <property fmtid="{D5CDD505-2E9C-101B-9397-08002B2CF9AE}" pid="26" name="MSIP_Label_d38a011b-8a7f-4e38-af7d-0f2e347dccb3_ContentBits">
    <vt:lpwstr>3</vt:lpwstr>
  </property>
  <property fmtid="{D5CDD505-2E9C-101B-9397-08002B2CF9AE}" pid="27" name="MSIP_Label_d38a011b-8a7f-4e38-af7d-0f2e347dccb3_Tag">
    <vt:lpwstr>10, 0, 1, 2</vt:lpwstr>
  </property>
</Properties>
</file>