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7" w:type="dxa"/>
        <w:tblInd w:w="5" w:type="dxa"/>
        <w:tblCellMar>
          <w:left w:w="108" w:type="dxa"/>
          <w:bottom w:w="5" w:type="dxa"/>
          <w:right w:w="85" w:type="dxa"/>
        </w:tblCellMar>
        <w:tblLook w:val="04A0" w:firstRow="1" w:lastRow="0" w:firstColumn="1" w:lastColumn="0" w:noHBand="0" w:noVBand="1"/>
      </w:tblPr>
      <w:tblGrid>
        <w:gridCol w:w="9017"/>
      </w:tblGrid>
      <w:tr w:rsidR="00915BBB" w14:paraId="7C6EB9A4" w14:textId="77777777">
        <w:trPr>
          <w:trHeight w:val="1174"/>
        </w:trPr>
        <w:tc>
          <w:tcPr>
            <w:tcW w:w="9017" w:type="dxa"/>
            <w:tcBorders>
              <w:top w:val="single" w:sz="4" w:space="0" w:color="000000"/>
              <w:left w:val="single" w:sz="4" w:space="0" w:color="000000"/>
              <w:bottom w:val="single" w:sz="4" w:space="0" w:color="000000"/>
              <w:right w:val="single" w:sz="4" w:space="0" w:color="000000"/>
            </w:tcBorders>
            <w:vAlign w:val="center"/>
          </w:tcPr>
          <w:p w14:paraId="61A47022" w14:textId="77777777" w:rsidR="00915BBB" w:rsidRDefault="00D73261">
            <w:r>
              <w:rPr>
                <w:color w:val="00254A"/>
                <w:sz w:val="28"/>
              </w:rPr>
              <w:t xml:space="preserve">2025-2026 Mission-Based Compact Between the Commonwealth of Australia and RMIT University </w:t>
            </w:r>
          </w:p>
        </w:tc>
      </w:tr>
      <w:tr w:rsidR="00915BBB" w14:paraId="02168A34" w14:textId="77777777">
        <w:trPr>
          <w:trHeight w:val="590"/>
        </w:trPr>
        <w:tc>
          <w:tcPr>
            <w:tcW w:w="9017" w:type="dxa"/>
            <w:tcBorders>
              <w:top w:val="single" w:sz="4" w:space="0" w:color="000000"/>
              <w:left w:val="single" w:sz="4" w:space="0" w:color="000000"/>
              <w:bottom w:val="single" w:sz="4" w:space="0" w:color="000000"/>
              <w:right w:val="single" w:sz="4" w:space="0" w:color="000000"/>
            </w:tcBorders>
            <w:vAlign w:val="bottom"/>
          </w:tcPr>
          <w:p w14:paraId="3ED4BAFE" w14:textId="77777777" w:rsidR="00915BBB" w:rsidRDefault="00D73261">
            <w:r>
              <w:rPr>
                <w:color w:val="00254A"/>
                <w:sz w:val="28"/>
              </w:rPr>
              <w:t>Purpose</w:t>
            </w:r>
            <w:r>
              <w:rPr>
                <w:rFonts w:ascii="Arial" w:eastAsia="Arial" w:hAnsi="Arial" w:cs="Arial"/>
                <w:b/>
                <w:sz w:val="20"/>
              </w:rPr>
              <w:t xml:space="preserve"> </w:t>
            </w:r>
          </w:p>
        </w:tc>
      </w:tr>
      <w:tr w:rsidR="00915BBB" w14:paraId="0C4FEF0C" w14:textId="77777777">
        <w:trPr>
          <w:trHeight w:val="2266"/>
        </w:trPr>
        <w:tc>
          <w:tcPr>
            <w:tcW w:w="9017" w:type="dxa"/>
            <w:tcBorders>
              <w:top w:val="single" w:sz="4" w:space="0" w:color="000000"/>
              <w:left w:val="single" w:sz="4" w:space="0" w:color="000000"/>
              <w:bottom w:val="single" w:sz="4" w:space="0" w:color="000000"/>
              <w:right w:val="single" w:sz="4" w:space="0" w:color="000000"/>
            </w:tcBorders>
            <w:vAlign w:val="center"/>
          </w:tcPr>
          <w:p w14:paraId="35C09DE5" w14:textId="77777777" w:rsidR="00915BBB" w:rsidRDefault="00D73261">
            <w:pPr>
              <w:spacing w:after="1" w:line="239" w:lineRule="auto"/>
            </w:pPr>
            <w:r>
              <w:t xml:space="preserve">This compact is an agreement between the Commonwealth and the University. Entering into a Compact is one of the quality and accountability requirements, which a higher education provider must meet under the </w:t>
            </w:r>
            <w:r>
              <w:rPr>
                <w:i/>
              </w:rPr>
              <w:t>Higher Education Support Act</w:t>
            </w:r>
            <w:r>
              <w:t xml:space="preserve"> 2003 (HESA) as a condition of receiving a grant. Specifically, subsection 19-110(1) of HESA requires that Table A and Table B providers must, </w:t>
            </w:r>
          </w:p>
          <w:p w14:paraId="39762C17" w14:textId="77777777" w:rsidR="00915BBB" w:rsidRDefault="00D73261">
            <w:pPr>
              <w:spacing w:after="135" w:line="239" w:lineRule="auto"/>
              <w:ind w:right="202"/>
            </w:pPr>
            <w:r>
              <w:t xml:space="preserve">in respect of each year for which a grant is paid to the provider under HESA, enter into a Mission -Based Compact with the Commonwealth for a period that includes that year. </w:t>
            </w:r>
          </w:p>
          <w:p w14:paraId="05864D4B" w14:textId="77777777" w:rsidR="00915BBB" w:rsidRDefault="00D73261">
            <w:r>
              <w:t>All strategies should provide qualitative and/or quantitative measures of assessment</w:t>
            </w:r>
            <w:r>
              <w:rPr>
                <w:rFonts w:ascii="Times New Roman" w:eastAsia="Times New Roman" w:hAnsi="Times New Roman" w:cs="Times New Roman"/>
                <w:sz w:val="24"/>
              </w:rPr>
              <w:t xml:space="preserve">. </w:t>
            </w:r>
          </w:p>
        </w:tc>
      </w:tr>
      <w:tr w:rsidR="00915BBB" w14:paraId="13AF025E" w14:textId="77777777">
        <w:trPr>
          <w:trHeight w:val="593"/>
        </w:trPr>
        <w:tc>
          <w:tcPr>
            <w:tcW w:w="9017" w:type="dxa"/>
            <w:tcBorders>
              <w:top w:val="single" w:sz="4" w:space="0" w:color="000000"/>
              <w:left w:val="single" w:sz="4" w:space="0" w:color="000000"/>
              <w:bottom w:val="single" w:sz="4" w:space="0" w:color="000000"/>
              <w:right w:val="single" w:sz="4" w:space="0" w:color="000000"/>
            </w:tcBorders>
            <w:vAlign w:val="bottom"/>
          </w:tcPr>
          <w:p w14:paraId="719246B2" w14:textId="77777777" w:rsidR="00915BBB" w:rsidRDefault="00D73261">
            <w:r>
              <w:rPr>
                <w:color w:val="00254A"/>
                <w:sz w:val="28"/>
              </w:rPr>
              <w:t xml:space="preserve">Mission and Strategic Planning </w:t>
            </w:r>
          </w:p>
        </w:tc>
      </w:tr>
      <w:tr w:rsidR="00915BBB" w14:paraId="6871B0B0" w14:textId="77777777">
        <w:trPr>
          <w:trHeight w:val="6168"/>
        </w:trPr>
        <w:tc>
          <w:tcPr>
            <w:tcW w:w="9017" w:type="dxa"/>
            <w:tcBorders>
              <w:top w:val="single" w:sz="4" w:space="0" w:color="000000"/>
              <w:left w:val="single" w:sz="4" w:space="0" w:color="000000"/>
              <w:bottom w:val="single" w:sz="4" w:space="0" w:color="000000"/>
              <w:right w:val="single" w:sz="4" w:space="0" w:color="000000"/>
            </w:tcBorders>
            <w:vAlign w:val="bottom"/>
          </w:tcPr>
          <w:p w14:paraId="3BFA929C" w14:textId="77777777" w:rsidR="00915BBB" w:rsidRDefault="00D73261">
            <w:pPr>
              <w:spacing w:after="158" w:line="239" w:lineRule="auto"/>
            </w:pPr>
            <w:r>
              <w:rPr>
                <w:sz w:val="21"/>
              </w:rPr>
              <w:t xml:space="preserve">RMIT’s mission is to empower people and communities to adapt and thrive across generations with education, research and civic engagement that are applied, inclusive and impactful.  </w:t>
            </w:r>
          </w:p>
          <w:p w14:paraId="16D748EF" w14:textId="77777777" w:rsidR="00915BBB" w:rsidRDefault="00D73261">
            <w:pPr>
              <w:spacing w:after="158" w:line="239" w:lineRule="auto"/>
            </w:pPr>
            <w:r>
              <w:rPr>
                <w:sz w:val="21"/>
              </w:rPr>
              <w:t xml:space="preserve">RMIT generates impact through long-term partnerships in key industries and locations across the Asia Pacific, bringing together interdisciplinary teams to tackle complex challenges and empower our students to help create solutions with positive impact in our communities.  </w:t>
            </w:r>
          </w:p>
          <w:p w14:paraId="5C15BFA1" w14:textId="77777777" w:rsidR="00915BBB" w:rsidRDefault="00D73261">
            <w:pPr>
              <w:spacing w:after="158" w:line="239" w:lineRule="auto"/>
              <w:ind w:left="1"/>
            </w:pPr>
            <w:r>
              <w:rPr>
                <w:sz w:val="21"/>
              </w:rPr>
              <w:t xml:space="preserve">RMIT’s approach is grounded in a diverse, open and collaborative community, with a strong commitment to Responsible Practice in Indigenous engagement embedded in every part of our institutional life.   </w:t>
            </w:r>
          </w:p>
          <w:p w14:paraId="49657647" w14:textId="77777777" w:rsidR="00915BBB" w:rsidRDefault="00D73261">
            <w:pPr>
              <w:spacing w:after="158" w:line="239" w:lineRule="auto"/>
              <w:ind w:left="1"/>
            </w:pPr>
            <w:r>
              <w:rPr>
                <w:sz w:val="21"/>
              </w:rPr>
              <w:t xml:space="preserve">RMIT is a leading dual-sector institution offering lifelong learning through programs and pathways accessible to the whole community. We are committed to growing a coherent tertiary education ecosystem, offering engaging, rigorous learning experiences which support students to succeed through life and work. </w:t>
            </w:r>
          </w:p>
          <w:p w14:paraId="5477661F" w14:textId="77777777" w:rsidR="00915BBB" w:rsidRDefault="00D73261">
            <w:pPr>
              <w:spacing w:after="7" w:line="238" w:lineRule="auto"/>
            </w:pPr>
            <w:r>
              <w:rPr>
                <w:sz w:val="21"/>
              </w:rPr>
              <w:t>In the second horizon of RMIT’s strategy to 2031</w:t>
            </w:r>
            <w:hyperlink r:id="rId10">
              <w:r w:rsidR="00915BBB">
                <w:rPr>
                  <w:sz w:val="21"/>
                </w:rPr>
                <w:t xml:space="preserve">, </w:t>
              </w:r>
            </w:hyperlink>
            <w:hyperlink r:id="rId11">
              <w:r w:rsidR="00915BBB">
                <w:rPr>
                  <w:i/>
                  <w:sz w:val="21"/>
                  <w:u w:val="single" w:color="000000"/>
                </w:rPr>
                <w:t>Knowledge with Action</w:t>
              </w:r>
            </w:hyperlink>
            <w:hyperlink r:id="rId12">
              <w:r w:rsidR="00915BBB">
                <w:rPr>
                  <w:sz w:val="21"/>
                </w:rPr>
                <w:t>,</w:t>
              </w:r>
            </w:hyperlink>
            <w:r>
              <w:rPr>
                <w:sz w:val="21"/>
              </w:rPr>
              <w:t xml:space="preserve"> we are focusing on building the applied initiatives and infrastructure to support the dynamic needs of our students, educators, researchers and communities and workforces, across the four goals of our strategy, which will:  </w:t>
            </w:r>
          </w:p>
          <w:p w14:paraId="0395956C" w14:textId="77777777" w:rsidR="00915BBB" w:rsidRDefault="00D73261">
            <w:pPr>
              <w:numPr>
                <w:ilvl w:val="0"/>
                <w:numId w:val="1"/>
              </w:numPr>
              <w:ind w:hanging="360"/>
            </w:pPr>
            <w:r>
              <w:rPr>
                <w:sz w:val="21"/>
              </w:rPr>
              <w:t xml:space="preserve">Build a coherent, connected lifelong learning system </w:t>
            </w:r>
          </w:p>
          <w:p w14:paraId="1C9201C4" w14:textId="77777777" w:rsidR="00915BBB" w:rsidRDefault="00D73261">
            <w:pPr>
              <w:numPr>
                <w:ilvl w:val="0"/>
                <w:numId w:val="1"/>
              </w:numPr>
              <w:ind w:hanging="360"/>
            </w:pPr>
            <w:r>
              <w:rPr>
                <w:sz w:val="21"/>
              </w:rPr>
              <w:t xml:space="preserve">Extend RMIT’s dynamic research and innovation system </w:t>
            </w:r>
          </w:p>
          <w:p w14:paraId="285A7227" w14:textId="77777777" w:rsidR="00915BBB" w:rsidRDefault="00D73261">
            <w:pPr>
              <w:numPr>
                <w:ilvl w:val="0"/>
                <w:numId w:val="1"/>
              </w:numPr>
              <w:ind w:hanging="360"/>
            </w:pPr>
            <w:r>
              <w:rPr>
                <w:sz w:val="21"/>
              </w:rPr>
              <w:t xml:space="preserve">Grow civic partnership at scale </w:t>
            </w:r>
          </w:p>
          <w:p w14:paraId="30DA139E" w14:textId="77777777" w:rsidR="00915BBB" w:rsidRDefault="00D73261">
            <w:pPr>
              <w:numPr>
                <w:ilvl w:val="0"/>
                <w:numId w:val="1"/>
              </w:numPr>
              <w:ind w:hanging="360"/>
            </w:pPr>
            <w:r>
              <w:rPr>
                <w:sz w:val="21"/>
              </w:rPr>
              <w:t xml:space="preserve">Be a leading University of impact across the Asia Pacific </w:t>
            </w:r>
          </w:p>
          <w:p w14:paraId="392F58E2" w14:textId="77777777" w:rsidR="00915BBB" w:rsidRDefault="00D73261">
            <w:pPr>
              <w:ind w:left="720"/>
            </w:pPr>
            <w:r>
              <w:rPr>
                <w:sz w:val="21"/>
              </w:rPr>
              <w:t xml:space="preserve"> </w:t>
            </w:r>
          </w:p>
        </w:tc>
      </w:tr>
    </w:tbl>
    <w:p w14:paraId="6C9440ED" w14:textId="77777777" w:rsidR="00915BBB" w:rsidRDefault="00D73261">
      <w:pPr>
        <w:spacing w:after="0"/>
        <w:ind w:left="8038"/>
      </w:pPr>
      <w:r>
        <w:rPr>
          <w:noProof/>
        </w:rPr>
        <mc:AlternateContent>
          <mc:Choice Requires="wpg">
            <w:drawing>
              <wp:anchor distT="0" distB="0" distL="114300" distR="114300" simplePos="0" relativeHeight="251658240" behindDoc="0" locked="0" layoutInCell="1" allowOverlap="1" wp14:anchorId="7C89FC4E" wp14:editId="54A1374B">
                <wp:simplePos x="0" y="0"/>
                <wp:positionH relativeFrom="page">
                  <wp:posOffset>896112</wp:posOffset>
                </wp:positionH>
                <wp:positionV relativeFrom="page">
                  <wp:posOffset>9881615</wp:posOffset>
                </wp:positionV>
                <wp:extent cx="5768340" cy="6097"/>
                <wp:effectExtent l="0" t="0" r="0" b="0"/>
                <wp:wrapTopAndBottom/>
                <wp:docPr id="10197" name="Group 10197"/>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10598" name="Shape 10598"/>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0810E49" id="Group 10197" o:spid="_x0000_s1026" style="position:absolute;margin-left:70.55pt;margin-top:778.1pt;width:454.2pt;height:.5pt;z-index:251658240;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1NcQIAAC8GAAAOAAAAZHJzL2Uyb0RvYy54bWykVFFv2jAQfp+0/2DlfSQwS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">
                <v:shape id="Shape 10598"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" path="m,l5768340,r,9144l,9144,,e" fillcolor="#d9d9d9" stroked="f" strokeweight="0">
                  <v:stroke miterlimit="83231f" joinstyle="miter"/>
                  <v:path arrowok="t" textboxrect="0,0,5768340,9144"/>
                </v:shape>
                <w10:wrap type="topAndBottom" anchorx="page" anchory="page"/>
              </v:group>
            </w:pict>
          </mc:Fallback>
        </mc:AlternateContent>
      </w:r>
      <w:r>
        <w:rPr>
          <w:noProof/>
        </w:rPr>
        <w:drawing>
          <wp:anchor distT="0" distB="0" distL="114300" distR="114300" simplePos="0" relativeHeight="251659264" behindDoc="0" locked="0" layoutInCell="1" allowOverlap="0" wp14:anchorId="47D314EF" wp14:editId="07D6E2C1">
            <wp:simplePos x="0" y="0"/>
            <wp:positionH relativeFrom="page">
              <wp:posOffset>0</wp:posOffset>
            </wp:positionH>
            <wp:positionV relativeFrom="page">
              <wp:posOffset>0</wp:posOffset>
            </wp:positionV>
            <wp:extent cx="7543800" cy="1831848"/>
            <wp:effectExtent l="0" t="0" r="0" b="0"/>
            <wp:wrapTopAndBottom/>
            <wp:docPr id="10232" name="Picture 10232"/>
            <wp:cNvGraphicFramePr/>
            <a:graphic xmlns:a="http://schemas.openxmlformats.org/drawingml/2006/main">
              <a:graphicData uri="http://schemas.openxmlformats.org/drawingml/2006/picture">
                <pic:pic xmlns:pic="http://schemas.openxmlformats.org/drawingml/2006/picture">
                  <pic:nvPicPr>
                    <pic:cNvPr id="10232" name="Picture 10232"/>
                    <pic:cNvPicPr/>
                  </pic:nvPicPr>
                  <pic:blipFill>
                    <a:blip r:embed="rId13"/>
                    <a:stretch>
                      <a:fillRect/>
                    </a:stretch>
                  </pic:blipFill>
                  <pic:spPr>
                    <a:xfrm>
                      <a:off x="0" y="0"/>
                      <a:ext cx="7543800" cy="1831848"/>
                    </a:xfrm>
                    <a:prstGeom prst="rect">
                      <a:avLst/>
                    </a:prstGeom>
                  </pic:spPr>
                </pic:pic>
              </a:graphicData>
            </a:graphic>
          </wp:anchor>
        </w:drawing>
      </w:r>
      <w:r>
        <w:rPr>
          <w:b/>
          <w:color w:val="5F636A"/>
        </w:rPr>
        <w:t xml:space="preserve">1 | </w:t>
      </w:r>
      <w:r>
        <w:rPr>
          <w:color w:val="7F7F7F"/>
        </w:rPr>
        <w:t>P a g e</w:t>
      </w:r>
      <w:r>
        <w:rPr>
          <w:b/>
          <w:color w:val="5F636A"/>
        </w:rPr>
        <w:t xml:space="preserve"> </w:t>
      </w:r>
    </w:p>
    <w:p w14:paraId="0E8BC102" w14:textId="77777777" w:rsidR="00915BBB" w:rsidRDefault="00D73261">
      <w:pPr>
        <w:spacing w:after="0"/>
        <w:ind w:right="-50"/>
        <w:jc w:val="right"/>
      </w:pPr>
      <w:r>
        <w:rPr>
          <w:color w:val="5F636A"/>
        </w:rPr>
        <w:t xml:space="preserve"> </w:t>
      </w:r>
    </w:p>
    <w:p w14:paraId="22781569" w14:textId="77777777" w:rsidR="00915BBB" w:rsidRDefault="00915BBB">
      <w:pPr>
        <w:spacing w:after="0"/>
        <w:ind w:left="-1440" w:right="5"/>
      </w:pPr>
    </w:p>
    <w:tbl>
      <w:tblPr>
        <w:tblStyle w:val="TableGrid"/>
        <w:tblW w:w="9017" w:type="dxa"/>
        <w:tblInd w:w="5" w:type="dxa"/>
        <w:tblCellMar>
          <w:top w:w="3" w:type="dxa"/>
          <w:left w:w="108" w:type="dxa"/>
          <w:bottom w:w="5" w:type="dxa"/>
          <w:right w:w="69" w:type="dxa"/>
        </w:tblCellMar>
        <w:tblLook w:val="04A0" w:firstRow="1" w:lastRow="0" w:firstColumn="1" w:lastColumn="0" w:noHBand="0" w:noVBand="1"/>
      </w:tblPr>
      <w:tblGrid>
        <w:gridCol w:w="9017"/>
      </w:tblGrid>
      <w:tr w:rsidR="00915BBB" w14:paraId="2F23C2B2" w14:textId="77777777">
        <w:trPr>
          <w:trHeight w:val="8870"/>
        </w:trPr>
        <w:tc>
          <w:tcPr>
            <w:tcW w:w="9017" w:type="dxa"/>
            <w:tcBorders>
              <w:top w:val="single" w:sz="4" w:space="0" w:color="000000"/>
              <w:left w:val="single" w:sz="4" w:space="0" w:color="000000"/>
              <w:bottom w:val="single" w:sz="4" w:space="0" w:color="000000"/>
              <w:right w:val="single" w:sz="4" w:space="0" w:color="000000"/>
            </w:tcBorders>
          </w:tcPr>
          <w:p w14:paraId="73DA3302" w14:textId="77777777" w:rsidR="00915BBB" w:rsidRDefault="00D73261">
            <w:r>
              <w:rPr>
                <w:b/>
                <w:sz w:val="21"/>
              </w:rPr>
              <w:lastRenderedPageBreak/>
              <w:t xml:space="preserve">Ensuring student and staff safety </w:t>
            </w:r>
          </w:p>
          <w:p w14:paraId="14E3DA13" w14:textId="77777777" w:rsidR="00915BBB" w:rsidRDefault="00D73261">
            <w:pPr>
              <w:spacing w:after="158" w:line="239" w:lineRule="auto"/>
            </w:pPr>
            <w:r>
              <w:rPr>
                <w:sz w:val="21"/>
              </w:rPr>
              <w:t>Our vision is that RMIT is a safe place for all staff and students, where everyone is included, respected and supported. RMIT takes an intersectional lens to student and staff safety initiatives, in line with ou</w:t>
            </w:r>
            <w:hyperlink r:id="rId14">
              <w:r w:rsidR="00915BBB">
                <w:rPr>
                  <w:sz w:val="21"/>
                </w:rPr>
                <w:t xml:space="preserve">r </w:t>
              </w:r>
            </w:hyperlink>
            <w:hyperlink r:id="rId15">
              <w:r w:rsidR="00915BBB">
                <w:rPr>
                  <w:b/>
                  <w:sz w:val="21"/>
                  <w:u w:val="single" w:color="000000"/>
                </w:rPr>
                <w:t>Inclusion, Diversity, Equity and Access (IDEA) Framework</w:t>
              </w:r>
            </w:hyperlink>
            <w:hyperlink r:id="rId16">
              <w:r w:rsidR="00915BBB">
                <w:rPr>
                  <w:b/>
                  <w:sz w:val="21"/>
                  <w:u w:val="single" w:color="000000"/>
                </w:rPr>
                <w:t xml:space="preserve"> </w:t>
              </w:r>
            </w:hyperlink>
            <w:hyperlink r:id="rId17">
              <w:r w:rsidR="00915BBB">
                <w:rPr>
                  <w:sz w:val="21"/>
                </w:rPr>
                <w:t>.</w:t>
              </w:r>
            </w:hyperlink>
            <w:r>
              <w:rPr>
                <w:b/>
                <w:sz w:val="21"/>
              </w:rPr>
              <w:t xml:space="preserve"> </w:t>
            </w:r>
          </w:p>
          <w:p w14:paraId="0431D89B" w14:textId="402086E5" w:rsidR="00915BBB" w:rsidRDefault="00D73261">
            <w:pPr>
              <w:spacing w:after="161" w:line="239" w:lineRule="auto"/>
              <w:ind w:right="293"/>
            </w:pPr>
            <w:r>
              <w:rPr>
                <w:sz w:val="21"/>
              </w:rPr>
              <w:t>RMIT’</w:t>
            </w:r>
            <w:hyperlink r:id="rId18">
              <w:r w:rsidR="00915BBB">
                <w:rPr>
                  <w:sz w:val="21"/>
                </w:rPr>
                <w:t xml:space="preserve">s </w:t>
              </w:r>
            </w:hyperlink>
            <w:hyperlink r:id="rId19">
              <w:r w:rsidR="00915BBB">
                <w:rPr>
                  <w:sz w:val="21"/>
                  <w:u w:val="single" w:color="000000"/>
                </w:rPr>
                <w:t>Addressing Gender-Based Violence Strategic Action Plan 2023-2027</w:t>
              </w:r>
            </w:hyperlink>
            <w:hyperlink r:id="rId20">
              <w:r w:rsidR="00915BBB">
                <w:rPr>
                  <w:sz w:val="21"/>
                </w:rPr>
                <w:t xml:space="preserve"> a</w:t>
              </w:r>
            </w:hyperlink>
            <w:r>
              <w:rPr>
                <w:sz w:val="21"/>
              </w:rPr>
              <w:t>nd RMIT’</w:t>
            </w:r>
            <w:hyperlink r:id="rId21">
              <w:r w:rsidR="00915BBB">
                <w:rPr>
                  <w:sz w:val="21"/>
                </w:rPr>
                <w:t xml:space="preserve">s </w:t>
              </w:r>
            </w:hyperlink>
            <w:hyperlink r:id="rId22">
              <w:r w:rsidR="00915BBB">
                <w:rPr>
                  <w:sz w:val="21"/>
                  <w:u w:val="single" w:color="000000"/>
                </w:rPr>
                <w:t>Gender</w:t>
              </w:r>
            </w:hyperlink>
            <w:r w:rsidR="00E61FAF">
              <w:t xml:space="preserve"> </w:t>
            </w:r>
            <w:hyperlink r:id="rId23">
              <w:r w:rsidR="00915BBB">
                <w:rPr>
                  <w:sz w:val="21"/>
                  <w:u w:val="single" w:color="000000"/>
                </w:rPr>
                <w:t>based Violence Prevention and Response Policy</w:t>
              </w:r>
            </w:hyperlink>
            <w:hyperlink r:id="rId24">
              <w:r w:rsidR="00915BBB">
                <w:rPr>
                  <w:sz w:val="21"/>
                </w:rPr>
                <w:t xml:space="preserve"> o</w:t>
              </w:r>
            </w:hyperlink>
            <w:r>
              <w:rPr>
                <w:sz w:val="21"/>
              </w:rPr>
              <w:t xml:space="preserve">utline our approach to reduce and prevent  gender-based violence and to support those affected by it.  </w:t>
            </w:r>
          </w:p>
          <w:p w14:paraId="074F73A6" w14:textId="77777777" w:rsidR="00915BBB" w:rsidRDefault="00D73261">
            <w:pPr>
              <w:spacing w:after="158" w:line="239" w:lineRule="auto"/>
            </w:pPr>
            <w:r>
              <w:rPr>
                <w:sz w:val="21"/>
              </w:rPr>
              <w:t xml:space="preserve">Our Social Cohesion Working Group drives actions to address safety on campus (including balancing freedoms of speech against freedoms from racism and oppression).  </w:t>
            </w:r>
          </w:p>
          <w:p w14:paraId="0E1469C5" w14:textId="77777777" w:rsidR="00915BBB" w:rsidRDefault="00D73261">
            <w:pPr>
              <w:ind w:left="1"/>
            </w:pPr>
            <w:r>
              <w:rPr>
                <w:sz w:val="21"/>
              </w:rPr>
              <w:t xml:space="preserve">In 2025/6 RMIT will: </w:t>
            </w:r>
          </w:p>
          <w:p w14:paraId="402A6277" w14:textId="77777777" w:rsidR="00915BBB" w:rsidRDefault="00D73261">
            <w:pPr>
              <w:numPr>
                <w:ilvl w:val="0"/>
                <w:numId w:val="2"/>
              </w:numPr>
              <w:ind w:hanging="360"/>
            </w:pPr>
            <w:r>
              <w:rPr>
                <w:sz w:val="21"/>
              </w:rPr>
              <w:t>Finalise actions for compliance with all seven GB</w:t>
            </w:r>
            <w:hyperlink r:id="rId25">
              <w:r w:rsidR="00915BBB">
                <w:rPr>
                  <w:sz w:val="21"/>
                </w:rPr>
                <w:t xml:space="preserve">V </w:t>
              </w:r>
            </w:hyperlink>
            <w:hyperlink r:id="rId26">
              <w:r w:rsidR="00915BBB">
                <w:rPr>
                  <w:sz w:val="21"/>
                  <w:u w:val="single" w:color="000000"/>
                </w:rPr>
                <w:t>National Code</w:t>
              </w:r>
            </w:hyperlink>
            <w:hyperlink r:id="rId27">
              <w:r w:rsidR="00915BBB">
                <w:rPr>
                  <w:sz w:val="21"/>
                </w:rPr>
                <w:t xml:space="preserve"> </w:t>
              </w:r>
            </w:hyperlink>
            <w:r>
              <w:rPr>
                <w:sz w:val="21"/>
              </w:rPr>
              <w:t xml:space="preserve">standards </w:t>
            </w:r>
          </w:p>
          <w:p w14:paraId="3510360A" w14:textId="77777777" w:rsidR="00915BBB" w:rsidRDefault="00D73261">
            <w:pPr>
              <w:numPr>
                <w:ilvl w:val="0"/>
                <w:numId w:val="2"/>
              </w:numPr>
              <w:ind w:hanging="360"/>
            </w:pPr>
            <w:r>
              <w:rPr>
                <w:sz w:val="21"/>
              </w:rPr>
              <w:t xml:space="preserve">Launch staff and student training on GBV and racism  </w:t>
            </w:r>
          </w:p>
          <w:p w14:paraId="49F5EA0F" w14:textId="77777777" w:rsidR="00915BBB" w:rsidRDefault="00D73261">
            <w:pPr>
              <w:numPr>
                <w:ilvl w:val="0"/>
                <w:numId w:val="2"/>
              </w:numPr>
              <w:ind w:hanging="360"/>
            </w:pPr>
            <w:r>
              <w:rPr>
                <w:sz w:val="21"/>
              </w:rPr>
              <w:t xml:space="preserve">Continue evaluation of GBV prevention initiatives and training </w:t>
            </w:r>
          </w:p>
          <w:p w14:paraId="7A2125C6" w14:textId="77777777" w:rsidR="00915BBB" w:rsidRDefault="00D73261">
            <w:pPr>
              <w:numPr>
                <w:ilvl w:val="0"/>
                <w:numId w:val="2"/>
              </w:numPr>
              <w:ind w:hanging="360"/>
            </w:pPr>
            <w:r>
              <w:rPr>
                <w:sz w:val="21"/>
              </w:rPr>
              <w:t xml:space="preserve">Finalise and launch RMIT’s antiracism framework and action roadmap </w:t>
            </w:r>
          </w:p>
          <w:p w14:paraId="64B32572" w14:textId="77777777" w:rsidR="00915BBB" w:rsidRDefault="00D73261">
            <w:pPr>
              <w:numPr>
                <w:ilvl w:val="0"/>
                <w:numId w:val="2"/>
              </w:numPr>
              <w:spacing w:after="8" w:line="237" w:lineRule="auto"/>
              <w:ind w:hanging="360"/>
            </w:pPr>
            <w:r>
              <w:rPr>
                <w:sz w:val="21"/>
              </w:rPr>
              <w:t xml:space="preserve">Streamline and optimise processes for raising psychosocial risks, resolving hazards, and managing acute risks </w:t>
            </w:r>
          </w:p>
          <w:p w14:paraId="47B084D1" w14:textId="77777777" w:rsidR="00915BBB" w:rsidRDefault="00D73261">
            <w:pPr>
              <w:numPr>
                <w:ilvl w:val="0"/>
                <w:numId w:val="2"/>
              </w:numPr>
              <w:ind w:hanging="360"/>
            </w:pPr>
            <w:r>
              <w:rPr>
                <w:sz w:val="21"/>
              </w:rPr>
              <w:t xml:space="preserve">Drive proactive initiatives and programs to build wellbeing and capacity. </w:t>
            </w:r>
          </w:p>
          <w:p w14:paraId="59E4302C" w14:textId="77777777" w:rsidR="00915BBB" w:rsidRDefault="00D73261">
            <w:r>
              <w:rPr>
                <w:sz w:val="21"/>
              </w:rPr>
              <w:t xml:space="preserve"> </w:t>
            </w:r>
          </w:p>
          <w:p w14:paraId="2218F78E" w14:textId="77777777" w:rsidR="00915BBB" w:rsidRDefault="00D73261">
            <w:r>
              <w:rPr>
                <w:b/>
                <w:sz w:val="21"/>
              </w:rPr>
              <w:t xml:space="preserve">Upholding freedom of speech and academic freedom </w:t>
            </w:r>
          </w:p>
          <w:p w14:paraId="32DDC7D2" w14:textId="77777777" w:rsidR="00915BBB" w:rsidRDefault="00D73261">
            <w:pPr>
              <w:spacing w:after="159" w:line="238" w:lineRule="auto"/>
              <w:ind w:right="18"/>
            </w:pPr>
            <w:r>
              <w:rPr>
                <w:sz w:val="21"/>
              </w:rPr>
              <w:t>Freedom of intellectual inquiry, freedom of speech and institutional autonomy are founding values of universities around the world. RMIT’</w:t>
            </w:r>
            <w:hyperlink r:id="rId28">
              <w:r w:rsidR="00915BBB">
                <w:rPr>
                  <w:sz w:val="21"/>
                </w:rPr>
                <w:t xml:space="preserve">s </w:t>
              </w:r>
            </w:hyperlink>
            <w:hyperlink r:id="rId29">
              <w:r w:rsidR="00915BBB">
                <w:rPr>
                  <w:sz w:val="21"/>
                  <w:u w:val="single" w:color="000000"/>
                </w:rPr>
                <w:t>Policy Governance Framework</w:t>
              </w:r>
            </w:hyperlink>
            <w:hyperlink r:id="rId30">
              <w:r w:rsidR="00915BBB">
                <w:rPr>
                  <w:sz w:val="21"/>
                </w:rPr>
                <w:t xml:space="preserve"> s</w:t>
              </w:r>
            </w:hyperlink>
            <w:r>
              <w:rPr>
                <w:sz w:val="21"/>
              </w:rPr>
              <w:t>tates that policy documents will not impinge or impair freedoms related to academic freedom, freedom of expression and freedom of speech that are protected by the University in th</w:t>
            </w:r>
            <w:hyperlink r:id="rId31">
              <w:r w:rsidR="00915BBB">
                <w:rPr>
                  <w:sz w:val="21"/>
                </w:rPr>
                <w:t xml:space="preserve">e </w:t>
              </w:r>
            </w:hyperlink>
            <w:hyperlink r:id="rId32">
              <w:r w:rsidR="00915BBB">
                <w:rPr>
                  <w:sz w:val="21"/>
                  <w:u w:val="single" w:color="000000"/>
                </w:rPr>
                <w:t>Intellectual Freedom</w:t>
              </w:r>
            </w:hyperlink>
            <w:hyperlink r:id="rId33">
              <w:r w:rsidR="00915BBB">
                <w:rPr>
                  <w:sz w:val="21"/>
                </w:rPr>
                <w:t xml:space="preserve"> </w:t>
              </w:r>
            </w:hyperlink>
            <w:hyperlink r:id="rId34">
              <w:r w:rsidR="00915BBB">
                <w:rPr>
                  <w:sz w:val="21"/>
                  <w:u w:val="single" w:color="000000"/>
                </w:rPr>
                <w:t>Policy</w:t>
              </w:r>
            </w:hyperlink>
            <w:hyperlink r:id="rId35">
              <w:r w:rsidR="00915BBB">
                <w:rPr>
                  <w:sz w:val="21"/>
                </w:rPr>
                <w:t>.</w:t>
              </w:r>
            </w:hyperlink>
            <w:r>
              <w:rPr>
                <w:sz w:val="21"/>
              </w:rPr>
              <w:t xml:space="preserve"> </w:t>
            </w:r>
          </w:p>
          <w:p w14:paraId="014796D7" w14:textId="77777777" w:rsidR="00915BBB" w:rsidRDefault="00D73261">
            <w:r>
              <w:rPr>
                <w:b/>
                <w:sz w:val="21"/>
              </w:rPr>
              <w:t xml:space="preserve">Cyber and data security </w:t>
            </w:r>
          </w:p>
          <w:p w14:paraId="32725786" w14:textId="77777777" w:rsidR="00915BBB" w:rsidRDefault="00D73261">
            <w:pPr>
              <w:spacing w:after="6" w:line="239" w:lineRule="auto"/>
              <w:ind w:right="7"/>
            </w:pPr>
            <w:r>
              <w:rPr>
                <w:sz w:val="21"/>
              </w:rPr>
              <w:t xml:space="preserve">RMIT is committed to its multi-year Cyber Program, which aims to enhance cyber capabilities and controls, foster a robust cyber culture, and implement multiple layers of protection.  In 2025/6, we will: </w:t>
            </w:r>
          </w:p>
          <w:p w14:paraId="679489F8" w14:textId="77777777" w:rsidR="00915BBB" w:rsidRDefault="00D73261">
            <w:pPr>
              <w:numPr>
                <w:ilvl w:val="0"/>
                <w:numId w:val="2"/>
              </w:numPr>
              <w:ind w:hanging="360"/>
            </w:pPr>
            <w:r>
              <w:rPr>
                <w:sz w:val="21"/>
              </w:rPr>
              <w:t xml:space="preserve">Maintain focused staff awareness and training initiatives </w:t>
            </w:r>
          </w:p>
          <w:p w14:paraId="487DCFB7" w14:textId="77777777" w:rsidR="00915BBB" w:rsidRDefault="00D73261">
            <w:pPr>
              <w:numPr>
                <w:ilvl w:val="0"/>
                <w:numId w:val="2"/>
              </w:numPr>
              <w:ind w:hanging="360"/>
            </w:pPr>
            <w:r>
              <w:rPr>
                <w:sz w:val="21"/>
              </w:rPr>
              <w:t xml:space="preserve">Enhanced data protection capabilities and technological advancements </w:t>
            </w:r>
          </w:p>
          <w:p w14:paraId="1D966EC2" w14:textId="77777777" w:rsidR="00915BBB" w:rsidRDefault="00D73261">
            <w:pPr>
              <w:numPr>
                <w:ilvl w:val="0"/>
                <w:numId w:val="2"/>
              </w:numPr>
              <w:ind w:hanging="360"/>
            </w:pPr>
            <w:r>
              <w:rPr>
                <w:sz w:val="21"/>
              </w:rPr>
              <w:t>Enhance our cyber maturity by attaining an overall Tier 3 NIST maturity level.</w:t>
            </w:r>
            <w:r>
              <w:rPr>
                <w:i/>
                <w:sz w:val="21"/>
              </w:rPr>
              <w:t xml:space="preserve"> </w:t>
            </w:r>
          </w:p>
        </w:tc>
      </w:tr>
      <w:tr w:rsidR="00915BBB" w14:paraId="7E737D9C" w14:textId="77777777">
        <w:trPr>
          <w:trHeight w:val="593"/>
        </w:trPr>
        <w:tc>
          <w:tcPr>
            <w:tcW w:w="9017" w:type="dxa"/>
            <w:tcBorders>
              <w:top w:val="single" w:sz="4" w:space="0" w:color="000000"/>
              <w:left w:val="single" w:sz="4" w:space="0" w:color="000000"/>
              <w:bottom w:val="single" w:sz="4" w:space="0" w:color="000000"/>
              <w:right w:val="single" w:sz="4" w:space="0" w:color="000000"/>
            </w:tcBorders>
            <w:vAlign w:val="bottom"/>
          </w:tcPr>
          <w:p w14:paraId="09F105AD" w14:textId="77777777" w:rsidR="00915BBB" w:rsidRDefault="00D73261">
            <w:r>
              <w:rPr>
                <w:color w:val="00254A"/>
                <w:sz w:val="28"/>
              </w:rPr>
              <w:t xml:space="preserve">Strategies for Improving Equality of Opportunity in Higher Education </w:t>
            </w:r>
          </w:p>
        </w:tc>
      </w:tr>
      <w:tr w:rsidR="00915BBB" w14:paraId="74B8636A" w14:textId="77777777">
        <w:trPr>
          <w:trHeight w:val="3850"/>
        </w:trPr>
        <w:tc>
          <w:tcPr>
            <w:tcW w:w="9017" w:type="dxa"/>
            <w:tcBorders>
              <w:top w:val="single" w:sz="4" w:space="0" w:color="000000"/>
              <w:left w:val="single" w:sz="4" w:space="0" w:color="000000"/>
              <w:bottom w:val="single" w:sz="4" w:space="0" w:color="000000"/>
              <w:right w:val="single" w:sz="4" w:space="0" w:color="000000"/>
            </w:tcBorders>
            <w:vAlign w:val="bottom"/>
          </w:tcPr>
          <w:p w14:paraId="2FA6B99E" w14:textId="77777777" w:rsidR="00915BBB" w:rsidRDefault="00D73261">
            <w:r>
              <w:rPr>
                <w:b/>
                <w:sz w:val="21"/>
              </w:rPr>
              <w:t xml:space="preserve">Inclusive Access to Education </w:t>
            </w:r>
          </w:p>
          <w:p w14:paraId="2A2BA443" w14:textId="77777777" w:rsidR="00915BBB" w:rsidRDefault="00D73261">
            <w:pPr>
              <w:spacing w:after="121" w:line="238" w:lineRule="auto"/>
            </w:pPr>
            <w:r>
              <w:rPr>
                <w:sz w:val="21"/>
              </w:rPr>
              <w:t>RMIT has a long and proud history of commitments and action to ensure that opportunities to develop and succeed are open to everyone.  Ou</w:t>
            </w:r>
            <w:hyperlink r:id="rId36">
              <w:r w:rsidR="00915BBB">
                <w:rPr>
                  <w:sz w:val="21"/>
                </w:rPr>
                <w:t xml:space="preserve">r </w:t>
              </w:r>
            </w:hyperlink>
            <w:hyperlink r:id="rId37">
              <w:r w:rsidR="00915BBB">
                <w:rPr>
                  <w:b/>
                  <w:sz w:val="21"/>
                  <w:u w:val="single" w:color="000000"/>
                </w:rPr>
                <w:t>Inclusion, Diversity, Equity and Access (IDEA)</w:t>
              </w:r>
            </w:hyperlink>
            <w:hyperlink r:id="rId38">
              <w:r w:rsidR="00915BBB">
                <w:rPr>
                  <w:b/>
                  <w:sz w:val="21"/>
                </w:rPr>
                <w:t xml:space="preserve"> </w:t>
              </w:r>
            </w:hyperlink>
            <w:hyperlink r:id="rId39">
              <w:r w:rsidR="00915BBB">
                <w:rPr>
                  <w:b/>
                  <w:sz w:val="21"/>
                  <w:u w:val="single" w:color="000000"/>
                </w:rPr>
                <w:t>Framework</w:t>
              </w:r>
            </w:hyperlink>
            <w:hyperlink r:id="rId40">
              <w:r w:rsidR="00915BBB">
                <w:rPr>
                  <w:b/>
                  <w:sz w:val="21"/>
                  <w:u w:val="single" w:color="000000"/>
                </w:rPr>
                <w:t xml:space="preserve"> </w:t>
              </w:r>
            </w:hyperlink>
            <w:hyperlink r:id="rId41">
              <w:r w:rsidR="00915BBB">
                <w:rPr>
                  <w:sz w:val="21"/>
                </w:rPr>
                <w:t>c</w:t>
              </w:r>
            </w:hyperlink>
            <w:r>
              <w:rPr>
                <w:sz w:val="21"/>
              </w:rPr>
              <w:t>reates a blueprint for our continued journey towards a more inclusive and accessible RMIT. The primary objective is that everyone feels included and enabled to thrive in every RMIT location, in all circumstances.</w:t>
            </w:r>
            <w:r>
              <w:rPr>
                <w:b/>
                <w:sz w:val="21"/>
              </w:rPr>
              <w:t xml:space="preserve"> </w:t>
            </w:r>
          </w:p>
          <w:p w14:paraId="67496B37" w14:textId="77777777" w:rsidR="00915BBB" w:rsidRDefault="00D73261">
            <w:pPr>
              <w:spacing w:after="8" w:line="237" w:lineRule="auto"/>
            </w:pPr>
            <w:r>
              <w:rPr>
                <w:sz w:val="21"/>
              </w:rPr>
              <w:t xml:space="preserve">The IDEA framework identifies five domains that define the aspirations and priority action areas to progress our goal of being “Inclusive by design” for everyone, everywhere, all the time:  </w:t>
            </w:r>
          </w:p>
          <w:p w14:paraId="06A304C3" w14:textId="77777777" w:rsidR="00915BBB" w:rsidRDefault="00D73261">
            <w:pPr>
              <w:numPr>
                <w:ilvl w:val="0"/>
                <w:numId w:val="3"/>
              </w:numPr>
              <w:spacing w:after="5" w:line="239" w:lineRule="auto"/>
              <w:ind w:hanging="360"/>
            </w:pPr>
            <w:r>
              <w:rPr>
                <w:b/>
                <w:sz w:val="21"/>
              </w:rPr>
              <w:t>Access, participation and success</w:t>
            </w:r>
            <w:r>
              <w:rPr>
                <w:sz w:val="21"/>
              </w:rPr>
              <w:t xml:space="preserve">: We aim to build a more diverse student and staff profile with equity in retention, success and outcomes.  </w:t>
            </w:r>
          </w:p>
          <w:p w14:paraId="36FA4FE8" w14:textId="77777777" w:rsidR="00915BBB" w:rsidRDefault="00D73261">
            <w:pPr>
              <w:numPr>
                <w:ilvl w:val="0"/>
                <w:numId w:val="3"/>
              </w:numPr>
              <w:spacing w:after="8" w:line="237" w:lineRule="auto"/>
              <w:ind w:hanging="360"/>
            </w:pPr>
            <w:r>
              <w:rPr>
                <w:b/>
                <w:sz w:val="21"/>
              </w:rPr>
              <w:t>Culture, capability and leadership</w:t>
            </w:r>
            <w:r>
              <w:rPr>
                <w:sz w:val="21"/>
              </w:rPr>
              <w:t xml:space="preserve">: We will create an environment where all individuals are supported, are respected, and feel a sense of belonging. </w:t>
            </w:r>
          </w:p>
          <w:p w14:paraId="3BD8516C" w14:textId="77777777" w:rsidR="00915BBB" w:rsidRDefault="00D73261">
            <w:pPr>
              <w:numPr>
                <w:ilvl w:val="0"/>
                <w:numId w:val="3"/>
              </w:numPr>
              <w:ind w:hanging="360"/>
            </w:pPr>
            <w:r>
              <w:rPr>
                <w:b/>
                <w:sz w:val="21"/>
              </w:rPr>
              <w:t>Education and research:</w:t>
            </w:r>
            <w:r>
              <w:rPr>
                <w:sz w:val="21"/>
              </w:rPr>
              <w:t xml:space="preserve"> We will demonstrate best practice in inclusion, diversity, equity and access through our education and research.  </w:t>
            </w:r>
          </w:p>
        </w:tc>
      </w:tr>
    </w:tbl>
    <w:p w14:paraId="60CAC8C6" w14:textId="77777777" w:rsidR="00915BBB" w:rsidRDefault="00D73261">
      <w:pPr>
        <w:spacing w:after="0"/>
        <w:ind w:left="-29" w:right="-29"/>
      </w:pPr>
      <w:r>
        <w:rPr>
          <w:noProof/>
        </w:rPr>
        <mc:AlternateContent>
          <mc:Choice Requires="wpg">
            <w:drawing>
              <wp:inline distT="0" distB="0" distL="0" distR="0" wp14:anchorId="59C5B5FE" wp14:editId="10E3ADBD">
                <wp:extent cx="5768340" cy="6096"/>
                <wp:effectExtent l="0" t="0" r="0" b="0"/>
                <wp:docPr id="10074" name="Group 10074"/>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00" name="Shape 10600"/>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89EF7C8" id="Group 10074" o:spid="_x0000_s1026" style="width:454.2pt;height:.5pt;mso-position-horizontal-relative:char;mso-position-vertical-relative:lin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">
                <v:shape id="Shape 10600"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" path="m,l5768340,r,9144l,9144,,e" fillcolor="#d9d9d9" stroked="f" strokeweight="0">
                  <v:stroke miterlimit="83231f" joinstyle="miter"/>
                  <v:path arrowok="t" textboxrect="0,0,5768340,9144"/>
                </v:shape>
                <w10:anchorlock/>
              </v:group>
            </w:pict>
          </mc:Fallback>
        </mc:AlternateContent>
      </w:r>
    </w:p>
    <w:p w14:paraId="5E854A17" w14:textId="77777777" w:rsidR="00915BBB" w:rsidRDefault="00915BBB">
      <w:pPr>
        <w:spacing w:after="0"/>
        <w:ind w:left="-1440" w:right="5"/>
      </w:pPr>
    </w:p>
    <w:tbl>
      <w:tblPr>
        <w:tblStyle w:val="TableGrid"/>
        <w:tblW w:w="9017" w:type="dxa"/>
        <w:tblInd w:w="5" w:type="dxa"/>
        <w:tblCellMar>
          <w:top w:w="9" w:type="dxa"/>
          <w:left w:w="108" w:type="dxa"/>
          <w:bottom w:w="8" w:type="dxa"/>
          <w:right w:w="70" w:type="dxa"/>
        </w:tblCellMar>
        <w:tblLook w:val="04A0" w:firstRow="1" w:lastRow="0" w:firstColumn="1" w:lastColumn="0" w:noHBand="0" w:noVBand="1"/>
      </w:tblPr>
      <w:tblGrid>
        <w:gridCol w:w="9017"/>
      </w:tblGrid>
      <w:tr w:rsidR="00915BBB" w14:paraId="0E55A7F2" w14:textId="77777777">
        <w:trPr>
          <w:trHeight w:val="10296"/>
        </w:trPr>
        <w:tc>
          <w:tcPr>
            <w:tcW w:w="9017" w:type="dxa"/>
            <w:tcBorders>
              <w:top w:val="single" w:sz="4" w:space="0" w:color="000000"/>
              <w:left w:val="single" w:sz="4" w:space="0" w:color="000000"/>
              <w:bottom w:val="single" w:sz="4" w:space="0" w:color="000000"/>
              <w:right w:val="single" w:sz="4" w:space="0" w:color="000000"/>
            </w:tcBorders>
          </w:tcPr>
          <w:p w14:paraId="3A783F5B" w14:textId="77777777" w:rsidR="00915BBB" w:rsidRDefault="00D73261">
            <w:pPr>
              <w:numPr>
                <w:ilvl w:val="0"/>
                <w:numId w:val="4"/>
              </w:numPr>
              <w:spacing w:after="8" w:line="237" w:lineRule="auto"/>
              <w:ind w:hanging="360"/>
            </w:pPr>
            <w:r>
              <w:rPr>
                <w:b/>
                <w:sz w:val="21"/>
              </w:rPr>
              <w:lastRenderedPageBreak/>
              <w:t>Infrastructure, service and operations:</w:t>
            </w:r>
            <w:r>
              <w:rPr>
                <w:sz w:val="21"/>
              </w:rPr>
              <w:t xml:space="preserve"> We will provide inclusive facilities and services, and plan, resource and communicate our IDEA aspirations and achievements.  </w:t>
            </w:r>
          </w:p>
          <w:p w14:paraId="32234839" w14:textId="77777777" w:rsidR="00915BBB" w:rsidRDefault="00D73261">
            <w:pPr>
              <w:numPr>
                <w:ilvl w:val="0"/>
                <w:numId w:val="4"/>
              </w:numPr>
              <w:spacing w:after="242" w:line="237" w:lineRule="auto"/>
              <w:ind w:hanging="360"/>
            </w:pPr>
            <w:r>
              <w:rPr>
                <w:b/>
                <w:sz w:val="21"/>
              </w:rPr>
              <w:t>Community and partnerships:</w:t>
            </w:r>
            <w:r>
              <w:rPr>
                <w:sz w:val="21"/>
              </w:rPr>
              <w:t xml:space="preserve"> We aim to engage reciprocally and in partnership with the communities we serve, promoting equity, diversity, inclusion and wellbeing.  </w:t>
            </w:r>
          </w:p>
          <w:p w14:paraId="0E967519" w14:textId="77777777" w:rsidR="00915BBB" w:rsidRDefault="00D73261">
            <w:r>
              <w:rPr>
                <w:sz w:val="21"/>
              </w:rPr>
              <w:t xml:space="preserve">In line with our strategic goals and priorities, and building on previous strategies including our </w:t>
            </w:r>
          </w:p>
          <w:p w14:paraId="3D16F103" w14:textId="77777777" w:rsidR="00915BBB" w:rsidRDefault="00D73261">
            <w:pPr>
              <w:spacing w:after="17" w:line="238" w:lineRule="auto"/>
            </w:pPr>
            <w:r>
              <w:rPr>
                <w:sz w:val="21"/>
              </w:rPr>
              <w:t xml:space="preserve">Regional and Remote Students Action Plan, in 2026 RMIT will launch its latest Inclusive Access Plan to centre the needs of prospective students from under-represented backgrounds, to plan and provide for an inclusive student experience at RMIT.  The priority actions for this plan include: </w:t>
            </w:r>
          </w:p>
          <w:p w14:paraId="3428CB05" w14:textId="77777777" w:rsidR="00915BBB" w:rsidRDefault="00D73261">
            <w:pPr>
              <w:numPr>
                <w:ilvl w:val="0"/>
                <w:numId w:val="4"/>
              </w:numPr>
              <w:ind w:hanging="360"/>
            </w:pPr>
            <w:r>
              <w:rPr>
                <w:sz w:val="21"/>
              </w:rPr>
              <w:t xml:space="preserve">Developing institution-wide targets for RMIT  </w:t>
            </w:r>
          </w:p>
          <w:p w14:paraId="1C014ADF" w14:textId="77777777" w:rsidR="00915BBB" w:rsidRDefault="00D73261">
            <w:pPr>
              <w:numPr>
                <w:ilvl w:val="0"/>
                <w:numId w:val="4"/>
              </w:numPr>
              <w:spacing w:after="14" w:line="239" w:lineRule="auto"/>
              <w:ind w:hanging="360"/>
            </w:pPr>
            <w:r>
              <w:rPr>
                <w:sz w:val="21"/>
              </w:rPr>
              <w:t xml:space="preserve">Shifting to a coordinated outreach model including a Secondary School Strategy for all teams who are undertaking outreach to prospective students in schools and communities </w:t>
            </w:r>
          </w:p>
          <w:p w14:paraId="78A20E7F" w14:textId="77777777" w:rsidR="00915BBB" w:rsidRDefault="00D73261">
            <w:pPr>
              <w:numPr>
                <w:ilvl w:val="0"/>
                <w:numId w:val="4"/>
              </w:numPr>
              <w:ind w:hanging="360"/>
            </w:pPr>
            <w:r>
              <w:rPr>
                <w:sz w:val="21"/>
              </w:rPr>
              <w:t xml:space="preserve">Expanding RMIT's scholarships offer, and  </w:t>
            </w:r>
          </w:p>
          <w:p w14:paraId="7C1314E5" w14:textId="77777777" w:rsidR="00915BBB" w:rsidRDefault="00D73261">
            <w:pPr>
              <w:numPr>
                <w:ilvl w:val="0"/>
                <w:numId w:val="4"/>
              </w:numPr>
              <w:spacing w:line="313" w:lineRule="auto"/>
              <w:ind w:hanging="360"/>
            </w:pPr>
            <w:r>
              <w:rPr>
                <w:sz w:val="21"/>
              </w:rPr>
              <w:t xml:space="preserve">Creating more inclusive lifelong learning products and harmonised learning pathways and admissions. In 2025/6 RMIT will also: </w:t>
            </w:r>
          </w:p>
          <w:p w14:paraId="031591A7" w14:textId="77777777" w:rsidR="00915BBB" w:rsidRDefault="00D73261">
            <w:pPr>
              <w:numPr>
                <w:ilvl w:val="0"/>
                <w:numId w:val="4"/>
              </w:numPr>
              <w:ind w:hanging="360"/>
            </w:pPr>
            <w:r>
              <w:rPr>
                <w:sz w:val="21"/>
              </w:rPr>
              <w:t xml:space="preserve">Deliver a Gender Equity Action plan </w:t>
            </w:r>
          </w:p>
          <w:p w14:paraId="6D815BE7" w14:textId="77777777" w:rsidR="00915BBB" w:rsidRDefault="00D73261">
            <w:pPr>
              <w:numPr>
                <w:ilvl w:val="0"/>
                <w:numId w:val="4"/>
              </w:numPr>
              <w:spacing w:after="8" w:line="237" w:lineRule="auto"/>
              <w:ind w:hanging="360"/>
            </w:pPr>
            <w:r>
              <w:rPr>
                <w:sz w:val="21"/>
              </w:rPr>
              <w:t xml:space="preserve">Deliver improved processes and support for employees with disability accessing workplace adjustments to support wellbeing and inclusion, and </w:t>
            </w:r>
          </w:p>
          <w:p w14:paraId="16AF9B84" w14:textId="77777777" w:rsidR="00915BBB" w:rsidRDefault="00D73261">
            <w:pPr>
              <w:numPr>
                <w:ilvl w:val="0"/>
                <w:numId w:val="4"/>
              </w:numPr>
              <w:spacing w:after="241" w:line="238" w:lineRule="auto"/>
              <w:ind w:hanging="360"/>
            </w:pPr>
            <w:r>
              <w:rPr>
                <w:sz w:val="21"/>
              </w:rPr>
              <w:t xml:space="preserve">Deliver targeted wellbeing and support programs to support the mental wellbeing and safety of vulnerable staff and students (including staff working with high-risk student cohorts or who are exposed to traumatic events). </w:t>
            </w:r>
          </w:p>
          <w:p w14:paraId="69EDE567" w14:textId="77777777" w:rsidR="00915BBB" w:rsidRDefault="00D73261">
            <w:r>
              <w:rPr>
                <w:b/>
                <w:sz w:val="21"/>
              </w:rPr>
              <w:t xml:space="preserve">Aboriginal and Torres Strait Islander student access and success  </w:t>
            </w:r>
          </w:p>
          <w:p w14:paraId="66868113" w14:textId="77777777" w:rsidR="00915BBB" w:rsidRDefault="00D73261">
            <w:pPr>
              <w:spacing w:after="120" w:line="239" w:lineRule="auto"/>
            </w:pPr>
            <w:r>
              <w:rPr>
                <w:sz w:val="21"/>
              </w:rPr>
              <w:t xml:space="preserve">RMIT is committed to a just and meaningful relationship with Indigenous communities. This means adopting ‘Responsible Practice’ by considering and enacting positive change for Indigenous Peoples as part of our everyday work.  </w:t>
            </w:r>
          </w:p>
          <w:p w14:paraId="51129BE1" w14:textId="77777777" w:rsidR="00915BBB" w:rsidRDefault="00915BBB">
            <w:pPr>
              <w:spacing w:after="98"/>
            </w:pPr>
            <w:hyperlink r:id="rId42">
              <w:r>
                <w:rPr>
                  <w:sz w:val="21"/>
                  <w:u w:val="single" w:color="000000"/>
                </w:rPr>
                <w:t>Respect for Indigenous cultures in Australia - RMIT University</w:t>
              </w:r>
            </w:hyperlink>
            <w:hyperlink r:id="rId43">
              <w:r>
                <w:rPr>
                  <w:sz w:val="21"/>
                </w:rPr>
                <w:t xml:space="preserve"> </w:t>
              </w:r>
            </w:hyperlink>
          </w:p>
          <w:p w14:paraId="51F2E8BE" w14:textId="77777777" w:rsidR="00915BBB" w:rsidRDefault="00D73261">
            <w:pPr>
              <w:spacing w:after="118" w:line="239" w:lineRule="auto"/>
            </w:pPr>
            <w:r>
              <w:rPr>
                <w:sz w:val="21"/>
              </w:rPr>
              <w:t xml:space="preserve">RMIT is strategically committed to growing the Indigenous Higher Education learner cohort with a targeted 10% increase on 2025 numbers. </w:t>
            </w:r>
          </w:p>
          <w:p w14:paraId="6ED7B157" w14:textId="77777777" w:rsidR="00915BBB" w:rsidRDefault="00D73261">
            <w:r>
              <w:rPr>
                <w:sz w:val="21"/>
              </w:rPr>
              <w:t xml:space="preserve">The RMIT Indigenous student experience is shaped by: </w:t>
            </w:r>
          </w:p>
          <w:p w14:paraId="63BB3B28" w14:textId="77777777" w:rsidR="00915BBB" w:rsidRDefault="00D73261">
            <w:pPr>
              <w:numPr>
                <w:ilvl w:val="0"/>
                <w:numId w:val="5"/>
              </w:numPr>
              <w:spacing w:line="239" w:lineRule="auto"/>
              <w:ind w:hanging="360"/>
            </w:pPr>
            <w:r>
              <w:rPr>
                <w:sz w:val="21"/>
              </w:rPr>
              <w:t xml:space="preserve">Embedding culturally responsive approaches through recruitment, outreach, and admissions processes </w:t>
            </w:r>
          </w:p>
          <w:p w14:paraId="20D964BF" w14:textId="77777777" w:rsidR="00915BBB" w:rsidRDefault="00D73261">
            <w:pPr>
              <w:numPr>
                <w:ilvl w:val="0"/>
                <w:numId w:val="5"/>
              </w:numPr>
              <w:spacing w:line="239" w:lineRule="auto"/>
              <w:ind w:hanging="360"/>
            </w:pPr>
            <w:r>
              <w:rPr>
                <w:sz w:val="21"/>
              </w:rPr>
              <w:t xml:space="preserve">Ensuring Indigenous learners can access, thrive, and succeed through Vocational Education, Higher Education, and Postgraduate pathways </w:t>
            </w:r>
          </w:p>
          <w:p w14:paraId="4EFAA67D" w14:textId="77777777" w:rsidR="00915BBB" w:rsidRDefault="00D73261">
            <w:pPr>
              <w:numPr>
                <w:ilvl w:val="0"/>
                <w:numId w:val="5"/>
              </w:numPr>
              <w:ind w:hanging="360"/>
            </w:pPr>
            <w:r>
              <w:rPr>
                <w:sz w:val="21"/>
              </w:rPr>
              <w:t xml:space="preserve">Enhancing the retention of Indigenous learners, and </w:t>
            </w:r>
          </w:p>
          <w:p w14:paraId="00D1DE9C" w14:textId="77777777" w:rsidR="00915BBB" w:rsidRDefault="00D73261">
            <w:pPr>
              <w:numPr>
                <w:ilvl w:val="0"/>
                <w:numId w:val="5"/>
              </w:numPr>
              <w:ind w:hanging="360"/>
            </w:pPr>
            <w:r>
              <w:rPr>
                <w:sz w:val="21"/>
              </w:rPr>
              <w:t xml:space="preserve">Strengthening collaborative relationships with Indigenous community and organisations. </w:t>
            </w:r>
          </w:p>
        </w:tc>
      </w:tr>
      <w:tr w:rsidR="00915BBB" w14:paraId="55154AC7" w14:textId="77777777">
        <w:trPr>
          <w:trHeight w:val="593"/>
        </w:trPr>
        <w:tc>
          <w:tcPr>
            <w:tcW w:w="9017" w:type="dxa"/>
            <w:tcBorders>
              <w:top w:val="single" w:sz="4" w:space="0" w:color="000000"/>
              <w:left w:val="single" w:sz="4" w:space="0" w:color="000000"/>
              <w:bottom w:val="single" w:sz="4" w:space="0" w:color="000000"/>
              <w:right w:val="single" w:sz="4" w:space="0" w:color="000000"/>
            </w:tcBorders>
            <w:vAlign w:val="bottom"/>
          </w:tcPr>
          <w:p w14:paraId="071894E8" w14:textId="77777777" w:rsidR="00915BBB" w:rsidRDefault="00D73261">
            <w:r>
              <w:rPr>
                <w:color w:val="00254A"/>
                <w:sz w:val="28"/>
              </w:rPr>
              <w:t xml:space="preserve">Strategies for Improving Teaching and Learning </w:t>
            </w:r>
          </w:p>
        </w:tc>
      </w:tr>
      <w:tr w:rsidR="00915BBB" w14:paraId="447336FB" w14:textId="77777777">
        <w:trPr>
          <w:trHeight w:val="2302"/>
        </w:trPr>
        <w:tc>
          <w:tcPr>
            <w:tcW w:w="9017" w:type="dxa"/>
            <w:tcBorders>
              <w:top w:val="single" w:sz="4" w:space="0" w:color="000000"/>
              <w:left w:val="single" w:sz="4" w:space="0" w:color="000000"/>
              <w:bottom w:val="single" w:sz="4" w:space="0" w:color="000000"/>
              <w:right w:val="single" w:sz="4" w:space="0" w:color="000000"/>
            </w:tcBorders>
            <w:vAlign w:val="bottom"/>
          </w:tcPr>
          <w:p w14:paraId="2CE2A938" w14:textId="77777777" w:rsidR="00915BBB" w:rsidRDefault="00D73261">
            <w:pPr>
              <w:spacing w:after="121" w:line="239" w:lineRule="auto"/>
            </w:pPr>
            <w:r>
              <w:rPr>
                <w:sz w:val="21"/>
              </w:rPr>
              <w:t xml:space="preserve">Building on the foundations laid in the first years of our </w:t>
            </w:r>
            <w:r>
              <w:rPr>
                <w:i/>
                <w:sz w:val="21"/>
              </w:rPr>
              <w:t xml:space="preserve">Knowledge with Action </w:t>
            </w:r>
            <w:r>
              <w:rPr>
                <w:sz w:val="21"/>
              </w:rPr>
              <w:t xml:space="preserve">strategy, RMIT offers high-quality multi-sector education programs that support learners to achieve their lifelong educational, employment, and life ambitions. Our educators remain deeply committed to excellent teaching, with their practice and innovation recognised, rewarded and celebrated, alongside active support for their career aspirations.       </w:t>
            </w:r>
          </w:p>
          <w:p w14:paraId="0E82A150" w14:textId="77777777" w:rsidR="00915BBB" w:rsidRDefault="00D73261">
            <w:r>
              <w:rPr>
                <w:sz w:val="21"/>
              </w:rPr>
              <w:t xml:space="preserve">Our learners seek flexible, personalised pathways, while employers demand adaptable, realworld capabilities. As a large, diverse, dual-sector university, RMIT is well-placed to respond to global and local challenges through educational innovation, civic engagement and system-wide </w:t>
            </w:r>
          </w:p>
        </w:tc>
      </w:tr>
    </w:tbl>
    <w:p w14:paraId="13110883" w14:textId="77777777" w:rsidR="00915BBB" w:rsidRDefault="00915BBB">
      <w:pPr>
        <w:spacing w:after="0"/>
        <w:ind w:left="-1440" w:right="5"/>
      </w:pPr>
    </w:p>
    <w:tbl>
      <w:tblPr>
        <w:tblStyle w:val="TableGrid"/>
        <w:tblW w:w="9017" w:type="dxa"/>
        <w:tblInd w:w="5" w:type="dxa"/>
        <w:tblCellMar>
          <w:top w:w="3" w:type="dxa"/>
          <w:left w:w="108" w:type="dxa"/>
          <w:bottom w:w="5" w:type="dxa"/>
          <w:right w:w="65" w:type="dxa"/>
        </w:tblCellMar>
        <w:tblLook w:val="04A0" w:firstRow="1" w:lastRow="0" w:firstColumn="1" w:lastColumn="0" w:noHBand="0" w:noVBand="1"/>
      </w:tblPr>
      <w:tblGrid>
        <w:gridCol w:w="9017"/>
      </w:tblGrid>
      <w:tr w:rsidR="00915BBB" w14:paraId="0B8CD28F" w14:textId="77777777">
        <w:trPr>
          <w:trHeight w:val="9626"/>
        </w:trPr>
        <w:tc>
          <w:tcPr>
            <w:tcW w:w="9017" w:type="dxa"/>
            <w:tcBorders>
              <w:top w:val="single" w:sz="4" w:space="0" w:color="000000"/>
              <w:left w:val="single" w:sz="4" w:space="0" w:color="000000"/>
              <w:bottom w:val="single" w:sz="4" w:space="0" w:color="000000"/>
              <w:right w:val="single" w:sz="4" w:space="0" w:color="000000"/>
            </w:tcBorders>
          </w:tcPr>
          <w:p w14:paraId="0F804E74" w14:textId="77777777" w:rsidR="00915BBB" w:rsidRDefault="00D73261">
            <w:pPr>
              <w:spacing w:after="118" w:line="239" w:lineRule="auto"/>
            </w:pPr>
            <w:r>
              <w:rPr>
                <w:sz w:val="21"/>
              </w:rPr>
              <w:lastRenderedPageBreak/>
              <w:t xml:space="preserve">renewal. We are actively shaping our response in real time, within clear strategic frameworks, scaling what works and embedding long-term impact.  </w:t>
            </w:r>
          </w:p>
          <w:p w14:paraId="484E68D8" w14:textId="77777777" w:rsidR="00915BBB" w:rsidRDefault="00D73261">
            <w:pPr>
              <w:spacing w:after="118" w:line="239" w:lineRule="auto"/>
              <w:ind w:right="24"/>
            </w:pPr>
            <w:r>
              <w:rPr>
                <w:sz w:val="21"/>
              </w:rPr>
              <w:t>RMIT will continue to position itself as a leading test bed and adviser for Australian Universities Accord reforms, prototyping innovative models and forward-looking skills-based approaches to education, inclusive practices and tertiary harmonisation. By proactively engaging with rapidly emerging technology and an interdisciplinary approach across our program levels, we are delivering the mindsets, skills and experiences our students will need for the changing world of work. This investment in the future – scaling learner capabilities in ethical global citizenship, digital fluency and the responsible use of AI, critical engagement, and adaptiveness and delivering skills fo</w:t>
            </w:r>
            <w:hyperlink r:id="rId44">
              <w:r w:rsidR="00915BBB">
                <w:rPr>
                  <w:sz w:val="21"/>
                </w:rPr>
                <w:t xml:space="preserve">r </w:t>
              </w:r>
            </w:hyperlink>
            <w:hyperlink r:id="rId45">
              <w:r w:rsidR="00915BBB">
                <w:rPr>
                  <w:sz w:val="21"/>
                  <w:u w:val="single" w:color="000000"/>
                </w:rPr>
                <w:t>Regenerative Futures</w:t>
              </w:r>
            </w:hyperlink>
            <w:hyperlink r:id="rId46">
              <w:r w:rsidR="00915BBB">
                <w:rPr>
                  <w:sz w:val="21"/>
                </w:rPr>
                <w:t xml:space="preserve"> </w:t>
              </w:r>
            </w:hyperlink>
            <w:hyperlink r:id="rId47">
              <w:r w:rsidR="00915BBB">
                <w:rPr>
                  <w:sz w:val="21"/>
                </w:rPr>
                <w:t>a</w:t>
              </w:r>
            </w:hyperlink>
            <w:r>
              <w:rPr>
                <w:sz w:val="21"/>
              </w:rPr>
              <w:t xml:space="preserve">nd Responsible Practice – will drive improved success, outcomes and civic engagement for our learners. A Graduate Certificate in Tertiary Teaching will provide formal qualifications for our educators. </w:t>
            </w:r>
          </w:p>
          <w:p w14:paraId="031902DC" w14:textId="77777777" w:rsidR="00915BBB" w:rsidRDefault="00D73261">
            <w:pPr>
              <w:spacing w:line="239" w:lineRule="auto"/>
            </w:pPr>
            <w:r>
              <w:rPr>
                <w:sz w:val="21"/>
              </w:rPr>
              <w:t xml:space="preserve">The next phase of our learning and teaching strategy developed for our Education Plan 2026-28 responds to major shifts in education and the workforce, including AI-driven disruption, changing learner needs and expectations, social, political and environmental crises and national reform: </w:t>
            </w:r>
          </w:p>
          <w:p w14:paraId="718F63F9" w14:textId="77777777" w:rsidR="00915BBB" w:rsidRDefault="00D73261">
            <w:pPr>
              <w:numPr>
                <w:ilvl w:val="0"/>
                <w:numId w:val="6"/>
              </w:numPr>
              <w:spacing w:after="1" w:line="238" w:lineRule="auto"/>
              <w:ind w:right="9" w:hanging="360"/>
            </w:pPr>
            <w:r>
              <w:rPr>
                <w:b/>
                <w:sz w:val="21"/>
              </w:rPr>
              <w:t>Delivering teaching excellence:</w:t>
            </w:r>
            <w:r>
              <w:rPr>
                <w:sz w:val="21"/>
              </w:rPr>
              <w:t xml:space="preserve"> Scaling our active, authentic applied pedagogy where all learning is applied and all assessments are authentic. Curriculum utilises AI and technologies and aligns to industry practices to ensure relevance, currency and quality. </w:t>
            </w:r>
          </w:p>
          <w:p w14:paraId="24FB2E30" w14:textId="77777777" w:rsidR="00915BBB" w:rsidRDefault="00D73261">
            <w:pPr>
              <w:numPr>
                <w:ilvl w:val="0"/>
                <w:numId w:val="6"/>
              </w:numPr>
              <w:spacing w:after="1" w:line="239" w:lineRule="auto"/>
              <w:ind w:right="9" w:hanging="360"/>
            </w:pPr>
            <w:r>
              <w:rPr>
                <w:b/>
                <w:sz w:val="21"/>
              </w:rPr>
              <w:t xml:space="preserve">A purposeful learning suite supporting student aspirations and outcomes: </w:t>
            </w:r>
            <w:r>
              <w:rPr>
                <w:sz w:val="21"/>
              </w:rPr>
              <w:t>Progressing our curriculum architecture that is flexible and modularised, supporting products and pathways for inclusive lifelong learning. Learning aligns to RMIT’s values and industry and learner demand, meeting the needs of our communities, partners and employers.</w:t>
            </w:r>
            <w:r>
              <w:rPr>
                <w:b/>
                <w:sz w:val="21"/>
              </w:rPr>
              <w:t xml:space="preserve"> </w:t>
            </w:r>
          </w:p>
          <w:p w14:paraId="5327B30A" w14:textId="77777777" w:rsidR="00915BBB" w:rsidRDefault="00D73261">
            <w:pPr>
              <w:numPr>
                <w:ilvl w:val="0"/>
                <w:numId w:val="6"/>
              </w:numPr>
              <w:spacing w:after="3" w:line="239" w:lineRule="auto"/>
              <w:ind w:right="9" w:hanging="360"/>
            </w:pPr>
            <w:r>
              <w:rPr>
                <w:b/>
                <w:sz w:val="21"/>
              </w:rPr>
              <w:t>An inclusive, contemporary student experience:</w:t>
            </w:r>
            <w:r>
              <w:rPr>
                <w:sz w:val="21"/>
              </w:rPr>
              <w:t xml:space="preserve"> Embedding inclusive learning, systems and support to ensure RMIT is a university where access to educational opportunities are aligned to learner aspirations and that access and success are possible regardless of educational background, history or current employment. </w:t>
            </w:r>
          </w:p>
          <w:p w14:paraId="350C6B0A" w14:textId="77777777" w:rsidR="00915BBB" w:rsidRDefault="00D73261">
            <w:pPr>
              <w:numPr>
                <w:ilvl w:val="0"/>
                <w:numId w:val="6"/>
              </w:numPr>
              <w:spacing w:line="240" w:lineRule="auto"/>
              <w:ind w:right="9" w:hanging="360"/>
            </w:pPr>
            <w:r>
              <w:rPr>
                <w:b/>
                <w:sz w:val="21"/>
              </w:rPr>
              <w:t xml:space="preserve">Educator of the future: </w:t>
            </w:r>
            <w:r>
              <w:rPr>
                <w:sz w:val="21"/>
              </w:rPr>
              <w:t xml:space="preserve">Supporting educator capability, careers and success with a focus on building scholarship of learning and teaching. We will scale educator focused roles across all disciplines and reduce administrative burden to build wellbeing and foster </w:t>
            </w:r>
            <w:r>
              <w:rPr>
                <w:rFonts w:ascii="Arial" w:eastAsia="Arial" w:hAnsi="Arial" w:cs="Arial"/>
                <w:sz w:val="21"/>
              </w:rPr>
              <w:t>transformative learning experiences.</w:t>
            </w:r>
            <w:r>
              <w:rPr>
                <w:sz w:val="21"/>
              </w:rPr>
              <w:t xml:space="preserve"> </w:t>
            </w:r>
          </w:p>
          <w:p w14:paraId="38732165" w14:textId="77777777" w:rsidR="00915BBB" w:rsidRDefault="00D73261">
            <w:pPr>
              <w:numPr>
                <w:ilvl w:val="0"/>
                <w:numId w:val="6"/>
              </w:numPr>
              <w:spacing w:after="3" w:line="237" w:lineRule="auto"/>
              <w:ind w:right="9" w:hanging="360"/>
            </w:pPr>
            <w:r>
              <w:rPr>
                <w:b/>
                <w:sz w:val="21"/>
              </w:rPr>
              <w:t xml:space="preserve">AI ready graduates: </w:t>
            </w:r>
            <w:r>
              <w:rPr>
                <w:sz w:val="21"/>
              </w:rPr>
              <w:t xml:space="preserve">engaging RMIT’s community in responsible educational AI, building capability for educators and learners and optimising AI as a tool for learning and support. </w:t>
            </w:r>
          </w:p>
          <w:p w14:paraId="33D4F376" w14:textId="77777777" w:rsidR="00915BBB" w:rsidRDefault="00D73261">
            <w:pPr>
              <w:numPr>
                <w:ilvl w:val="0"/>
                <w:numId w:val="6"/>
              </w:numPr>
              <w:ind w:right="9" w:hanging="360"/>
            </w:pPr>
            <w:r>
              <w:rPr>
                <w:b/>
                <w:sz w:val="21"/>
              </w:rPr>
              <w:t xml:space="preserve">Support lifelong learning through fit for future systems, processes and infrastructure: </w:t>
            </w:r>
            <w:r>
              <w:rPr>
                <w:sz w:val="21"/>
              </w:rPr>
              <w:t>Investing in key systems and processes that enable a seamless lifelong learning ecosystem and ensure a smooth learner experience.</w:t>
            </w:r>
            <w:r>
              <w:rPr>
                <w:b/>
                <w:sz w:val="21"/>
              </w:rPr>
              <w:t xml:space="preserve"> </w:t>
            </w:r>
          </w:p>
        </w:tc>
      </w:tr>
      <w:tr w:rsidR="00915BBB" w14:paraId="3C3AFAD5" w14:textId="77777777">
        <w:trPr>
          <w:trHeight w:val="590"/>
        </w:trPr>
        <w:tc>
          <w:tcPr>
            <w:tcW w:w="9017" w:type="dxa"/>
            <w:tcBorders>
              <w:top w:val="single" w:sz="4" w:space="0" w:color="000000"/>
              <w:left w:val="single" w:sz="4" w:space="0" w:color="000000"/>
              <w:bottom w:val="single" w:sz="4" w:space="0" w:color="000000"/>
              <w:right w:val="single" w:sz="4" w:space="0" w:color="000000"/>
            </w:tcBorders>
            <w:vAlign w:val="bottom"/>
          </w:tcPr>
          <w:p w14:paraId="34765F83" w14:textId="77777777" w:rsidR="00915BBB" w:rsidRDefault="00D73261">
            <w:r>
              <w:rPr>
                <w:color w:val="00254A"/>
                <w:sz w:val="28"/>
              </w:rPr>
              <w:t xml:space="preserve">Strategies for Improving Research, Research Training, and Innovation </w:t>
            </w:r>
          </w:p>
        </w:tc>
      </w:tr>
      <w:tr w:rsidR="00915BBB" w14:paraId="6A075FA8" w14:textId="77777777">
        <w:trPr>
          <w:trHeight w:val="3533"/>
        </w:trPr>
        <w:tc>
          <w:tcPr>
            <w:tcW w:w="9017" w:type="dxa"/>
            <w:tcBorders>
              <w:top w:val="single" w:sz="4" w:space="0" w:color="000000"/>
              <w:left w:val="single" w:sz="4" w:space="0" w:color="000000"/>
              <w:bottom w:val="single" w:sz="4" w:space="0" w:color="000000"/>
              <w:right w:val="single" w:sz="4" w:space="0" w:color="000000"/>
            </w:tcBorders>
            <w:vAlign w:val="bottom"/>
          </w:tcPr>
          <w:p w14:paraId="3DB599D7" w14:textId="77777777" w:rsidR="00915BBB" w:rsidRDefault="00D73261">
            <w:pPr>
              <w:spacing w:line="239" w:lineRule="auto"/>
            </w:pPr>
            <w:r>
              <w:rPr>
                <w:sz w:val="21"/>
              </w:rPr>
              <w:t xml:space="preserve">RMIT’s </w:t>
            </w:r>
            <w:r>
              <w:rPr>
                <w:i/>
                <w:sz w:val="21"/>
              </w:rPr>
              <w:t xml:space="preserve">Knowledge with Action </w:t>
            </w:r>
            <w:r>
              <w:rPr>
                <w:sz w:val="21"/>
              </w:rPr>
              <w:t xml:space="preserve">Direction 2 articulates a goal to extend RMIT’s dynamic research and innovation ecosystem. We are evolving an increasingly integrated, connected and accessible research and innovation ecosystem to enable positive impact with our partners and community. </w:t>
            </w:r>
          </w:p>
          <w:p w14:paraId="7ADBAC7C" w14:textId="77777777" w:rsidR="00915BBB" w:rsidRDefault="00D73261">
            <w:r>
              <w:rPr>
                <w:sz w:val="21"/>
              </w:rPr>
              <w:t xml:space="preserve">Our focus is centred around five key actions: </w:t>
            </w:r>
          </w:p>
          <w:p w14:paraId="58751A04" w14:textId="77777777" w:rsidR="00915BBB" w:rsidRDefault="00D73261">
            <w:pPr>
              <w:numPr>
                <w:ilvl w:val="0"/>
                <w:numId w:val="7"/>
              </w:numPr>
              <w:ind w:hanging="360"/>
            </w:pPr>
            <w:r>
              <w:rPr>
                <w:sz w:val="21"/>
              </w:rPr>
              <w:t xml:space="preserve">Deepening our research impact culture and capabilities </w:t>
            </w:r>
          </w:p>
          <w:p w14:paraId="1F73E6CB" w14:textId="77777777" w:rsidR="00915BBB" w:rsidRDefault="00D73261">
            <w:pPr>
              <w:numPr>
                <w:ilvl w:val="0"/>
                <w:numId w:val="7"/>
              </w:numPr>
              <w:ind w:hanging="360"/>
            </w:pPr>
            <w:r>
              <w:rPr>
                <w:sz w:val="21"/>
              </w:rPr>
              <w:t xml:space="preserve">Fostering partnerships for sustained impact at scale </w:t>
            </w:r>
          </w:p>
          <w:p w14:paraId="3C69BD55" w14:textId="77777777" w:rsidR="00915BBB" w:rsidRDefault="00D73261">
            <w:pPr>
              <w:numPr>
                <w:ilvl w:val="0"/>
                <w:numId w:val="7"/>
              </w:numPr>
              <w:ind w:hanging="360"/>
            </w:pPr>
            <w:r>
              <w:rPr>
                <w:sz w:val="21"/>
              </w:rPr>
              <w:t xml:space="preserve">Scaling up applied, transdisciplinary research </w:t>
            </w:r>
          </w:p>
          <w:p w14:paraId="3F913993" w14:textId="77777777" w:rsidR="00915BBB" w:rsidRDefault="00D73261">
            <w:pPr>
              <w:numPr>
                <w:ilvl w:val="0"/>
                <w:numId w:val="7"/>
              </w:numPr>
              <w:ind w:hanging="360"/>
            </w:pPr>
            <w:r>
              <w:rPr>
                <w:sz w:val="21"/>
              </w:rPr>
              <w:t xml:space="preserve">Growing impact-focused research training, and </w:t>
            </w:r>
          </w:p>
          <w:p w14:paraId="415A921F" w14:textId="77777777" w:rsidR="00915BBB" w:rsidRDefault="00D73261">
            <w:pPr>
              <w:numPr>
                <w:ilvl w:val="0"/>
                <w:numId w:val="7"/>
              </w:numPr>
              <w:ind w:hanging="360"/>
            </w:pPr>
            <w:r>
              <w:rPr>
                <w:sz w:val="21"/>
              </w:rPr>
              <w:t xml:space="preserve">Accelerating research translation and commercialisation. </w:t>
            </w:r>
          </w:p>
          <w:p w14:paraId="4AA4814F" w14:textId="77777777" w:rsidR="00915BBB" w:rsidRDefault="00D73261">
            <w:pPr>
              <w:ind w:left="1"/>
            </w:pPr>
            <w:r>
              <w:rPr>
                <w:sz w:val="21"/>
              </w:rPr>
              <w:t xml:space="preserve"> </w:t>
            </w:r>
          </w:p>
          <w:p w14:paraId="24018992" w14:textId="77777777" w:rsidR="00915BBB" w:rsidRDefault="00D73261">
            <w:r>
              <w:rPr>
                <w:sz w:val="21"/>
              </w:rPr>
              <w:t xml:space="preserve">We continue to provide the enabling environment to improve both research excellence and impact performance, evident through top quartile publications, international collaboration, and industry-partnered research measures, as well as improving research translation and </w:t>
            </w:r>
          </w:p>
        </w:tc>
      </w:tr>
    </w:tbl>
    <w:p w14:paraId="37EDA405" w14:textId="77777777" w:rsidR="00915BBB" w:rsidRDefault="00D73261">
      <w:pPr>
        <w:spacing w:after="0"/>
        <w:ind w:left="-29" w:right="-29"/>
      </w:pPr>
      <w:r>
        <w:rPr>
          <w:noProof/>
        </w:rPr>
        <mc:AlternateContent>
          <mc:Choice Requires="wpg">
            <w:drawing>
              <wp:inline distT="0" distB="0" distL="0" distR="0" wp14:anchorId="098CE4AF" wp14:editId="7D2DC9D0">
                <wp:extent cx="5768340" cy="6096"/>
                <wp:effectExtent l="0" t="0" r="0" b="0"/>
                <wp:docPr id="10052" name="Group 10052"/>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02" name="Shape 10602"/>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B57DBDB" id="Group 10052" o:spid="_x0000_s1026" style="width:454.2pt;height:.5pt;mso-position-horizontal-relative:char;mso-position-vertical-relative:lin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">
                <v:shape id="Shape 10602"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" path="m,l5768340,r,9144l,9144,,e" fillcolor="#d9d9d9" stroked="f" strokeweight="0">
                  <v:stroke miterlimit="83231f" joinstyle="miter"/>
                  <v:path arrowok="t" textboxrect="0,0,5768340,9144"/>
                </v:shape>
                <w10:anchorlock/>
              </v:group>
            </w:pict>
          </mc:Fallback>
        </mc:AlternateContent>
      </w:r>
    </w:p>
    <w:p w14:paraId="32BA348D" w14:textId="77777777" w:rsidR="00915BBB" w:rsidRDefault="00915BBB">
      <w:pPr>
        <w:spacing w:after="0"/>
        <w:ind w:left="-1440" w:right="5"/>
      </w:pPr>
    </w:p>
    <w:tbl>
      <w:tblPr>
        <w:tblStyle w:val="TableGrid"/>
        <w:tblW w:w="9017" w:type="dxa"/>
        <w:tblInd w:w="5" w:type="dxa"/>
        <w:tblCellMar>
          <w:top w:w="3" w:type="dxa"/>
          <w:left w:w="108" w:type="dxa"/>
          <w:bottom w:w="64" w:type="dxa"/>
          <w:right w:w="75" w:type="dxa"/>
        </w:tblCellMar>
        <w:tblLook w:val="04A0" w:firstRow="1" w:lastRow="0" w:firstColumn="1" w:lastColumn="0" w:noHBand="0" w:noVBand="1"/>
      </w:tblPr>
      <w:tblGrid>
        <w:gridCol w:w="9017"/>
      </w:tblGrid>
      <w:tr w:rsidR="00915BBB" w14:paraId="045C1BA9" w14:textId="77777777">
        <w:trPr>
          <w:trHeight w:val="10078"/>
        </w:trPr>
        <w:tc>
          <w:tcPr>
            <w:tcW w:w="9017" w:type="dxa"/>
            <w:tcBorders>
              <w:top w:val="single" w:sz="4" w:space="0" w:color="000000"/>
              <w:left w:val="single" w:sz="4" w:space="0" w:color="000000"/>
              <w:bottom w:val="single" w:sz="4" w:space="0" w:color="000000"/>
              <w:right w:val="single" w:sz="4" w:space="0" w:color="000000"/>
            </w:tcBorders>
          </w:tcPr>
          <w:p w14:paraId="2C7ECBCE" w14:textId="77777777" w:rsidR="00915BBB" w:rsidRDefault="00D73261">
            <w:pPr>
              <w:spacing w:after="2" w:line="237" w:lineRule="auto"/>
            </w:pPr>
            <w:r>
              <w:rPr>
                <w:sz w:val="21"/>
              </w:rPr>
              <w:t xml:space="preserve">commercialisation outcomes. RMIT’s eight Enabling Impact Platforms (EIPs) are one part of the long-term plan driving our success in developing high-impact potential initiatives that </w:t>
            </w:r>
          </w:p>
          <w:p w14:paraId="175D7BB9" w14:textId="77777777" w:rsidR="00915BBB" w:rsidRDefault="00D73261">
            <w:pPr>
              <w:spacing w:line="295" w:lineRule="auto"/>
              <w:ind w:right="86"/>
            </w:pPr>
            <w:r>
              <w:rPr>
                <w:sz w:val="21"/>
              </w:rPr>
              <w:t xml:space="preserve">strategically connect researchers from multiple disciplines with industry partners to solve critical global problems. In order to continue building on this success, in 2026 RMIT will: </w:t>
            </w:r>
          </w:p>
          <w:p w14:paraId="78603288" w14:textId="77777777" w:rsidR="00915BBB" w:rsidRDefault="00D73261">
            <w:pPr>
              <w:numPr>
                <w:ilvl w:val="0"/>
                <w:numId w:val="8"/>
              </w:numPr>
              <w:spacing w:after="15" w:line="239" w:lineRule="auto"/>
              <w:ind w:hanging="360"/>
            </w:pPr>
            <w:r>
              <w:rPr>
                <w:sz w:val="21"/>
              </w:rPr>
              <w:t xml:space="preserve">Establish an RMIT Research Infrastructure Strategy to enhance capabilities and maximise successful research and translation, including through shared infrastructure with strategic partnerships </w:t>
            </w:r>
          </w:p>
          <w:p w14:paraId="1D7F92CE" w14:textId="77777777" w:rsidR="00915BBB" w:rsidRDefault="00D73261">
            <w:pPr>
              <w:numPr>
                <w:ilvl w:val="0"/>
                <w:numId w:val="8"/>
              </w:numPr>
              <w:spacing w:after="16" w:line="238" w:lineRule="auto"/>
              <w:ind w:hanging="360"/>
            </w:pPr>
            <w:r>
              <w:rPr>
                <w:sz w:val="21"/>
              </w:rPr>
              <w:t xml:space="preserve">Establish RMIT-wide approach to research entrepreneurship and venture formation, including support for translation, mentoring, capability development and strategic partnerships </w:t>
            </w:r>
          </w:p>
          <w:p w14:paraId="422FA501" w14:textId="77777777" w:rsidR="00915BBB" w:rsidRDefault="00D73261">
            <w:pPr>
              <w:numPr>
                <w:ilvl w:val="0"/>
                <w:numId w:val="8"/>
              </w:numPr>
              <w:spacing w:after="13" w:line="239" w:lineRule="auto"/>
              <w:ind w:hanging="360"/>
            </w:pPr>
            <w:r>
              <w:rPr>
                <w:sz w:val="21"/>
              </w:rPr>
              <w:t xml:space="preserve">Build transdisciplinary capacity to progress high-potential IP, secure major funding, and deliver large-scale impact initiatives aligned with precinct and industry opportunities </w:t>
            </w:r>
          </w:p>
          <w:p w14:paraId="38D9EBBC" w14:textId="77777777" w:rsidR="00915BBB" w:rsidRDefault="00D73261">
            <w:pPr>
              <w:numPr>
                <w:ilvl w:val="0"/>
                <w:numId w:val="8"/>
              </w:numPr>
              <w:spacing w:after="15" w:line="239" w:lineRule="auto"/>
              <w:ind w:hanging="360"/>
            </w:pPr>
            <w:r>
              <w:rPr>
                <w:sz w:val="21"/>
              </w:rPr>
              <w:t xml:space="preserve">Develop and implement academic, HDR and professional staff career development and progression that recognises impact-focused research and engagement and service excellence </w:t>
            </w:r>
          </w:p>
          <w:p w14:paraId="1B355301" w14:textId="77777777" w:rsidR="00915BBB" w:rsidRDefault="00D73261">
            <w:pPr>
              <w:numPr>
                <w:ilvl w:val="0"/>
                <w:numId w:val="8"/>
              </w:numPr>
              <w:ind w:hanging="360"/>
            </w:pPr>
            <w:r>
              <w:rPr>
                <w:sz w:val="21"/>
              </w:rPr>
              <w:t xml:space="preserve">Position RMIT as a leader in inclusive, respectful, and equitable research through Athena </w:t>
            </w:r>
          </w:p>
          <w:p w14:paraId="67BE20AE" w14:textId="77777777" w:rsidR="00915BBB" w:rsidRDefault="00D73261">
            <w:pPr>
              <w:spacing w:after="15" w:line="239" w:lineRule="auto"/>
              <w:ind w:left="721"/>
            </w:pPr>
            <w:r>
              <w:rPr>
                <w:sz w:val="21"/>
              </w:rPr>
              <w:t xml:space="preserve">Swan, Indigenous Research Network, HR Excellence in Research, Respectful Research Training and Working Together with Men, and </w:t>
            </w:r>
          </w:p>
          <w:p w14:paraId="03F8B2D1" w14:textId="77777777" w:rsidR="00915BBB" w:rsidRDefault="00D73261">
            <w:pPr>
              <w:numPr>
                <w:ilvl w:val="0"/>
                <w:numId w:val="8"/>
              </w:numPr>
              <w:spacing w:after="117" w:line="239" w:lineRule="auto"/>
              <w:ind w:hanging="360"/>
            </w:pPr>
            <w:r>
              <w:rPr>
                <w:sz w:val="21"/>
              </w:rPr>
              <w:t xml:space="preserve">Develop and deliver on an AI enabled RMIT R&amp;I Roadmap for enhancing support to the research community and uplifting AI competencies for responsible use. </w:t>
            </w:r>
          </w:p>
          <w:p w14:paraId="76F0BC36" w14:textId="77777777" w:rsidR="00915BBB" w:rsidRDefault="00D73261">
            <w:pPr>
              <w:ind w:left="1"/>
            </w:pPr>
            <w:r>
              <w:rPr>
                <w:b/>
                <w:sz w:val="21"/>
              </w:rPr>
              <w:t xml:space="preserve">Strategies to mitigate foreign interference </w:t>
            </w:r>
          </w:p>
          <w:p w14:paraId="0C715DFB" w14:textId="77777777" w:rsidR="00915BBB" w:rsidRDefault="00D73261">
            <w:pPr>
              <w:spacing w:line="239" w:lineRule="auto"/>
              <w:ind w:left="1"/>
            </w:pPr>
            <w:r>
              <w:rPr>
                <w:sz w:val="21"/>
              </w:rPr>
              <w:t xml:space="preserve">RMIT applies a risk-based approach to managing foreign interference threats by prioritising efforts on areas of highest exposure and acting in accordance with the government Guidelines to </w:t>
            </w:r>
          </w:p>
          <w:p w14:paraId="742F0B1F" w14:textId="77777777" w:rsidR="00915BBB" w:rsidRDefault="00D73261">
            <w:pPr>
              <w:spacing w:after="5" w:line="239" w:lineRule="auto"/>
              <w:ind w:left="1"/>
            </w:pPr>
            <w:r>
              <w:rPr>
                <w:sz w:val="21"/>
              </w:rPr>
              <w:t xml:space="preserve">Counter Foreign Interference in the Australian University Sector. Mechanisms, initiatives, policies and frameworks supporting and contributing to RMIT’s management of foreign interference risk include:  </w:t>
            </w:r>
          </w:p>
          <w:p w14:paraId="4BCA9328" w14:textId="77777777" w:rsidR="00915BBB" w:rsidRDefault="00D73261">
            <w:pPr>
              <w:numPr>
                <w:ilvl w:val="0"/>
                <w:numId w:val="8"/>
              </w:numPr>
              <w:spacing w:after="8" w:line="237" w:lineRule="auto"/>
              <w:ind w:hanging="360"/>
            </w:pPr>
            <w:r>
              <w:rPr>
                <w:sz w:val="21"/>
              </w:rPr>
              <w:t xml:space="preserve">Education and knowledge sharing by way of dedicated advisory, resource development, and targeted training and awareness on risk, obligations, and best practice </w:t>
            </w:r>
          </w:p>
          <w:p w14:paraId="357C38C7" w14:textId="77777777" w:rsidR="00915BBB" w:rsidRDefault="00D73261">
            <w:pPr>
              <w:numPr>
                <w:ilvl w:val="0"/>
                <w:numId w:val="8"/>
              </w:numPr>
              <w:spacing w:after="8" w:line="237" w:lineRule="auto"/>
              <w:ind w:hanging="360"/>
            </w:pPr>
            <w:r>
              <w:rPr>
                <w:sz w:val="21"/>
              </w:rPr>
              <w:t xml:space="preserve">Foreign Interference Due Diligence Assessments on international research collaborations and partnerships to ensure compliance with national standards, codes and laws  </w:t>
            </w:r>
          </w:p>
          <w:p w14:paraId="799AFC90" w14:textId="77777777" w:rsidR="00915BBB" w:rsidRDefault="00D73261">
            <w:pPr>
              <w:numPr>
                <w:ilvl w:val="0"/>
                <w:numId w:val="8"/>
              </w:numPr>
              <w:spacing w:after="8" w:line="237" w:lineRule="auto"/>
              <w:ind w:hanging="360"/>
            </w:pPr>
            <w:r>
              <w:rPr>
                <w:sz w:val="21"/>
              </w:rPr>
              <w:t xml:space="preserve">Declarations of Foreign Interest process based on Government Guidelines to support identification and mitigation of potential risk </w:t>
            </w:r>
          </w:p>
          <w:p w14:paraId="49D80B16" w14:textId="77777777" w:rsidR="00915BBB" w:rsidRDefault="00D73261">
            <w:pPr>
              <w:numPr>
                <w:ilvl w:val="0"/>
                <w:numId w:val="8"/>
              </w:numPr>
              <w:ind w:hanging="360"/>
            </w:pPr>
            <w:r>
              <w:rPr>
                <w:sz w:val="21"/>
              </w:rPr>
              <w:t>Robust policies e.g. th</w:t>
            </w:r>
            <w:hyperlink r:id="rId48">
              <w:r w:rsidR="00915BBB">
                <w:rPr>
                  <w:sz w:val="21"/>
                </w:rPr>
                <w:t xml:space="preserve">e </w:t>
              </w:r>
            </w:hyperlink>
            <w:hyperlink r:id="rId49">
              <w:r w:rsidR="00915BBB">
                <w:rPr>
                  <w:sz w:val="21"/>
                  <w:u w:val="single" w:color="000000"/>
                </w:rPr>
                <w:t>Research Policy</w:t>
              </w:r>
            </w:hyperlink>
            <w:hyperlink r:id="rId50">
              <w:r w:rsidR="00915BBB">
                <w:rPr>
                  <w:sz w:val="21"/>
                </w:rPr>
                <w:t xml:space="preserve"> </w:t>
              </w:r>
            </w:hyperlink>
            <w:r>
              <w:rPr>
                <w:sz w:val="21"/>
              </w:rPr>
              <w:t>an</w:t>
            </w:r>
            <w:hyperlink r:id="rId51">
              <w:r w:rsidR="00915BBB">
                <w:rPr>
                  <w:sz w:val="21"/>
                </w:rPr>
                <w:t xml:space="preserve">d </w:t>
              </w:r>
            </w:hyperlink>
            <w:hyperlink r:id="rId52">
              <w:r w:rsidR="00915BBB">
                <w:rPr>
                  <w:sz w:val="21"/>
                  <w:u w:val="single" w:color="000000"/>
                </w:rPr>
                <w:t>Higher Degrees by Research Policy</w:t>
              </w:r>
            </w:hyperlink>
            <w:hyperlink r:id="rId53">
              <w:r w:rsidR="00915BBB">
                <w:rPr>
                  <w:sz w:val="21"/>
                </w:rPr>
                <w:t>,</w:t>
              </w:r>
            </w:hyperlink>
            <w:r>
              <w:rPr>
                <w:sz w:val="21"/>
              </w:rPr>
              <w:t xml:space="preserve"> and </w:t>
            </w:r>
          </w:p>
          <w:p w14:paraId="002E1EB1" w14:textId="77777777" w:rsidR="00915BBB" w:rsidRDefault="00D73261">
            <w:pPr>
              <w:numPr>
                <w:ilvl w:val="0"/>
                <w:numId w:val="8"/>
              </w:numPr>
              <w:ind w:hanging="360"/>
            </w:pPr>
            <w:r>
              <w:rPr>
                <w:sz w:val="21"/>
              </w:rPr>
              <w:t xml:space="preserve">The development of a Global Resilience Strategy to support foreign interference management across the Group which will improve leadership, culture, capabilities, and alignment between risk policies, systems, resources and values. </w:t>
            </w:r>
          </w:p>
        </w:tc>
      </w:tr>
      <w:tr w:rsidR="00915BBB" w14:paraId="2CF7B982" w14:textId="77777777">
        <w:trPr>
          <w:trHeight w:val="590"/>
        </w:trPr>
        <w:tc>
          <w:tcPr>
            <w:tcW w:w="9017" w:type="dxa"/>
            <w:tcBorders>
              <w:top w:val="single" w:sz="4" w:space="0" w:color="000000"/>
              <w:left w:val="single" w:sz="4" w:space="0" w:color="000000"/>
              <w:bottom w:val="single" w:sz="4" w:space="0" w:color="000000"/>
              <w:right w:val="single" w:sz="4" w:space="0" w:color="000000"/>
            </w:tcBorders>
            <w:vAlign w:val="bottom"/>
          </w:tcPr>
          <w:p w14:paraId="5C9DCE14" w14:textId="77777777" w:rsidR="00915BBB" w:rsidRDefault="00D73261">
            <w:r>
              <w:rPr>
                <w:color w:val="00254A"/>
                <w:sz w:val="28"/>
              </w:rPr>
              <w:t xml:space="preserve">Strategies for Engaging with Industry </w:t>
            </w:r>
          </w:p>
        </w:tc>
      </w:tr>
      <w:tr w:rsidR="00915BBB" w14:paraId="1121CA9B" w14:textId="77777777">
        <w:trPr>
          <w:trHeight w:val="2422"/>
        </w:trPr>
        <w:tc>
          <w:tcPr>
            <w:tcW w:w="9017" w:type="dxa"/>
            <w:tcBorders>
              <w:top w:val="single" w:sz="4" w:space="0" w:color="000000"/>
              <w:left w:val="single" w:sz="4" w:space="0" w:color="000000"/>
              <w:bottom w:val="single" w:sz="4" w:space="0" w:color="000000"/>
              <w:right w:val="single" w:sz="4" w:space="0" w:color="000000"/>
            </w:tcBorders>
            <w:vAlign w:val="center"/>
          </w:tcPr>
          <w:p w14:paraId="36947490" w14:textId="77777777" w:rsidR="00915BBB" w:rsidRDefault="00D73261">
            <w:pPr>
              <w:spacing w:after="120" w:line="239" w:lineRule="auto"/>
            </w:pPr>
            <w:r>
              <w:rPr>
                <w:sz w:val="21"/>
              </w:rPr>
              <w:t>RMIT maintains a diverse range of industry partnerships and engagement, reflecting our founding mission and many decades of extensive, direct collaboration with industry across sectors and jurisdictions.</w:t>
            </w:r>
            <w:r>
              <w:rPr>
                <w:i/>
                <w:sz w:val="21"/>
              </w:rPr>
              <w:t xml:space="preserve"> </w:t>
            </w:r>
          </w:p>
          <w:p w14:paraId="784884F6" w14:textId="77777777" w:rsidR="00915BBB" w:rsidRDefault="00D73261">
            <w:r>
              <w:rPr>
                <w:sz w:val="21"/>
              </w:rPr>
              <w:t xml:space="preserve">Through our </w:t>
            </w:r>
            <w:r>
              <w:rPr>
                <w:i/>
                <w:sz w:val="21"/>
              </w:rPr>
              <w:t>Knowledge with Action</w:t>
            </w:r>
            <w:r>
              <w:rPr>
                <w:sz w:val="21"/>
              </w:rPr>
              <w:t xml:space="preserve"> strategy, we are building RMIT’s reputation as a “go-to” partner for government and industry to address workforce innovation and skills needs in sectors facing high demand or disruption. We engage a diverse and large alumni community, activating key RMIT locations as precinct platforms for long term partnerships to create innovative and regenerative solutions for the urban communities and industry partners that we serve. </w:t>
            </w:r>
          </w:p>
        </w:tc>
      </w:tr>
    </w:tbl>
    <w:p w14:paraId="58664BE3" w14:textId="77777777" w:rsidR="00915BBB" w:rsidRDefault="00915BBB">
      <w:pPr>
        <w:sectPr w:rsidR="00915BBB">
          <w:footerReference w:type="even" r:id="rId54"/>
          <w:footerReference w:type="default" r:id="rId55"/>
          <w:footerReference w:type="first" r:id="rId56"/>
          <w:pgSz w:w="11906" w:h="16838"/>
          <w:pgMar w:top="1229" w:right="1440" w:bottom="1440" w:left="1440" w:header="720" w:footer="720" w:gutter="0"/>
          <w:cols w:space="720"/>
          <w:titlePg/>
        </w:sectPr>
      </w:pPr>
    </w:p>
    <w:tbl>
      <w:tblPr>
        <w:tblStyle w:val="TableGrid"/>
        <w:tblW w:w="9017" w:type="dxa"/>
        <w:tblInd w:w="5" w:type="dxa"/>
        <w:tblCellMar>
          <w:top w:w="3" w:type="dxa"/>
          <w:left w:w="108" w:type="dxa"/>
          <w:right w:w="79" w:type="dxa"/>
        </w:tblCellMar>
        <w:tblLook w:val="04A0" w:firstRow="1" w:lastRow="0" w:firstColumn="1" w:lastColumn="0" w:noHBand="0" w:noVBand="1"/>
      </w:tblPr>
      <w:tblGrid>
        <w:gridCol w:w="9017"/>
      </w:tblGrid>
      <w:tr w:rsidR="00915BBB" w14:paraId="441A82DB" w14:textId="77777777">
        <w:trPr>
          <w:trHeight w:val="11813"/>
        </w:trPr>
        <w:tc>
          <w:tcPr>
            <w:tcW w:w="9017" w:type="dxa"/>
            <w:tcBorders>
              <w:top w:val="single" w:sz="4" w:space="0" w:color="000000"/>
              <w:left w:val="single" w:sz="4" w:space="0" w:color="000000"/>
              <w:bottom w:val="single" w:sz="4" w:space="0" w:color="000000"/>
              <w:right w:val="single" w:sz="4" w:space="0" w:color="000000"/>
            </w:tcBorders>
          </w:tcPr>
          <w:p w14:paraId="677A2A6A" w14:textId="77777777" w:rsidR="00915BBB" w:rsidRDefault="00D73261">
            <w:r>
              <w:rPr>
                <w:b/>
                <w:sz w:val="21"/>
              </w:rPr>
              <w:lastRenderedPageBreak/>
              <w:t xml:space="preserve">Thriving precincts delivering local and regional impact </w:t>
            </w:r>
          </w:p>
          <w:p w14:paraId="54BA1460" w14:textId="77777777" w:rsidR="00915BBB" w:rsidRDefault="00D73261">
            <w:pPr>
              <w:spacing w:line="267" w:lineRule="auto"/>
              <w:ind w:right="227"/>
            </w:pPr>
            <w:r>
              <w:rPr>
                <w:sz w:val="21"/>
              </w:rPr>
              <w:t xml:space="preserve">RMIT will develop industry partnerships and activity through strategic initiatives and innovation hubs aligned with RMIT’s four ambition areas (Social Innovation, Smart Sustainable Cities, Emerging Technologies, and Regional (Asia-Pacific) Collaboration), grounded in priority industry clusters.  In Australia during 2025/6 and throughout Horizon 2 of our strategy, RMIT will:  </w:t>
            </w:r>
          </w:p>
          <w:p w14:paraId="01AC87FC" w14:textId="77777777" w:rsidR="00915BBB" w:rsidRDefault="00D73261">
            <w:pPr>
              <w:numPr>
                <w:ilvl w:val="0"/>
                <w:numId w:val="9"/>
              </w:numPr>
              <w:spacing w:after="15" w:line="239" w:lineRule="auto"/>
              <w:ind w:hanging="360"/>
            </w:pPr>
            <w:r>
              <w:rPr>
                <w:sz w:val="21"/>
              </w:rPr>
              <w:t xml:space="preserve">Develop the Regenerative Futures Institute (RFI) to integrate research, education, partnership and living labs for more impactful climate responses </w:t>
            </w:r>
          </w:p>
          <w:p w14:paraId="52E9919B" w14:textId="77777777" w:rsidR="00915BBB" w:rsidRDefault="00D73261">
            <w:pPr>
              <w:numPr>
                <w:ilvl w:val="0"/>
                <w:numId w:val="9"/>
              </w:numPr>
              <w:spacing w:after="17" w:line="237" w:lineRule="auto"/>
              <w:ind w:hanging="360"/>
            </w:pPr>
            <w:r>
              <w:rPr>
                <w:sz w:val="21"/>
              </w:rPr>
              <w:t xml:space="preserve">Advance renewal and activation of the City North Social Innovation Precinct, connected to RFI, with the City of Melbourne and Victorian Government </w:t>
            </w:r>
          </w:p>
          <w:p w14:paraId="6583D6F4" w14:textId="77777777" w:rsidR="00915BBB" w:rsidRDefault="00D73261">
            <w:pPr>
              <w:numPr>
                <w:ilvl w:val="0"/>
                <w:numId w:val="9"/>
              </w:numPr>
              <w:spacing w:after="13" w:line="239" w:lineRule="auto"/>
              <w:ind w:hanging="360"/>
            </w:pPr>
            <w:r>
              <w:rPr>
                <w:sz w:val="21"/>
              </w:rPr>
              <w:t xml:space="preserve">Grow community-focused health activities (including education delivery, and co-location with industry and community services) in Bundoora West and the northern metro corridor of Melbourne, and </w:t>
            </w:r>
          </w:p>
          <w:p w14:paraId="0DDA31D9" w14:textId="77777777" w:rsidR="00915BBB" w:rsidRDefault="00D73261">
            <w:pPr>
              <w:numPr>
                <w:ilvl w:val="0"/>
                <w:numId w:val="9"/>
              </w:numPr>
              <w:ind w:hanging="360"/>
            </w:pPr>
            <w:r>
              <w:rPr>
                <w:sz w:val="21"/>
              </w:rPr>
              <w:t xml:space="preserve">Mature RMIT’s approach to strategic industry partner engagement capabilities. </w:t>
            </w:r>
          </w:p>
          <w:p w14:paraId="06B71832" w14:textId="77777777" w:rsidR="00915BBB" w:rsidRDefault="00D73261">
            <w:pPr>
              <w:ind w:left="1"/>
            </w:pPr>
            <w:r>
              <w:rPr>
                <w:sz w:val="21"/>
              </w:rPr>
              <w:t xml:space="preserve"> </w:t>
            </w:r>
          </w:p>
          <w:p w14:paraId="3927D8C8" w14:textId="77777777" w:rsidR="00915BBB" w:rsidRDefault="00D73261">
            <w:pPr>
              <w:ind w:left="1"/>
            </w:pPr>
            <w:r>
              <w:rPr>
                <w:b/>
                <w:sz w:val="21"/>
              </w:rPr>
              <w:t xml:space="preserve">Partnerships to build priority workforce skills  </w:t>
            </w:r>
          </w:p>
          <w:p w14:paraId="48B44759" w14:textId="77777777" w:rsidR="00915BBB" w:rsidRDefault="00D73261">
            <w:pPr>
              <w:spacing w:after="17" w:line="238" w:lineRule="auto"/>
              <w:ind w:left="1" w:right="17"/>
            </w:pPr>
            <w:r>
              <w:rPr>
                <w:sz w:val="21"/>
              </w:rPr>
              <w:t xml:space="preserve">RMIT will continue to work with government and industry on collaborative approaches to scalable, industry-engaged delivery of workforce skills and lifelong learning in Australia and Southeast Asia. In 2025/6 this will include:  </w:t>
            </w:r>
          </w:p>
          <w:p w14:paraId="4722013D" w14:textId="77777777" w:rsidR="00915BBB" w:rsidRDefault="00D73261">
            <w:pPr>
              <w:numPr>
                <w:ilvl w:val="0"/>
                <w:numId w:val="9"/>
              </w:numPr>
              <w:ind w:hanging="360"/>
            </w:pPr>
            <w:r>
              <w:rPr>
                <w:sz w:val="21"/>
              </w:rPr>
              <w:t xml:space="preserve">Launch and scale of Victoria’s first degree apprenticeship in engineering </w:t>
            </w:r>
          </w:p>
          <w:p w14:paraId="7E966E2D" w14:textId="77777777" w:rsidR="00915BBB" w:rsidRDefault="00D73261">
            <w:pPr>
              <w:numPr>
                <w:ilvl w:val="0"/>
                <w:numId w:val="9"/>
              </w:numPr>
              <w:ind w:hanging="360"/>
            </w:pPr>
            <w:r>
              <w:rPr>
                <w:sz w:val="21"/>
              </w:rPr>
              <w:t xml:space="preserve">Exploring opportunities for co-designed, industry-partnered ‘earn-and-learn’ models </w:t>
            </w:r>
          </w:p>
          <w:p w14:paraId="6C0DBF90" w14:textId="77777777" w:rsidR="00915BBB" w:rsidRDefault="00D73261">
            <w:pPr>
              <w:numPr>
                <w:ilvl w:val="0"/>
                <w:numId w:val="9"/>
              </w:numPr>
              <w:spacing w:after="15" w:line="239" w:lineRule="auto"/>
              <w:ind w:hanging="360"/>
            </w:pPr>
            <w:r>
              <w:rPr>
                <w:sz w:val="21"/>
              </w:rPr>
              <w:t>Developing additional shortform learning co-designed with industry in areas including digital health, regenerative futures, and broader technology skills, and</w:t>
            </w:r>
            <w:r>
              <w:rPr>
                <w:i/>
                <w:sz w:val="21"/>
              </w:rPr>
              <w:t xml:space="preserve"> </w:t>
            </w:r>
          </w:p>
          <w:p w14:paraId="667AE408" w14:textId="77777777" w:rsidR="00915BBB" w:rsidRDefault="00D73261">
            <w:pPr>
              <w:numPr>
                <w:ilvl w:val="0"/>
                <w:numId w:val="9"/>
              </w:numPr>
              <w:spacing w:line="239" w:lineRule="auto"/>
              <w:ind w:hanging="360"/>
            </w:pPr>
            <w:r>
              <w:rPr>
                <w:sz w:val="21"/>
              </w:rPr>
              <w:t xml:space="preserve">Exploring opportunities to upskill Australia’s priority workforces in advanced technologies and critical industries. </w:t>
            </w:r>
          </w:p>
          <w:p w14:paraId="138AF654" w14:textId="77777777" w:rsidR="00915BBB" w:rsidRDefault="00D73261">
            <w:pPr>
              <w:ind w:left="1"/>
            </w:pPr>
            <w:r>
              <w:rPr>
                <w:sz w:val="21"/>
              </w:rPr>
              <w:t xml:space="preserve"> </w:t>
            </w:r>
          </w:p>
          <w:p w14:paraId="5518ABD0" w14:textId="77777777" w:rsidR="00915BBB" w:rsidRDefault="00D73261">
            <w:pPr>
              <w:ind w:left="1"/>
            </w:pPr>
            <w:r>
              <w:rPr>
                <w:b/>
                <w:sz w:val="21"/>
              </w:rPr>
              <w:t xml:space="preserve">Strengthening Asia Pacific ties </w:t>
            </w:r>
          </w:p>
          <w:p w14:paraId="2E84265A" w14:textId="77777777" w:rsidR="00915BBB" w:rsidRDefault="00D73261">
            <w:pPr>
              <w:spacing w:after="118" w:line="239" w:lineRule="auto"/>
              <w:ind w:left="1"/>
            </w:pPr>
            <w:r>
              <w:rPr>
                <w:sz w:val="21"/>
              </w:rPr>
              <w:t xml:space="preserve">RMIT is extending partnerships and presence across the Asia Pacific region through offshore and transnational education and deepening industry and community partnerships, to deliver impact across the region.   </w:t>
            </w:r>
          </w:p>
          <w:p w14:paraId="1EC011BB" w14:textId="77777777" w:rsidR="00915BBB" w:rsidRDefault="00D73261">
            <w:pPr>
              <w:spacing w:line="270" w:lineRule="auto"/>
              <w:ind w:left="1" w:right="84"/>
            </w:pPr>
            <w:r>
              <w:rPr>
                <w:sz w:val="21"/>
              </w:rPr>
              <w:t xml:space="preserve">RMIT Vietnam will strengthen our role as Vietnam’s leading international university and a regional anchor through new Hanoi and Saigon campuses, building on the launch of the Hanoi node of the Australia-Vietnam Policy Institute in September 2025. </w:t>
            </w:r>
            <w:r>
              <w:rPr>
                <w:rFonts w:ascii="Segoe UI" w:eastAsia="Segoe UI" w:hAnsi="Segoe UI" w:cs="Segoe UI"/>
                <w:sz w:val="21"/>
              </w:rPr>
              <w:t xml:space="preserve"> </w:t>
            </w:r>
            <w:r>
              <w:rPr>
                <w:sz w:val="21"/>
              </w:rPr>
              <w:t xml:space="preserve">In 2025/6 RMIT will also build out our presence, local connections and partnerships:  </w:t>
            </w:r>
          </w:p>
          <w:p w14:paraId="4974EDE7" w14:textId="77777777" w:rsidR="00915BBB" w:rsidRDefault="00D73261">
            <w:pPr>
              <w:numPr>
                <w:ilvl w:val="0"/>
                <w:numId w:val="9"/>
              </w:numPr>
              <w:spacing w:after="15" w:line="239" w:lineRule="auto"/>
              <w:ind w:hanging="360"/>
            </w:pPr>
            <w:r>
              <w:rPr>
                <w:sz w:val="21"/>
              </w:rPr>
              <w:t xml:space="preserve">In Singapore: following renewal of RMIT’s agreement with Singapore Institute of Management and launch of our Singapore Country Commitment in 2024 </w:t>
            </w:r>
          </w:p>
          <w:p w14:paraId="25D78EE3" w14:textId="77777777" w:rsidR="00915BBB" w:rsidRDefault="00D73261">
            <w:pPr>
              <w:numPr>
                <w:ilvl w:val="0"/>
                <w:numId w:val="9"/>
              </w:numPr>
              <w:ind w:hanging="360"/>
            </w:pPr>
            <w:r>
              <w:rPr>
                <w:sz w:val="21"/>
              </w:rPr>
              <w:t xml:space="preserve">In Indonesia: as we prepare to launch our Southeast Asia Industry and Innovation Hub  </w:t>
            </w:r>
          </w:p>
          <w:p w14:paraId="59915761" w14:textId="77777777" w:rsidR="00915BBB" w:rsidRDefault="00D73261">
            <w:pPr>
              <w:numPr>
                <w:ilvl w:val="0"/>
                <w:numId w:val="9"/>
              </w:numPr>
              <w:spacing w:after="17" w:line="237" w:lineRule="auto"/>
              <w:ind w:hanging="360"/>
            </w:pPr>
            <w:r>
              <w:rPr>
                <w:sz w:val="21"/>
              </w:rPr>
              <w:t xml:space="preserve">In India: we will nurture and grow our BITS-Pilani partnership and plan for our South Asia Industry and Innovation Hub </w:t>
            </w:r>
          </w:p>
          <w:p w14:paraId="37D217EE" w14:textId="77777777" w:rsidR="00915BBB" w:rsidRDefault="00D73261">
            <w:pPr>
              <w:numPr>
                <w:ilvl w:val="0"/>
                <w:numId w:val="9"/>
              </w:numPr>
              <w:spacing w:after="13" w:line="239" w:lineRule="auto"/>
              <w:ind w:hanging="360"/>
            </w:pPr>
            <w:r>
              <w:rPr>
                <w:sz w:val="21"/>
              </w:rPr>
              <w:t xml:space="preserve">In China: we will strengthen and expand our partnership with Shanghai University of International Business and Economics, and </w:t>
            </w:r>
          </w:p>
          <w:p w14:paraId="11ECCA53" w14:textId="77777777" w:rsidR="00915BBB" w:rsidRDefault="00D73261">
            <w:pPr>
              <w:numPr>
                <w:ilvl w:val="0"/>
                <w:numId w:val="9"/>
              </w:numPr>
              <w:ind w:hanging="360"/>
            </w:pPr>
            <w:r>
              <w:rPr>
                <w:sz w:val="21"/>
              </w:rPr>
              <w:t>In Melbourne: we will position the Asia Hub as a front door for Asia-Pacific engagement and intelligence.</w:t>
            </w:r>
            <w:r>
              <w:rPr>
                <w:i/>
                <w:sz w:val="21"/>
              </w:rPr>
              <w:t xml:space="preserve"> </w:t>
            </w:r>
          </w:p>
        </w:tc>
      </w:tr>
    </w:tbl>
    <w:p w14:paraId="481AE7F2" w14:textId="77777777" w:rsidR="00915BBB" w:rsidRDefault="00D73261">
      <w:pPr>
        <w:spacing w:after="31"/>
      </w:pPr>
      <w:r>
        <w:rPr>
          <w:rFonts w:ascii="Times New Roman" w:eastAsia="Times New Roman" w:hAnsi="Times New Roman" w:cs="Times New Roman"/>
          <w:b/>
          <w:sz w:val="24"/>
        </w:rPr>
        <w:t xml:space="preserve"> </w:t>
      </w:r>
    </w:p>
    <w:p w14:paraId="4B410754" w14:textId="77777777" w:rsidR="00915BBB" w:rsidRDefault="00D73261">
      <w:pPr>
        <w:spacing w:after="0"/>
        <w:jc w:val="both"/>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t xml:space="preserve"> </w:t>
      </w:r>
    </w:p>
    <w:p w14:paraId="18C3083F" w14:textId="77777777" w:rsidR="00915BBB" w:rsidRDefault="00D73261">
      <w:pPr>
        <w:spacing w:after="0" w:line="399" w:lineRule="auto"/>
        <w:ind w:left="103" w:right="1899" w:hanging="10"/>
      </w:pPr>
      <w:r>
        <w:rPr>
          <w:sz w:val="24"/>
        </w:rPr>
        <w:t xml:space="preserve">SIGNED for and on behalf of In the presence of: THE COMMONWEALTH OF AUSTRALIA </w:t>
      </w:r>
    </w:p>
    <w:p w14:paraId="0D200D7D" w14:textId="77777777" w:rsidR="00915BBB" w:rsidRDefault="00D73261">
      <w:pPr>
        <w:spacing w:after="161" w:line="286" w:lineRule="auto"/>
        <w:ind w:left="103" w:right="1899" w:hanging="10"/>
        <w:rPr>
          <w:sz w:val="24"/>
        </w:rPr>
      </w:pPr>
      <w:r>
        <w:rPr>
          <w:sz w:val="24"/>
        </w:rPr>
        <w:t xml:space="preserve">by </w:t>
      </w:r>
    </w:p>
    <w:p w14:paraId="5BD3549D" w14:textId="2C5B3822" w:rsidR="00B76517" w:rsidRDefault="00B76517">
      <w:pPr>
        <w:spacing w:after="161" w:line="286" w:lineRule="auto"/>
        <w:ind w:left="103" w:right="1899" w:hanging="10"/>
        <w:rPr>
          <w:sz w:val="24"/>
        </w:rPr>
      </w:pPr>
      <w:r w:rsidRPr="001E1D51">
        <w:rPr>
          <w:b/>
          <w:bCs/>
        </w:rPr>
        <w:t>Jessica Mohr</w:t>
      </w:r>
      <w:r w:rsidRPr="00DC5CCA">
        <w:rPr>
          <w:sz w:val="20"/>
          <w:szCs w:val="20"/>
        </w:rPr>
        <w:tab/>
      </w:r>
      <w:r w:rsidR="00A52D2A">
        <w:rPr>
          <w:sz w:val="20"/>
          <w:szCs w:val="20"/>
        </w:rPr>
        <w:tab/>
      </w:r>
      <w:r w:rsidR="00A52D2A">
        <w:rPr>
          <w:sz w:val="20"/>
          <w:szCs w:val="20"/>
        </w:rPr>
        <w:tab/>
      </w:r>
      <w:r w:rsidR="00A52D2A">
        <w:rPr>
          <w:sz w:val="20"/>
          <w:szCs w:val="20"/>
        </w:rPr>
        <w:tab/>
      </w:r>
      <w:r w:rsidR="00A52D2A">
        <w:rPr>
          <w:sz w:val="20"/>
          <w:szCs w:val="20"/>
        </w:rPr>
        <w:tab/>
        <w:t xml:space="preserve">      </w:t>
      </w:r>
      <w:r w:rsidR="00A52D2A" w:rsidRPr="001E1D51">
        <w:rPr>
          <w:b/>
          <w:bCs/>
        </w:rPr>
        <w:t>Rachel Searl</w:t>
      </w:r>
    </w:p>
    <w:p w14:paraId="21B23B85" w14:textId="77777777" w:rsidR="00915BBB" w:rsidRDefault="00D73261">
      <w:pPr>
        <w:spacing w:after="286"/>
        <w:ind w:left="79" w:right="-164"/>
      </w:pPr>
      <w:r>
        <w:rPr>
          <w:noProof/>
        </w:rPr>
        <mc:AlternateContent>
          <mc:Choice Requires="wpg">
            <w:drawing>
              <wp:inline distT="0" distB="0" distL="0" distR="0" wp14:anchorId="60A43243" wp14:editId="16291E5E">
                <wp:extent cx="5623560" cy="18288"/>
                <wp:effectExtent l="0" t="0" r="0" b="0"/>
                <wp:docPr id="8700" name="Group 8700"/>
                <wp:cNvGraphicFramePr/>
                <a:graphic xmlns:a="http://schemas.openxmlformats.org/drawingml/2006/main">
                  <a:graphicData uri="http://schemas.microsoft.com/office/word/2010/wordprocessingGroup">
                    <wpg:wgp>
                      <wpg:cNvGrpSpPr/>
                      <wpg:grpSpPr>
                        <a:xfrm>
                          <a:off x="0" y="0"/>
                          <a:ext cx="5623560" cy="18288"/>
                          <a:chOff x="0" y="0"/>
                          <a:chExt cx="5623560" cy="18288"/>
                        </a:xfrm>
                      </wpg:grpSpPr>
                      <wps:wsp>
                        <wps:cNvPr id="10604" name="Shape 10604"/>
                        <wps:cNvSpPr/>
                        <wps:spPr>
                          <a:xfrm>
                            <a:off x="0"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05" name="Shape 10605"/>
                        <wps:cNvSpPr/>
                        <wps:spPr>
                          <a:xfrm>
                            <a:off x="2862072"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61C8D1" id="Group 8700" o:spid="_x0000_s1026" style="width:442.8pt;height:1.45pt;mso-position-horizontal-relative:char;mso-position-vertical-relative:line" coordsize="5623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">
                <v:shape id="Shape 10604" o:spid="_x0000_s1027" style="position:absolute;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" path="m,l2761488,r,18288l,18288,,e" fillcolor="black" stroked="f" strokeweight="0">
                  <v:stroke miterlimit="83231f" joinstyle="miter"/>
                  <v:path arrowok="t" textboxrect="0,0,2761488,18288"/>
                </v:shape>
                <v:shape id="Shape 10605" o:spid="_x0000_s1028" style="position:absolute;left:28620;width:27615;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" path="m,l2761488,r,18288l,18288,,e" fillcolor="black" stroked="f" strokeweight="0">
                  <v:stroke miterlimit="83231f" joinstyle="miter"/>
                  <v:path arrowok="t" textboxrect="0,0,2761488,18288"/>
                </v:shape>
                <w10:anchorlock/>
              </v:group>
            </w:pict>
          </mc:Fallback>
        </mc:AlternateContent>
      </w:r>
    </w:p>
    <w:p w14:paraId="4DA21F41" w14:textId="77777777" w:rsidR="00915BBB" w:rsidRDefault="00D73261">
      <w:pPr>
        <w:pStyle w:val="Heading1"/>
        <w:tabs>
          <w:tab w:val="center" w:pos="5595"/>
        </w:tabs>
        <w:ind w:left="0" w:firstLine="0"/>
      </w:pPr>
      <w:r>
        <w:t xml:space="preserve">Full name (please print) </w:t>
      </w:r>
      <w:r>
        <w:tab/>
        <w:t xml:space="preserve">Witness (please print) </w:t>
      </w:r>
    </w:p>
    <w:p w14:paraId="10D7F21C" w14:textId="1BD28AC8" w:rsidR="009F33C9" w:rsidRPr="009F33C9" w:rsidRDefault="00AF5361" w:rsidP="009F33C9">
      <w:r w:rsidRPr="00DC5CCA">
        <w:rPr>
          <w:b/>
          <w:bCs/>
        </w:rPr>
        <w:t>First Assistant Secretary</w:t>
      </w:r>
      <w:r w:rsidR="003C73DF">
        <w:rPr>
          <w:b/>
          <w:bCs/>
        </w:rPr>
        <w:tab/>
      </w:r>
      <w:r w:rsidR="003C73DF">
        <w:rPr>
          <w:b/>
          <w:bCs/>
        </w:rPr>
        <w:tab/>
      </w:r>
      <w:r w:rsidR="003C73DF">
        <w:rPr>
          <w:b/>
          <w:bCs/>
        </w:rPr>
        <w:tab/>
        <w:t xml:space="preserve">     </w:t>
      </w:r>
      <w:r w:rsidR="003C73DF" w:rsidRPr="00E91A60">
        <w:rPr>
          <w:b/>
          <w:bCs/>
        </w:rPr>
        <w:t>Executive Officer</w:t>
      </w:r>
    </w:p>
    <w:p w14:paraId="5F95D475" w14:textId="77777777" w:rsidR="00915BBB" w:rsidRDefault="00D73261">
      <w:pPr>
        <w:spacing w:after="286"/>
        <w:ind w:left="79" w:right="-164"/>
      </w:pPr>
      <w:r>
        <w:rPr>
          <w:noProof/>
        </w:rPr>
        <mc:AlternateContent>
          <mc:Choice Requires="wpg">
            <w:drawing>
              <wp:inline distT="0" distB="0" distL="0" distR="0" wp14:anchorId="427EB073" wp14:editId="1143FD61">
                <wp:extent cx="5623560" cy="18288"/>
                <wp:effectExtent l="0" t="0" r="0" b="0"/>
                <wp:docPr id="8701" name="Group 8701"/>
                <wp:cNvGraphicFramePr/>
                <a:graphic xmlns:a="http://schemas.openxmlformats.org/drawingml/2006/main">
                  <a:graphicData uri="http://schemas.microsoft.com/office/word/2010/wordprocessingGroup">
                    <wpg:wgp>
                      <wpg:cNvGrpSpPr/>
                      <wpg:grpSpPr>
                        <a:xfrm>
                          <a:off x="0" y="0"/>
                          <a:ext cx="5623560" cy="18288"/>
                          <a:chOff x="0" y="0"/>
                          <a:chExt cx="5623560" cy="18288"/>
                        </a:xfrm>
                      </wpg:grpSpPr>
                      <wps:wsp>
                        <wps:cNvPr id="10608" name="Shape 10608"/>
                        <wps:cNvSpPr/>
                        <wps:spPr>
                          <a:xfrm>
                            <a:off x="0"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09" name="Shape 10609"/>
                        <wps:cNvSpPr/>
                        <wps:spPr>
                          <a:xfrm>
                            <a:off x="2862072"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D6B6AB" id="Group 8701" o:spid="_x0000_s1026" style="width:442.8pt;height:1.45pt;mso-position-horizontal-relative:char;mso-position-vertical-relative:line" coordsize="5623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">
                <v:shape id="Shape 10608" o:spid="_x0000_s1027" style="position:absolute;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" path="m,l2761488,r,18288l,18288,,e" fillcolor="black" stroked="f" strokeweight="0">
                  <v:stroke miterlimit="83231f" joinstyle="miter"/>
                  <v:path arrowok="t" textboxrect="0,0,2761488,18288"/>
                </v:shape>
                <v:shape id="Shape 10609" o:spid="_x0000_s1028" style="position:absolute;left:28620;width:27615;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" path="m,l2761488,r,18288l,18288,,e" fillcolor="black" stroked="f" strokeweight="0">
                  <v:stroke miterlimit="83231f" joinstyle="miter"/>
                  <v:path arrowok="t" textboxrect="0,0,2761488,18288"/>
                </v:shape>
                <w10:anchorlock/>
              </v:group>
            </w:pict>
          </mc:Fallback>
        </mc:AlternateContent>
      </w:r>
    </w:p>
    <w:p w14:paraId="12047029" w14:textId="77777777" w:rsidR="00915BBB" w:rsidRDefault="00D73261">
      <w:pPr>
        <w:tabs>
          <w:tab w:val="right" w:pos="8771"/>
        </w:tabs>
        <w:spacing w:after="231" w:line="265" w:lineRule="auto"/>
      </w:pPr>
      <w:r>
        <w:t xml:space="preserve">Position </w:t>
      </w:r>
      <w:r>
        <w:tab/>
        <w:t xml:space="preserve">Position or profession of witness (please print) </w:t>
      </w:r>
    </w:p>
    <w:p w14:paraId="4F4F9EB3" w14:textId="77777777" w:rsidR="00915BBB" w:rsidRDefault="00D73261">
      <w:pPr>
        <w:pStyle w:val="Heading1"/>
        <w:ind w:left="103"/>
      </w:pPr>
      <w:r>
        <w:t xml:space="preserve">of the Department of Education </w:t>
      </w:r>
    </w:p>
    <w:p w14:paraId="3C880FA5" w14:textId="77777777" w:rsidR="00915BBB" w:rsidRDefault="00D73261">
      <w:pPr>
        <w:spacing w:after="286"/>
        <w:ind w:left="79" w:right="-164"/>
      </w:pPr>
      <w:r>
        <w:rPr>
          <w:noProof/>
        </w:rPr>
        <mc:AlternateContent>
          <mc:Choice Requires="wpg">
            <w:drawing>
              <wp:inline distT="0" distB="0" distL="0" distR="0" wp14:anchorId="785C1E4B" wp14:editId="01031BF6">
                <wp:extent cx="5623560" cy="18288"/>
                <wp:effectExtent l="0" t="0" r="0" b="0"/>
                <wp:docPr id="8702" name="Group 8702"/>
                <wp:cNvGraphicFramePr/>
                <a:graphic xmlns:a="http://schemas.openxmlformats.org/drawingml/2006/main">
                  <a:graphicData uri="http://schemas.microsoft.com/office/word/2010/wordprocessingGroup">
                    <wpg:wgp>
                      <wpg:cNvGrpSpPr/>
                      <wpg:grpSpPr>
                        <a:xfrm>
                          <a:off x="0" y="0"/>
                          <a:ext cx="5623560" cy="18288"/>
                          <a:chOff x="0" y="0"/>
                          <a:chExt cx="5623560" cy="18288"/>
                        </a:xfrm>
                      </wpg:grpSpPr>
                      <wps:wsp>
                        <wps:cNvPr id="10612" name="Shape 10612"/>
                        <wps:cNvSpPr/>
                        <wps:spPr>
                          <a:xfrm>
                            <a:off x="0"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3" name="Shape 10613"/>
                        <wps:cNvSpPr/>
                        <wps:spPr>
                          <a:xfrm>
                            <a:off x="2862072"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CF1AB" id="Group 8702" o:spid="_x0000_s1026" style="width:442.8pt;height:1.45pt;mso-position-horizontal-relative:char;mso-position-vertical-relative:line" coordsize="5623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">
                <v:shape id="Shape 10612" o:spid="_x0000_s1027" style="position:absolute;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" path="m,l2761488,r,18288l,18288,,e" fillcolor="black" stroked="f" strokeweight="0">
                  <v:stroke miterlimit="83231f" joinstyle="miter"/>
                  <v:path arrowok="t" textboxrect="0,0,2761488,18288"/>
                </v:shape>
                <v:shape id="Shape 10613" o:spid="_x0000_s1028" style="position:absolute;left:28620;width:27615;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" path="m,l2761488,r,18288l,18288,,e" fillcolor="black" stroked="f" strokeweight="0">
                  <v:stroke miterlimit="83231f" joinstyle="miter"/>
                  <v:path arrowok="t" textboxrect="0,0,2761488,18288"/>
                </v:shape>
                <w10:anchorlock/>
              </v:group>
            </w:pict>
          </mc:Fallback>
        </mc:AlternateContent>
      </w:r>
    </w:p>
    <w:p w14:paraId="4ACD05E2" w14:textId="77777777" w:rsidR="00915BBB" w:rsidRDefault="00D73261">
      <w:pPr>
        <w:pStyle w:val="Heading1"/>
        <w:tabs>
          <w:tab w:val="center" w:pos="5041"/>
        </w:tabs>
        <w:ind w:left="0" w:firstLine="0"/>
      </w:pPr>
      <w:r>
        <w:t xml:space="preserve">Signature </w:t>
      </w:r>
      <w:r>
        <w:tab/>
        <w:t xml:space="preserve">Signature </w:t>
      </w:r>
    </w:p>
    <w:p w14:paraId="366779E2" w14:textId="77777777" w:rsidR="00915BBB" w:rsidRDefault="00D73261">
      <w:pPr>
        <w:spacing w:after="286"/>
        <w:ind w:left="79"/>
      </w:pPr>
      <w:r>
        <w:rPr>
          <w:noProof/>
        </w:rPr>
        <mc:AlternateContent>
          <mc:Choice Requires="wpg">
            <w:drawing>
              <wp:inline distT="0" distB="0" distL="0" distR="0" wp14:anchorId="6F545174" wp14:editId="10C5CBFA">
                <wp:extent cx="2761488" cy="18288"/>
                <wp:effectExtent l="0" t="0" r="0" b="0"/>
                <wp:docPr id="8703" name="Group 8703"/>
                <wp:cNvGraphicFramePr/>
                <a:graphic xmlns:a="http://schemas.openxmlformats.org/drawingml/2006/main">
                  <a:graphicData uri="http://schemas.microsoft.com/office/word/2010/wordprocessingGroup">
                    <wpg:wgp>
                      <wpg:cNvGrpSpPr/>
                      <wpg:grpSpPr>
                        <a:xfrm>
                          <a:off x="0" y="0"/>
                          <a:ext cx="2761488" cy="18288"/>
                          <a:chOff x="0" y="0"/>
                          <a:chExt cx="2761488" cy="18288"/>
                        </a:xfrm>
                      </wpg:grpSpPr>
                      <wps:wsp>
                        <wps:cNvPr id="10616" name="Shape 10616"/>
                        <wps:cNvSpPr/>
                        <wps:spPr>
                          <a:xfrm>
                            <a:off x="0"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558ABD" id="Group 8703" o:spid="_x0000_s1026" style="width:217.45pt;height:1.45pt;mso-position-horizontal-relative:char;mso-position-vertical-relative:line" coordsize="276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">
                <v:shape id="Shape 10616" o:spid="_x0000_s1027" style="position:absolute;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" path="m,l2761488,r,18288l,18288,,e" fillcolor="black" stroked="f" strokeweight="0">
                  <v:stroke miterlimit="83231f" joinstyle="miter"/>
                  <v:path arrowok="t" textboxrect="0,0,2761488,18288"/>
                </v:shape>
                <w10:anchorlock/>
              </v:group>
            </w:pict>
          </mc:Fallback>
        </mc:AlternateContent>
      </w:r>
    </w:p>
    <w:p w14:paraId="3ABB9138" w14:textId="793EF979" w:rsidR="00915BBB" w:rsidRDefault="00D73261">
      <w:pPr>
        <w:pStyle w:val="Heading1"/>
        <w:spacing w:after="0"/>
        <w:ind w:left="103"/>
      </w:pPr>
      <w:r>
        <w:t xml:space="preserve">Date </w:t>
      </w:r>
      <w:r w:rsidR="00F41ADD" w:rsidRPr="00F41ADD">
        <w:t>01/12/2025</w:t>
      </w:r>
    </w:p>
    <w:tbl>
      <w:tblPr>
        <w:tblStyle w:val="TableGrid"/>
        <w:tblW w:w="6386" w:type="dxa"/>
        <w:tblInd w:w="108" w:type="dxa"/>
        <w:tblLook w:val="04A0" w:firstRow="1" w:lastRow="0" w:firstColumn="1" w:lastColumn="0" w:noHBand="0" w:noVBand="1"/>
      </w:tblPr>
      <w:tblGrid>
        <w:gridCol w:w="4507"/>
        <w:gridCol w:w="1879"/>
      </w:tblGrid>
      <w:tr w:rsidR="00915BBB" w14:paraId="304A2FED" w14:textId="77777777">
        <w:trPr>
          <w:trHeight w:val="1256"/>
        </w:trPr>
        <w:tc>
          <w:tcPr>
            <w:tcW w:w="4507" w:type="dxa"/>
            <w:tcBorders>
              <w:top w:val="nil"/>
              <w:left w:val="nil"/>
              <w:bottom w:val="nil"/>
              <w:right w:val="nil"/>
            </w:tcBorders>
          </w:tcPr>
          <w:p w14:paraId="48BEDB13" w14:textId="77777777" w:rsidR="00915BBB" w:rsidRDefault="00D73261">
            <w:pPr>
              <w:spacing w:line="402" w:lineRule="auto"/>
              <w:ind w:right="1300"/>
              <w:jc w:val="both"/>
            </w:pPr>
            <w:r>
              <w:rPr>
                <w:sz w:val="24"/>
              </w:rPr>
              <w:t>SIGNED for and on behalf of RMIT University</w:t>
            </w:r>
          </w:p>
          <w:p w14:paraId="5CE7378D" w14:textId="77777777" w:rsidR="00915BBB" w:rsidRDefault="00D73261">
            <w:r>
              <w:t xml:space="preserve">by </w:t>
            </w:r>
          </w:p>
        </w:tc>
        <w:tc>
          <w:tcPr>
            <w:tcW w:w="1879" w:type="dxa"/>
            <w:tcBorders>
              <w:top w:val="nil"/>
              <w:left w:val="nil"/>
              <w:bottom w:val="nil"/>
              <w:right w:val="nil"/>
            </w:tcBorders>
          </w:tcPr>
          <w:p w14:paraId="2D4AF949" w14:textId="77777777" w:rsidR="00915BBB" w:rsidRDefault="00D73261">
            <w:pPr>
              <w:jc w:val="both"/>
            </w:pPr>
            <w:r>
              <w:rPr>
                <w:sz w:val="24"/>
              </w:rPr>
              <w:t>In the presence of:</w:t>
            </w:r>
            <w:r>
              <w:t xml:space="preserve"> </w:t>
            </w:r>
          </w:p>
        </w:tc>
      </w:tr>
      <w:tr w:rsidR="00915BBB" w14:paraId="2A8BCEA1" w14:textId="77777777">
        <w:trPr>
          <w:trHeight w:val="291"/>
        </w:trPr>
        <w:tc>
          <w:tcPr>
            <w:tcW w:w="4507" w:type="dxa"/>
            <w:tcBorders>
              <w:top w:val="nil"/>
              <w:left w:val="nil"/>
              <w:bottom w:val="nil"/>
              <w:right w:val="nil"/>
            </w:tcBorders>
          </w:tcPr>
          <w:p w14:paraId="291D58BD" w14:textId="77777777" w:rsidR="00915BBB" w:rsidRDefault="00D73261" w:rsidP="00D73261">
            <w:r>
              <w:rPr>
                <w:b/>
              </w:rPr>
              <w:t>ALEXANDER (ALEC) JOHN CAMERON</w:t>
            </w:r>
          </w:p>
        </w:tc>
        <w:tc>
          <w:tcPr>
            <w:tcW w:w="1879" w:type="dxa"/>
            <w:tcBorders>
              <w:top w:val="nil"/>
              <w:left w:val="nil"/>
              <w:bottom w:val="nil"/>
              <w:right w:val="nil"/>
            </w:tcBorders>
          </w:tcPr>
          <w:p w14:paraId="65E202A1" w14:textId="77777777" w:rsidR="00915BBB" w:rsidRDefault="00D73261">
            <w:pPr>
              <w:ind w:left="45"/>
            </w:pPr>
            <w:r>
              <w:rPr>
                <w:b/>
              </w:rPr>
              <w:t>BROOKE GRIFFIN</w:t>
            </w:r>
          </w:p>
        </w:tc>
      </w:tr>
    </w:tbl>
    <w:p w14:paraId="5082BECB" w14:textId="77777777" w:rsidR="00915BBB" w:rsidRDefault="00D73261">
      <w:pPr>
        <w:spacing w:after="286"/>
        <w:ind w:left="79" w:right="-164"/>
      </w:pPr>
      <w:r>
        <w:rPr>
          <w:noProof/>
        </w:rPr>
        <mc:AlternateContent>
          <mc:Choice Requires="wpg">
            <w:drawing>
              <wp:inline distT="0" distB="0" distL="0" distR="0" wp14:anchorId="0F2EE601" wp14:editId="153A5FF9">
                <wp:extent cx="5623560" cy="18288"/>
                <wp:effectExtent l="0" t="0" r="0" b="0"/>
                <wp:docPr id="8704" name="Group 8704"/>
                <wp:cNvGraphicFramePr/>
                <a:graphic xmlns:a="http://schemas.openxmlformats.org/drawingml/2006/main">
                  <a:graphicData uri="http://schemas.microsoft.com/office/word/2010/wordprocessingGroup">
                    <wpg:wgp>
                      <wpg:cNvGrpSpPr/>
                      <wpg:grpSpPr>
                        <a:xfrm>
                          <a:off x="0" y="0"/>
                          <a:ext cx="5623560" cy="18288"/>
                          <a:chOff x="0" y="0"/>
                          <a:chExt cx="5623560" cy="18288"/>
                        </a:xfrm>
                      </wpg:grpSpPr>
                      <wps:wsp>
                        <wps:cNvPr id="10618" name="Shape 10618"/>
                        <wps:cNvSpPr/>
                        <wps:spPr>
                          <a:xfrm>
                            <a:off x="0"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9" name="Shape 10619"/>
                        <wps:cNvSpPr/>
                        <wps:spPr>
                          <a:xfrm>
                            <a:off x="2862072" y="0"/>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8CB45B" id="Group 8704" o:spid="_x0000_s1026" style="width:442.8pt;height:1.45pt;mso-position-horizontal-relative:char;mso-position-vertical-relative:line" coordsize="5623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">
                <v:shape id="Shape 10618" o:spid="_x0000_s1027" style="position:absolute;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" path="m,l2761488,r,18288l,18288,,e" fillcolor="black" stroked="f" strokeweight="0">
                  <v:stroke miterlimit="83231f" joinstyle="miter"/>
                  <v:path arrowok="t" textboxrect="0,0,2761488,18288"/>
                </v:shape>
                <v:shape id="Shape 10619" o:spid="_x0000_s1028" style="position:absolute;left:28620;width:27615;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" path="m,l2761488,r,18288l,18288,,e" fillcolor="black" stroked="f" strokeweight="0">
                  <v:stroke miterlimit="83231f" joinstyle="miter"/>
                  <v:path arrowok="t" textboxrect="0,0,2761488,18288"/>
                </v:shape>
                <w10:anchorlock/>
              </v:group>
            </w:pict>
          </mc:Fallback>
        </mc:AlternateContent>
      </w:r>
    </w:p>
    <w:p w14:paraId="42DE5673" w14:textId="77777777" w:rsidR="00915BBB" w:rsidRDefault="00D73261">
      <w:pPr>
        <w:pStyle w:val="Heading1"/>
        <w:tabs>
          <w:tab w:val="center" w:pos="5595"/>
        </w:tabs>
        <w:spacing w:after="160"/>
        <w:ind w:left="0" w:firstLine="0"/>
      </w:pPr>
      <w:r>
        <w:t xml:space="preserve">Full name (please print) </w:t>
      </w:r>
      <w:r>
        <w:tab/>
        <w:t xml:space="preserve">Witness (please print) </w:t>
      </w:r>
    </w:p>
    <w:p w14:paraId="66A75869" w14:textId="77777777" w:rsidR="00915BBB" w:rsidRDefault="00D73261">
      <w:pPr>
        <w:tabs>
          <w:tab w:val="center" w:pos="5334"/>
        </w:tabs>
        <w:spacing w:after="0"/>
      </w:pPr>
      <w:r>
        <w:rPr>
          <w:b/>
        </w:rPr>
        <w:t>VICE-CHANCELLOR AND PRESIDENT</w:t>
      </w:r>
      <w:r>
        <w:rPr>
          <w:b/>
        </w:rPr>
        <w:tab/>
        <w:t>CHIEF OF STAFF</w:t>
      </w:r>
    </w:p>
    <w:p w14:paraId="3CF79DCB" w14:textId="77777777" w:rsidR="00915BBB" w:rsidRDefault="00D73261">
      <w:pPr>
        <w:spacing w:after="11"/>
        <w:ind w:left="79" w:right="-164"/>
      </w:pPr>
      <w:r>
        <w:rPr>
          <w:noProof/>
        </w:rPr>
        <mc:AlternateContent>
          <mc:Choice Requires="wpg">
            <w:drawing>
              <wp:inline distT="0" distB="0" distL="0" distR="0" wp14:anchorId="7B80A25A" wp14:editId="2F775BA4">
                <wp:extent cx="6431062" cy="560833"/>
                <wp:effectExtent l="0" t="0" r="0" b="0"/>
                <wp:docPr id="8699" name="Group 8699"/>
                <wp:cNvGraphicFramePr/>
                <a:graphic xmlns:a="http://schemas.openxmlformats.org/drawingml/2006/main">
                  <a:graphicData uri="http://schemas.microsoft.com/office/word/2010/wordprocessingGroup">
                    <wpg:wgp>
                      <wpg:cNvGrpSpPr/>
                      <wpg:grpSpPr>
                        <a:xfrm>
                          <a:off x="0" y="0"/>
                          <a:ext cx="6431062" cy="560833"/>
                          <a:chOff x="0" y="29708"/>
                          <a:chExt cx="6431062" cy="560833"/>
                        </a:xfrm>
                      </wpg:grpSpPr>
                      <wps:wsp>
                        <wps:cNvPr id="10622" name="Shape 10622"/>
                        <wps:cNvSpPr/>
                        <wps:spPr>
                          <a:xfrm>
                            <a:off x="0" y="29708"/>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 name="Rectangle 1318"/>
                        <wps:cNvSpPr/>
                        <wps:spPr>
                          <a:xfrm>
                            <a:off x="18288" y="75428"/>
                            <a:ext cx="652295" cy="189937"/>
                          </a:xfrm>
                          <a:prstGeom prst="rect">
                            <a:avLst/>
                          </a:prstGeom>
                          <a:ln>
                            <a:noFill/>
                          </a:ln>
                        </wps:spPr>
                        <wps:txbx>
                          <w:txbxContent>
                            <w:p w14:paraId="65523D45" w14:textId="77777777" w:rsidR="00915BBB" w:rsidRDefault="00D73261">
                              <w:r>
                                <w:t xml:space="preserve">Position </w:t>
                              </w:r>
                            </w:p>
                          </w:txbxContent>
                        </wps:txbx>
                        <wps:bodyPr horzOverflow="overflow" vert="horz" lIns="0" tIns="0" rIns="0" bIns="0" rtlCol="0">
                          <a:noAutofit/>
                        </wps:bodyPr>
                      </wps:wsp>
                      <wps:wsp>
                        <wps:cNvPr id="10623" name="Shape 10623"/>
                        <wps:cNvSpPr/>
                        <wps:spPr>
                          <a:xfrm>
                            <a:off x="2862072" y="29708"/>
                            <a:ext cx="2761488" cy="18288"/>
                          </a:xfrm>
                          <a:custGeom>
                            <a:avLst/>
                            <a:gdLst/>
                            <a:ahLst/>
                            <a:cxnLst/>
                            <a:rect l="0" t="0" r="0" b="0"/>
                            <a:pathLst>
                              <a:path w="2761488" h="18288">
                                <a:moveTo>
                                  <a:pt x="0" y="0"/>
                                </a:moveTo>
                                <a:lnTo>
                                  <a:pt x="2761488" y="0"/>
                                </a:lnTo>
                                <a:lnTo>
                                  <a:pt x="27614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 name="Rectangle 1320"/>
                        <wps:cNvSpPr/>
                        <wps:spPr>
                          <a:xfrm>
                            <a:off x="2880360" y="75428"/>
                            <a:ext cx="3550702" cy="189937"/>
                          </a:xfrm>
                          <a:prstGeom prst="rect">
                            <a:avLst/>
                          </a:prstGeom>
                          <a:ln>
                            <a:noFill/>
                          </a:ln>
                        </wps:spPr>
                        <wps:txbx>
                          <w:txbxContent>
                            <w:p w14:paraId="3025339A" w14:textId="77777777" w:rsidR="00915BBB" w:rsidRDefault="00D73261">
                              <w:r>
                                <w:t xml:space="preserve">Position or profession of witness (please print) </w:t>
                              </w:r>
                            </w:p>
                          </w:txbxContent>
                        </wps:txbx>
                        <wps:bodyPr horzOverflow="overflow" vert="horz" lIns="0" tIns="0" rIns="0" bIns="0" rtlCol="0">
                          <a:noAutofit/>
                        </wps:bodyPr>
                      </wps:wsp>
                      <wps:wsp>
                        <wps:cNvPr id="10624" name="Shape 10624"/>
                        <wps:cNvSpPr/>
                        <wps:spPr>
                          <a:xfrm>
                            <a:off x="0" y="572252"/>
                            <a:ext cx="2761488" cy="18289"/>
                          </a:xfrm>
                          <a:custGeom>
                            <a:avLst/>
                            <a:gdLst/>
                            <a:ahLst/>
                            <a:cxnLst/>
                            <a:rect l="0" t="0" r="0" b="0"/>
                            <a:pathLst>
                              <a:path w="2761488" h="18289">
                                <a:moveTo>
                                  <a:pt x="0" y="0"/>
                                </a:moveTo>
                                <a:lnTo>
                                  <a:pt x="2761488" y="0"/>
                                </a:lnTo>
                                <a:lnTo>
                                  <a:pt x="2761488"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5" name="Shape 10625"/>
                        <wps:cNvSpPr/>
                        <wps:spPr>
                          <a:xfrm>
                            <a:off x="2862072" y="572252"/>
                            <a:ext cx="2761488" cy="18289"/>
                          </a:xfrm>
                          <a:custGeom>
                            <a:avLst/>
                            <a:gdLst/>
                            <a:ahLst/>
                            <a:cxnLst/>
                            <a:rect l="0" t="0" r="0" b="0"/>
                            <a:pathLst>
                              <a:path w="2761488" h="18289">
                                <a:moveTo>
                                  <a:pt x="0" y="0"/>
                                </a:moveTo>
                                <a:lnTo>
                                  <a:pt x="2761488" y="0"/>
                                </a:lnTo>
                                <a:lnTo>
                                  <a:pt x="2761488"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80A25A" id="Group 8699" o:spid="_x0000_s1026" style="width:506.4pt;height:44.15pt;mso-position-horizontal-relative:char;mso-position-vertical-relative:line" coordorigin=",297" coordsize="64310,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">
                <v:shape id="Shape 10622" o:spid="_x0000_s1027" style="position:absolute;top:297;width:27614;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" path="m,l2761488,r,18288l,18288,,e" fillcolor="black" stroked="f" strokeweight="0">
                  <v:stroke miterlimit="83231f" joinstyle="miter"/>
                  <v:path arrowok="t" textboxrect="0,0,2761488,18288"/>
                </v:shape>
                <v:rect id="Rectangle 1318" o:spid="_x0000_s1028" style="position:absolute;left:182;top:754;width:65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65523D45" w14:textId="77777777" w:rsidR="00915BBB" w:rsidRDefault="00D73261">
                        <w:r>
                          <w:t xml:space="preserve">Position </w:t>
                        </w:r>
                      </w:p>
                    </w:txbxContent>
                  </v:textbox>
                </v:rect>
                <v:shape id="Shape 10623" o:spid="_x0000_s1029" style="position:absolute;left:28620;top:297;width:27615;height:182;visibility:visible;mso-wrap-style:square;v-text-anchor:top" coordsize="27614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" path="m,l2761488,r,18288l,18288,,e" fillcolor="black" stroked="f" strokeweight="0">
                  <v:stroke miterlimit="83231f" joinstyle="miter"/>
                  <v:path arrowok="t" textboxrect="0,0,2761488,18288"/>
                </v:shape>
                <v:rect id="Rectangle 1320" o:spid="_x0000_s1030" style="position:absolute;left:28803;top:754;width:355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3025339A" w14:textId="77777777" w:rsidR="00915BBB" w:rsidRDefault="00D73261">
                        <w:r>
                          <w:t xml:space="preserve">Position or profession of witness (please print) </w:t>
                        </w:r>
                      </w:p>
                    </w:txbxContent>
                  </v:textbox>
                </v:rect>
                <v:shape id="Shape 10624" o:spid="_x0000_s1031" style="position:absolute;top:5722;width:27614;height:183;visibility:visible;mso-wrap-style:square;v-text-anchor:top" coordsize="276148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" path="m,l2761488,r,18289l,18289,,e" fillcolor="black" stroked="f" strokeweight="0">
                  <v:stroke miterlimit="83231f" joinstyle="miter"/>
                  <v:path arrowok="t" textboxrect="0,0,2761488,18289"/>
                </v:shape>
                <v:shape id="Shape 10625" o:spid="_x0000_s1032" style="position:absolute;left:28620;top:5722;width:27615;height:183;visibility:visible;mso-wrap-style:square;v-text-anchor:top" coordsize="276148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" path="m,l2761488,r,18289l,18289,,e" fillcolor="black" stroked="f" strokeweight="0">
                  <v:stroke miterlimit="83231f" joinstyle="miter"/>
                  <v:path arrowok="t" textboxrect="0,0,2761488,18289"/>
                </v:shape>
                <w10:anchorlock/>
              </v:group>
            </w:pict>
          </mc:Fallback>
        </mc:AlternateContent>
      </w:r>
    </w:p>
    <w:p w14:paraId="026D52EF" w14:textId="77777777" w:rsidR="00915BBB" w:rsidRDefault="00D73261">
      <w:pPr>
        <w:pStyle w:val="Heading1"/>
        <w:tabs>
          <w:tab w:val="center" w:pos="5041"/>
        </w:tabs>
        <w:spacing w:after="81"/>
        <w:ind w:left="0" w:firstLine="0"/>
      </w:pPr>
      <w:r>
        <w:t xml:space="preserve">Signature </w:t>
      </w:r>
      <w:r>
        <w:tab/>
        <w:t xml:space="preserve">Signature </w:t>
      </w:r>
    </w:p>
    <w:p w14:paraId="37135AAA" w14:textId="77777777" w:rsidR="00915BBB" w:rsidRDefault="00D73261">
      <w:pPr>
        <w:tabs>
          <w:tab w:val="center" w:pos="5437"/>
        </w:tabs>
        <w:spacing w:after="0"/>
      </w:pPr>
      <w:r>
        <w:rPr>
          <w:b/>
          <w:sz w:val="18"/>
        </w:rPr>
        <w:t>Date: 9 October 2025</w:t>
      </w:r>
      <w:r>
        <w:rPr>
          <w:b/>
          <w:sz w:val="18"/>
        </w:rPr>
        <w:tab/>
        <w:t>Date: 9 October 2025</w:t>
      </w:r>
    </w:p>
    <w:sectPr w:rsidR="00915BBB">
      <w:footerReference w:type="even" r:id="rId57"/>
      <w:footerReference w:type="default" r:id="rId58"/>
      <w:footerReference w:type="first" r:id="rId59"/>
      <w:pgSz w:w="11906" w:h="16838"/>
      <w:pgMar w:top="1229" w:right="1695" w:bottom="3219" w:left="1440" w:header="72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9633" w14:textId="77777777" w:rsidR="00442B72" w:rsidRDefault="00442B72">
      <w:pPr>
        <w:spacing w:after="0" w:line="240" w:lineRule="auto"/>
      </w:pPr>
      <w:r>
        <w:separator/>
      </w:r>
    </w:p>
  </w:endnote>
  <w:endnote w:type="continuationSeparator" w:id="0">
    <w:p w14:paraId="41D5FEA1" w14:textId="77777777" w:rsidR="00442B72" w:rsidRDefault="0044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A62" w14:textId="77777777" w:rsidR="00915BBB" w:rsidRDefault="00D73261">
    <w:pPr>
      <w:spacing w:after="0"/>
      <w:ind w:right="58"/>
      <w:jc w:val="right"/>
    </w:pPr>
    <w:r>
      <w:fldChar w:fldCharType="begin"/>
    </w:r>
    <w:r>
      <w:instrText xml:space="preserve"> PAGE   \* MERGEFORMAT </w:instrText>
    </w:r>
    <w:r>
      <w:fldChar w:fldCharType="separate"/>
    </w:r>
    <w:r>
      <w:rPr>
        <w:b/>
        <w:color w:val="5F636A"/>
      </w:rPr>
      <w:t>2</w:t>
    </w:r>
    <w:r>
      <w:rPr>
        <w:b/>
        <w:color w:val="5F636A"/>
      </w:rPr>
      <w:fldChar w:fldCharType="end"/>
    </w:r>
    <w:r>
      <w:rPr>
        <w:b/>
        <w:color w:val="5F636A"/>
      </w:rPr>
      <w:t xml:space="preserve"> | </w:t>
    </w:r>
    <w:r>
      <w:rPr>
        <w:color w:val="7F7F7F"/>
      </w:rPr>
      <w:t>P a g e</w:t>
    </w:r>
    <w:r>
      <w:rPr>
        <w:b/>
        <w:color w:val="5F636A"/>
      </w:rPr>
      <w:t xml:space="preserve"> </w:t>
    </w:r>
  </w:p>
  <w:p w14:paraId="1EF61BF8" w14:textId="77777777" w:rsidR="00915BBB" w:rsidRDefault="00D73261">
    <w:pPr>
      <w:spacing w:after="0" w:line="239" w:lineRule="auto"/>
      <w:ind w:right="-50"/>
      <w:jc w:val="right"/>
    </w:pPr>
    <w:r>
      <w:rPr>
        <w:color w:val="5F636A"/>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6AD6" w14:textId="77777777" w:rsidR="00915BBB" w:rsidRDefault="00D73261">
    <w:pPr>
      <w:spacing w:after="0"/>
      <w:ind w:right="58"/>
      <w:jc w:val="right"/>
    </w:pPr>
    <w:r>
      <w:rPr>
        <w:noProof/>
      </w:rPr>
      <mc:AlternateContent>
        <mc:Choice Requires="wpg">
          <w:drawing>
            <wp:anchor distT="0" distB="0" distL="114300" distR="114300" simplePos="0" relativeHeight="251658240" behindDoc="0" locked="0" layoutInCell="1" allowOverlap="1" wp14:anchorId="33C67F79" wp14:editId="611523BD">
              <wp:simplePos x="0" y="0"/>
              <wp:positionH relativeFrom="page">
                <wp:posOffset>896112</wp:posOffset>
              </wp:positionH>
              <wp:positionV relativeFrom="page">
                <wp:posOffset>9544812</wp:posOffset>
              </wp:positionV>
              <wp:extent cx="5768340" cy="6096"/>
              <wp:effectExtent l="0" t="0" r="0" b="0"/>
              <wp:wrapSquare wrapText="bothSides"/>
              <wp:docPr id="10257" name="Group 10257"/>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30" name="Shape 10630"/>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1E76505" id="Group 10257" o:spid="_x0000_s1026" style="position:absolute;margin-left:70.55pt;margin-top:751.55pt;width:454.2pt;height:.5pt;z-index:251658240;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">
              <v:shape id="Shape 10630"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" path="m,l5768340,r,9144l,9144,,e" fillcolor="#d9d9d9"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b/>
        <w:color w:val="5F636A"/>
      </w:rPr>
      <w:t>3</w:t>
    </w:r>
    <w:r>
      <w:rPr>
        <w:b/>
        <w:color w:val="5F636A"/>
      </w:rPr>
      <w:fldChar w:fldCharType="end"/>
    </w:r>
    <w:r>
      <w:rPr>
        <w:b/>
        <w:color w:val="5F636A"/>
      </w:rPr>
      <w:t xml:space="preserve"> | </w:t>
    </w:r>
    <w:r>
      <w:rPr>
        <w:color w:val="7F7F7F"/>
      </w:rPr>
      <w:t>P a g e</w:t>
    </w:r>
    <w:r>
      <w:rPr>
        <w:b/>
        <w:color w:val="5F636A"/>
      </w:rPr>
      <w:t xml:space="preserve"> </w:t>
    </w:r>
  </w:p>
  <w:p w14:paraId="37A53E3A" w14:textId="77777777" w:rsidR="00915BBB" w:rsidRDefault="00D73261">
    <w:pPr>
      <w:spacing w:after="0" w:line="239" w:lineRule="auto"/>
      <w:ind w:right="-50"/>
      <w:jc w:val="right"/>
    </w:pPr>
    <w:r>
      <w:rPr>
        <w:color w:val="5F636A"/>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2CF7" w14:textId="77777777" w:rsidR="00915BBB" w:rsidRDefault="00915BB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0723" w14:textId="77777777" w:rsidR="00915BBB" w:rsidRDefault="00D73261">
    <w:pPr>
      <w:spacing w:after="0"/>
      <w:ind w:right="-197"/>
      <w:jc w:val="right"/>
    </w:pPr>
    <w:r>
      <w:rPr>
        <w:noProof/>
      </w:rPr>
      <mc:AlternateContent>
        <mc:Choice Requires="wpg">
          <w:drawing>
            <wp:anchor distT="0" distB="0" distL="114300" distR="114300" simplePos="0" relativeHeight="251659264" behindDoc="0" locked="0" layoutInCell="1" allowOverlap="1" wp14:anchorId="03090140" wp14:editId="0B81A3D5">
              <wp:simplePos x="0" y="0"/>
              <wp:positionH relativeFrom="page">
                <wp:posOffset>896112</wp:posOffset>
              </wp:positionH>
              <wp:positionV relativeFrom="page">
                <wp:posOffset>9544812</wp:posOffset>
              </wp:positionV>
              <wp:extent cx="5768340" cy="6096"/>
              <wp:effectExtent l="0" t="0" r="0" b="0"/>
              <wp:wrapSquare wrapText="bothSides"/>
              <wp:docPr id="10314" name="Group 10314"/>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36" name="Shape 10636"/>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C7F2B75" id="Group 10314" o:spid="_x0000_s1026" style="position:absolute;margin-left:70.55pt;margin-top:751.55pt;width:454.2pt;height:.5pt;z-index:251659264;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">
              <v:shape id="Shape 10636"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" path="m,l5768340,r,9144l,9144,,e" fillcolor="#d9d9d9"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b/>
        <w:color w:val="5F636A"/>
      </w:rPr>
      <w:t>3</w:t>
    </w:r>
    <w:r>
      <w:rPr>
        <w:b/>
        <w:color w:val="5F636A"/>
      </w:rPr>
      <w:fldChar w:fldCharType="end"/>
    </w:r>
    <w:r>
      <w:rPr>
        <w:b/>
        <w:color w:val="5F636A"/>
      </w:rPr>
      <w:t xml:space="preserve"> | </w:t>
    </w:r>
    <w:r>
      <w:rPr>
        <w:color w:val="7F7F7F"/>
      </w:rPr>
      <w:t>P a g e</w:t>
    </w:r>
    <w:r>
      <w:rPr>
        <w:b/>
        <w:color w:val="5F636A"/>
      </w:rPr>
      <w:t xml:space="preserve"> </w:t>
    </w:r>
  </w:p>
  <w:p w14:paraId="71CCA713" w14:textId="77777777" w:rsidR="00915BBB" w:rsidRDefault="00D73261">
    <w:pPr>
      <w:spacing w:after="0" w:line="239" w:lineRule="auto"/>
      <w:ind w:right="-305"/>
      <w:jc w:val="right"/>
    </w:pPr>
    <w:r>
      <w:rPr>
        <w:color w:val="5F636A"/>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3E4D" w14:textId="77777777" w:rsidR="00915BBB" w:rsidRDefault="00D73261">
    <w:pPr>
      <w:spacing w:after="0"/>
      <w:ind w:right="-197"/>
      <w:jc w:val="right"/>
    </w:pPr>
    <w:r>
      <w:rPr>
        <w:noProof/>
      </w:rPr>
      <mc:AlternateContent>
        <mc:Choice Requires="wpg">
          <w:drawing>
            <wp:anchor distT="0" distB="0" distL="114300" distR="114300" simplePos="0" relativeHeight="251660288" behindDoc="0" locked="0" layoutInCell="1" allowOverlap="1" wp14:anchorId="0776E2F9" wp14:editId="76EE2497">
              <wp:simplePos x="0" y="0"/>
              <wp:positionH relativeFrom="page">
                <wp:posOffset>896112</wp:posOffset>
              </wp:positionH>
              <wp:positionV relativeFrom="page">
                <wp:posOffset>9544812</wp:posOffset>
              </wp:positionV>
              <wp:extent cx="5768340" cy="6096"/>
              <wp:effectExtent l="0" t="0" r="0" b="0"/>
              <wp:wrapSquare wrapText="bothSides"/>
              <wp:docPr id="10303" name="Group 10303"/>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34" name="Shape 10634"/>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4DDC29C" id="Group 10303" o:spid="_x0000_s1026" style="position:absolute;margin-left:70.55pt;margin-top:751.55pt;width:454.2pt;height:.5pt;z-index:251660288;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icQIAAC8GAAAOAAAAZHJzL2Uyb0RvYy54bWykVFFv2jAQfp+0/2DlfSRQR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">
              <v:shape id="Shape 10634"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" path="m,l5768340,r,9144l,9144,,e" fillcolor="#d9d9d9"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b/>
        <w:color w:val="5F636A"/>
      </w:rPr>
      <w:t>7</w:t>
    </w:r>
    <w:r>
      <w:rPr>
        <w:b/>
        <w:color w:val="5F636A"/>
      </w:rPr>
      <w:fldChar w:fldCharType="end"/>
    </w:r>
    <w:r>
      <w:rPr>
        <w:b/>
        <w:color w:val="5F636A"/>
      </w:rPr>
      <w:t xml:space="preserve"> | </w:t>
    </w:r>
    <w:r>
      <w:rPr>
        <w:color w:val="7F7F7F"/>
      </w:rPr>
      <w:t>P a g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EBDD" w14:textId="77777777" w:rsidR="00915BBB" w:rsidRDefault="00D73261">
    <w:pPr>
      <w:spacing w:after="0"/>
      <w:ind w:right="-197"/>
      <w:jc w:val="right"/>
    </w:pPr>
    <w:r>
      <w:rPr>
        <w:noProof/>
      </w:rPr>
      <mc:AlternateContent>
        <mc:Choice Requires="wpg">
          <w:drawing>
            <wp:anchor distT="0" distB="0" distL="114300" distR="114300" simplePos="0" relativeHeight="251661312" behindDoc="0" locked="0" layoutInCell="1" allowOverlap="1" wp14:anchorId="28FEA401" wp14:editId="4BE68391">
              <wp:simplePos x="0" y="0"/>
              <wp:positionH relativeFrom="page">
                <wp:posOffset>896112</wp:posOffset>
              </wp:positionH>
              <wp:positionV relativeFrom="page">
                <wp:posOffset>9544812</wp:posOffset>
              </wp:positionV>
              <wp:extent cx="5768340" cy="6096"/>
              <wp:effectExtent l="0" t="0" r="0" b="0"/>
              <wp:wrapSquare wrapText="bothSides"/>
              <wp:docPr id="10288" name="Group 10288"/>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0632" name="Shape 10632"/>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8E9A96C" id="Group 10288" o:spid="_x0000_s1026" style="position:absolute;margin-left:70.55pt;margin-top:751.55pt;width:454.2pt;height:.5pt;z-index:251661312;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JfcQIAAC8GAAAOAAAAZHJzL2Uyb0RvYy54bWykVFFv2jAQfp+0/2DlfSRQR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">
              <v:shape id="Shape 10632"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" path="m,l5768340,r,9144l,9144,,e" fillcolor="#d9d9d9"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b/>
        <w:color w:val="5F636A"/>
      </w:rPr>
      <w:t>3</w:t>
    </w:r>
    <w:r>
      <w:rPr>
        <w:b/>
        <w:color w:val="5F636A"/>
      </w:rPr>
      <w:fldChar w:fldCharType="end"/>
    </w:r>
    <w:r>
      <w:rPr>
        <w:b/>
        <w:color w:val="5F636A"/>
      </w:rPr>
      <w:t xml:space="preserve"> | </w:t>
    </w:r>
    <w:r>
      <w:rPr>
        <w:color w:val="7F7F7F"/>
      </w:rPr>
      <w:t>P a g e</w:t>
    </w:r>
    <w:r>
      <w:rPr>
        <w:b/>
        <w:color w:val="5F636A"/>
      </w:rPr>
      <w:t xml:space="preserve"> </w:t>
    </w:r>
  </w:p>
  <w:p w14:paraId="06824047" w14:textId="77777777" w:rsidR="00915BBB" w:rsidRDefault="00D73261">
    <w:pPr>
      <w:spacing w:after="0" w:line="239" w:lineRule="auto"/>
      <w:ind w:right="-305"/>
      <w:jc w:val="right"/>
    </w:pPr>
    <w:r>
      <w:rPr>
        <w:color w:val="5F636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3D58" w14:textId="77777777" w:rsidR="00442B72" w:rsidRDefault="00442B72">
      <w:pPr>
        <w:spacing w:after="0" w:line="240" w:lineRule="auto"/>
      </w:pPr>
      <w:r>
        <w:separator/>
      </w:r>
    </w:p>
  </w:footnote>
  <w:footnote w:type="continuationSeparator" w:id="0">
    <w:p w14:paraId="182EAAF2" w14:textId="77777777" w:rsidR="00442B72" w:rsidRDefault="0044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108"/>
    <w:multiLevelType w:val="hybridMultilevel"/>
    <w:tmpl w:val="9D94D796"/>
    <w:lvl w:ilvl="0" w:tplc="4120E51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50CDCA8">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956C42E">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E2258C6">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F2AE10">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B34E236">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BDE5E5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EEF20A">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600422">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C65965"/>
    <w:multiLevelType w:val="hybridMultilevel"/>
    <w:tmpl w:val="8766E960"/>
    <w:lvl w:ilvl="0" w:tplc="A35A4BB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42FF84">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EE2D880">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5441D5E">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A4661A2">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01A70">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7788A90">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FE46102">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886FE5E">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BB2C11"/>
    <w:multiLevelType w:val="hybridMultilevel"/>
    <w:tmpl w:val="8F204296"/>
    <w:lvl w:ilvl="0" w:tplc="D31696FE">
      <w:start w:val="1"/>
      <w:numFmt w:val="bullet"/>
      <w:lvlText w:val="•"/>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BDE8770">
      <w:start w:val="1"/>
      <w:numFmt w:val="bullet"/>
      <w:lvlText w:val="o"/>
      <w:lvlJc w:val="left"/>
      <w:pPr>
        <w:ind w:left="1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DECBEC0">
      <w:start w:val="1"/>
      <w:numFmt w:val="bullet"/>
      <w:lvlText w:val="▪"/>
      <w:lvlJc w:val="left"/>
      <w:pPr>
        <w:ind w:left="2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4F0B9A2">
      <w:start w:val="1"/>
      <w:numFmt w:val="bullet"/>
      <w:lvlText w:val="•"/>
      <w:lvlJc w:val="left"/>
      <w:pPr>
        <w:ind w:left="29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0674D6">
      <w:start w:val="1"/>
      <w:numFmt w:val="bullet"/>
      <w:lvlText w:val="o"/>
      <w:lvlJc w:val="left"/>
      <w:pPr>
        <w:ind w:left="37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2B413F4">
      <w:start w:val="1"/>
      <w:numFmt w:val="bullet"/>
      <w:lvlText w:val="▪"/>
      <w:lvlJc w:val="left"/>
      <w:pPr>
        <w:ind w:left="44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8B010E6">
      <w:start w:val="1"/>
      <w:numFmt w:val="bullet"/>
      <w:lvlText w:val="•"/>
      <w:lvlJc w:val="left"/>
      <w:pPr>
        <w:ind w:left="5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80430A">
      <w:start w:val="1"/>
      <w:numFmt w:val="bullet"/>
      <w:lvlText w:val="o"/>
      <w:lvlJc w:val="left"/>
      <w:pPr>
        <w:ind w:left="58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C181468">
      <w:start w:val="1"/>
      <w:numFmt w:val="bullet"/>
      <w:lvlText w:val="▪"/>
      <w:lvlJc w:val="left"/>
      <w:pPr>
        <w:ind w:left="65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DA76178"/>
    <w:multiLevelType w:val="hybridMultilevel"/>
    <w:tmpl w:val="FE9EA272"/>
    <w:lvl w:ilvl="0" w:tplc="6FA8EACA">
      <w:start w:val="1"/>
      <w:numFmt w:val="decimal"/>
      <w:lvlText w:val="%1."/>
      <w:lvlJc w:val="left"/>
      <w:pPr>
        <w:ind w:left="72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026AD59A">
      <w:start w:val="1"/>
      <w:numFmt w:val="lowerLetter"/>
      <w:lvlText w:val="%2"/>
      <w:lvlJc w:val="left"/>
      <w:pPr>
        <w:ind w:left="154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D021E78">
      <w:start w:val="1"/>
      <w:numFmt w:val="lowerRoman"/>
      <w:lvlText w:val="%3"/>
      <w:lvlJc w:val="left"/>
      <w:pPr>
        <w:ind w:left="2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65EEFB46">
      <w:start w:val="1"/>
      <w:numFmt w:val="decimal"/>
      <w:lvlText w:val="%4"/>
      <w:lvlJc w:val="left"/>
      <w:pPr>
        <w:ind w:left="298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50AEAAE">
      <w:start w:val="1"/>
      <w:numFmt w:val="lowerLetter"/>
      <w:lvlText w:val="%5"/>
      <w:lvlJc w:val="left"/>
      <w:pPr>
        <w:ind w:left="370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932A42A2">
      <w:start w:val="1"/>
      <w:numFmt w:val="lowerRoman"/>
      <w:lvlText w:val="%6"/>
      <w:lvlJc w:val="left"/>
      <w:pPr>
        <w:ind w:left="442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D5360460">
      <w:start w:val="1"/>
      <w:numFmt w:val="decimal"/>
      <w:lvlText w:val="%7"/>
      <w:lvlJc w:val="left"/>
      <w:pPr>
        <w:ind w:left="514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0F2FD9A">
      <w:start w:val="1"/>
      <w:numFmt w:val="lowerLetter"/>
      <w:lvlText w:val="%8"/>
      <w:lvlJc w:val="left"/>
      <w:pPr>
        <w:ind w:left="58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B15CAE64">
      <w:start w:val="1"/>
      <w:numFmt w:val="lowerRoman"/>
      <w:lvlText w:val="%9"/>
      <w:lvlJc w:val="left"/>
      <w:pPr>
        <w:ind w:left="658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EB22D31"/>
    <w:multiLevelType w:val="hybridMultilevel"/>
    <w:tmpl w:val="D5ACDDB0"/>
    <w:lvl w:ilvl="0" w:tplc="3634F5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2111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C0734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44CCD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9C785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36A25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122D7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4388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90AE8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7A116C"/>
    <w:multiLevelType w:val="hybridMultilevel"/>
    <w:tmpl w:val="C45814A6"/>
    <w:lvl w:ilvl="0" w:tplc="994215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30778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D2097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9E059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8DF9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D4C83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EEE51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C4689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5E7E3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C76832"/>
    <w:multiLevelType w:val="hybridMultilevel"/>
    <w:tmpl w:val="425C572A"/>
    <w:lvl w:ilvl="0" w:tplc="49163C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CB31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CC0EE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D202C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A39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225BA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EE585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E444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E470F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771F67"/>
    <w:multiLevelType w:val="hybridMultilevel"/>
    <w:tmpl w:val="E6C0EFF4"/>
    <w:lvl w:ilvl="0" w:tplc="E70664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E645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96B8F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296C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42310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AF92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4A600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92606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566CD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B0695E"/>
    <w:multiLevelType w:val="hybridMultilevel"/>
    <w:tmpl w:val="0BB21686"/>
    <w:lvl w:ilvl="0" w:tplc="945ACE5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92CD1D0">
      <w:start w:val="1"/>
      <w:numFmt w:val="lowerLetter"/>
      <w:lvlText w:val="%2"/>
      <w:lvlJc w:val="left"/>
      <w:pPr>
        <w:ind w:left="15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D1C6A8C">
      <w:start w:val="1"/>
      <w:numFmt w:val="lowerRoman"/>
      <w:lvlText w:val="%3"/>
      <w:lvlJc w:val="left"/>
      <w:pPr>
        <w:ind w:left="22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954E9C6">
      <w:start w:val="1"/>
      <w:numFmt w:val="decimal"/>
      <w:lvlText w:val="%4"/>
      <w:lvlJc w:val="left"/>
      <w:pPr>
        <w:ind w:left="29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08E5C64">
      <w:start w:val="1"/>
      <w:numFmt w:val="lowerLetter"/>
      <w:lvlText w:val="%5"/>
      <w:lvlJc w:val="left"/>
      <w:pPr>
        <w:ind w:left="37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4D6F470">
      <w:start w:val="1"/>
      <w:numFmt w:val="lowerRoman"/>
      <w:lvlText w:val="%6"/>
      <w:lvlJc w:val="left"/>
      <w:pPr>
        <w:ind w:left="44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1F4CFE2">
      <w:start w:val="1"/>
      <w:numFmt w:val="decimal"/>
      <w:lvlText w:val="%7"/>
      <w:lvlJc w:val="left"/>
      <w:pPr>
        <w:ind w:left="51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21482B0">
      <w:start w:val="1"/>
      <w:numFmt w:val="lowerLetter"/>
      <w:lvlText w:val="%8"/>
      <w:lvlJc w:val="left"/>
      <w:pPr>
        <w:ind w:left="58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8E698DE">
      <w:start w:val="1"/>
      <w:numFmt w:val="lowerRoman"/>
      <w:lvlText w:val="%9"/>
      <w:lvlJc w:val="left"/>
      <w:pPr>
        <w:ind w:left="65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69470675">
    <w:abstractNumId w:val="5"/>
  </w:num>
  <w:num w:numId="2" w16cid:durableId="577373712">
    <w:abstractNumId w:val="6"/>
  </w:num>
  <w:num w:numId="3" w16cid:durableId="2066295518">
    <w:abstractNumId w:val="4"/>
  </w:num>
  <w:num w:numId="4" w16cid:durableId="1594509929">
    <w:abstractNumId w:val="7"/>
  </w:num>
  <w:num w:numId="5" w16cid:durableId="1431438502">
    <w:abstractNumId w:val="8"/>
  </w:num>
  <w:num w:numId="6" w16cid:durableId="766463042">
    <w:abstractNumId w:val="3"/>
  </w:num>
  <w:num w:numId="7" w16cid:durableId="1325741277">
    <w:abstractNumId w:val="0"/>
  </w:num>
  <w:num w:numId="8" w16cid:durableId="57365203">
    <w:abstractNumId w:val="1"/>
  </w:num>
  <w:num w:numId="9" w16cid:durableId="174025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BB"/>
    <w:rsid w:val="00155291"/>
    <w:rsid w:val="0015549C"/>
    <w:rsid w:val="003C73DF"/>
    <w:rsid w:val="00442B72"/>
    <w:rsid w:val="006C5FFF"/>
    <w:rsid w:val="00754BDF"/>
    <w:rsid w:val="0083306A"/>
    <w:rsid w:val="0086704F"/>
    <w:rsid w:val="00907EBF"/>
    <w:rsid w:val="00915BBB"/>
    <w:rsid w:val="00977C23"/>
    <w:rsid w:val="009F33C9"/>
    <w:rsid w:val="00A52D2A"/>
    <w:rsid w:val="00AF5361"/>
    <w:rsid w:val="00B76517"/>
    <w:rsid w:val="00D73261"/>
    <w:rsid w:val="00E61FAF"/>
    <w:rsid w:val="00F41A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6CBF"/>
  <w15:docId w15:val="{5DC101CF-1A90-49E8-BD3B-737CB6DA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1" w:line="265" w:lineRule="auto"/>
      <w:ind w:left="118"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rmit.edu.au/content/dam/rmit/au/en/about/our-values/respect-rmit/respect-strategic-action-plan.pdf" TargetMode="External"/><Relationship Id="rId26" Type="http://schemas.openxmlformats.org/officeDocument/2006/relationships/hyperlink" Target="https://www.education.gov.au/highereducationgbvcode/resources/proposed-national-higher-education-code-prevent-and-respond-genderbased-violence-2025" TargetMode="External"/><Relationship Id="rId39" Type="http://schemas.openxmlformats.org/officeDocument/2006/relationships/hyperlink" Target="https://www.rmit.edu.au/content/dam/rmit/au/en/about/our-values/diversity-and-inclusion/rmit-idea-framework.pdf" TargetMode="External"/><Relationship Id="rId21" Type="http://schemas.openxmlformats.org/officeDocument/2006/relationships/hyperlink" Target="https://policies.rmit.edu.au/document/view.php?id=218&amp;_gl=1*11tbt79*_gcl_au*MTEwNTk0NDgxOC4xNzA0OTQ5OTg2LjY4NjUyMjIuMTcwNTQ3MTg2Ny4xNzA1NDcxODY3" TargetMode="External"/><Relationship Id="rId34" Type="http://schemas.openxmlformats.org/officeDocument/2006/relationships/hyperlink" Target="https://policies.rmit.edu.au/document/view.php?id=56" TargetMode="External"/><Relationship Id="rId42" Type="http://schemas.openxmlformats.org/officeDocument/2006/relationships/hyperlink" Target="https://www.rmit.edu.au/about/our-values/respect-for-australian-indigenous-cultures" TargetMode="External"/><Relationship Id="rId47" Type="http://schemas.openxmlformats.org/officeDocument/2006/relationships/hyperlink" Target="https://www.rmit.edu.au/about/regenerative-futures" TargetMode="External"/><Relationship Id="rId50" Type="http://schemas.openxmlformats.org/officeDocument/2006/relationships/hyperlink" Target="https://policies.rmit.edu.au/document/view.php?id=28"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mit.edu.au/content/dam/rmit/au/en/about/our-values/diversity-and-inclusion/rmit-idea-framework.pdf" TargetMode="External"/><Relationship Id="rId29" Type="http://schemas.openxmlformats.org/officeDocument/2006/relationships/hyperlink" Target="https://policies.rmit.edu.au/document/view.php?id=57" TargetMode="External"/><Relationship Id="rId11" Type="http://schemas.openxmlformats.org/officeDocument/2006/relationships/hyperlink" Target="https://www.rmit.edu.au/about/our-strategy" TargetMode="External"/><Relationship Id="rId24" Type="http://schemas.openxmlformats.org/officeDocument/2006/relationships/hyperlink" Target="https://policies.rmit.edu.au/document/view.php?id=218&amp;_gl=1*11tbt79*_gcl_au*MTEwNTk0NDgxOC4xNzA0OTQ5OTg2LjY4NjUyMjIuMTcwNTQ3MTg2Ny4xNzA1NDcxODY3" TargetMode="External"/><Relationship Id="rId32" Type="http://schemas.openxmlformats.org/officeDocument/2006/relationships/hyperlink" Target="https://policies.rmit.edu.au/document/view.php?id=56" TargetMode="External"/><Relationship Id="rId37" Type="http://schemas.openxmlformats.org/officeDocument/2006/relationships/hyperlink" Target="https://www.rmit.edu.au/content/dam/rmit/au/en/about/our-values/diversity-and-inclusion/rmit-idea-framework.pdf" TargetMode="External"/><Relationship Id="rId40" Type="http://schemas.openxmlformats.org/officeDocument/2006/relationships/hyperlink" Target="https://www.rmit.edu.au/content/dam/rmit/au/en/about/our-values/diversity-and-inclusion/rmit-idea-framework.pdf" TargetMode="External"/><Relationship Id="rId45" Type="http://schemas.openxmlformats.org/officeDocument/2006/relationships/hyperlink" Target="https://www.rmit.edu.au/about/regenerative-futures" TargetMode="External"/><Relationship Id="rId53" Type="http://schemas.openxmlformats.org/officeDocument/2006/relationships/hyperlink" Target="https://policies.rmit.edu.au/document/view.php?id=12" TargetMode="External"/><Relationship Id="rId58" Type="http://schemas.openxmlformats.org/officeDocument/2006/relationships/footer" Target="footer5.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rmit.edu.au/content/dam/rmit/au/en/about/our-values/respect-rmit/respect-strategic-action-plan.pdf" TargetMode="External"/><Relationship Id="rId14" Type="http://schemas.openxmlformats.org/officeDocument/2006/relationships/hyperlink" Target="https://www.rmit.edu.au/content/dam/rmit/au/en/about/our-values/diversity-and-inclusion/rmit-idea-framework.pdf" TargetMode="External"/><Relationship Id="rId22" Type="http://schemas.openxmlformats.org/officeDocument/2006/relationships/hyperlink" Target="https://policies.rmit.edu.au/document/view.php?id=218&amp;_gl=1*11tbt79*_gcl_au*MTEwNTk0NDgxOC4xNzA0OTQ5OTg2LjY4NjUyMjIuMTcwNTQ3MTg2Ny4xNzA1NDcxODY3" TargetMode="External"/><Relationship Id="rId27" Type="http://schemas.openxmlformats.org/officeDocument/2006/relationships/hyperlink" Target="https://www.education.gov.au/highereducationgbvcode/resources/proposed-national-higher-education-code-prevent-and-respond-genderbased-violence-2025" TargetMode="External"/><Relationship Id="rId30" Type="http://schemas.openxmlformats.org/officeDocument/2006/relationships/hyperlink" Target="https://policies.rmit.edu.au/document/view.php?id=57" TargetMode="External"/><Relationship Id="rId35" Type="http://schemas.openxmlformats.org/officeDocument/2006/relationships/hyperlink" Target="https://policies.rmit.edu.au/document/view.php?id=56" TargetMode="External"/><Relationship Id="rId43" Type="http://schemas.openxmlformats.org/officeDocument/2006/relationships/hyperlink" Target="https://www.rmit.edu.au/about/our-values/respect-for-australian-indigenous-cultures" TargetMode="External"/><Relationship Id="rId48" Type="http://schemas.openxmlformats.org/officeDocument/2006/relationships/hyperlink" Target="https://policies.rmit.edu.au/document/view.php?id=28" TargetMode="External"/><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policies.rmit.edu.au/document/view.php?id=12" TargetMode="External"/><Relationship Id="rId3" Type="http://schemas.openxmlformats.org/officeDocument/2006/relationships/customXml" Target="../customXml/item3.xml"/><Relationship Id="rId12" Type="http://schemas.openxmlformats.org/officeDocument/2006/relationships/hyperlink" Target="https://www.rmit.edu.au/about/our-strategy" TargetMode="External"/><Relationship Id="rId17" Type="http://schemas.openxmlformats.org/officeDocument/2006/relationships/hyperlink" Target="https://www.rmit.edu.au/content/dam/rmit/au/en/about/our-values/diversity-and-inclusion/rmit-idea-framework.pdf" TargetMode="External"/><Relationship Id="rId25" Type="http://schemas.openxmlformats.org/officeDocument/2006/relationships/hyperlink" Target="https://www.education.gov.au/highereducationgbvcode/resources/proposed-national-higher-education-code-prevent-and-respond-genderbased-violence-2025" TargetMode="External"/><Relationship Id="rId33" Type="http://schemas.openxmlformats.org/officeDocument/2006/relationships/hyperlink" Target="https://policies.rmit.edu.au/document/view.php?id=56" TargetMode="External"/><Relationship Id="rId38" Type="http://schemas.openxmlformats.org/officeDocument/2006/relationships/hyperlink" Target="https://www.rmit.edu.au/content/dam/rmit/au/en/about/our-values/diversity-and-inclusion/rmit-idea-framework.pdf" TargetMode="External"/><Relationship Id="rId46" Type="http://schemas.openxmlformats.org/officeDocument/2006/relationships/hyperlink" Target="https://www.rmit.edu.au/about/regenerative-futures" TargetMode="External"/><Relationship Id="rId59" Type="http://schemas.openxmlformats.org/officeDocument/2006/relationships/footer" Target="footer6.xml"/><Relationship Id="rId20" Type="http://schemas.openxmlformats.org/officeDocument/2006/relationships/hyperlink" Target="https://www.rmit.edu.au/content/dam/rmit/au/en/about/our-values/respect-rmit/respect-strategic-action-plan.pdf" TargetMode="External"/><Relationship Id="rId41" Type="http://schemas.openxmlformats.org/officeDocument/2006/relationships/hyperlink" Target="https://www.rmit.edu.au/content/dam/rmit/au/en/about/our-values/diversity-and-inclusion/rmit-idea-framework.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mit.edu.au/content/dam/rmit/au/en/about/our-values/diversity-and-inclusion/rmit-idea-framework.pdf" TargetMode="External"/><Relationship Id="rId23" Type="http://schemas.openxmlformats.org/officeDocument/2006/relationships/hyperlink" Target="https://policies.rmit.edu.au/document/view.php?id=218&amp;_gl=1*11tbt79*_gcl_au*MTEwNTk0NDgxOC4xNzA0OTQ5OTg2LjY4NjUyMjIuMTcwNTQ3MTg2Ny4xNzA1NDcxODY3" TargetMode="External"/><Relationship Id="rId28" Type="http://schemas.openxmlformats.org/officeDocument/2006/relationships/hyperlink" Target="https://policies.rmit.edu.au/document/view.php?id=57" TargetMode="External"/><Relationship Id="rId36" Type="http://schemas.openxmlformats.org/officeDocument/2006/relationships/hyperlink" Target="https://www.rmit.edu.au/content/dam/rmit/au/en/about/our-values/diversity-and-inclusion/rmit-idea-framework.pdf" TargetMode="External"/><Relationship Id="rId49" Type="http://schemas.openxmlformats.org/officeDocument/2006/relationships/hyperlink" Target="https://policies.rmit.edu.au/document/view.php?id=28" TargetMode="External"/><Relationship Id="rId57" Type="http://schemas.openxmlformats.org/officeDocument/2006/relationships/footer" Target="footer4.xml"/><Relationship Id="rId10" Type="http://schemas.openxmlformats.org/officeDocument/2006/relationships/hyperlink" Target="https://www.rmit.edu.au/about/our-strategy" TargetMode="External"/><Relationship Id="rId31" Type="http://schemas.openxmlformats.org/officeDocument/2006/relationships/hyperlink" Target="https://policies.rmit.edu.au/document/view.php?id=56" TargetMode="External"/><Relationship Id="rId44" Type="http://schemas.openxmlformats.org/officeDocument/2006/relationships/hyperlink" Target="https://www.rmit.edu.au/about/regenerative-futures" TargetMode="External"/><Relationship Id="rId52" Type="http://schemas.openxmlformats.org/officeDocument/2006/relationships/hyperlink" Target="https://policies.rmit.edu.au/document/view.php?id=12"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A1C47-28C8-45BB-B5A7-D03F3AC040DE}">
  <ds:schemaRefs>
    <ds:schemaRef ds:uri="http://schemas.microsoft.com/office/2006/documentManagement/types"/>
    <ds:schemaRef ds:uri="http://purl.org/dc/dcmitype/"/>
    <ds:schemaRef ds:uri="http://schemas.openxmlformats.org/package/2006/metadata/core-properties"/>
    <ds:schemaRef ds:uri="6e75ac5a-1f9e-40aa-9df5-998dd543a947"/>
    <ds:schemaRef ds:uri="http://purl.org/dc/terms/"/>
    <ds:schemaRef ds:uri="http://purl.org/dc/elements/1.1/"/>
    <ds:schemaRef ds:uri="http://schemas.microsoft.com/office/2006/metadata/properties"/>
    <ds:schemaRef ds:uri="http://schemas.microsoft.com/office/infopath/2007/PartnerControls"/>
    <ds:schemaRef ds:uri="fea52c8c-9806-4a1c-8ca9-6928160f6c09"/>
    <ds:schemaRef ds:uri="http://www.w3.org/XML/1998/namespace"/>
  </ds:schemaRefs>
</ds:datastoreItem>
</file>

<file path=customXml/itemProps2.xml><?xml version="1.0" encoding="utf-8"?>
<ds:datastoreItem xmlns:ds="http://schemas.openxmlformats.org/officeDocument/2006/customXml" ds:itemID="{4BF412BF-73E5-42D9-B6FD-01A9B38E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15F55-6C6E-4885-8C55-F0CDF58CCD1F}">
  <ds:schemaRefs>
    <ds:schemaRef ds:uri="http://schemas.microsoft.com/sharepoint/v3/contenttype/forms"/>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3317</Words>
  <Characters>20671</Characters>
  <Application>Microsoft Office Word</Application>
  <DocSecurity>0</DocSecurity>
  <Lines>350</Lines>
  <Paragraphs>158</Paragraphs>
  <ScaleCrop>false</ScaleCrop>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2025-6 Mission-Based Compact RMIT University 9 October</dc:title>
  <dc:subject/>
  <dc:creator>Victoria Kenworthy</dc:creator>
  <cp:keywords/>
  <cp:lastModifiedBy>LEAP,Andrew</cp:lastModifiedBy>
  <cp:revision>14</cp:revision>
  <cp:lastPrinted>2025-12-01T05:24:00Z</cp:lastPrinted>
  <dcterms:created xsi:type="dcterms:W3CDTF">2025-11-23T22:45:00Z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0x0101001E36138AF4CB284D930A08DC3809C1D3</vt:lpwstr>
  </property>
  <property fmtid="{D5CDD505-2E9C-101B-9397-08002B2CF9AE}" pid="3" name="docLang">
    <vt:lpwstr>en</vt:lpwstr>
  </property>
  <property fmtid="{D5CDD505-2E9C-101B-9397-08002B2CF9AE}" pid="4" name="MediaServiceImageTags">
    <vt:lpwstr/>
  </property>
  <property fmtid="{D5CDD505-2E9C-101B-9397-08002B2CF9AE}" pid="5" name="MSIP_Label_79d889eb-932f-4752-8739-64d25806ef64_Enabled">
    <vt:lpwstr>true</vt:lpwstr>
  </property>
  <property fmtid="{D5CDD505-2E9C-101B-9397-08002B2CF9AE}" pid="6" name="MSIP_Label_79d889eb-932f-4752-8739-64d25806ef64_SetDate">
    <vt:lpwstr>2025-11-23T22:45:37Z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56c63c18-abe8-4f22-b737-f3fbccff0be4</vt:lpwstr>
  </property>
  <property fmtid="{D5CDD505-2E9C-101B-9397-08002B2CF9AE}" pid="11" name="MSIP_Label_79d889eb-932f-4752-8739-64d25806ef64_ContentBits">
    <vt:lpwstr>0</vt:lpwstr>
  </property>
  <property fmtid="{D5CDD505-2E9C-101B-9397-08002B2CF9AE}" pid="12" name="MSIP_Label_79d889eb-932f-4752-8739-64d25806ef64_Tag">
    <vt:lpwstr>10, 0, 1, 1</vt:lpwstr>
  </property>
</Properties>
</file>