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36F1B358"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6DCF43EC">
        <w:trPr>
          <w:cantSplit/>
        </w:trPr>
        <w:tc>
          <w:tcPr>
            <w:tcW w:w="5000" w:type="pct"/>
            <w:tcBorders>
              <w:bottom w:val="single" w:sz="4" w:space="0" w:color="auto"/>
            </w:tcBorders>
          </w:tcPr>
          <w:p w14:paraId="26FC6577" w14:textId="765A71C1" w:rsidR="001B109C" w:rsidRPr="005C1A52" w:rsidRDefault="001B109C" w:rsidP="00DE700E">
            <w:pPr>
              <w:pStyle w:val="Heading4"/>
              <w:rPr>
                <w:rFonts w:cstheme="minorHAnsi"/>
                <w:i/>
                <w:color w:val="FF0000"/>
                <w:sz w:val="24"/>
                <w:szCs w:val="24"/>
              </w:rPr>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DE700E" w:rsidRPr="00F132B1">
              <w:t>GRIFFITH UNIVERSITY</w:t>
            </w:r>
            <w:r w:rsidR="00DE700E" w:rsidRPr="0007338F">
              <w:rPr>
                <w:rFonts w:cstheme="minorHAnsi"/>
                <w:i/>
                <w:color w:val="FF0000"/>
                <w:sz w:val="24"/>
                <w:szCs w:val="24"/>
              </w:rPr>
              <w:t xml:space="preserve"> </w:t>
            </w:r>
          </w:p>
        </w:tc>
      </w:tr>
      <w:tr w:rsidR="001B109C" w:rsidRPr="00E41388" w14:paraId="2126955C" w14:textId="77777777" w:rsidTr="6DCF43EC">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6DCF43EC">
        <w:trPr>
          <w:cantSplit/>
          <w:trHeight w:val="1682"/>
        </w:trPr>
        <w:tc>
          <w:tcPr>
            <w:tcW w:w="5000" w:type="pct"/>
            <w:tcBorders>
              <w:bottom w:val="single" w:sz="4" w:space="0" w:color="auto"/>
            </w:tcBorders>
          </w:tcPr>
          <w:p w14:paraId="603CAB15" w14:textId="329A6E34"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DC70EE">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6DCF43EC">
        <w:trPr>
          <w:cantSplit/>
        </w:trPr>
        <w:tc>
          <w:tcPr>
            <w:tcW w:w="5000" w:type="pct"/>
          </w:tcPr>
          <w:p w14:paraId="43C124C8" w14:textId="55208677" w:rsidR="001B109C" w:rsidRPr="00E169EE" w:rsidRDefault="00F30BFA" w:rsidP="00F30BFA">
            <w:pPr>
              <w:pStyle w:val="Heading4"/>
              <w:keepLines w:val="0"/>
              <w:spacing w:before="18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00120373">
        <w:trPr>
          <w:trHeight w:val="1123"/>
        </w:trPr>
        <w:tc>
          <w:tcPr>
            <w:tcW w:w="5000" w:type="pct"/>
            <w:tcBorders>
              <w:bottom w:val="single" w:sz="4" w:space="0" w:color="auto"/>
            </w:tcBorders>
          </w:tcPr>
          <w:p w14:paraId="2D855CBC" w14:textId="46204F00" w:rsidR="007D5CAC" w:rsidRPr="0065256F" w:rsidRDefault="007D5CAC" w:rsidP="0065256F">
            <w:pPr>
              <w:pStyle w:val="NormalIndent"/>
              <w:ind w:left="0"/>
              <w:rPr>
                <w:rFonts w:asciiTheme="minorHAnsi" w:hAnsiTheme="minorHAnsi" w:cstheme="minorBidi"/>
                <w:i/>
                <w:iCs/>
              </w:rPr>
            </w:pPr>
            <w:r w:rsidRPr="00BF36F1">
              <w:rPr>
                <w:rFonts w:asciiTheme="minorHAnsi" w:hAnsiTheme="minorHAnsi" w:cstheme="minorBidi"/>
              </w:rPr>
              <w:t xml:space="preserve">The Griffith University mission is: </w:t>
            </w:r>
            <w:r w:rsidRPr="00BF36F1">
              <w:rPr>
                <w:rFonts w:asciiTheme="minorHAnsi" w:hAnsiTheme="minorHAnsi" w:cstheme="minorBidi"/>
                <w:i/>
                <w:iCs/>
              </w:rPr>
              <w:t>To create a brighter future for all through high-quality education and research which transforms lives and adds to knowledge, discovery and understanding.</w:t>
            </w:r>
          </w:p>
          <w:p w14:paraId="1C441132" w14:textId="6335B93F" w:rsidR="00061615" w:rsidRDefault="0065256F" w:rsidP="00F53E8A">
            <w:pPr>
              <w:pStyle w:val="NormalIndent"/>
              <w:spacing w:before="0" w:after="0"/>
              <w:ind w:left="0"/>
              <w:rPr>
                <w:rFonts w:cstheme="minorHAnsi"/>
              </w:rPr>
            </w:pPr>
            <w:hyperlink r:id="rId14" w:history="1">
              <w:r w:rsidRPr="00470395">
                <w:rPr>
                  <w:rStyle w:val="Hyperlink"/>
                  <w:rFonts w:cstheme="minorHAnsi"/>
                  <w:i/>
                  <w:iCs/>
                </w:rPr>
                <w:t xml:space="preserve">Creating a Brighter Future </w:t>
              </w:r>
              <w:r w:rsidR="002212DE">
                <w:rPr>
                  <w:rStyle w:val="Hyperlink"/>
                  <w:rFonts w:cstheme="minorHAnsi"/>
                  <w:i/>
                  <w:iCs/>
                </w:rPr>
                <w:t>f</w:t>
              </w:r>
              <w:r w:rsidRPr="00470395">
                <w:rPr>
                  <w:rStyle w:val="Hyperlink"/>
                  <w:rFonts w:cstheme="minorHAnsi"/>
                  <w:i/>
                  <w:iCs/>
                </w:rPr>
                <w:t>or Al</w:t>
              </w:r>
              <w:r w:rsidR="00470395" w:rsidRPr="00470395">
                <w:rPr>
                  <w:rStyle w:val="Hyperlink"/>
                  <w:rFonts w:cstheme="minorHAnsi"/>
                  <w:i/>
                  <w:iCs/>
                </w:rPr>
                <w:t>l</w:t>
              </w:r>
              <w:r w:rsidR="00861848">
                <w:rPr>
                  <w:rStyle w:val="Hyperlink"/>
                  <w:rFonts w:cstheme="minorHAnsi"/>
                  <w:i/>
                  <w:iCs/>
                </w:rPr>
                <w:t>:</w:t>
              </w:r>
              <w:r w:rsidR="00861848">
                <w:rPr>
                  <w:rStyle w:val="Hyperlink"/>
                  <w:i/>
                  <w:iCs/>
                </w:rPr>
                <w:t xml:space="preserve"> Strategic Plan</w:t>
              </w:r>
              <w:r w:rsidR="00470395" w:rsidRPr="00061615">
                <w:rPr>
                  <w:rStyle w:val="Hyperlink"/>
                  <w:rFonts w:cstheme="minorHAnsi"/>
                </w:rPr>
                <w:t xml:space="preserve"> </w:t>
              </w:r>
              <w:r w:rsidR="00470395" w:rsidRPr="00061615">
                <w:rPr>
                  <w:rStyle w:val="Hyperlink"/>
                  <w:rFonts w:cstheme="minorHAnsi"/>
                  <w:i/>
                  <w:iCs/>
                </w:rPr>
                <w:t>2025–2030</w:t>
              </w:r>
            </w:hyperlink>
            <w:r w:rsidR="00470395" w:rsidRPr="0065256F">
              <w:rPr>
                <w:rFonts w:cstheme="minorHAnsi"/>
                <w:i/>
                <w:iCs/>
              </w:rPr>
              <w:t xml:space="preserve"> </w:t>
            </w:r>
            <w:r w:rsidR="00D31007">
              <w:rPr>
                <w:rFonts w:cstheme="minorHAnsi"/>
              </w:rPr>
              <w:t xml:space="preserve">was launched </w:t>
            </w:r>
            <w:r w:rsidR="008F2D07">
              <w:rPr>
                <w:rFonts w:cstheme="minorHAnsi"/>
              </w:rPr>
              <w:t xml:space="preserve">in </w:t>
            </w:r>
            <w:r w:rsidR="005F722C">
              <w:rPr>
                <w:rFonts w:cstheme="minorHAnsi"/>
              </w:rPr>
              <w:t>mid-2025 and is s</w:t>
            </w:r>
            <w:r w:rsidR="00061615" w:rsidRPr="00061615">
              <w:rPr>
                <w:rFonts w:cstheme="minorHAnsi"/>
              </w:rPr>
              <w:t xml:space="preserve">tructured around four pillars: Purpose and Values, People, Partnership and Impact, and Place and Community. </w:t>
            </w:r>
            <w:r w:rsidR="00E76029">
              <w:rPr>
                <w:rFonts w:cstheme="minorHAnsi"/>
              </w:rPr>
              <w:t>From</w:t>
            </w:r>
            <w:r w:rsidR="005C2613">
              <w:rPr>
                <w:rFonts w:cstheme="minorHAnsi"/>
              </w:rPr>
              <w:t xml:space="preserve"> 2025</w:t>
            </w:r>
            <w:r w:rsidR="00E76029">
              <w:rPr>
                <w:rFonts w:cstheme="minorHAnsi"/>
              </w:rPr>
              <w:t xml:space="preserve">, we are </w:t>
            </w:r>
            <w:r w:rsidR="00061615" w:rsidRPr="00061615">
              <w:rPr>
                <w:rFonts w:cstheme="minorHAnsi"/>
              </w:rPr>
              <w:t>commi</w:t>
            </w:r>
            <w:r w:rsidR="00E76029">
              <w:rPr>
                <w:rFonts w:cstheme="minorHAnsi"/>
              </w:rPr>
              <w:t>t</w:t>
            </w:r>
            <w:r w:rsidR="00061615" w:rsidRPr="00061615">
              <w:rPr>
                <w:rFonts w:cstheme="minorHAnsi"/>
              </w:rPr>
              <w:t>t</w:t>
            </w:r>
            <w:r w:rsidR="00E76029">
              <w:rPr>
                <w:rFonts w:cstheme="minorHAnsi"/>
              </w:rPr>
              <w:t>ed</w:t>
            </w:r>
            <w:r w:rsidR="005C2613">
              <w:rPr>
                <w:rFonts w:cstheme="minorHAnsi"/>
              </w:rPr>
              <w:t xml:space="preserve"> </w:t>
            </w:r>
            <w:r w:rsidR="00061615" w:rsidRPr="00061615">
              <w:rPr>
                <w:rFonts w:cstheme="minorHAnsi"/>
              </w:rPr>
              <w:t>to delivering</w:t>
            </w:r>
            <w:r w:rsidR="00F53E8A">
              <w:rPr>
                <w:rFonts w:cstheme="minorHAnsi"/>
              </w:rPr>
              <w:t>:</w:t>
            </w:r>
          </w:p>
          <w:p w14:paraId="590C547F" w14:textId="77777777" w:rsidR="00F53E8A" w:rsidRPr="00061615" w:rsidRDefault="00F53E8A" w:rsidP="00F53E8A">
            <w:pPr>
              <w:pStyle w:val="NormalIndent"/>
              <w:spacing w:before="0" w:after="0"/>
              <w:ind w:left="0"/>
              <w:rPr>
                <w:rFonts w:cstheme="minorHAnsi"/>
              </w:rPr>
            </w:pPr>
          </w:p>
          <w:p w14:paraId="567A800B" w14:textId="1BDB2DB4" w:rsidR="009D0F38" w:rsidRPr="009D0F38" w:rsidRDefault="008C0B6C" w:rsidP="002124EF">
            <w:pPr>
              <w:pStyle w:val="NormalIndent"/>
              <w:spacing w:before="0" w:after="0"/>
              <w:ind w:left="0"/>
              <w:rPr>
                <w:rFonts w:cstheme="minorHAnsi"/>
                <w:b/>
                <w:bCs/>
              </w:rPr>
            </w:pPr>
            <w:r>
              <w:rPr>
                <w:rFonts w:cstheme="minorHAnsi"/>
                <w:b/>
                <w:bCs/>
              </w:rPr>
              <w:t>Pillar 1: Purpose and Values</w:t>
            </w:r>
          </w:p>
          <w:p w14:paraId="348F0ED2" w14:textId="1E4AE657" w:rsidR="009D0F38" w:rsidRPr="009D0F38" w:rsidRDefault="00E231E6" w:rsidP="009D0F38">
            <w:pPr>
              <w:pStyle w:val="NormalIndent"/>
              <w:numPr>
                <w:ilvl w:val="0"/>
                <w:numId w:val="22"/>
              </w:numPr>
              <w:spacing w:before="0" w:after="0"/>
              <w:rPr>
                <w:rFonts w:cstheme="minorHAnsi"/>
                <w:bCs/>
              </w:rPr>
            </w:pPr>
            <w:r>
              <w:rPr>
                <w:rFonts w:cstheme="minorHAnsi"/>
                <w:bCs/>
              </w:rPr>
              <w:t>P</w:t>
            </w:r>
            <w:r w:rsidR="009D0F38" w:rsidRPr="009D0F38">
              <w:rPr>
                <w:rFonts w:cstheme="minorHAnsi"/>
                <w:bCs/>
              </w:rPr>
              <w:t>rovid</w:t>
            </w:r>
            <w:r>
              <w:rPr>
                <w:rFonts w:cstheme="minorHAnsi"/>
                <w:bCs/>
              </w:rPr>
              <w:t>e</w:t>
            </w:r>
            <w:r w:rsidR="009D0F38" w:rsidRPr="009D0F38">
              <w:rPr>
                <w:rFonts w:cstheme="minorHAnsi"/>
                <w:bCs/>
              </w:rPr>
              <w:t xml:space="preserve"> a nationally distinctive career offering based on purpose and improved career outcomes for graduates</w:t>
            </w:r>
            <w:r>
              <w:rPr>
                <w:rFonts w:cstheme="minorHAnsi"/>
                <w:bCs/>
              </w:rPr>
              <w:t>.</w:t>
            </w:r>
          </w:p>
          <w:p w14:paraId="6F386C8C" w14:textId="2F94FBEA" w:rsidR="009D0F38" w:rsidRPr="009D0F38" w:rsidRDefault="00E231E6" w:rsidP="009D0F38">
            <w:pPr>
              <w:pStyle w:val="NormalIndent"/>
              <w:numPr>
                <w:ilvl w:val="0"/>
                <w:numId w:val="22"/>
              </w:numPr>
              <w:spacing w:before="0" w:after="0"/>
              <w:rPr>
                <w:rFonts w:cstheme="minorHAnsi"/>
                <w:bCs/>
              </w:rPr>
            </w:pPr>
            <w:r>
              <w:rPr>
                <w:rFonts w:cstheme="minorHAnsi"/>
                <w:bCs/>
              </w:rPr>
              <w:t>I</w:t>
            </w:r>
            <w:r w:rsidR="009D0F38" w:rsidRPr="009D0F38">
              <w:rPr>
                <w:rFonts w:cstheme="minorHAnsi"/>
                <w:bCs/>
              </w:rPr>
              <w:t>ntegrate our values-informed challenges into our educational priorities</w:t>
            </w:r>
            <w:r>
              <w:rPr>
                <w:rFonts w:cstheme="minorHAnsi"/>
                <w:bCs/>
              </w:rPr>
              <w:t xml:space="preserve">. </w:t>
            </w:r>
          </w:p>
          <w:p w14:paraId="62A92407" w14:textId="58BDB379" w:rsidR="009D0F38" w:rsidRPr="009D0F38" w:rsidRDefault="00E231E6" w:rsidP="009D0F38">
            <w:pPr>
              <w:pStyle w:val="NormalIndent"/>
              <w:numPr>
                <w:ilvl w:val="0"/>
                <w:numId w:val="22"/>
              </w:numPr>
              <w:spacing w:before="0" w:after="0"/>
              <w:rPr>
                <w:rFonts w:cstheme="minorHAnsi"/>
                <w:bCs/>
              </w:rPr>
            </w:pPr>
            <w:r>
              <w:rPr>
                <w:rFonts w:cstheme="minorHAnsi"/>
                <w:bCs/>
              </w:rPr>
              <w:t>F</w:t>
            </w:r>
            <w:r w:rsidR="009D0F38" w:rsidRPr="009D0F38">
              <w:rPr>
                <w:rFonts w:cstheme="minorHAnsi"/>
                <w:bCs/>
              </w:rPr>
              <w:t>urther enhance our accessibility by increasing the cohorts of students from under-represented groups</w:t>
            </w:r>
            <w:r w:rsidR="0043306F">
              <w:rPr>
                <w:rFonts w:cstheme="minorHAnsi"/>
                <w:bCs/>
              </w:rPr>
              <w:t>.</w:t>
            </w:r>
          </w:p>
          <w:p w14:paraId="0DD81369" w14:textId="7C346DAB" w:rsidR="009D0F38" w:rsidRPr="009D0F38" w:rsidRDefault="0043306F" w:rsidP="009D0F38">
            <w:pPr>
              <w:pStyle w:val="NormalIndent"/>
              <w:numPr>
                <w:ilvl w:val="0"/>
                <w:numId w:val="22"/>
              </w:numPr>
              <w:spacing w:before="0" w:after="0"/>
              <w:rPr>
                <w:rFonts w:cstheme="minorHAnsi"/>
                <w:bCs/>
              </w:rPr>
            </w:pPr>
            <w:r>
              <w:rPr>
                <w:rFonts w:cstheme="minorHAnsi"/>
                <w:bCs/>
              </w:rPr>
              <w:t>U</w:t>
            </w:r>
            <w:r w:rsidR="009D0F38" w:rsidRPr="009D0F38">
              <w:rPr>
                <w:rFonts w:cstheme="minorHAnsi"/>
                <w:bCs/>
              </w:rPr>
              <w:t>se our values-informed challenges to assist in focusing our research efforts with demonstrated impact from our researchers in each challenge.</w:t>
            </w:r>
          </w:p>
          <w:p w14:paraId="358FC3AD" w14:textId="77777777" w:rsidR="002124EF" w:rsidRDefault="002124EF" w:rsidP="002124EF">
            <w:pPr>
              <w:pStyle w:val="NormalIndent"/>
              <w:spacing w:before="0" w:after="0"/>
              <w:ind w:left="0"/>
              <w:rPr>
                <w:rFonts w:cstheme="minorHAnsi"/>
                <w:b/>
                <w:bCs/>
              </w:rPr>
            </w:pPr>
          </w:p>
          <w:p w14:paraId="6A41D7C1" w14:textId="567A5787" w:rsidR="002124EF" w:rsidRDefault="002124EF" w:rsidP="002124EF">
            <w:pPr>
              <w:pStyle w:val="NormalIndent"/>
              <w:spacing w:before="0" w:after="0"/>
              <w:ind w:left="0"/>
              <w:rPr>
                <w:rFonts w:cstheme="minorHAnsi"/>
                <w:b/>
                <w:bCs/>
              </w:rPr>
            </w:pPr>
            <w:r>
              <w:rPr>
                <w:rFonts w:cstheme="minorHAnsi"/>
                <w:b/>
                <w:bCs/>
              </w:rPr>
              <w:t>Pillar 2: People</w:t>
            </w:r>
          </w:p>
          <w:p w14:paraId="1203898E" w14:textId="061E2202" w:rsidR="00AD6343" w:rsidRPr="00AD6343" w:rsidRDefault="0043306F" w:rsidP="00AD6343">
            <w:pPr>
              <w:pStyle w:val="NormalIndent"/>
              <w:numPr>
                <w:ilvl w:val="0"/>
                <w:numId w:val="23"/>
              </w:numPr>
              <w:spacing w:before="0" w:after="0"/>
              <w:rPr>
                <w:rFonts w:cstheme="minorHAnsi"/>
                <w:bCs/>
              </w:rPr>
            </w:pPr>
            <w:r>
              <w:rPr>
                <w:rFonts w:cstheme="minorHAnsi"/>
                <w:bCs/>
              </w:rPr>
              <w:t>G</w:t>
            </w:r>
            <w:r w:rsidR="00AD6343" w:rsidRPr="00AD6343">
              <w:rPr>
                <w:rFonts w:cstheme="minorHAnsi"/>
                <w:bCs/>
              </w:rPr>
              <w:t xml:space="preserve">row our student body through diversification, access and retention—in particular, we will </w:t>
            </w:r>
            <w:proofErr w:type="gramStart"/>
            <w:r w:rsidR="00AD6343" w:rsidRPr="00AD6343">
              <w:rPr>
                <w:rFonts w:cstheme="minorHAnsi"/>
                <w:bCs/>
              </w:rPr>
              <w:t>have:</w:t>
            </w:r>
            <w:proofErr w:type="gramEnd"/>
            <w:r w:rsidR="00AD6343" w:rsidRPr="00AD6343">
              <w:rPr>
                <w:rFonts w:cstheme="minorHAnsi"/>
                <w:bCs/>
              </w:rPr>
              <w:t xml:space="preserve"> implemented our online strategy; seen students transition from enabling programs to degrees; improved our retention and completion rates for students</w:t>
            </w:r>
            <w:r w:rsidR="00960B57">
              <w:rPr>
                <w:rFonts w:cstheme="minorHAnsi"/>
                <w:bCs/>
              </w:rPr>
              <w:t>.</w:t>
            </w:r>
          </w:p>
          <w:p w14:paraId="2CC0D292" w14:textId="2987FA21" w:rsidR="00AD6343" w:rsidRPr="00AD6343" w:rsidRDefault="00960B57" w:rsidP="00AD6343">
            <w:pPr>
              <w:pStyle w:val="NormalIndent"/>
              <w:numPr>
                <w:ilvl w:val="0"/>
                <w:numId w:val="23"/>
              </w:numPr>
              <w:spacing w:before="0" w:after="0"/>
              <w:rPr>
                <w:rFonts w:cstheme="minorHAnsi"/>
                <w:bCs/>
              </w:rPr>
            </w:pPr>
            <w:r>
              <w:rPr>
                <w:rFonts w:cstheme="minorHAnsi"/>
                <w:bCs/>
              </w:rPr>
              <w:t>P</w:t>
            </w:r>
            <w:r w:rsidR="00AD6343" w:rsidRPr="00AD6343">
              <w:rPr>
                <w:rFonts w:cstheme="minorHAnsi"/>
                <w:bCs/>
              </w:rPr>
              <w:t>rovide more opportunities for staff to build fulfilling careers</w:t>
            </w:r>
            <w:r w:rsidR="004D7916">
              <w:rPr>
                <w:rFonts w:cstheme="minorHAnsi"/>
                <w:bCs/>
              </w:rPr>
              <w:t>.</w:t>
            </w:r>
          </w:p>
          <w:p w14:paraId="7C5AF78A" w14:textId="2089A0CD" w:rsidR="00AD6343" w:rsidRPr="00AD6343" w:rsidRDefault="00960B57" w:rsidP="00AD6343">
            <w:pPr>
              <w:pStyle w:val="NormalIndent"/>
              <w:numPr>
                <w:ilvl w:val="0"/>
                <w:numId w:val="23"/>
              </w:numPr>
              <w:spacing w:before="0" w:after="0"/>
              <w:rPr>
                <w:rFonts w:cstheme="minorHAnsi"/>
                <w:bCs/>
              </w:rPr>
            </w:pPr>
            <w:r>
              <w:rPr>
                <w:rFonts w:cstheme="minorHAnsi"/>
                <w:bCs/>
              </w:rPr>
              <w:t>B</w:t>
            </w:r>
            <w:r w:rsidR="00AD6343" w:rsidRPr="00AD6343">
              <w:rPr>
                <w:rFonts w:cstheme="minorHAnsi"/>
                <w:bCs/>
              </w:rPr>
              <w:t>e a university of choice for Indigenous staff and students</w:t>
            </w:r>
            <w:r w:rsidR="004D7916">
              <w:rPr>
                <w:rFonts w:cstheme="minorHAnsi"/>
                <w:bCs/>
              </w:rPr>
              <w:t>.</w:t>
            </w:r>
          </w:p>
          <w:p w14:paraId="48D7546E" w14:textId="1C29C26C" w:rsidR="00AD6343" w:rsidRDefault="00960B57" w:rsidP="00AD6343">
            <w:pPr>
              <w:pStyle w:val="NormalIndent"/>
              <w:numPr>
                <w:ilvl w:val="0"/>
                <w:numId w:val="23"/>
              </w:numPr>
              <w:spacing w:before="0" w:after="0"/>
              <w:rPr>
                <w:rFonts w:cstheme="minorHAnsi"/>
                <w:bCs/>
              </w:rPr>
            </w:pPr>
            <w:r>
              <w:rPr>
                <w:rFonts w:cstheme="minorHAnsi"/>
                <w:bCs/>
              </w:rPr>
              <w:t>P</w:t>
            </w:r>
            <w:r w:rsidR="00AD6343" w:rsidRPr="00AD6343">
              <w:rPr>
                <w:rFonts w:cstheme="minorHAnsi"/>
                <w:bCs/>
              </w:rPr>
              <w:t>rovide staff and students with the skills to embrace the opportunities of digital and technological change.</w:t>
            </w:r>
          </w:p>
          <w:p w14:paraId="66FF990A" w14:textId="77777777" w:rsidR="00AD6343" w:rsidRPr="00AD6343" w:rsidRDefault="00AD6343" w:rsidP="00AD6343">
            <w:pPr>
              <w:pStyle w:val="NormalIndent"/>
              <w:spacing w:before="0" w:after="0"/>
              <w:ind w:left="720"/>
              <w:rPr>
                <w:rFonts w:cstheme="minorHAnsi"/>
                <w:bCs/>
              </w:rPr>
            </w:pPr>
          </w:p>
          <w:p w14:paraId="12D28D15" w14:textId="5AF6CC93" w:rsidR="009D0F38" w:rsidRDefault="00AD6343" w:rsidP="00061615">
            <w:pPr>
              <w:pStyle w:val="NormalIndent"/>
              <w:spacing w:before="0" w:after="0"/>
              <w:ind w:left="0"/>
              <w:rPr>
                <w:rFonts w:cstheme="minorHAnsi"/>
                <w:b/>
              </w:rPr>
            </w:pPr>
            <w:r>
              <w:rPr>
                <w:rFonts w:cstheme="minorHAnsi"/>
                <w:b/>
              </w:rPr>
              <w:t xml:space="preserve">Pillar 3: </w:t>
            </w:r>
            <w:r w:rsidR="00C35DFB">
              <w:rPr>
                <w:rFonts w:cstheme="minorHAnsi"/>
                <w:b/>
              </w:rPr>
              <w:t>Partnership and Impact</w:t>
            </w:r>
          </w:p>
          <w:p w14:paraId="18AF7633" w14:textId="1CB5AC9F" w:rsidR="00C35DFB" w:rsidRPr="00C35DFB" w:rsidRDefault="00960B57" w:rsidP="00C35DFB">
            <w:pPr>
              <w:pStyle w:val="NormalIndent"/>
              <w:numPr>
                <w:ilvl w:val="0"/>
                <w:numId w:val="24"/>
              </w:numPr>
              <w:spacing w:before="0" w:after="0"/>
              <w:rPr>
                <w:rFonts w:cstheme="minorHAnsi"/>
              </w:rPr>
            </w:pPr>
            <w:r>
              <w:rPr>
                <w:rFonts w:cstheme="minorHAnsi"/>
              </w:rPr>
              <w:t>B</w:t>
            </w:r>
            <w:r w:rsidR="00C35DFB" w:rsidRPr="00C35DFB">
              <w:rPr>
                <w:rFonts w:cstheme="minorHAnsi"/>
              </w:rPr>
              <w:t>e recognised as one of Australia’s most innovative and impactful research universities, in part through the establishment of a Research Impact Hub and an Entrepreneurship Centre</w:t>
            </w:r>
            <w:r w:rsidR="00301190">
              <w:rPr>
                <w:rFonts w:cstheme="minorHAnsi"/>
              </w:rPr>
              <w:t>.</w:t>
            </w:r>
          </w:p>
          <w:p w14:paraId="1E565301" w14:textId="3093266C" w:rsidR="00C35DFB" w:rsidRPr="00C35DFB" w:rsidRDefault="00A71686" w:rsidP="00C35DFB">
            <w:pPr>
              <w:pStyle w:val="NormalIndent"/>
              <w:numPr>
                <w:ilvl w:val="0"/>
                <w:numId w:val="24"/>
              </w:numPr>
              <w:spacing w:before="0" w:after="0"/>
              <w:rPr>
                <w:rFonts w:cstheme="minorHAnsi"/>
              </w:rPr>
            </w:pPr>
            <w:r>
              <w:rPr>
                <w:rFonts w:cstheme="minorHAnsi"/>
              </w:rPr>
              <w:lastRenderedPageBreak/>
              <w:t>S</w:t>
            </w:r>
            <w:r w:rsidR="00C35DFB" w:rsidRPr="00C35DFB">
              <w:rPr>
                <w:rFonts w:cstheme="minorHAnsi"/>
              </w:rPr>
              <w:t>trengthened our international networks</w:t>
            </w:r>
            <w:r w:rsidR="00960B57">
              <w:rPr>
                <w:rFonts w:cstheme="minorHAnsi"/>
              </w:rPr>
              <w:t xml:space="preserve">. </w:t>
            </w:r>
          </w:p>
          <w:p w14:paraId="70BB03FC" w14:textId="078165F9" w:rsidR="00C35DFB" w:rsidRPr="00C35DFB" w:rsidRDefault="00A71686" w:rsidP="00C35DFB">
            <w:pPr>
              <w:pStyle w:val="NormalIndent"/>
              <w:numPr>
                <w:ilvl w:val="0"/>
                <w:numId w:val="24"/>
              </w:numPr>
              <w:spacing w:before="0" w:after="0"/>
              <w:rPr>
                <w:rFonts w:cstheme="minorHAnsi"/>
              </w:rPr>
            </w:pPr>
            <w:r>
              <w:rPr>
                <w:rFonts w:cstheme="minorHAnsi"/>
              </w:rPr>
              <w:t>Launch</w:t>
            </w:r>
            <w:r w:rsidR="00C35DFB" w:rsidRPr="00C35DFB">
              <w:rPr>
                <w:rFonts w:cstheme="minorHAnsi"/>
              </w:rPr>
              <w:t xml:space="preserve"> the next phase of the philanthropic Campaign to Create a Brighter Future for All</w:t>
            </w:r>
            <w:r>
              <w:rPr>
                <w:rFonts w:cstheme="minorHAnsi"/>
              </w:rPr>
              <w:t>.</w:t>
            </w:r>
          </w:p>
          <w:p w14:paraId="5194C458" w14:textId="161D99F3" w:rsidR="00C35DFB" w:rsidRPr="00C35DFB" w:rsidRDefault="00A71686" w:rsidP="00C35DFB">
            <w:pPr>
              <w:pStyle w:val="NormalIndent"/>
              <w:numPr>
                <w:ilvl w:val="0"/>
                <w:numId w:val="24"/>
              </w:numPr>
              <w:spacing w:before="0" w:after="0"/>
              <w:rPr>
                <w:rFonts w:cstheme="minorHAnsi"/>
              </w:rPr>
            </w:pPr>
            <w:r>
              <w:rPr>
                <w:rFonts w:cstheme="minorHAnsi"/>
              </w:rPr>
              <w:t>Establish</w:t>
            </w:r>
            <w:r w:rsidR="00C35DFB" w:rsidRPr="00C35DFB">
              <w:rPr>
                <w:rFonts w:cstheme="minorHAnsi"/>
              </w:rPr>
              <w:t xml:space="preserve"> a new set of high-impact domestic and international partnerships that further Griffith’s core purpose.</w:t>
            </w:r>
          </w:p>
          <w:p w14:paraId="1D0BD6E5" w14:textId="77777777" w:rsidR="005D4BFE" w:rsidRPr="005D4BFE" w:rsidRDefault="00061615" w:rsidP="005D4BFE">
            <w:pPr>
              <w:pStyle w:val="NormalIndent"/>
              <w:spacing w:before="0" w:after="0"/>
              <w:ind w:left="0"/>
              <w:rPr>
                <w:rFonts w:cstheme="minorHAnsi"/>
                <w:b/>
                <w:bCs/>
              </w:rPr>
            </w:pPr>
            <w:r w:rsidRPr="00061615">
              <w:rPr>
                <w:rFonts w:cstheme="minorHAnsi"/>
              </w:rPr>
              <w:br/>
            </w:r>
            <w:r w:rsidR="00C35DFB" w:rsidRPr="005D4BFE">
              <w:rPr>
                <w:rFonts w:cstheme="minorHAnsi"/>
                <w:b/>
                <w:bCs/>
              </w:rPr>
              <w:t>Pillar 4: Place and Community</w:t>
            </w:r>
          </w:p>
          <w:p w14:paraId="4661B187" w14:textId="5D64216D" w:rsidR="005D4BFE" w:rsidRPr="005D4BFE" w:rsidRDefault="00120034" w:rsidP="005D4BFE">
            <w:pPr>
              <w:pStyle w:val="NormalIndent"/>
              <w:numPr>
                <w:ilvl w:val="0"/>
                <w:numId w:val="25"/>
              </w:numPr>
              <w:spacing w:before="0" w:after="0"/>
              <w:rPr>
                <w:rFonts w:cstheme="minorHAnsi"/>
              </w:rPr>
            </w:pPr>
            <w:r>
              <w:rPr>
                <w:rFonts w:cstheme="minorHAnsi"/>
              </w:rPr>
              <w:t>D</w:t>
            </w:r>
            <w:r w:rsidR="005D4BFE" w:rsidRPr="005D4BFE">
              <w:rPr>
                <w:rFonts w:cstheme="minorHAnsi"/>
              </w:rPr>
              <w:t xml:space="preserve">emonstrate our value to </w:t>
            </w:r>
            <w:proofErr w:type="gramStart"/>
            <w:r w:rsidR="005D4BFE" w:rsidRPr="005D4BFE">
              <w:rPr>
                <w:rFonts w:cstheme="minorHAnsi"/>
              </w:rPr>
              <w:t>South East</w:t>
            </w:r>
            <w:proofErr w:type="gramEnd"/>
            <w:r w:rsidR="005D4BFE" w:rsidRPr="005D4BFE">
              <w:rPr>
                <w:rFonts w:cstheme="minorHAnsi"/>
              </w:rPr>
              <w:t xml:space="preserve"> Queensland including</w:t>
            </w:r>
            <w:r>
              <w:rPr>
                <w:rFonts w:cstheme="minorHAnsi"/>
              </w:rPr>
              <w:t xml:space="preserve"> work towards </w:t>
            </w:r>
            <w:r w:rsidR="005D4BFE" w:rsidRPr="005D4BFE">
              <w:rPr>
                <w:rFonts w:cstheme="minorHAnsi"/>
              </w:rPr>
              <w:t>the provision of 1.5 million community hours over the life of the strategy</w:t>
            </w:r>
            <w:r>
              <w:rPr>
                <w:rFonts w:cstheme="minorHAnsi"/>
              </w:rPr>
              <w:t>.</w:t>
            </w:r>
          </w:p>
          <w:p w14:paraId="2CE46B8D" w14:textId="761C2225" w:rsidR="005D4BFE" w:rsidRPr="005D4BFE" w:rsidRDefault="00C776EA" w:rsidP="000F4C5F">
            <w:pPr>
              <w:pStyle w:val="NormalIndent"/>
              <w:numPr>
                <w:ilvl w:val="0"/>
                <w:numId w:val="25"/>
              </w:numPr>
              <w:spacing w:before="0" w:after="0"/>
              <w:rPr>
                <w:rFonts w:cstheme="minorHAnsi"/>
              </w:rPr>
            </w:pPr>
            <w:r>
              <w:rPr>
                <w:rFonts w:cstheme="minorHAnsi"/>
              </w:rPr>
              <w:t>S</w:t>
            </w:r>
            <w:r w:rsidR="005D4BFE" w:rsidRPr="005D4BFE">
              <w:rPr>
                <w:rFonts w:cstheme="minorHAnsi"/>
              </w:rPr>
              <w:t>upport the success of the Brisbane 2032 Olympic and Paralympic Games</w:t>
            </w:r>
            <w:r>
              <w:rPr>
                <w:rFonts w:cstheme="minorHAnsi"/>
              </w:rPr>
              <w:t>.</w:t>
            </w:r>
          </w:p>
          <w:p w14:paraId="51FEBC17" w14:textId="645EDB39" w:rsidR="005D4BFE" w:rsidRPr="005D4BFE" w:rsidRDefault="00340247" w:rsidP="000F4C5F">
            <w:pPr>
              <w:pStyle w:val="NormalIndent"/>
              <w:numPr>
                <w:ilvl w:val="0"/>
                <w:numId w:val="25"/>
              </w:numPr>
              <w:spacing w:before="0" w:after="0"/>
              <w:rPr>
                <w:rFonts w:cstheme="minorHAnsi"/>
              </w:rPr>
            </w:pPr>
            <w:r>
              <w:rPr>
                <w:rFonts w:cstheme="minorHAnsi"/>
              </w:rPr>
              <w:t xml:space="preserve">Continue plans to </w:t>
            </w:r>
            <w:r w:rsidR="005D4BFE" w:rsidRPr="005D4BFE">
              <w:rPr>
                <w:rFonts w:cstheme="minorHAnsi"/>
              </w:rPr>
              <w:t>open the CBD campus, new student accommodation and the Health and Advanced Technologies Research and Innovation Centre and undertaken other digital and physical projects to support the future of the University.</w:t>
            </w:r>
          </w:p>
          <w:p w14:paraId="5CE5FAF1" w14:textId="77777777" w:rsidR="00C35DFB" w:rsidRDefault="00C35DFB" w:rsidP="00061615">
            <w:pPr>
              <w:pStyle w:val="NormalIndent"/>
              <w:spacing w:before="0" w:after="0"/>
              <w:ind w:left="0"/>
              <w:rPr>
                <w:rFonts w:cstheme="minorHAnsi"/>
              </w:rPr>
            </w:pPr>
          </w:p>
          <w:p w14:paraId="717F5B83" w14:textId="77777777" w:rsidR="00061615" w:rsidRPr="00061615" w:rsidRDefault="00061615" w:rsidP="00D75C75">
            <w:pPr>
              <w:pStyle w:val="NormalIndent"/>
              <w:spacing w:before="0" w:after="0"/>
              <w:ind w:left="0"/>
              <w:rPr>
                <w:rFonts w:cstheme="minorHAnsi"/>
              </w:rPr>
            </w:pPr>
            <w:r w:rsidRPr="00061615">
              <w:rPr>
                <w:rFonts w:cstheme="minorHAnsi"/>
              </w:rPr>
              <w:t>Progress will be measured through graduate employment rates, student retention and completion, research impact metrics, community engagement hours, and diversity and inclusion statistics.</w:t>
            </w:r>
          </w:p>
          <w:p w14:paraId="1B64709B" w14:textId="77777777" w:rsidR="00785B40" w:rsidRPr="00785B40" w:rsidRDefault="00785B40" w:rsidP="00785B40">
            <w:pPr>
              <w:pStyle w:val="NormalIndent"/>
              <w:spacing w:before="0" w:after="0"/>
              <w:ind w:left="0"/>
              <w:rPr>
                <w:rFonts w:cstheme="minorHAnsi"/>
                <w:b/>
                <w:bCs/>
              </w:rPr>
            </w:pPr>
          </w:p>
          <w:p w14:paraId="71E99017" w14:textId="77777777" w:rsidR="005961A0" w:rsidRPr="00A43D7E" w:rsidRDefault="005961A0" w:rsidP="005961A0">
            <w:pPr>
              <w:pStyle w:val="ListBullet"/>
              <w:spacing w:after="0"/>
              <w:ind w:left="31" w:hanging="31"/>
            </w:pPr>
            <w:r w:rsidRPr="3DCFC392">
              <w:t>Griffith also has clear strategies to ensure the security and safety of our research, cyber environment, and staff and students</w:t>
            </w:r>
            <w:r>
              <w:t>. We will:</w:t>
            </w:r>
          </w:p>
          <w:p w14:paraId="55475702" w14:textId="0D5EF9C0" w:rsidR="00061615" w:rsidRPr="00061615" w:rsidRDefault="005961A0" w:rsidP="00620EB9">
            <w:pPr>
              <w:pStyle w:val="NormalIndent"/>
              <w:numPr>
                <w:ilvl w:val="0"/>
                <w:numId w:val="21"/>
              </w:numPr>
              <w:spacing w:before="0" w:after="0"/>
              <w:rPr>
                <w:rFonts w:cstheme="minorHAnsi"/>
              </w:rPr>
            </w:pPr>
            <w:r>
              <w:rPr>
                <w:rFonts w:cstheme="minorHAnsi"/>
              </w:rPr>
              <w:t xml:space="preserve">Continue to </w:t>
            </w:r>
            <w:r w:rsidR="00061615" w:rsidRPr="00061615">
              <w:rPr>
                <w:rFonts w:cstheme="minorHAnsi"/>
              </w:rPr>
              <w:t xml:space="preserve">align </w:t>
            </w:r>
            <w:r>
              <w:rPr>
                <w:rFonts w:cstheme="minorHAnsi"/>
              </w:rPr>
              <w:t>our</w:t>
            </w:r>
            <w:r w:rsidR="00061615" w:rsidRPr="00061615">
              <w:rPr>
                <w:rFonts w:cstheme="minorHAnsi"/>
              </w:rPr>
              <w:t xml:space="preserve"> educational offerings with national workforce needs, focusing on health, education, technology, and emerging sectors. Every undergraduate degree includes compulsory work-integrated learning, and the university partners with industry to ensure graduates are career-ready.</w:t>
            </w:r>
          </w:p>
          <w:p w14:paraId="29188083" w14:textId="77777777" w:rsidR="00620EB9" w:rsidRPr="00A43D7E" w:rsidRDefault="00620EB9" w:rsidP="00620EB9">
            <w:pPr>
              <w:pStyle w:val="ListBullet"/>
              <w:numPr>
                <w:ilvl w:val="0"/>
                <w:numId w:val="21"/>
              </w:numPr>
              <w:rPr>
                <w:rStyle w:val="Hyperlink"/>
                <w:rFonts w:cstheme="minorHAnsi"/>
                <w:color w:val="auto"/>
                <w:u w:val="none"/>
              </w:rPr>
            </w:pPr>
            <w:r>
              <w:rPr>
                <w:rFonts w:cstheme="minorHAnsi"/>
              </w:rPr>
              <w:t>M</w:t>
            </w:r>
            <w:r w:rsidRPr="00A43D7E">
              <w:rPr>
                <w:rFonts w:cstheme="minorHAnsi"/>
              </w:rPr>
              <w:t xml:space="preserve">aintain the trust of stakeholders by protecting </w:t>
            </w:r>
            <w:hyperlink r:id="rId15" w:history="1">
              <w:r w:rsidRPr="00A43D7E">
                <w:rPr>
                  <w:rStyle w:val="Hyperlink"/>
                  <w:rFonts w:cstheme="minorHAnsi"/>
                </w:rPr>
                <w:t>academic freedom and freedom of speech</w:t>
              </w:r>
            </w:hyperlink>
            <w:r w:rsidRPr="00A43D7E">
              <w:rPr>
                <w:rStyle w:val="Hyperlink"/>
                <w:rFonts w:cstheme="minorHAnsi"/>
                <w:color w:val="auto"/>
                <w:u w:val="none"/>
              </w:rPr>
              <w:t>.</w:t>
            </w:r>
          </w:p>
          <w:p w14:paraId="717B5E1F" w14:textId="0E7FB5C4" w:rsidR="00620EB9" w:rsidRDefault="00620EB9" w:rsidP="00620EB9">
            <w:pPr>
              <w:pStyle w:val="ListBullet"/>
              <w:numPr>
                <w:ilvl w:val="0"/>
                <w:numId w:val="21"/>
              </w:numPr>
              <w:rPr>
                <w:rFonts w:cstheme="minorHAnsi"/>
              </w:rPr>
            </w:pPr>
            <w:r>
              <w:rPr>
                <w:rFonts w:cstheme="minorHAnsi"/>
              </w:rPr>
              <w:t>P</w:t>
            </w:r>
            <w:r w:rsidRPr="00A43D7E">
              <w:rPr>
                <w:rFonts w:cstheme="minorHAnsi"/>
              </w:rPr>
              <w:t>rotect our Intellectual Property and critical and sensitive technologies</w:t>
            </w:r>
            <w:r w:rsidR="00B355A3">
              <w:rPr>
                <w:rFonts w:cstheme="minorHAnsi"/>
              </w:rPr>
              <w:t>.</w:t>
            </w:r>
          </w:p>
          <w:p w14:paraId="35E44D10" w14:textId="77777777" w:rsidR="00620EB9" w:rsidRDefault="00620EB9" w:rsidP="00620EB9">
            <w:pPr>
              <w:pStyle w:val="ListBullet"/>
              <w:numPr>
                <w:ilvl w:val="0"/>
                <w:numId w:val="21"/>
              </w:numPr>
              <w:rPr>
                <w:rFonts w:cstheme="minorHAnsi"/>
              </w:rPr>
            </w:pPr>
            <w:r w:rsidRPr="00620EB9">
              <w:rPr>
                <w:rFonts w:cstheme="minorHAnsi"/>
              </w:rPr>
              <w:t xml:space="preserve">Maintain a strong cybersecurity posture, assuring our </w:t>
            </w:r>
            <w:hyperlink r:id="rId16" w:history="1">
              <w:r w:rsidRPr="00620EB9">
                <w:rPr>
                  <w:rStyle w:val="Hyperlink"/>
                  <w:rFonts w:cstheme="minorHAnsi"/>
                  <w:color w:val="7030A0"/>
                </w:rPr>
                <w:t>secure global engagement</w:t>
              </w:r>
            </w:hyperlink>
            <w:r w:rsidRPr="00620EB9">
              <w:rPr>
                <w:rFonts w:cstheme="minorHAnsi"/>
                <w:color w:val="7030A0"/>
              </w:rPr>
              <w:t xml:space="preserve">, </w:t>
            </w:r>
            <w:hyperlink r:id="rId17" w:history="1">
              <w:r w:rsidRPr="00620EB9">
                <w:rPr>
                  <w:rStyle w:val="Hyperlink"/>
                  <w:rFonts w:cstheme="minorHAnsi"/>
                  <w:color w:val="auto"/>
                  <w:u w:val="none"/>
                </w:rPr>
                <w:t>sanctions compliance</w:t>
              </w:r>
            </w:hyperlink>
            <w:r w:rsidRPr="00620EB9">
              <w:rPr>
                <w:rFonts w:cstheme="minorHAnsi"/>
              </w:rPr>
              <w:t xml:space="preserve">, </w:t>
            </w:r>
            <w:hyperlink r:id="rId18" w:history="1">
              <w:r w:rsidRPr="00620EB9">
                <w:rPr>
                  <w:rStyle w:val="Hyperlink"/>
                  <w:rFonts w:cstheme="minorHAnsi"/>
                  <w:color w:val="auto"/>
                  <w:u w:val="none"/>
                </w:rPr>
                <w:t>strengthened export controls</w:t>
              </w:r>
            </w:hyperlink>
            <w:r w:rsidRPr="00620EB9">
              <w:rPr>
                <w:rFonts w:cstheme="minorHAnsi"/>
              </w:rPr>
              <w:t xml:space="preserve"> with well-embedded compliance processes and an ongoing emphasis on awareness, education and training. </w:t>
            </w:r>
          </w:p>
          <w:p w14:paraId="2C91A87B" w14:textId="2C745215" w:rsidR="001B109C" w:rsidRPr="00A27242" w:rsidRDefault="00620EB9" w:rsidP="00A27242">
            <w:pPr>
              <w:pStyle w:val="ListBullet"/>
              <w:numPr>
                <w:ilvl w:val="0"/>
                <w:numId w:val="21"/>
              </w:numPr>
              <w:rPr>
                <w:rFonts w:cstheme="minorHAnsi"/>
              </w:rPr>
            </w:pPr>
            <w:r w:rsidRPr="00620EB9">
              <w:rPr>
                <w:rFonts w:cstheme="minorHAnsi"/>
              </w:rPr>
              <w:t xml:space="preserve">Ensure that our campuses are </w:t>
            </w:r>
            <w:hyperlink r:id="rId19" w:history="1">
              <w:r w:rsidRPr="00620EB9">
                <w:rPr>
                  <w:rStyle w:val="Hyperlink"/>
                  <w:rFonts w:cstheme="minorHAnsi"/>
                </w:rPr>
                <w:t>safe environments</w:t>
              </w:r>
            </w:hyperlink>
            <w:r w:rsidRPr="00620EB9">
              <w:rPr>
                <w:rFonts w:cstheme="minorHAnsi"/>
              </w:rPr>
              <w:t xml:space="preserve"> for all staff and students where </w:t>
            </w:r>
            <w:r w:rsidRPr="00620EB9">
              <w:rPr>
                <w:rFonts w:cstheme="minorHAnsi"/>
                <w:color w:val="000000"/>
              </w:rPr>
              <w:t>discrimination, harassment and bullying (including sexual harassment and assault)</w:t>
            </w:r>
            <w:r w:rsidRPr="00620EB9">
              <w:rPr>
                <w:rFonts w:cstheme="minorHAnsi"/>
              </w:rPr>
              <w:t xml:space="preserve"> are not tolerated.</w:t>
            </w:r>
            <w:r w:rsidR="00711895">
              <w:rPr>
                <w:rFonts w:cstheme="minorHAnsi"/>
              </w:rPr>
              <w:t xml:space="preserve"> </w:t>
            </w:r>
          </w:p>
        </w:tc>
      </w:tr>
      <w:tr w:rsidR="001B109C" w:rsidRPr="00E41388" w14:paraId="0EA45E0C" w14:textId="77777777" w:rsidTr="6DCF43EC">
        <w:trPr>
          <w:cantSplit/>
        </w:trPr>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00EE52FD">
        <w:tc>
          <w:tcPr>
            <w:tcW w:w="5000" w:type="pct"/>
          </w:tcPr>
          <w:p w14:paraId="7E55C6FF" w14:textId="77777777" w:rsidR="001B109C" w:rsidRDefault="001B109C" w:rsidP="00DC70EE">
            <w:pPr>
              <w:pStyle w:val="NormalIndent"/>
              <w:spacing w:before="0" w:after="0"/>
              <w:ind w:left="0"/>
              <w:rPr>
                <w:rFonts w:asciiTheme="minorHAnsi" w:hAnsiTheme="minorHAnsi" w:cstheme="minorHAnsi"/>
                <w:i/>
                <w:color w:val="FF0000"/>
                <w:szCs w:val="22"/>
              </w:rPr>
            </w:pPr>
            <w:bookmarkStart w:id="0" w:name="_Hlk150338733"/>
            <w:bookmarkStart w:id="1" w:name="_Hlk150338471"/>
          </w:p>
          <w:p w14:paraId="73828C27" w14:textId="6D679AF0" w:rsidR="00156A5E" w:rsidRPr="00A43D7E" w:rsidRDefault="00B47923" w:rsidP="00156A5E">
            <w:pPr>
              <w:spacing w:after="0"/>
              <w:rPr>
                <w:rFonts w:eastAsia="Calibri"/>
              </w:rPr>
            </w:pPr>
            <w:r>
              <w:rPr>
                <w:rFonts w:eastAsia="Calibri"/>
              </w:rPr>
              <w:t>S</w:t>
            </w:r>
            <w:r w:rsidR="599C66AB" w:rsidRPr="67FCFC51">
              <w:rPr>
                <w:rFonts w:eastAsia="Calibri"/>
              </w:rPr>
              <w:t>tudent</w:t>
            </w:r>
            <w:r>
              <w:rPr>
                <w:rFonts w:eastAsia="Calibri"/>
              </w:rPr>
              <w:t>s from</w:t>
            </w:r>
            <w:r w:rsidR="00156A5E" w:rsidRPr="67FCFC51">
              <w:rPr>
                <w:rFonts w:eastAsia="Calibri"/>
              </w:rPr>
              <w:t xml:space="preserve"> equity</w:t>
            </w:r>
            <w:r w:rsidR="00846FFD">
              <w:rPr>
                <w:rFonts w:eastAsia="Calibri"/>
              </w:rPr>
              <w:t xml:space="preserve"> cohorts are central to </w:t>
            </w:r>
            <w:r w:rsidR="0047390E">
              <w:rPr>
                <w:rFonts w:eastAsia="Calibri"/>
              </w:rPr>
              <w:t>Griffith’s</w:t>
            </w:r>
            <w:r w:rsidR="00156A5E" w:rsidRPr="67FCFC51">
              <w:rPr>
                <w:rFonts w:eastAsia="Calibri"/>
              </w:rPr>
              <w:t xml:space="preserve"> diversity </w:t>
            </w:r>
            <w:r w:rsidR="0047390E">
              <w:rPr>
                <w:rFonts w:eastAsia="Calibri"/>
              </w:rPr>
              <w:t>and outreach programs</w:t>
            </w:r>
            <w:r w:rsidR="263F4E28" w:rsidRPr="67FCFC51">
              <w:rPr>
                <w:rFonts w:eastAsia="Calibri"/>
                <w:color w:val="000000" w:themeColor="text1"/>
              </w:rPr>
              <w:t>.</w:t>
            </w:r>
            <w:r w:rsidR="00DC218E">
              <w:rPr>
                <w:rFonts w:eastAsia="Calibri"/>
                <w:color w:val="000000" w:themeColor="text1"/>
              </w:rPr>
              <w:t xml:space="preserve"> </w:t>
            </w:r>
            <w:r w:rsidR="00156A5E" w:rsidRPr="67FCFC51">
              <w:rPr>
                <w:rFonts w:eastAsia="Calibri"/>
                <w:color w:val="000000" w:themeColor="text1"/>
              </w:rPr>
              <w:t xml:space="preserve">Success measures </w:t>
            </w:r>
            <w:r w:rsidR="00156A5E" w:rsidRPr="67FCFC51">
              <w:rPr>
                <w:rFonts w:eastAsia="Calibri"/>
              </w:rPr>
              <w:t xml:space="preserve">are described in our </w:t>
            </w:r>
            <w:hyperlink r:id="rId20">
              <w:r w:rsidR="599C66AB" w:rsidRPr="67FCFC51">
                <w:rPr>
                  <w:rStyle w:val="Hyperlink"/>
                  <w:rFonts w:eastAsia="Calibri"/>
                </w:rPr>
                <w:t>Strategic Plan 202</w:t>
              </w:r>
              <w:r w:rsidR="7AB02123" w:rsidRPr="67FCFC51">
                <w:rPr>
                  <w:rStyle w:val="Hyperlink"/>
                  <w:rFonts w:eastAsia="Calibri"/>
                </w:rPr>
                <w:t>5</w:t>
              </w:r>
              <w:r w:rsidR="599C66AB" w:rsidRPr="67FCFC51">
                <w:rPr>
                  <w:rStyle w:val="Hyperlink"/>
                  <w:rFonts w:eastAsia="Calibri"/>
                </w:rPr>
                <w:t>-20</w:t>
              </w:r>
              <w:r w:rsidR="7AB02123" w:rsidRPr="67FCFC51">
                <w:rPr>
                  <w:rStyle w:val="Hyperlink"/>
                  <w:rFonts w:eastAsia="Calibri"/>
                </w:rPr>
                <w:t>30</w:t>
              </w:r>
            </w:hyperlink>
            <w:r w:rsidR="00656DF9">
              <w:t xml:space="preserve"> and</w:t>
            </w:r>
            <w:r w:rsidR="00B048BA">
              <w:t xml:space="preserve"> </w:t>
            </w:r>
            <w:r w:rsidR="00ED3904">
              <w:t xml:space="preserve">included </w:t>
            </w:r>
            <w:r w:rsidR="000017F1">
              <w:t>in</w:t>
            </w:r>
            <w:r w:rsidR="00ED3904">
              <w:t xml:space="preserve"> our Key Performance </w:t>
            </w:r>
            <w:r w:rsidR="00DF1720">
              <w:t>I</w:t>
            </w:r>
            <w:r w:rsidR="00ED3904">
              <w:t>ndicators to University Council</w:t>
            </w:r>
            <w:r w:rsidR="00656DF9">
              <w:t>.</w:t>
            </w:r>
            <w:r w:rsidR="00ED3904">
              <w:t xml:space="preserve"> </w:t>
            </w:r>
            <w:r w:rsidR="00656DF9">
              <w:rPr>
                <w:rFonts w:eastAsia="Calibri"/>
              </w:rPr>
              <w:t>O</w:t>
            </w:r>
            <w:r w:rsidR="00683967">
              <w:rPr>
                <w:rFonts w:eastAsia="Calibri"/>
              </w:rPr>
              <w:t xml:space="preserve">ur </w:t>
            </w:r>
            <w:r w:rsidR="00683967" w:rsidRPr="00624DD6">
              <w:rPr>
                <w:rFonts w:eastAsia="Calibri"/>
                <w:i/>
                <w:iCs/>
              </w:rPr>
              <w:t>Education and Student Experience Plan 2026-2030</w:t>
            </w:r>
            <w:r w:rsidR="00683967">
              <w:rPr>
                <w:rFonts w:eastAsia="Calibri"/>
              </w:rPr>
              <w:t xml:space="preserve"> is under development and due to release in early 2026</w:t>
            </w:r>
            <w:r w:rsidR="00156A5E" w:rsidRPr="67FCFC51">
              <w:rPr>
                <w:rFonts w:eastAsia="Calibri"/>
              </w:rPr>
              <w:t xml:space="preserve">. Griffith’s </w:t>
            </w:r>
            <w:hyperlink r:id="rId21">
              <w:r w:rsidR="599C66AB" w:rsidRPr="67FCFC51">
                <w:rPr>
                  <w:rStyle w:val="Hyperlink"/>
                  <w:rFonts w:eastAsia="Calibri"/>
                </w:rPr>
                <w:t xml:space="preserve">Equity </w:t>
              </w:r>
              <w:r w:rsidR="4B0F466B" w:rsidRPr="67FCFC51">
                <w:rPr>
                  <w:rStyle w:val="Hyperlink"/>
                  <w:rFonts w:eastAsia="Calibri"/>
                </w:rPr>
                <w:t>Di</w:t>
              </w:r>
              <w:r w:rsidR="3E94F9AC" w:rsidRPr="67FCFC51">
                <w:rPr>
                  <w:rStyle w:val="Hyperlink"/>
                  <w:rFonts w:eastAsia="Calibri"/>
                </w:rPr>
                <w:t>versity and Inclusion Policy</w:t>
              </w:r>
            </w:hyperlink>
            <w:r w:rsidR="00926CAB" w:rsidRPr="67FCFC51">
              <w:rPr>
                <w:rFonts w:eastAsia="Calibri"/>
              </w:rPr>
              <w:t xml:space="preserve"> </w:t>
            </w:r>
            <w:r w:rsidR="00711ACA">
              <w:rPr>
                <w:rFonts w:eastAsia="Calibri"/>
              </w:rPr>
              <w:t xml:space="preserve">and </w:t>
            </w:r>
            <w:r w:rsidR="00711ACA" w:rsidRPr="00DF6054">
              <w:rPr>
                <w:rFonts w:eastAsia="Calibri"/>
              </w:rPr>
              <w:t xml:space="preserve">Higher </w:t>
            </w:r>
            <w:r w:rsidR="006E338F" w:rsidRPr="00DF6054">
              <w:rPr>
                <w:rFonts w:eastAsia="Calibri"/>
              </w:rPr>
              <w:t xml:space="preserve">Education Continuity Grant </w:t>
            </w:r>
            <w:r w:rsidR="00830726">
              <w:rPr>
                <w:rFonts w:eastAsia="Calibri"/>
              </w:rPr>
              <w:t xml:space="preserve">(HECG) Equity </w:t>
            </w:r>
            <w:r w:rsidR="006E338F" w:rsidRPr="00DF6054">
              <w:rPr>
                <w:rFonts w:eastAsia="Calibri"/>
              </w:rPr>
              <w:t>Plan</w:t>
            </w:r>
            <w:r w:rsidR="006E338F">
              <w:rPr>
                <w:rFonts w:eastAsia="Calibri"/>
              </w:rPr>
              <w:t xml:space="preserve"> </w:t>
            </w:r>
            <w:r w:rsidR="00585A89" w:rsidRPr="67FCFC51">
              <w:rPr>
                <w:rFonts w:eastAsia="Calibri"/>
              </w:rPr>
              <w:t xml:space="preserve">outline </w:t>
            </w:r>
            <w:r w:rsidR="009102A5" w:rsidRPr="67FCFC51">
              <w:rPr>
                <w:rFonts w:eastAsia="Calibri"/>
              </w:rPr>
              <w:t xml:space="preserve">Griffith’s commitments, governance and legislative responsibilities </w:t>
            </w:r>
            <w:r w:rsidR="00863EA4">
              <w:rPr>
                <w:rFonts w:eastAsia="Calibri"/>
              </w:rPr>
              <w:t>for</w:t>
            </w:r>
            <w:r w:rsidR="009102A5" w:rsidRPr="67FCFC51">
              <w:rPr>
                <w:rFonts w:eastAsia="Calibri"/>
              </w:rPr>
              <w:t xml:space="preserve"> equity, diversity, inclusion and belonging.</w:t>
            </w:r>
          </w:p>
          <w:p w14:paraId="4ED38045" w14:textId="77777777" w:rsidR="00A35CEA" w:rsidRDefault="00A35CEA" w:rsidP="00156A5E">
            <w:pPr>
              <w:spacing w:after="0"/>
              <w:rPr>
                <w:rFonts w:eastAsia="Calibri"/>
              </w:rPr>
            </w:pPr>
          </w:p>
          <w:p w14:paraId="597A1920" w14:textId="438D3554" w:rsidR="00A35CEA" w:rsidRPr="00A43D7E" w:rsidRDefault="00A35CEA" w:rsidP="00156A5E">
            <w:pPr>
              <w:spacing w:after="0"/>
              <w:rPr>
                <w:rFonts w:eastAsia="Calibri"/>
              </w:rPr>
            </w:pPr>
            <w:r w:rsidRPr="00A35CEA">
              <w:rPr>
                <w:rFonts w:eastAsia="Calibri"/>
              </w:rPr>
              <w:t xml:space="preserve">Griffith received HECG funding in 2024 and, consistent with current program settings, anticipates funding in 2025. The HECG Plan targets support for under-represented and disadvantaged groups through initiatives such as the </w:t>
            </w:r>
            <w:hyperlink r:id="rId22" w:history="1">
              <w:proofErr w:type="spellStart"/>
              <w:r w:rsidRPr="009A719E">
                <w:rPr>
                  <w:rStyle w:val="Hyperlink"/>
                  <w:rFonts w:eastAsia="Calibri"/>
                </w:rPr>
                <w:t>EmpowerED</w:t>
              </w:r>
              <w:proofErr w:type="spellEnd"/>
            </w:hyperlink>
            <w:r w:rsidRPr="00A35CEA">
              <w:rPr>
                <w:rFonts w:eastAsia="Calibri"/>
              </w:rPr>
              <w:t xml:space="preserve"> University Preparation Program</w:t>
            </w:r>
            <w:r w:rsidR="000C3BD2">
              <w:rPr>
                <w:rFonts w:eastAsia="Calibri"/>
              </w:rPr>
              <w:t xml:space="preserve"> (</w:t>
            </w:r>
            <w:r w:rsidR="000C3BD2">
              <w:t xml:space="preserve">fee-free </w:t>
            </w:r>
            <w:proofErr w:type="spellStart"/>
            <w:r w:rsidR="000C3BD2">
              <w:t>uni</w:t>
            </w:r>
            <w:proofErr w:type="spellEnd"/>
            <w:r w:rsidR="000C3BD2">
              <w:t>-ready program)</w:t>
            </w:r>
            <w:r w:rsidRPr="00A35CEA">
              <w:rPr>
                <w:rFonts w:eastAsia="Calibri"/>
              </w:rPr>
              <w:t>, expanded outreach, increased financial and disability support, Indigenous student success, and enhanced employability</w:t>
            </w:r>
            <w:r w:rsidR="49461ADB" w:rsidRPr="6DEABD45">
              <w:rPr>
                <w:rFonts w:eastAsia="Calibri"/>
              </w:rPr>
              <w:t xml:space="preserve"> for low SES </w:t>
            </w:r>
            <w:r w:rsidR="49461ADB" w:rsidRPr="3C9EAE27">
              <w:rPr>
                <w:rFonts w:eastAsia="Calibri"/>
              </w:rPr>
              <w:t>students</w:t>
            </w:r>
            <w:r w:rsidRPr="3C9EAE27">
              <w:rPr>
                <w:rFonts w:eastAsia="Calibri"/>
              </w:rPr>
              <w:t>.</w:t>
            </w:r>
            <w:r w:rsidRPr="00A35CEA">
              <w:rPr>
                <w:rFonts w:eastAsia="Calibri"/>
              </w:rPr>
              <w:t xml:space="preserve"> Progress is tracked through rigorous evaluation to ensure measurable improvements in access, participation, retention and success for equity cohorts</w:t>
            </w:r>
            <w:r w:rsidR="0018137E">
              <w:rPr>
                <w:rFonts w:eastAsia="Calibri"/>
              </w:rPr>
              <w:t>.</w:t>
            </w:r>
          </w:p>
          <w:p w14:paraId="7247BAA9" w14:textId="77777777" w:rsidR="00156A5E" w:rsidRPr="00A43D7E" w:rsidRDefault="00156A5E" w:rsidP="00156A5E">
            <w:pPr>
              <w:spacing w:after="0"/>
              <w:rPr>
                <w:rFonts w:cstheme="minorHAnsi"/>
              </w:rPr>
            </w:pPr>
          </w:p>
          <w:p w14:paraId="44D0E765" w14:textId="77777777" w:rsidR="00156A5E" w:rsidRPr="00A43D7E" w:rsidRDefault="00156A5E" w:rsidP="00156A5E">
            <w:pPr>
              <w:pStyle w:val="paragraph"/>
              <w:spacing w:before="0" w:beforeAutospacing="0" w:after="0" w:afterAutospacing="0"/>
              <w:textAlignment w:val="baseline"/>
              <w:rPr>
                <w:rFonts w:asciiTheme="minorHAnsi" w:hAnsiTheme="minorHAnsi" w:cstheme="minorHAnsi"/>
                <w:sz w:val="22"/>
                <w:szCs w:val="22"/>
              </w:rPr>
            </w:pPr>
            <w:r w:rsidRPr="00A43D7E">
              <w:rPr>
                <w:rStyle w:val="normaltextrun"/>
                <w:rFonts w:asciiTheme="minorHAnsi" w:hAnsiTheme="minorHAnsi" w:cstheme="minorHAnsi"/>
                <w:b/>
                <w:color w:val="000000" w:themeColor="text1"/>
                <w:sz w:val="22"/>
                <w:szCs w:val="22"/>
              </w:rPr>
              <w:t>Increase the retention and success of students with a disability</w:t>
            </w:r>
            <w:r w:rsidRPr="00A43D7E">
              <w:rPr>
                <w:rStyle w:val="eop"/>
                <w:rFonts w:asciiTheme="minorHAnsi" w:hAnsiTheme="minorHAnsi" w:cstheme="minorHAnsi"/>
                <w:color w:val="000000" w:themeColor="text1"/>
                <w:sz w:val="22"/>
                <w:szCs w:val="22"/>
              </w:rPr>
              <w:t> </w:t>
            </w:r>
          </w:p>
          <w:p w14:paraId="1D49ED3A" w14:textId="4B120A5C" w:rsidR="00156A5E" w:rsidRPr="00A43D7E" w:rsidRDefault="00156A5E" w:rsidP="00156A5E">
            <w:pPr>
              <w:pStyle w:val="paragraph"/>
              <w:spacing w:before="0" w:beforeAutospacing="0" w:after="0" w:afterAutospacing="0"/>
              <w:textAlignment w:val="baseline"/>
              <w:rPr>
                <w:rFonts w:asciiTheme="minorHAnsi" w:hAnsiTheme="minorHAnsi" w:cstheme="minorHAnsi"/>
                <w:sz w:val="22"/>
                <w:szCs w:val="22"/>
              </w:rPr>
            </w:pPr>
            <w:r w:rsidRPr="00A43D7E">
              <w:rPr>
                <w:rStyle w:val="normaltextrun"/>
                <w:rFonts w:asciiTheme="minorHAnsi" w:hAnsiTheme="minorHAnsi" w:cstheme="minorHAnsi"/>
                <w:color w:val="000000"/>
                <w:sz w:val="22"/>
                <w:szCs w:val="22"/>
              </w:rPr>
              <w:lastRenderedPageBreak/>
              <w:t>Griffith continues to surpass national benchmarks for participation of students with a disability</w:t>
            </w:r>
            <w:r w:rsidR="00C004C2">
              <w:rPr>
                <w:rStyle w:val="normaltextrun"/>
                <w:rFonts w:asciiTheme="minorHAnsi" w:hAnsiTheme="minorHAnsi" w:cstheme="minorHAnsi"/>
                <w:color w:val="000000"/>
                <w:sz w:val="22"/>
                <w:szCs w:val="22"/>
              </w:rPr>
              <w:t xml:space="preserve"> </w:t>
            </w:r>
            <w:r w:rsidR="00C004C2" w:rsidRPr="00561244">
              <w:rPr>
                <w:rStyle w:val="normaltextrun"/>
                <w:rFonts w:asciiTheme="minorHAnsi" w:hAnsiTheme="minorHAnsi" w:cstheme="minorHAnsi"/>
                <w:color w:val="000000"/>
                <w:sz w:val="22"/>
                <w:szCs w:val="22"/>
              </w:rPr>
              <w:t>by:</w:t>
            </w:r>
          </w:p>
          <w:p w14:paraId="65B6B514" w14:textId="11987ADE" w:rsidR="00673C13" w:rsidRPr="00673C13" w:rsidRDefault="00673C13" w:rsidP="00BD257C">
            <w:pPr>
              <w:pStyle w:val="ListBullet"/>
              <w:numPr>
                <w:ilvl w:val="0"/>
                <w:numId w:val="43"/>
              </w:numPr>
              <w:rPr>
                <w:rFonts w:cstheme="minorHAnsi"/>
              </w:rPr>
            </w:pPr>
            <w:r w:rsidRPr="00673C13">
              <w:rPr>
                <w:rFonts w:cstheme="minorHAnsi"/>
                <w:color w:val="000000"/>
              </w:rPr>
              <w:t>Implementing best practice transition and support, including tailored Learning and Teaching Plans and enhanced accessibility.</w:t>
            </w:r>
          </w:p>
          <w:p w14:paraId="7B550F2C" w14:textId="77777777" w:rsidR="00673C13" w:rsidRPr="00673C13" w:rsidRDefault="00673C13" w:rsidP="00BD257C">
            <w:pPr>
              <w:pStyle w:val="ListBullet"/>
              <w:numPr>
                <w:ilvl w:val="0"/>
                <w:numId w:val="43"/>
              </w:numPr>
              <w:rPr>
                <w:rFonts w:cstheme="minorHAnsi"/>
              </w:rPr>
            </w:pPr>
            <w:r w:rsidRPr="00673C13">
              <w:rPr>
                <w:rFonts w:cstheme="minorHAnsi"/>
                <w:color w:val="000000"/>
              </w:rPr>
              <w:t>Investing in specialist staffing and services to improve access, participation and retention.</w:t>
            </w:r>
          </w:p>
          <w:p w14:paraId="259B0ACD" w14:textId="266CE3C6" w:rsidR="00156A5E" w:rsidRPr="00A43D7E" w:rsidRDefault="00AD264B" w:rsidP="00BD257C">
            <w:pPr>
              <w:pStyle w:val="ListBullet"/>
              <w:numPr>
                <w:ilvl w:val="0"/>
                <w:numId w:val="43"/>
              </w:numPr>
            </w:pPr>
            <w:r>
              <w:rPr>
                <w:rStyle w:val="eop"/>
                <w:color w:val="000000"/>
              </w:rPr>
              <w:t>S</w:t>
            </w:r>
            <w:r>
              <w:rPr>
                <w:rStyle w:val="eop"/>
              </w:rPr>
              <w:t>trengthening</w:t>
            </w:r>
            <w:r>
              <w:rPr>
                <w:rStyle w:val="eop"/>
                <w:color w:val="000000"/>
              </w:rPr>
              <w:t xml:space="preserve"> </w:t>
            </w:r>
            <w:r w:rsidR="00156A5E">
              <w:rPr>
                <w:rStyle w:val="eop"/>
                <w:color w:val="000000"/>
              </w:rPr>
              <w:t>support</w:t>
            </w:r>
            <w:r>
              <w:rPr>
                <w:rStyle w:val="eop"/>
                <w:color w:val="000000"/>
              </w:rPr>
              <w:t>s</w:t>
            </w:r>
            <w:r w:rsidR="00156A5E">
              <w:rPr>
                <w:rStyle w:val="eop"/>
                <w:color w:val="000000"/>
              </w:rPr>
              <w:t xml:space="preserve"> </w:t>
            </w:r>
            <w:r>
              <w:rPr>
                <w:rStyle w:val="eop"/>
                <w:color w:val="000000"/>
              </w:rPr>
              <w:t xml:space="preserve">under </w:t>
            </w:r>
            <w:hyperlink r:id="rId23" w:history="1">
              <w:r w:rsidR="00156A5E" w:rsidRPr="006956F1">
                <w:rPr>
                  <w:rStyle w:val="Hyperlink"/>
                </w:rPr>
                <w:t xml:space="preserve">Griffith’s </w:t>
              </w:r>
              <w:r w:rsidR="006956F1" w:rsidRPr="006956F1">
                <w:rPr>
                  <w:rStyle w:val="Hyperlink"/>
                </w:rPr>
                <w:t>Disability Access and Inclusion Plan, 2024-2025</w:t>
              </w:r>
            </w:hyperlink>
            <w:r w:rsidR="003F4D92">
              <w:rPr>
                <w:rStyle w:val="eop"/>
                <w:color w:val="000000"/>
              </w:rPr>
              <w:t>, with further enhancements enabled by HECG.</w:t>
            </w:r>
          </w:p>
          <w:p w14:paraId="35AE8032" w14:textId="77777777" w:rsidR="00EA4873" w:rsidRPr="00A43D7E" w:rsidRDefault="00EA4873" w:rsidP="00EA4873">
            <w:pPr>
              <w:pStyle w:val="paragraph"/>
              <w:keepNext/>
              <w:spacing w:before="0" w:beforeAutospacing="0" w:after="0" w:afterAutospacing="0"/>
              <w:textAlignment w:val="baseline"/>
              <w:rPr>
                <w:rFonts w:asciiTheme="minorHAnsi" w:hAnsiTheme="minorHAnsi" w:cstheme="minorHAnsi"/>
                <w:sz w:val="22"/>
                <w:szCs w:val="22"/>
              </w:rPr>
            </w:pPr>
            <w:r w:rsidRPr="00A43D7E">
              <w:rPr>
                <w:rStyle w:val="normaltextrun"/>
                <w:rFonts w:asciiTheme="minorHAnsi" w:hAnsiTheme="minorHAnsi" w:cstheme="minorHAnsi"/>
                <w:b/>
                <w:color w:val="000000"/>
                <w:sz w:val="22"/>
                <w:szCs w:val="22"/>
              </w:rPr>
              <w:t>Increase Low SES student engagement, retention and success</w:t>
            </w:r>
            <w:r w:rsidRPr="00A43D7E">
              <w:rPr>
                <w:rStyle w:val="normaltextrun"/>
                <w:rFonts w:asciiTheme="minorHAnsi" w:hAnsiTheme="minorHAnsi" w:cstheme="minorHAnsi"/>
                <w:color w:val="000000"/>
                <w:sz w:val="22"/>
                <w:szCs w:val="22"/>
              </w:rPr>
              <w:t> </w:t>
            </w:r>
            <w:r w:rsidRPr="00A43D7E">
              <w:rPr>
                <w:rStyle w:val="eop"/>
                <w:rFonts w:asciiTheme="minorHAnsi" w:hAnsiTheme="minorHAnsi" w:cstheme="minorHAnsi"/>
                <w:color w:val="000000"/>
                <w:sz w:val="22"/>
                <w:szCs w:val="22"/>
              </w:rPr>
              <w:t> </w:t>
            </w:r>
          </w:p>
          <w:p w14:paraId="0278C906" w14:textId="4869463B" w:rsidR="00EA4873" w:rsidRPr="00256EC6" w:rsidRDefault="00EA4873" w:rsidP="00EA4873">
            <w:pPr>
              <w:pStyle w:val="pf0"/>
              <w:keepNext/>
              <w:spacing w:before="0" w:beforeAutospacing="0" w:after="0" w:afterAutospacing="0"/>
              <w:rPr>
                <w:rFonts w:asciiTheme="minorHAnsi" w:hAnsiTheme="minorHAnsi" w:cstheme="minorBidi"/>
                <w:sz w:val="22"/>
                <w:szCs w:val="22"/>
              </w:rPr>
            </w:pPr>
            <w:r w:rsidRPr="4955AF65">
              <w:rPr>
                <w:rFonts w:asciiTheme="minorHAnsi" w:eastAsiaTheme="majorEastAsia" w:hAnsiTheme="minorHAnsi" w:cstheme="minorBidi"/>
                <w:sz w:val="22"/>
                <w:szCs w:val="22"/>
              </w:rPr>
              <w:t xml:space="preserve">Griffith </w:t>
            </w:r>
            <w:r w:rsidR="00A03F37" w:rsidRPr="4955AF65">
              <w:rPr>
                <w:rFonts w:asciiTheme="minorHAnsi" w:eastAsiaTheme="majorEastAsia" w:hAnsiTheme="minorHAnsi" w:cstheme="minorBidi"/>
                <w:sz w:val="22"/>
                <w:szCs w:val="22"/>
              </w:rPr>
              <w:t>is committed to serving our communities</w:t>
            </w:r>
            <w:r w:rsidR="00944DA9" w:rsidRPr="4955AF65">
              <w:rPr>
                <w:rFonts w:asciiTheme="minorHAnsi" w:eastAsiaTheme="majorEastAsia" w:hAnsiTheme="minorHAnsi" w:cstheme="minorBidi"/>
                <w:sz w:val="22"/>
                <w:szCs w:val="22"/>
              </w:rPr>
              <w:t xml:space="preserve"> </w:t>
            </w:r>
            <w:r w:rsidR="002B4500" w:rsidRPr="4955AF65">
              <w:rPr>
                <w:rFonts w:asciiTheme="minorHAnsi" w:eastAsiaTheme="majorEastAsia" w:hAnsiTheme="minorHAnsi" w:cstheme="minorBidi"/>
                <w:sz w:val="22"/>
                <w:szCs w:val="22"/>
              </w:rPr>
              <w:t>with</w:t>
            </w:r>
            <w:r w:rsidR="00A03F37" w:rsidRPr="4955AF65">
              <w:rPr>
                <w:rFonts w:asciiTheme="minorHAnsi" w:eastAsiaTheme="majorEastAsia" w:hAnsiTheme="minorHAnsi" w:cstheme="minorBidi"/>
                <w:sz w:val="22"/>
                <w:szCs w:val="22"/>
              </w:rPr>
              <w:t xml:space="preserve"> </w:t>
            </w:r>
            <w:r w:rsidR="00CA4AF4" w:rsidRPr="4955AF65">
              <w:rPr>
                <w:rFonts w:asciiTheme="minorHAnsi" w:eastAsiaTheme="majorEastAsia" w:hAnsiTheme="minorHAnsi" w:cstheme="minorBidi"/>
                <w:sz w:val="22"/>
                <w:szCs w:val="22"/>
              </w:rPr>
              <w:t>low SES</w:t>
            </w:r>
            <w:r w:rsidR="00A03F37" w:rsidRPr="4955AF65">
              <w:rPr>
                <w:rFonts w:asciiTheme="minorHAnsi" w:eastAsiaTheme="majorEastAsia" w:hAnsiTheme="minorHAnsi" w:cstheme="minorBidi"/>
                <w:sz w:val="22"/>
                <w:szCs w:val="22"/>
              </w:rPr>
              <w:t xml:space="preserve"> populations</w:t>
            </w:r>
            <w:r w:rsidR="00C52FB2" w:rsidRPr="4955AF65">
              <w:rPr>
                <w:rFonts w:asciiTheme="minorHAnsi" w:eastAsiaTheme="majorEastAsia" w:hAnsiTheme="minorHAnsi" w:cstheme="minorBidi"/>
                <w:sz w:val="22"/>
                <w:szCs w:val="22"/>
              </w:rPr>
              <w:t xml:space="preserve">, who face </w:t>
            </w:r>
            <w:r w:rsidR="00662AB9" w:rsidRPr="4955AF65">
              <w:rPr>
                <w:rFonts w:asciiTheme="minorHAnsi" w:eastAsiaTheme="majorEastAsia" w:hAnsiTheme="minorHAnsi" w:cstheme="minorBidi"/>
                <w:sz w:val="22"/>
                <w:szCs w:val="22"/>
              </w:rPr>
              <w:t>dis</w:t>
            </w:r>
            <w:r w:rsidR="003D3FE3" w:rsidRPr="4955AF65">
              <w:rPr>
                <w:rFonts w:asciiTheme="minorHAnsi" w:eastAsiaTheme="majorEastAsia" w:hAnsiTheme="minorHAnsi" w:cstheme="minorBidi"/>
                <w:sz w:val="22"/>
                <w:szCs w:val="22"/>
              </w:rPr>
              <w:t xml:space="preserve">proportionate </w:t>
            </w:r>
            <w:r w:rsidRPr="4955AF65">
              <w:rPr>
                <w:rFonts w:asciiTheme="minorHAnsi" w:eastAsiaTheme="majorEastAsia" w:hAnsiTheme="minorHAnsi" w:cstheme="minorBidi"/>
                <w:sz w:val="22"/>
                <w:szCs w:val="22"/>
              </w:rPr>
              <w:t>cost of living challenges. Griffith will:</w:t>
            </w:r>
            <w:r w:rsidRPr="4955AF65">
              <w:rPr>
                <w:rStyle w:val="cf01"/>
                <w:rFonts w:asciiTheme="minorHAnsi" w:eastAsiaTheme="majorEastAsia" w:hAnsiTheme="minorHAnsi" w:cstheme="minorBidi"/>
                <w:sz w:val="22"/>
                <w:szCs w:val="22"/>
              </w:rPr>
              <w:t>  </w:t>
            </w:r>
          </w:p>
          <w:p w14:paraId="6EC489E6" w14:textId="7500F900" w:rsidR="00EA4873" w:rsidRPr="007A64B7" w:rsidRDefault="005C3785" w:rsidP="00BD257C">
            <w:pPr>
              <w:pStyle w:val="ListBullet"/>
              <w:keepNext/>
              <w:numPr>
                <w:ilvl w:val="0"/>
                <w:numId w:val="41"/>
              </w:numPr>
              <w:rPr>
                <w:rFonts w:cstheme="minorHAnsi"/>
              </w:rPr>
            </w:pPr>
            <w:r w:rsidRPr="00014BA5">
              <w:rPr>
                <w:rStyle w:val="cf31"/>
                <w:rFonts w:asciiTheme="minorHAnsi" w:eastAsiaTheme="majorEastAsia" w:hAnsiTheme="minorHAnsi" w:cstheme="minorHAnsi"/>
                <w:sz w:val="22"/>
                <w:szCs w:val="22"/>
              </w:rPr>
              <w:t xml:space="preserve">Expand </w:t>
            </w:r>
            <w:r w:rsidR="00EA4873" w:rsidRPr="007A64B7">
              <w:rPr>
                <w:rStyle w:val="cf31"/>
                <w:rFonts w:asciiTheme="minorHAnsi" w:eastAsiaTheme="majorEastAsia" w:hAnsiTheme="minorHAnsi" w:cstheme="minorHAnsi"/>
                <w:sz w:val="22"/>
                <w:szCs w:val="22"/>
              </w:rPr>
              <w:t xml:space="preserve">high school </w:t>
            </w:r>
            <w:r w:rsidRPr="00014BA5">
              <w:rPr>
                <w:rStyle w:val="cf31"/>
                <w:rFonts w:asciiTheme="minorHAnsi" w:eastAsiaTheme="majorEastAsia" w:hAnsiTheme="minorHAnsi" w:cstheme="minorHAnsi"/>
                <w:sz w:val="22"/>
                <w:szCs w:val="22"/>
              </w:rPr>
              <w:t xml:space="preserve">and community </w:t>
            </w:r>
            <w:r w:rsidR="00EA4873" w:rsidRPr="007A64B7">
              <w:rPr>
                <w:rStyle w:val="cf31"/>
                <w:rFonts w:asciiTheme="minorHAnsi" w:eastAsiaTheme="majorEastAsia" w:hAnsiTheme="minorHAnsi" w:cstheme="minorHAnsi"/>
                <w:sz w:val="22"/>
                <w:szCs w:val="22"/>
              </w:rPr>
              <w:t xml:space="preserve">engagement </w:t>
            </w:r>
            <w:r w:rsidR="00AF4129" w:rsidRPr="00014BA5">
              <w:rPr>
                <w:rStyle w:val="cf31"/>
                <w:rFonts w:asciiTheme="minorHAnsi" w:eastAsiaTheme="majorEastAsia" w:hAnsiTheme="minorHAnsi" w:cstheme="minorHAnsi"/>
                <w:sz w:val="22"/>
                <w:szCs w:val="22"/>
              </w:rPr>
              <w:t xml:space="preserve">and aspiration-building </w:t>
            </w:r>
            <w:r w:rsidR="00EA4873" w:rsidRPr="007A64B7">
              <w:rPr>
                <w:rStyle w:val="cf31"/>
                <w:rFonts w:asciiTheme="minorHAnsi" w:eastAsiaTheme="majorEastAsia" w:hAnsiTheme="minorHAnsi" w:cstheme="minorHAnsi"/>
                <w:sz w:val="22"/>
                <w:szCs w:val="22"/>
              </w:rPr>
              <w:t>programs</w:t>
            </w:r>
            <w:r w:rsidR="00643BAF">
              <w:rPr>
                <w:rStyle w:val="cf31"/>
                <w:rFonts w:asciiTheme="minorHAnsi" w:eastAsiaTheme="majorEastAsia" w:hAnsiTheme="minorHAnsi" w:cstheme="minorHAnsi"/>
                <w:sz w:val="22"/>
                <w:szCs w:val="22"/>
              </w:rPr>
              <w:t>, including mature-age pathways</w:t>
            </w:r>
            <w:r w:rsidR="00B11E14">
              <w:rPr>
                <w:rStyle w:val="cf31"/>
                <w:rFonts w:asciiTheme="minorHAnsi" w:eastAsiaTheme="majorEastAsia" w:hAnsiTheme="minorHAnsi" w:cstheme="minorHAnsi"/>
                <w:sz w:val="22"/>
                <w:szCs w:val="22"/>
              </w:rPr>
              <w:t xml:space="preserve"> </w:t>
            </w:r>
            <w:r w:rsidR="00EA4873" w:rsidRPr="007A64B7">
              <w:rPr>
                <w:rStyle w:val="cf31"/>
                <w:rFonts w:asciiTheme="minorHAnsi" w:eastAsiaTheme="majorEastAsia" w:hAnsiTheme="minorHAnsi" w:cstheme="minorHAnsi"/>
                <w:sz w:val="22"/>
                <w:szCs w:val="22"/>
              </w:rPr>
              <w:t>(</w:t>
            </w:r>
            <w:r w:rsidR="005F4DBC">
              <w:rPr>
                <w:rStyle w:val="cf31"/>
                <w:rFonts w:asciiTheme="minorHAnsi" w:eastAsiaTheme="majorEastAsia" w:hAnsiTheme="minorHAnsi" w:cstheme="minorHAnsi"/>
                <w:sz w:val="22"/>
                <w:szCs w:val="22"/>
              </w:rPr>
              <w:t>e.g.</w:t>
            </w:r>
            <w:r w:rsidR="00EA4873" w:rsidRPr="007A64B7">
              <w:rPr>
                <w:rStyle w:val="cf31"/>
                <w:rFonts w:asciiTheme="minorHAnsi" w:eastAsiaTheme="majorEastAsia" w:hAnsiTheme="minorHAnsi" w:cstheme="minorHAnsi"/>
                <w:sz w:val="22"/>
                <w:szCs w:val="22"/>
              </w:rPr>
              <w:t xml:space="preserve"> </w:t>
            </w:r>
            <w:hyperlink r:id="rId24" w:history="1">
              <w:r w:rsidR="00EA4873" w:rsidRPr="00A81B02">
                <w:rPr>
                  <w:rStyle w:val="Hyperlink"/>
                  <w:rFonts w:cstheme="minorHAnsi"/>
                </w:rPr>
                <w:t>Head Start Program</w:t>
              </w:r>
            </w:hyperlink>
            <w:r w:rsidR="00EA4873" w:rsidRPr="007A64B7">
              <w:rPr>
                <w:rFonts w:cstheme="minorHAnsi"/>
              </w:rPr>
              <w:t xml:space="preserve"> and </w:t>
            </w:r>
            <w:hyperlink r:id="rId25" w:history="1">
              <w:r w:rsidR="00EA4873" w:rsidRPr="007A64B7">
                <w:rPr>
                  <w:rStyle w:val="Hyperlink"/>
                  <w:rFonts w:cstheme="minorHAnsi"/>
                </w:rPr>
                <w:t>Student Academy of Excellence</w:t>
              </w:r>
            </w:hyperlink>
            <w:r w:rsidR="00EA4873" w:rsidRPr="007A64B7">
              <w:rPr>
                <w:rFonts w:cstheme="minorHAnsi"/>
              </w:rPr>
              <w:t>)</w:t>
            </w:r>
            <w:r w:rsidR="007D4ECF">
              <w:rPr>
                <w:rFonts w:cstheme="minorHAnsi"/>
              </w:rPr>
              <w:t xml:space="preserve"> </w:t>
            </w:r>
            <w:r w:rsidR="0069575C">
              <w:rPr>
                <w:rFonts w:cstheme="minorHAnsi"/>
              </w:rPr>
              <w:t>a</w:t>
            </w:r>
            <w:r w:rsidR="0069575C">
              <w:t xml:space="preserve">ssisted by </w:t>
            </w:r>
            <w:r w:rsidR="007D4ECF">
              <w:rPr>
                <w:rFonts w:cstheme="minorHAnsi"/>
              </w:rPr>
              <w:t>HECG funding</w:t>
            </w:r>
            <w:r w:rsidR="00EA4873" w:rsidRPr="007A64B7">
              <w:rPr>
                <w:rFonts w:cstheme="minorHAnsi"/>
              </w:rPr>
              <w:t>.</w:t>
            </w:r>
          </w:p>
          <w:p w14:paraId="04EB2888" w14:textId="1AF96E10" w:rsidR="00EA4873" w:rsidRPr="007A64B7" w:rsidRDefault="00EA4873" w:rsidP="00BD257C">
            <w:pPr>
              <w:pStyle w:val="ListBullet"/>
              <w:numPr>
                <w:ilvl w:val="0"/>
                <w:numId w:val="41"/>
              </w:numPr>
              <w:rPr>
                <w:rStyle w:val="cf71"/>
                <w:rFonts w:asciiTheme="minorHAnsi" w:hAnsiTheme="minorHAnsi" w:cstheme="minorHAnsi"/>
                <w:sz w:val="22"/>
                <w:szCs w:val="22"/>
              </w:rPr>
            </w:pPr>
            <w:r w:rsidRPr="007A64B7">
              <w:rPr>
                <w:rStyle w:val="cf31"/>
                <w:rFonts w:asciiTheme="minorHAnsi" w:eastAsiaTheme="majorEastAsia" w:hAnsiTheme="minorHAnsi" w:cstheme="minorHAnsi"/>
                <w:sz w:val="22"/>
                <w:szCs w:val="22"/>
              </w:rPr>
              <w:t>Continue outreach to low SES communities focused on mature student pathways.</w:t>
            </w:r>
            <w:r w:rsidRPr="007A64B7">
              <w:rPr>
                <w:rStyle w:val="cf71"/>
                <w:rFonts w:asciiTheme="minorHAnsi" w:hAnsiTheme="minorHAnsi" w:cstheme="minorHAnsi"/>
                <w:color w:val="0000FF"/>
                <w:sz w:val="22"/>
                <w:szCs w:val="22"/>
              </w:rPr>
              <w:t xml:space="preserve"> </w:t>
            </w:r>
          </w:p>
          <w:p w14:paraId="4C7EAA12" w14:textId="7D06B0DF" w:rsidR="00EA4873" w:rsidRPr="00BD7701" w:rsidRDefault="00EA4873" w:rsidP="00BD257C">
            <w:pPr>
              <w:pStyle w:val="ListBullet"/>
              <w:numPr>
                <w:ilvl w:val="0"/>
                <w:numId w:val="41"/>
              </w:numPr>
            </w:pPr>
            <w:r w:rsidRPr="00BB6047">
              <w:t>De</w:t>
            </w:r>
            <w:r w:rsidR="007844BA">
              <w:t>liver</w:t>
            </w:r>
            <w:r w:rsidR="007844BA" w:rsidRPr="67FCFC51">
              <w:rPr>
                <w:rStyle w:val="cf31"/>
                <w:rFonts w:asciiTheme="minorHAnsi" w:eastAsiaTheme="majorEastAsia" w:hAnsiTheme="minorHAnsi" w:cstheme="minorBidi"/>
                <w:sz w:val="22"/>
                <w:szCs w:val="22"/>
              </w:rPr>
              <w:t xml:space="preserve"> </w:t>
            </w:r>
            <w:hyperlink r:id="rId26">
              <w:proofErr w:type="spellStart"/>
              <w:r w:rsidR="0E6DAF8D" w:rsidRPr="67FCFC51">
                <w:rPr>
                  <w:rStyle w:val="Hyperlink"/>
                  <w:rFonts w:eastAsiaTheme="majorEastAsia"/>
                </w:rPr>
                <w:t>EmpowerED</w:t>
              </w:r>
              <w:proofErr w:type="spellEnd"/>
            </w:hyperlink>
            <w:r w:rsidR="009E140A">
              <w:t xml:space="preserve">, </w:t>
            </w:r>
            <w:r w:rsidR="00DF1AE3">
              <w:t xml:space="preserve">our </w:t>
            </w:r>
            <w:r w:rsidRPr="00BB6047">
              <w:t xml:space="preserve">enabling program which builds preparedness </w:t>
            </w:r>
            <w:r w:rsidR="00B46402">
              <w:t>for university study</w:t>
            </w:r>
            <w:r w:rsidR="000D03E1">
              <w:t xml:space="preserve">, </w:t>
            </w:r>
            <w:r w:rsidR="00655617">
              <w:t xml:space="preserve">set up </w:t>
            </w:r>
            <w:r w:rsidR="00D16A52">
              <w:t>with</w:t>
            </w:r>
            <w:r w:rsidR="00FA6EE1">
              <w:t xml:space="preserve"> </w:t>
            </w:r>
            <w:r w:rsidR="00131DDC">
              <w:t>HECG funding</w:t>
            </w:r>
            <w:r w:rsidR="00B46402">
              <w:t>.</w:t>
            </w:r>
            <w:r w:rsidRPr="00BB6047">
              <w:t xml:space="preserve"> </w:t>
            </w:r>
          </w:p>
          <w:p w14:paraId="324F4503" w14:textId="680AEA7D" w:rsidR="00EA4873" w:rsidRPr="00BD7701" w:rsidRDefault="00255802" w:rsidP="00BD257C">
            <w:pPr>
              <w:pStyle w:val="ListBullet"/>
              <w:numPr>
                <w:ilvl w:val="0"/>
                <w:numId w:val="41"/>
              </w:numPr>
              <w:rPr>
                <w:rFonts w:cstheme="minorHAnsi"/>
              </w:rPr>
            </w:pPr>
            <w:r w:rsidRPr="003B2800">
              <w:rPr>
                <w:rStyle w:val="cf01"/>
                <w:rFonts w:asciiTheme="minorHAnsi" w:eastAsiaTheme="majorEastAsia" w:hAnsiTheme="minorHAnsi" w:cstheme="minorHAnsi"/>
                <w:sz w:val="22"/>
                <w:szCs w:val="22"/>
              </w:rPr>
              <w:t>Increase</w:t>
            </w:r>
            <w:r w:rsidR="003B2800" w:rsidRPr="003B2800">
              <w:rPr>
                <w:rStyle w:val="cf01"/>
                <w:rFonts w:asciiTheme="minorHAnsi" w:eastAsiaTheme="majorEastAsia" w:hAnsiTheme="minorHAnsi" w:cstheme="minorHAnsi"/>
                <w:sz w:val="22"/>
                <w:szCs w:val="22"/>
              </w:rPr>
              <w:t xml:space="preserve"> needs-based</w:t>
            </w:r>
            <w:r w:rsidR="00EA4873" w:rsidRPr="00BD7701">
              <w:rPr>
                <w:rStyle w:val="cf01"/>
                <w:rFonts w:asciiTheme="minorHAnsi" w:eastAsiaTheme="majorEastAsia" w:hAnsiTheme="minorHAnsi" w:cstheme="minorHAnsi"/>
                <w:sz w:val="22"/>
                <w:szCs w:val="22"/>
              </w:rPr>
              <w:t xml:space="preserve"> </w:t>
            </w:r>
            <w:hyperlink r:id="rId27" w:history="1">
              <w:r w:rsidR="00EA4873" w:rsidRPr="00BD7701">
                <w:rPr>
                  <w:rStyle w:val="Hyperlink"/>
                  <w:rFonts w:eastAsiaTheme="majorEastAsia" w:cstheme="minorHAnsi"/>
                </w:rPr>
                <w:t>financial support</w:t>
              </w:r>
            </w:hyperlink>
            <w:r w:rsidR="00EA4873" w:rsidRPr="00BD7701">
              <w:rPr>
                <w:rStyle w:val="cf01"/>
                <w:rFonts w:asciiTheme="minorHAnsi" w:eastAsiaTheme="majorEastAsia" w:hAnsiTheme="minorHAnsi" w:cstheme="minorHAnsi"/>
                <w:sz w:val="22"/>
                <w:szCs w:val="22"/>
              </w:rPr>
              <w:t xml:space="preserve"> </w:t>
            </w:r>
            <w:r w:rsidR="003B2800" w:rsidRPr="003B2800">
              <w:rPr>
                <w:rStyle w:val="cf01"/>
                <w:rFonts w:asciiTheme="minorHAnsi" w:eastAsiaTheme="majorEastAsia" w:hAnsiTheme="minorHAnsi" w:cstheme="minorHAnsi"/>
                <w:sz w:val="22"/>
                <w:szCs w:val="22"/>
              </w:rPr>
              <w:t>to address</w:t>
            </w:r>
            <w:r w:rsidR="00EA4873" w:rsidRPr="00BD7701">
              <w:rPr>
                <w:rStyle w:val="cf01"/>
                <w:rFonts w:asciiTheme="minorHAnsi" w:eastAsiaTheme="majorEastAsia" w:hAnsiTheme="minorHAnsi" w:cstheme="minorHAnsi"/>
                <w:sz w:val="22"/>
                <w:szCs w:val="22"/>
              </w:rPr>
              <w:t xml:space="preserve"> cost of living </w:t>
            </w:r>
            <w:r w:rsidR="003B2800" w:rsidRPr="003B2800">
              <w:rPr>
                <w:rStyle w:val="cf01"/>
                <w:rFonts w:asciiTheme="minorHAnsi" w:eastAsiaTheme="majorEastAsia" w:hAnsiTheme="minorHAnsi" w:cstheme="minorHAnsi"/>
                <w:sz w:val="22"/>
                <w:szCs w:val="22"/>
              </w:rPr>
              <w:t>pressures</w:t>
            </w:r>
            <w:r w:rsidR="00EA4873" w:rsidRPr="00BD7701">
              <w:rPr>
                <w:rStyle w:val="cf01"/>
                <w:rFonts w:asciiTheme="minorHAnsi" w:eastAsiaTheme="majorEastAsia" w:hAnsiTheme="minorHAnsi" w:cstheme="minorHAnsi"/>
                <w:sz w:val="22"/>
                <w:szCs w:val="22"/>
              </w:rPr>
              <w:t>.  </w:t>
            </w:r>
          </w:p>
          <w:p w14:paraId="18FFF1A9" w14:textId="77777777" w:rsidR="00922D46" w:rsidRPr="00A43D7E" w:rsidRDefault="00922D46" w:rsidP="00922D46">
            <w:pPr>
              <w:pStyle w:val="pf0"/>
              <w:spacing w:after="0" w:afterAutospacing="0"/>
              <w:rPr>
                <w:rFonts w:asciiTheme="minorHAnsi" w:hAnsiTheme="minorHAnsi" w:cstheme="minorHAnsi"/>
                <w:sz w:val="22"/>
                <w:szCs w:val="22"/>
              </w:rPr>
            </w:pPr>
            <w:r w:rsidRPr="00A43D7E">
              <w:rPr>
                <w:rStyle w:val="normaltextrun"/>
                <w:rFonts w:asciiTheme="minorHAnsi" w:hAnsiTheme="minorHAnsi" w:cstheme="minorHAnsi"/>
                <w:b/>
                <w:color w:val="000000" w:themeColor="text1"/>
                <w:sz w:val="22"/>
                <w:szCs w:val="22"/>
              </w:rPr>
              <w:t>Increase employability of underrepresented cohorts</w:t>
            </w:r>
            <w:r w:rsidRPr="00A43D7E">
              <w:rPr>
                <w:rStyle w:val="eop"/>
                <w:rFonts w:asciiTheme="minorHAnsi" w:hAnsiTheme="minorHAnsi" w:cstheme="minorHAnsi"/>
                <w:color w:val="000000" w:themeColor="text1"/>
                <w:sz w:val="22"/>
                <w:szCs w:val="22"/>
              </w:rPr>
              <w:t> </w:t>
            </w:r>
          </w:p>
          <w:p w14:paraId="2DE6948C" w14:textId="7FFD8A7F" w:rsidR="00922D46" w:rsidRPr="00A43D7E" w:rsidRDefault="00922D46" w:rsidP="00922D46">
            <w:pPr>
              <w:pStyle w:val="paragraph"/>
              <w:spacing w:before="0" w:beforeAutospacing="0" w:after="0" w:afterAutospacing="0"/>
              <w:textAlignment w:val="baseline"/>
              <w:rPr>
                <w:rFonts w:asciiTheme="minorHAnsi" w:hAnsiTheme="minorHAnsi" w:cstheme="minorHAnsi"/>
                <w:sz w:val="22"/>
                <w:szCs w:val="22"/>
              </w:rPr>
            </w:pPr>
            <w:r w:rsidRPr="00A43D7E">
              <w:rPr>
                <w:rStyle w:val="normaltextrun"/>
                <w:rFonts w:asciiTheme="minorHAnsi" w:hAnsiTheme="minorHAnsi" w:cstheme="minorHAnsi"/>
                <w:sz w:val="22"/>
                <w:szCs w:val="22"/>
              </w:rPr>
              <w:t>Griffith prioritise</w:t>
            </w:r>
            <w:r w:rsidR="00F2633A">
              <w:rPr>
                <w:rStyle w:val="normaltextrun"/>
                <w:rFonts w:asciiTheme="minorHAnsi" w:hAnsiTheme="minorHAnsi" w:cstheme="minorHAnsi"/>
                <w:sz w:val="22"/>
                <w:szCs w:val="22"/>
              </w:rPr>
              <w:t>s</w:t>
            </w:r>
            <w:r w:rsidRPr="00A43D7E">
              <w:rPr>
                <w:rStyle w:val="normaltextrun"/>
                <w:rFonts w:asciiTheme="minorHAnsi" w:hAnsiTheme="minorHAnsi" w:cstheme="minorHAnsi"/>
                <w:sz w:val="22"/>
                <w:szCs w:val="22"/>
              </w:rPr>
              <w:t xml:space="preserve"> employment outcomes for underrepresented cohorts. Griffith will: </w:t>
            </w:r>
            <w:r w:rsidRPr="00A43D7E">
              <w:rPr>
                <w:rStyle w:val="eop"/>
                <w:rFonts w:asciiTheme="minorHAnsi" w:hAnsiTheme="minorHAnsi" w:cstheme="minorHAnsi"/>
                <w:sz w:val="22"/>
                <w:szCs w:val="22"/>
              </w:rPr>
              <w:t> </w:t>
            </w:r>
          </w:p>
          <w:p w14:paraId="01DD8286" w14:textId="340A38BD" w:rsidR="00922D46" w:rsidRPr="00A43D7E" w:rsidRDefault="00922D46" w:rsidP="00BD257C">
            <w:pPr>
              <w:pStyle w:val="ListBullet"/>
              <w:numPr>
                <w:ilvl w:val="0"/>
                <w:numId w:val="42"/>
              </w:numPr>
            </w:pPr>
            <w:r w:rsidRPr="00A43D7E">
              <w:rPr>
                <w:rStyle w:val="normaltextrun"/>
                <w:rFonts w:cstheme="minorHAnsi"/>
              </w:rPr>
              <w:t>Develop targeted career achiever</w:t>
            </w:r>
            <w:r w:rsidR="000A1573">
              <w:rPr>
                <w:rStyle w:val="normaltextrun"/>
                <w:rFonts w:cstheme="minorHAnsi"/>
              </w:rPr>
              <w:t>/readiness</w:t>
            </w:r>
            <w:r w:rsidRPr="00A43D7E">
              <w:rPr>
                <w:rStyle w:val="normaltextrun"/>
                <w:rFonts w:cstheme="minorHAnsi"/>
              </w:rPr>
              <w:t xml:space="preserve"> program</w:t>
            </w:r>
            <w:r w:rsidR="000A1573">
              <w:rPr>
                <w:rStyle w:val="normaltextrun"/>
                <w:rFonts w:cstheme="minorHAnsi"/>
              </w:rPr>
              <w:t>s</w:t>
            </w:r>
            <w:r w:rsidRPr="00A43D7E">
              <w:rPr>
                <w:rStyle w:val="normaltextrun"/>
                <w:rFonts w:cstheme="minorHAnsi"/>
              </w:rPr>
              <w:t xml:space="preserve"> for </w:t>
            </w:r>
            <w:r>
              <w:rPr>
                <w:rStyle w:val="normaltextrun"/>
                <w:rFonts w:cstheme="minorHAnsi"/>
              </w:rPr>
              <w:t>students</w:t>
            </w:r>
            <w:r w:rsidR="00110AF4">
              <w:rPr>
                <w:rStyle w:val="normaltextrun"/>
                <w:rFonts w:cstheme="minorHAnsi"/>
              </w:rPr>
              <w:t xml:space="preserve"> from under-represented cohorts</w:t>
            </w:r>
            <w:r w:rsidR="0034029B">
              <w:rPr>
                <w:rStyle w:val="normaltextrun"/>
                <w:rFonts w:cstheme="minorHAnsi"/>
              </w:rPr>
              <w:t xml:space="preserve"> </w:t>
            </w:r>
            <w:r w:rsidR="00512866">
              <w:rPr>
                <w:rStyle w:val="normaltextrun"/>
                <w:rFonts w:cstheme="minorHAnsi"/>
              </w:rPr>
              <w:t xml:space="preserve">with </w:t>
            </w:r>
            <w:r w:rsidR="00CB1D95">
              <w:rPr>
                <w:rStyle w:val="normaltextrun"/>
                <w:rFonts w:cstheme="minorHAnsi"/>
              </w:rPr>
              <w:t>assist</w:t>
            </w:r>
            <w:r w:rsidR="00512866">
              <w:rPr>
                <w:rStyle w:val="normaltextrun"/>
                <w:rFonts w:cstheme="minorHAnsi"/>
              </w:rPr>
              <w:t>ance from</w:t>
            </w:r>
            <w:r w:rsidR="00CB1D95">
              <w:rPr>
                <w:rStyle w:val="normaltextrun"/>
                <w:rFonts w:cstheme="minorHAnsi"/>
              </w:rPr>
              <w:t xml:space="preserve"> </w:t>
            </w:r>
            <w:r w:rsidR="0034029B">
              <w:rPr>
                <w:rStyle w:val="normaltextrun"/>
                <w:rFonts w:cstheme="minorHAnsi"/>
              </w:rPr>
              <w:t>HECG</w:t>
            </w:r>
            <w:r w:rsidR="00CB1D95">
              <w:rPr>
                <w:rStyle w:val="normaltextrun"/>
                <w:rFonts w:cstheme="minorHAnsi"/>
              </w:rPr>
              <w:t xml:space="preserve"> funding</w:t>
            </w:r>
            <w:r w:rsidRPr="00A43D7E">
              <w:rPr>
                <w:rStyle w:val="normaltextrun"/>
                <w:rFonts w:cstheme="minorHAnsi"/>
              </w:rPr>
              <w:t>.</w:t>
            </w:r>
          </w:p>
          <w:p w14:paraId="29E502FB" w14:textId="67D16246" w:rsidR="00922D46" w:rsidRPr="00A43D7E" w:rsidRDefault="00922D46" w:rsidP="00BD257C">
            <w:pPr>
              <w:pStyle w:val="ListBullet"/>
              <w:numPr>
                <w:ilvl w:val="0"/>
                <w:numId w:val="42"/>
              </w:numPr>
              <w:rPr>
                <w:rStyle w:val="normaltextrun"/>
                <w:rFonts w:cstheme="minorHAnsi"/>
              </w:rPr>
            </w:pPr>
            <w:r w:rsidRPr="00A43D7E">
              <w:rPr>
                <w:rStyle w:val="normaltextrun"/>
                <w:rFonts w:cstheme="minorHAnsi"/>
              </w:rPr>
              <w:t xml:space="preserve">Provide </w:t>
            </w:r>
            <w:r w:rsidR="00DA6274">
              <w:rPr>
                <w:rStyle w:val="normaltextrun"/>
                <w:rFonts w:cstheme="minorHAnsi"/>
              </w:rPr>
              <w:t>additional</w:t>
            </w:r>
            <w:r w:rsidR="00DA6274" w:rsidRPr="00B4076F">
              <w:rPr>
                <w:rStyle w:val="normaltextrun"/>
                <w:rFonts w:cstheme="minorHAnsi"/>
              </w:rPr>
              <w:t xml:space="preserve"> </w:t>
            </w:r>
            <w:r w:rsidRPr="00A43D7E">
              <w:rPr>
                <w:rStyle w:val="normaltextrun"/>
                <w:rFonts w:cstheme="minorHAnsi"/>
              </w:rPr>
              <w:t xml:space="preserve">support </w:t>
            </w:r>
            <w:r w:rsidR="00DA6274">
              <w:rPr>
                <w:rStyle w:val="normaltextrun"/>
                <w:rFonts w:cstheme="minorHAnsi"/>
              </w:rPr>
              <w:t>for</w:t>
            </w:r>
            <w:r w:rsidR="00DA6274" w:rsidRPr="00A43D7E">
              <w:rPr>
                <w:rStyle w:val="normaltextrun"/>
                <w:rFonts w:cstheme="minorHAnsi"/>
              </w:rPr>
              <w:t xml:space="preserve"> </w:t>
            </w:r>
            <w:r w:rsidRPr="00A43D7E">
              <w:rPr>
                <w:rStyle w:val="normaltextrun"/>
                <w:rFonts w:cstheme="minorHAnsi"/>
              </w:rPr>
              <w:t xml:space="preserve">students </w:t>
            </w:r>
            <w:r w:rsidR="00DA6274">
              <w:rPr>
                <w:rStyle w:val="normaltextrun"/>
                <w:rFonts w:cstheme="minorHAnsi"/>
              </w:rPr>
              <w:t>experiencing</w:t>
            </w:r>
            <w:r w:rsidR="00DA6274" w:rsidRPr="00A43D7E">
              <w:rPr>
                <w:rStyle w:val="normaltextrun"/>
                <w:rFonts w:cstheme="minorHAnsi"/>
              </w:rPr>
              <w:t xml:space="preserve"> </w:t>
            </w:r>
            <w:r w:rsidRPr="00A43D7E">
              <w:rPr>
                <w:rStyle w:val="normaltextrun"/>
                <w:rFonts w:cstheme="minorHAnsi"/>
              </w:rPr>
              <w:t>placement poverty</w:t>
            </w:r>
            <w:r w:rsidR="00DA6274">
              <w:rPr>
                <w:rStyle w:val="normaltextrun"/>
                <w:rFonts w:cstheme="minorHAnsi"/>
              </w:rPr>
              <w:t xml:space="preserve">, including </w:t>
            </w:r>
            <w:proofErr w:type="gramStart"/>
            <w:r w:rsidR="00DA6274">
              <w:rPr>
                <w:rStyle w:val="normaltextrun"/>
                <w:rFonts w:cstheme="minorHAnsi"/>
              </w:rPr>
              <w:t>those</w:t>
            </w:r>
            <w:r w:rsidR="00BC2D9D">
              <w:rPr>
                <w:rStyle w:val="normaltextrun"/>
                <w:rFonts w:cstheme="minorHAnsi"/>
              </w:rPr>
              <w:t xml:space="preserve"> </w:t>
            </w:r>
            <w:r w:rsidR="00DA6274">
              <w:rPr>
                <w:rStyle w:val="normaltextrun"/>
                <w:rFonts w:cstheme="minorHAnsi"/>
              </w:rPr>
              <w:t>ineligible</w:t>
            </w:r>
            <w:proofErr w:type="gramEnd"/>
            <w:r w:rsidR="00DA6274">
              <w:rPr>
                <w:rStyle w:val="normaltextrun"/>
                <w:rFonts w:cstheme="minorHAnsi"/>
              </w:rPr>
              <w:t xml:space="preserve"> for</w:t>
            </w:r>
            <w:r w:rsidR="00BC2D9D">
              <w:rPr>
                <w:rStyle w:val="normaltextrun"/>
                <w:rFonts w:cstheme="minorHAnsi"/>
              </w:rPr>
              <w:t xml:space="preserve"> the Commonwealth Prac</w:t>
            </w:r>
            <w:r w:rsidR="00D6102F">
              <w:rPr>
                <w:rStyle w:val="normaltextrun"/>
                <w:rFonts w:cstheme="minorHAnsi"/>
              </w:rPr>
              <w:t>ticum</w:t>
            </w:r>
            <w:r w:rsidR="00BC2D9D">
              <w:rPr>
                <w:rStyle w:val="normaltextrun"/>
                <w:rFonts w:cstheme="minorHAnsi"/>
              </w:rPr>
              <w:t xml:space="preserve"> Payment</w:t>
            </w:r>
            <w:r w:rsidRPr="00A43D7E">
              <w:rPr>
                <w:rStyle w:val="normaltextrun"/>
                <w:rFonts w:cstheme="minorHAnsi"/>
              </w:rPr>
              <w:t>.</w:t>
            </w:r>
          </w:p>
          <w:p w14:paraId="51B028C8" w14:textId="0D210CD6" w:rsidR="00922D46" w:rsidRPr="00A43D7E" w:rsidRDefault="00922D46" w:rsidP="00BD257C">
            <w:pPr>
              <w:pStyle w:val="ListBullet"/>
              <w:numPr>
                <w:ilvl w:val="0"/>
                <w:numId w:val="42"/>
              </w:numPr>
              <w:rPr>
                <w:rStyle w:val="normaltextrun"/>
                <w:rFonts w:cstheme="minorHAnsi"/>
              </w:rPr>
            </w:pPr>
            <w:r w:rsidRPr="00A43D7E">
              <w:rPr>
                <w:rStyle w:val="normaltextrun"/>
                <w:rFonts w:cstheme="minorHAnsi"/>
              </w:rPr>
              <w:t>Improve access to paid</w:t>
            </w:r>
            <w:r w:rsidR="00DA6274">
              <w:rPr>
                <w:rStyle w:val="normaltextrun"/>
                <w:rFonts w:cstheme="minorHAnsi"/>
              </w:rPr>
              <w:t>, course-relevant</w:t>
            </w:r>
            <w:r w:rsidRPr="00A43D7E">
              <w:rPr>
                <w:rStyle w:val="normaltextrun"/>
                <w:rFonts w:cstheme="minorHAnsi"/>
              </w:rPr>
              <w:t xml:space="preserve"> employment </w:t>
            </w:r>
            <w:r w:rsidR="007F2761">
              <w:rPr>
                <w:rStyle w:val="normaltextrun"/>
                <w:rFonts w:cstheme="minorHAnsi"/>
              </w:rPr>
              <w:t>through partnerships and work-integrated learning</w:t>
            </w:r>
            <w:r w:rsidRPr="00A43D7E">
              <w:rPr>
                <w:rStyle w:val="normaltextrun"/>
                <w:rFonts w:cstheme="minorHAnsi"/>
              </w:rPr>
              <w:t xml:space="preserve">. </w:t>
            </w:r>
          </w:p>
          <w:p w14:paraId="6E196A14" w14:textId="77777777" w:rsidR="00922D46" w:rsidRPr="00A43D7E" w:rsidRDefault="00922D46" w:rsidP="00922D46">
            <w:pPr>
              <w:spacing w:after="0"/>
              <w:rPr>
                <w:rFonts w:eastAsia="Calibri" w:cstheme="minorHAnsi"/>
                <w:b/>
              </w:rPr>
            </w:pPr>
            <w:r w:rsidRPr="00A43D7E">
              <w:rPr>
                <w:rFonts w:eastAsia="Calibri" w:cstheme="minorHAnsi"/>
                <w:b/>
              </w:rPr>
              <w:t>Improve Indigenous student retention and success</w:t>
            </w:r>
          </w:p>
          <w:p w14:paraId="600770E8" w14:textId="05658FB5" w:rsidR="00922D46" w:rsidRPr="00A43D7E" w:rsidRDefault="00922D46" w:rsidP="00922D46">
            <w:pPr>
              <w:spacing w:after="0"/>
              <w:rPr>
                <w:rFonts w:eastAsia="Calibri" w:cstheme="minorHAnsi"/>
              </w:rPr>
            </w:pPr>
            <w:r w:rsidRPr="00A43D7E">
              <w:rPr>
                <w:rFonts w:eastAsia="Calibri" w:cstheme="minorHAnsi"/>
              </w:rPr>
              <w:t xml:space="preserve">Griffith ranks </w:t>
            </w:r>
            <w:r w:rsidR="00DA4970">
              <w:rPr>
                <w:rFonts w:eastAsia="Calibri" w:cstheme="minorHAnsi"/>
              </w:rPr>
              <w:t>third</w:t>
            </w:r>
            <w:r w:rsidRPr="00A43D7E">
              <w:rPr>
                <w:rFonts w:eastAsia="Calibri" w:cstheme="minorHAnsi"/>
              </w:rPr>
              <w:t xml:space="preserve"> </w:t>
            </w:r>
            <w:r w:rsidR="007F2761">
              <w:rPr>
                <w:rFonts w:eastAsia="Calibri" w:cstheme="minorHAnsi"/>
              </w:rPr>
              <w:t>n</w:t>
            </w:r>
            <w:r w:rsidR="007F2761">
              <w:rPr>
                <w:rFonts w:eastAsia="Calibri"/>
              </w:rPr>
              <w:t>ationally for</w:t>
            </w:r>
            <w:r w:rsidRPr="00A43D7E">
              <w:rPr>
                <w:rFonts w:eastAsia="Calibri" w:cstheme="minorHAnsi"/>
              </w:rPr>
              <w:t xml:space="preserve"> Indigenous student participation and completions. </w:t>
            </w:r>
            <w:hyperlink r:id="rId28" w:history="1">
              <w:r w:rsidRPr="00A43D7E">
                <w:rPr>
                  <w:rStyle w:val="Hyperlink"/>
                  <w:rFonts w:eastAsia="Calibri" w:cstheme="minorHAnsi"/>
                </w:rPr>
                <w:t>We are committed to building on this success</w:t>
              </w:r>
            </w:hyperlink>
            <w:r w:rsidR="00BD6B45">
              <w:t xml:space="preserve"> and will </w:t>
            </w:r>
            <w:r w:rsidR="0087111E">
              <w:t xml:space="preserve">outline initiatives in our </w:t>
            </w:r>
            <w:r w:rsidR="00DE7F96">
              <w:t>forthcoming</w:t>
            </w:r>
            <w:r w:rsidR="0087111E">
              <w:t xml:space="preserve"> Indigenous Flourishing Plan (2026-2030)</w:t>
            </w:r>
            <w:r w:rsidRPr="00A43D7E">
              <w:rPr>
                <w:rFonts w:eastAsia="Calibri" w:cstheme="minorHAnsi"/>
              </w:rPr>
              <w:t>. Griffith will:</w:t>
            </w:r>
          </w:p>
          <w:p w14:paraId="04132200" w14:textId="509D832C" w:rsidR="00922D46" w:rsidRPr="00A43D7E" w:rsidRDefault="00922D46" w:rsidP="00BD257C">
            <w:pPr>
              <w:pStyle w:val="ListBullet"/>
              <w:numPr>
                <w:ilvl w:val="0"/>
                <w:numId w:val="44"/>
              </w:numPr>
              <w:rPr>
                <w:rStyle w:val="normaltextrun"/>
                <w:color w:val="000000"/>
              </w:rPr>
            </w:pPr>
            <w:r w:rsidRPr="00A43D7E">
              <w:rPr>
                <w:rStyle w:val="normaltextrun"/>
                <w:rFonts w:cstheme="minorHAnsi"/>
                <w:color w:val="000000"/>
              </w:rPr>
              <w:t>Continue Indigenous outreach</w:t>
            </w:r>
            <w:r w:rsidR="00DE7F96">
              <w:rPr>
                <w:rStyle w:val="normaltextrun"/>
                <w:rFonts w:cstheme="minorHAnsi"/>
                <w:color w:val="000000"/>
              </w:rPr>
              <w:t xml:space="preserve"> and delivery of</w:t>
            </w:r>
            <w:r w:rsidRPr="67FCFC51">
              <w:rPr>
                <w:rStyle w:val="normaltextrun"/>
                <w:color w:val="000000" w:themeColor="text1"/>
              </w:rPr>
              <w:t xml:space="preserve"> the </w:t>
            </w:r>
            <w:hyperlink r:id="rId29">
              <w:r w:rsidR="3F702F76" w:rsidRPr="67FCFC51">
                <w:rPr>
                  <w:rStyle w:val="Hyperlink"/>
                </w:rPr>
                <w:t>Tutoring for Success Program</w:t>
              </w:r>
            </w:hyperlink>
            <w:r w:rsidRPr="67FCFC51">
              <w:rPr>
                <w:rStyle w:val="normaltextrun"/>
                <w:color w:val="000000" w:themeColor="text1"/>
              </w:rPr>
              <w:t xml:space="preserve">, demonstrated to significantly improve Indigenous </w:t>
            </w:r>
            <w:r w:rsidRPr="00DE7F96">
              <w:rPr>
                <w:rStyle w:val="normaltextrun"/>
                <w:color w:val="000000" w:themeColor="text1"/>
              </w:rPr>
              <w:t>students</w:t>
            </w:r>
            <w:r w:rsidR="001E3543">
              <w:rPr>
                <w:rStyle w:val="normaltextrun"/>
                <w:color w:val="000000" w:themeColor="text1"/>
              </w:rPr>
              <w:t>’ success</w:t>
            </w:r>
            <w:r w:rsidRPr="67FCFC51">
              <w:rPr>
                <w:rStyle w:val="normaltextrun"/>
                <w:color w:val="000000" w:themeColor="text1"/>
              </w:rPr>
              <w:t xml:space="preserve">. </w:t>
            </w:r>
          </w:p>
          <w:p w14:paraId="7AF76B44" w14:textId="45BE04A1" w:rsidR="00DE07A6" w:rsidRPr="00994AC0" w:rsidRDefault="00B258F5" w:rsidP="00BD257C">
            <w:pPr>
              <w:pStyle w:val="ListBullet"/>
              <w:numPr>
                <w:ilvl w:val="0"/>
                <w:numId w:val="44"/>
              </w:numPr>
              <w:rPr>
                <w:rStyle w:val="normaltextrun"/>
                <w:color w:val="000000"/>
              </w:rPr>
            </w:pPr>
            <w:r>
              <w:rPr>
                <w:rStyle w:val="normaltextrun"/>
                <w:color w:val="000000"/>
              </w:rPr>
              <w:t>C</w:t>
            </w:r>
            <w:r w:rsidR="00DE07A6" w:rsidRPr="00DE07A6">
              <w:rPr>
                <w:rStyle w:val="normaltextrun"/>
                <w:color w:val="000000"/>
              </w:rPr>
              <w:t>reat</w:t>
            </w:r>
            <w:r w:rsidR="00DE07A6">
              <w:rPr>
                <w:rStyle w:val="normaltextrun"/>
                <w:color w:val="000000"/>
              </w:rPr>
              <w:t>e</w:t>
            </w:r>
            <w:r w:rsidR="00DE07A6" w:rsidRPr="00DE07A6">
              <w:rPr>
                <w:rStyle w:val="normaltextrun"/>
                <w:color w:val="000000"/>
              </w:rPr>
              <w:t xml:space="preserve"> conditions for Indigenous Australians to thrive—academically, socially and culturally</w:t>
            </w:r>
            <w:r w:rsidR="00DE07A6">
              <w:rPr>
                <w:rStyle w:val="normaltextrun"/>
                <w:color w:val="000000"/>
              </w:rPr>
              <w:t>.</w:t>
            </w:r>
          </w:p>
          <w:p w14:paraId="29230C8E" w14:textId="77777777" w:rsidR="00922D46" w:rsidRPr="00750823" w:rsidRDefault="00922D46" w:rsidP="00922D46">
            <w:pPr>
              <w:pStyle w:val="paragraph"/>
              <w:spacing w:before="0" w:beforeAutospacing="0" w:after="0" w:afterAutospacing="0"/>
              <w:textAlignment w:val="baseline"/>
              <w:rPr>
                <w:rFonts w:asciiTheme="minorHAnsi" w:hAnsiTheme="minorHAnsi" w:cstheme="minorHAnsi"/>
                <w:b/>
                <w:bCs/>
                <w:sz w:val="22"/>
                <w:szCs w:val="22"/>
              </w:rPr>
            </w:pPr>
            <w:r w:rsidRPr="00750823">
              <w:rPr>
                <w:rFonts w:asciiTheme="minorHAnsi" w:hAnsiTheme="minorHAnsi" w:cstheme="minorHAnsi"/>
                <w:b/>
                <w:bCs/>
                <w:sz w:val="22"/>
                <w:szCs w:val="22"/>
              </w:rPr>
              <w:t>Build the connectedness of our Logan campus</w:t>
            </w:r>
          </w:p>
          <w:p w14:paraId="40A5696B" w14:textId="21FEA8F3" w:rsidR="00922D46" w:rsidRDefault="00922D46" w:rsidP="00922D4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The Logan region has lower educational attainment than the rest of </w:t>
            </w:r>
            <w:proofErr w:type="gramStart"/>
            <w:r>
              <w:rPr>
                <w:rFonts w:asciiTheme="minorHAnsi" w:hAnsiTheme="minorHAnsi" w:cstheme="minorHAnsi"/>
                <w:sz w:val="22"/>
                <w:szCs w:val="22"/>
              </w:rPr>
              <w:t>South</w:t>
            </w:r>
            <w:r w:rsidR="00E07584">
              <w:rPr>
                <w:rFonts w:asciiTheme="minorHAnsi" w:hAnsiTheme="minorHAnsi" w:cstheme="minorHAnsi"/>
                <w:sz w:val="22"/>
                <w:szCs w:val="22"/>
              </w:rPr>
              <w:t xml:space="preserve"> </w:t>
            </w:r>
            <w:r>
              <w:rPr>
                <w:rFonts w:asciiTheme="minorHAnsi" w:hAnsiTheme="minorHAnsi" w:cstheme="minorHAnsi"/>
                <w:sz w:val="22"/>
                <w:szCs w:val="22"/>
              </w:rPr>
              <w:t>East</w:t>
            </w:r>
            <w:proofErr w:type="gramEnd"/>
            <w:r>
              <w:rPr>
                <w:rFonts w:asciiTheme="minorHAnsi" w:hAnsiTheme="minorHAnsi" w:cstheme="minorHAnsi"/>
                <w:sz w:val="22"/>
                <w:szCs w:val="22"/>
              </w:rPr>
              <w:t xml:space="preserve"> Queensland. We are committed to working with the local community to change this. Griffith will:</w:t>
            </w:r>
          </w:p>
          <w:p w14:paraId="24CA12CD" w14:textId="418B5BBF" w:rsidR="00922D46" w:rsidRDefault="001E3543" w:rsidP="00994AC0">
            <w:pPr>
              <w:pStyle w:val="ListBullet"/>
              <w:numPr>
                <w:ilvl w:val="0"/>
                <w:numId w:val="45"/>
              </w:numPr>
            </w:pPr>
            <w:r>
              <w:t>Partner</w:t>
            </w:r>
            <w:r w:rsidR="00922D46">
              <w:t xml:space="preserve"> with local schools to build academic preparedness</w:t>
            </w:r>
            <w:r w:rsidR="00683764">
              <w:t>, including HECG</w:t>
            </w:r>
            <w:r w:rsidR="00512866">
              <w:t xml:space="preserve"> </w:t>
            </w:r>
            <w:r w:rsidR="00683764">
              <w:t>funded STEM outreach and enabling pathways.</w:t>
            </w:r>
          </w:p>
          <w:p w14:paraId="77400FA5" w14:textId="00523006" w:rsidR="00922D46" w:rsidRDefault="00922D46" w:rsidP="00994AC0">
            <w:pPr>
              <w:pStyle w:val="ListBullet"/>
              <w:numPr>
                <w:ilvl w:val="0"/>
                <w:numId w:val="45"/>
              </w:numPr>
            </w:pPr>
            <w:r>
              <w:t>Provide alternative and enabling pathways at our Logan campus</w:t>
            </w:r>
            <w:r w:rsidR="009D1402">
              <w:t xml:space="preserve"> including </w:t>
            </w:r>
            <w:hyperlink r:id="rId30" w:history="1">
              <w:proofErr w:type="spellStart"/>
              <w:r w:rsidR="009D1402" w:rsidRPr="005B451B">
                <w:rPr>
                  <w:rStyle w:val="Hyperlink"/>
                </w:rPr>
                <w:t>EmpowerED</w:t>
              </w:r>
              <w:proofErr w:type="spellEnd"/>
            </w:hyperlink>
            <w:r w:rsidR="000C3BD2">
              <w:t>.</w:t>
            </w:r>
          </w:p>
          <w:p w14:paraId="22B87A46" w14:textId="292316BE" w:rsidR="001B109C" w:rsidRDefault="00486AD1" w:rsidP="00994AC0">
            <w:pPr>
              <w:pStyle w:val="ListBullet"/>
              <w:numPr>
                <w:ilvl w:val="0"/>
                <w:numId w:val="45"/>
              </w:numPr>
            </w:pPr>
            <w:r>
              <w:t>Maintain a strong</w:t>
            </w:r>
            <w:r w:rsidR="00E37367">
              <w:t xml:space="preserve"> placed-based</w:t>
            </w:r>
            <w:r w:rsidR="00922D46">
              <w:t xml:space="preserve"> focus in </w:t>
            </w:r>
            <w:r w:rsidR="00603007">
              <w:t>our</w:t>
            </w:r>
            <w:r w:rsidR="00922D46">
              <w:t xml:space="preserve"> </w:t>
            </w:r>
            <w:hyperlink r:id="rId31" w:history="1">
              <w:r w:rsidR="004C546A" w:rsidRPr="004C546A">
                <w:rPr>
                  <w:rStyle w:val="Hyperlink"/>
                  <w:rFonts w:eastAsia="Calibri" w:cstheme="minorHAnsi"/>
                </w:rPr>
                <w:t>Strategic Plan 2025-2030</w:t>
              </w:r>
            </w:hyperlink>
            <w:r w:rsidR="00922D46">
              <w:t xml:space="preserve">, </w:t>
            </w:r>
            <w:r w:rsidR="00DF047A">
              <w:t xml:space="preserve">with </w:t>
            </w:r>
            <w:r w:rsidR="00922D46">
              <w:t>significant community outreach</w:t>
            </w:r>
            <w:r w:rsidR="00753BEA">
              <w:t xml:space="preserve"> and</w:t>
            </w:r>
            <w:r w:rsidR="005B052B">
              <w:t xml:space="preserve"> </w:t>
            </w:r>
            <w:r w:rsidR="00922D46">
              <w:t xml:space="preserve">deep partnership with schools </w:t>
            </w:r>
            <w:r w:rsidR="00753BEA">
              <w:t>to improve educational outcomes</w:t>
            </w:r>
            <w:r w:rsidR="00922D46">
              <w:t xml:space="preserve">. </w:t>
            </w:r>
            <w:bookmarkEnd w:id="0"/>
            <w:bookmarkEnd w:id="1"/>
          </w:p>
        </w:tc>
      </w:tr>
      <w:tr w:rsidR="001B109C" w:rsidRPr="00E41388" w14:paraId="39ADE404" w14:textId="77777777" w:rsidTr="6DCF43EC">
        <w:trPr>
          <w:cantSplit/>
        </w:trPr>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005315FF">
        <w:trPr>
          <w:trHeight w:val="977"/>
        </w:trPr>
        <w:tc>
          <w:tcPr>
            <w:tcW w:w="5000" w:type="pct"/>
            <w:tcBorders>
              <w:bottom w:val="single" w:sz="4" w:space="0" w:color="auto"/>
            </w:tcBorders>
          </w:tcPr>
          <w:p w14:paraId="3CFA2BA1" w14:textId="77777777" w:rsidR="001B109C" w:rsidRPr="00E169EE" w:rsidRDefault="001B109C" w:rsidP="00DC70EE">
            <w:pPr>
              <w:pStyle w:val="NormalIndent"/>
              <w:spacing w:before="0" w:after="0"/>
              <w:ind w:left="0"/>
              <w:rPr>
                <w:rFonts w:asciiTheme="minorHAnsi" w:hAnsiTheme="minorHAnsi" w:cstheme="minorHAnsi"/>
                <w:i/>
                <w:color w:val="FF0000"/>
                <w:szCs w:val="22"/>
              </w:rPr>
            </w:pPr>
          </w:p>
          <w:p w14:paraId="69A80C36" w14:textId="5B8098DB" w:rsidR="008515FA" w:rsidRDefault="008515FA" w:rsidP="008515FA">
            <w:pPr>
              <w:pStyle w:val="NormalIndent"/>
              <w:widowControl w:val="0"/>
              <w:spacing w:before="0" w:after="0"/>
              <w:ind w:left="0"/>
              <w:rPr>
                <w:rStyle w:val="eop"/>
                <w:rFonts w:asciiTheme="minorHAnsi" w:hAnsiTheme="minorHAnsi" w:cstheme="minorBidi"/>
                <w:color w:val="000000" w:themeColor="text1"/>
              </w:rPr>
            </w:pPr>
            <w:r>
              <w:rPr>
                <w:rFonts w:eastAsia="Calibri" w:cs="Calibri"/>
                <w:color w:val="000000" w:themeColor="text1"/>
              </w:rPr>
              <w:t>Griffith</w:t>
            </w:r>
            <w:r w:rsidR="00643843">
              <w:rPr>
                <w:rFonts w:eastAsia="Calibri" w:cs="Calibri"/>
                <w:color w:val="000000" w:themeColor="text1"/>
              </w:rPr>
              <w:t xml:space="preserve"> </w:t>
            </w:r>
            <w:r w:rsidR="00643843" w:rsidRPr="00051803">
              <w:rPr>
                <w:rFonts w:eastAsia="Calibri" w:cs="Calibri"/>
                <w:color w:val="000000" w:themeColor="text1"/>
              </w:rPr>
              <w:t xml:space="preserve">is committed to delivering high-quality, inclusive, and future-focused education. </w:t>
            </w:r>
            <w:r w:rsidR="005375C2">
              <w:rPr>
                <w:rFonts w:eastAsia="Calibri" w:cs="Calibri"/>
                <w:color w:val="000000" w:themeColor="text1"/>
              </w:rPr>
              <w:t xml:space="preserve">We </w:t>
            </w:r>
            <w:r w:rsidR="00643843" w:rsidRPr="00051803">
              <w:rPr>
                <w:rFonts w:eastAsia="Calibri" w:cs="Calibri"/>
                <w:color w:val="000000" w:themeColor="text1"/>
              </w:rPr>
              <w:t xml:space="preserve">are implementing </w:t>
            </w:r>
            <w:r w:rsidR="00935726" w:rsidRPr="00935726">
              <w:rPr>
                <w:rFonts w:eastAsia="Calibri" w:cs="Calibri"/>
                <w:color w:val="000000" w:themeColor="text1"/>
              </w:rPr>
              <w:t>targeted strategies to enhance teaching and learning, support at-risk students, and improve student outcomes</w:t>
            </w:r>
            <w:r w:rsidR="003A47E6">
              <w:rPr>
                <w:rFonts w:eastAsia="Calibri" w:cs="Calibri"/>
                <w:color w:val="000000" w:themeColor="text1"/>
              </w:rPr>
              <w:t>.</w:t>
            </w:r>
            <w:r>
              <w:rPr>
                <w:rFonts w:eastAsia="Calibri" w:cs="Calibri"/>
                <w:color w:val="000000" w:themeColor="text1"/>
              </w:rPr>
              <w:t xml:space="preserve"> </w:t>
            </w:r>
            <w:r w:rsidRPr="5FB0BE58">
              <w:rPr>
                <w:rFonts w:eastAsia="Calibri" w:cs="Calibri"/>
                <w:color w:val="000000" w:themeColor="text1"/>
              </w:rPr>
              <w:t xml:space="preserve">Success measures </w:t>
            </w:r>
            <w:r w:rsidRPr="5FB0BE58">
              <w:rPr>
                <w:rFonts w:eastAsia="Calibri" w:cs="Calibri"/>
              </w:rPr>
              <w:t xml:space="preserve">are described in our </w:t>
            </w:r>
            <w:hyperlink r:id="rId32" w:history="1">
              <w:r w:rsidR="00A74617" w:rsidRPr="004C546A">
                <w:rPr>
                  <w:rStyle w:val="Hyperlink"/>
                  <w:rFonts w:eastAsia="Calibri" w:cstheme="minorHAnsi"/>
                </w:rPr>
                <w:t>Strategic Plan 2025-2030</w:t>
              </w:r>
            </w:hyperlink>
            <w:r w:rsidR="00A74617">
              <w:rPr>
                <w:rFonts w:eastAsia="Calibri" w:cstheme="minorHAnsi"/>
              </w:rPr>
              <w:t xml:space="preserve"> </w:t>
            </w:r>
            <w:r w:rsidRPr="5FB0BE58">
              <w:rPr>
                <w:rFonts w:eastAsia="Calibri" w:cs="Calibri"/>
              </w:rPr>
              <w:t>and</w:t>
            </w:r>
            <w:r w:rsidR="00393902">
              <w:rPr>
                <w:rFonts w:eastAsia="Calibri" w:cs="Calibri"/>
              </w:rPr>
              <w:t xml:space="preserve"> </w:t>
            </w:r>
            <w:r w:rsidR="00393902" w:rsidRPr="00291FE8">
              <w:rPr>
                <w:rFonts w:eastAsia="Calibri" w:cs="Calibri"/>
                <w:i/>
                <w:iCs/>
              </w:rPr>
              <w:lastRenderedPageBreak/>
              <w:t>Education and Student Success Plan 202</w:t>
            </w:r>
            <w:r w:rsidR="001851A0" w:rsidRPr="00291FE8">
              <w:rPr>
                <w:rFonts w:eastAsia="Calibri" w:cs="Calibri"/>
                <w:i/>
                <w:iCs/>
              </w:rPr>
              <w:t>6-2030</w:t>
            </w:r>
            <w:r w:rsidR="001851A0">
              <w:rPr>
                <w:rFonts w:eastAsia="Calibri" w:cs="Calibri"/>
              </w:rPr>
              <w:t xml:space="preserve"> (under development)</w:t>
            </w:r>
            <w:r w:rsidRPr="5FB0BE58">
              <w:rPr>
                <w:rFonts w:eastAsia="Calibri" w:cs="Calibri"/>
              </w:rPr>
              <w:t>.</w:t>
            </w:r>
          </w:p>
          <w:p w14:paraId="6EE96C2D" w14:textId="77777777" w:rsidR="008515FA" w:rsidRDefault="008515FA" w:rsidP="008515FA">
            <w:pPr>
              <w:pStyle w:val="paragraph"/>
              <w:widowControl w:val="0"/>
              <w:spacing w:before="0" w:beforeAutospacing="0" w:after="0" w:afterAutospacing="0"/>
              <w:ind w:left="270" w:hanging="270"/>
              <w:textAlignment w:val="baseline"/>
              <w:rPr>
                <w:rStyle w:val="normaltextrun"/>
                <w:rFonts w:asciiTheme="minorHAnsi" w:hAnsiTheme="minorHAnsi" w:cstheme="minorBidi"/>
                <w:b/>
                <w:color w:val="000000" w:themeColor="text1"/>
                <w:sz w:val="22"/>
                <w:szCs w:val="22"/>
              </w:rPr>
            </w:pPr>
          </w:p>
          <w:p w14:paraId="0BE7DE28" w14:textId="50CB02CF" w:rsidR="008515FA" w:rsidRPr="00C74D2D" w:rsidRDefault="008515FA" w:rsidP="008515FA">
            <w:pPr>
              <w:pStyle w:val="paragraph"/>
              <w:widowControl w:val="0"/>
              <w:spacing w:before="0" w:beforeAutospacing="0" w:after="0" w:afterAutospacing="0"/>
              <w:ind w:left="270" w:hanging="270"/>
              <w:textAlignment w:val="baseline"/>
              <w:rPr>
                <w:rStyle w:val="normaltextrun"/>
                <w:b/>
                <w:color w:val="000000" w:themeColor="text1"/>
              </w:rPr>
            </w:pPr>
            <w:r w:rsidRPr="5FB0BE58">
              <w:rPr>
                <w:rStyle w:val="normaltextrun"/>
                <w:rFonts w:asciiTheme="minorHAnsi" w:hAnsiTheme="minorHAnsi" w:cstheme="minorBidi"/>
                <w:b/>
                <w:color w:val="000000" w:themeColor="text1"/>
                <w:sz w:val="22"/>
                <w:szCs w:val="22"/>
              </w:rPr>
              <w:t xml:space="preserve">Increase student </w:t>
            </w:r>
            <w:r w:rsidRPr="00C74D2D">
              <w:rPr>
                <w:rStyle w:val="normaltextrun"/>
                <w:rFonts w:asciiTheme="minorHAnsi" w:hAnsiTheme="minorHAnsi" w:cstheme="minorBidi"/>
                <w:b/>
                <w:color w:val="000000" w:themeColor="text1"/>
                <w:sz w:val="22"/>
                <w:szCs w:val="22"/>
              </w:rPr>
              <w:t xml:space="preserve">retention </w:t>
            </w:r>
            <w:r w:rsidR="00366E89">
              <w:rPr>
                <w:rStyle w:val="normaltextrun"/>
                <w:rFonts w:asciiTheme="minorHAnsi" w:hAnsiTheme="minorHAnsi" w:cstheme="minorBidi"/>
                <w:b/>
                <w:color w:val="000000" w:themeColor="text1"/>
                <w:sz w:val="22"/>
                <w:szCs w:val="22"/>
              </w:rPr>
              <w:t>a</w:t>
            </w:r>
            <w:r w:rsidR="00366E89" w:rsidRPr="00366E89">
              <w:rPr>
                <w:rStyle w:val="normaltextrun"/>
                <w:rFonts w:asciiTheme="minorHAnsi" w:hAnsiTheme="minorHAnsi" w:cstheme="minorBidi"/>
                <w:b/>
                <w:color w:val="000000" w:themeColor="text1"/>
                <w:sz w:val="22"/>
                <w:szCs w:val="22"/>
              </w:rPr>
              <w:t>nd success</w:t>
            </w:r>
          </w:p>
          <w:p w14:paraId="594255E8" w14:textId="4C59CE5B" w:rsidR="008515FA" w:rsidRPr="004D7A74" w:rsidRDefault="005E10D1" w:rsidP="008515FA">
            <w:pPr>
              <w:widowControl w:val="0"/>
              <w:spacing w:after="0"/>
              <w:textAlignment w:val="baseline"/>
              <w:rPr>
                <w:rFonts w:cstheme="minorHAnsi"/>
              </w:rPr>
            </w:pPr>
            <w:r w:rsidRPr="005E10D1">
              <w:rPr>
                <w:rFonts w:cstheme="minorHAnsi"/>
                <w:color w:val="000000" w:themeColor="text1"/>
              </w:rPr>
              <w:t>Griffith’s goal is to consistently exceed the national average for student retention and completion</w:t>
            </w:r>
            <w:r w:rsidR="008515FA" w:rsidRPr="004D7A74">
              <w:rPr>
                <w:rStyle w:val="normaltextrun"/>
                <w:rFonts w:cstheme="minorHAnsi"/>
                <w:color w:val="000000" w:themeColor="text1"/>
              </w:rPr>
              <w:t>. Griffith</w:t>
            </w:r>
            <w:r w:rsidR="008879D6">
              <w:rPr>
                <w:rStyle w:val="normaltextrun"/>
                <w:rFonts w:cstheme="minorHAnsi"/>
                <w:color w:val="000000" w:themeColor="text1"/>
              </w:rPr>
              <w:t xml:space="preserve"> has a comprehensive, internationally informed, whole of student experience approach to retention, which will continue. </w:t>
            </w:r>
            <w:proofErr w:type="gramStart"/>
            <w:r w:rsidR="008879D6">
              <w:rPr>
                <w:rStyle w:val="normaltextrun"/>
                <w:rFonts w:cstheme="minorHAnsi"/>
                <w:color w:val="000000" w:themeColor="text1"/>
              </w:rPr>
              <w:t>In particular, we</w:t>
            </w:r>
            <w:proofErr w:type="gramEnd"/>
            <w:r w:rsidR="008515FA" w:rsidRPr="004D7A74">
              <w:rPr>
                <w:rStyle w:val="normaltextrun"/>
                <w:rFonts w:cstheme="minorHAnsi"/>
                <w:color w:val="000000" w:themeColor="text1"/>
              </w:rPr>
              <w:t xml:space="preserve"> will: </w:t>
            </w:r>
            <w:r w:rsidR="008515FA" w:rsidRPr="004D7A74">
              <w:rPr>
                <w:rStyle w:val="eop"/>
                <w:rFonts w:cstheme="minorHAnsi"/>
                <w:color w:val="000000" w:themeColor="text1"/>
              </w:rPr>
              <w:t> </w:t>
            </w:r>
          </w:p>
          <w:p w14:paraId="5AD626B1" w14:textId="056A0380" w:rsidR="00792903" w:rsidRPr="00792903" w:rsidRDefault="00CA66F5" w:rsidP="00E76C2B">
            <w:pPr>
              <w:pStyle w:val="ListBullet2"/>
              <w:numPr>
                <w:ilvl w:val="0"/>
                <w:numId w:val="27"/>
              </w:numPr>
            </w:pPr>
            <w:r>
              <w:t>Continue to offer t</w:t>
            </w:r>
            <w:r w:rsidR="00792903" w:rsidRPr="00792903">
              <w:t xml:space="preserve">argeted support such as </w:t>
            </w:r>
            <w:hyperlink r:id="rId33" w:history="1">
              <w:r w:rsidR="00792903" w:rsidRPr="0092648A">
                <w:rPr>
                  <w:rStyle w:val="Hyperlink"/>
                </w:rPr>
                <w:t>peer mentoring</w:t>
              </w:r>
            </w:hyperlink>
            <w:r w:rsidR="00792903">
              <w:t xml:space="preserve"> and</w:t>
            </w:r>
            <w:r w:rsidR="00792903" w:rsidRPr="00792903">
              <w:t xml:space="preserve"> </w:t>
            </w:r>
            <w:hyperlink r:id="rId34" w:history="1">
              <w:r w:rsidR="00792903" w:rsidRPr="00351464">
                <w:rPr>
                  <w:rStyle w:val="Hyperlink"/>
                </w:rPr>
                <w:t>academic skills workshops</w:t>
              </w:r>
            </w:hyperlink>
            <w:r w:rsidR="00792903">
              <w:t xml:space="preserve">. </w:t>
            </w:r>
          </w:p>
          <w:p w14:paraId="4017B223" w14:textId="20CDA760" w:rsidR="009B6EEA" w:rsidRDefault="003278CC" w:rsidP="009B6EEA">
            <w:pPr>
              <w:pStyle w:val="ListBullet2"/>
              <w:widowControl w:val="0"/>
              <w:numPr>
                <w:ilvl w:val="0"/>
                <w:numId w:val="27"/>
              </w:numPr>
            </w:pPr>
            <w:r>
              <w:t>Expand</w:t>
            </w:r>
            <w:r w:rsidR="00B40D41">
              <w:t xml:space="preserve"> f</w:t>
            </w:r>
            <w:r w:rsidR="00792903" w:rsidRPr="00792903">
              <w:t>lexible course structures and online offerings to support students balancing study, work, and caring</w:t>
            </w:r>
            <w:r w:rsidR="009B6EEA">
              <w:t>.</w:t>
            </w:r>
          </w:p>
          <w:p w14:paraId="7D838255" w14:textId="1D30FE72" w:rsidR="00E76C2B" w:rsidRDefault="00E76C2B" w:rsidP="00464564">
            <w:pPr>
              <w:pStyle w:val="ListBullet2"/>
              <w:widowControl w:val="0"/>
              <w:numPr>
                <w:ilvl w:val="0"/>
                <w:numId w:val="27"/>
              </w:numPr>
            </w:pPr>
            <w:r w:rsidRPr="008651D1">
              <w:t>Improve the experience of accessing our support services, by investing in new technologies</w:t>
            </w:r>
            <w:r w:rsidR="00CA75C9">
              <w:t xml:space="preserve"> and</w:t>
            </w:r>
            <w:r w:rsidR="000567F3">
              <w:t xml:space="preserve"> continu</w:t>
            </w:r>
            <w:r w:rsidR="0024004B">
              <w:t>ing</w:t>
            </w:r>
            <w:r w:rsidR="000567F3">
              <w:t xml:space="preserve"> to proactively identify students at risk</w:t>
            </w:r>
            <w:r w:rsidR="00BD11AA">
              <w:t>.</w:t>
            </w:r>
            <w:r w:rsidRPr="008651D1">
              <w:t xml:space="preserve"> </w:t>
            </w:r>
          </w:p>
          <w:p w14:paraId="3427DB64" w14:textId="4775DDEC" w:rsidR="00E76C2B" w:rsidRDefault="00E76C2B" w:rsidP="00DC70EE">
            <w:pPr>
              <w:pStyle w:val="ListBullet2"/>
              <w:widowControl w:val="0"/>
              <w:numPr>
                <w:ilvl w:val="0"/>
                <w:numId w:val="27"/>
              </w:numPr>
              <w:rPr>
                <w:rStyle w:val="normaltextrun"/>
              </w:rPr>
            </w:pPr>
            <w:r w:rsidRPr="008651D1">
              <w:rPr>
                <w:rStyle w:val="normaltextrun"/>
              </w:rPr>
              <w:t>Prioritise and promote mental health, wellbeing and belonging.</w:t>
            </w:r>
          </w:p>
          <w:p w14:paraId="6B7FE50D" w14:textId="301E03F5" w:rsidR="00D13DE4" w:rsidRPr="003E6DF2" w:rsidRDefault="00E76C2B" w:rsidP="003E6DF2">
            <w:pPr>
              <w:pStyle w:val="ListBullet2"/>
              <w:widowControl w:val="0"/>
              <w:numPr>
                <w:ilvl w:val="0"/>
                <w:numId w:val="27"/>
              </w:numPr>
            </w:pPr>
            <w:r w:rsidRPr="003E6DF2">
              <w:t>Enable students to take an active role in shaping their Griffith experience</w:t>
            </w:r>
            <w:r w:rsidR="00CB286B" w:rsidRPr="003E6DF2">
              <w:t xml:space="preserve"> through student voice and partnership opportun</w:t>
            </w:r>
            <w:r w:rsidR="002172BB" w:rsidRPr="003E6DF2">
              <w:t>i</w:t>
            </w:r>
            <w:r w:rsidR="00CB286B" w:rsidRPr="003E6DF2">
              <w:t>ties</w:t>
            </w:r>
            <w:r w:rsidRPr="003E6DF2">
              <w:t>. </w:t>
            </w:r>
          </w:p>
          <w:p w14:paraId="657D2857" w14:textId="0F0B66ED" w:rsidR="00D13DE4" w:rsidRPr="003E6DF2" w:rsidRDefault="00D13DE4" w:rsidP="003E6DF2">
            <w:pPr>
              <w:pStyle w:val="ListBullet2"/>
              <w:widowControl w:val="0"/>
              <w:numPr>
                <w:ilvl w:val="0"/>
                <w:numId w:val="27"/>
              </w:numPr>
            </w:pPr>
            <w:r w:rsidRPr="003E6DF2">
              <w:t xml:space="preserve">Continue to deliver dedicated support for </w:t>
            </w:r>
            <w:hyperlink r:id="rId35">
              <w:r w:rsidR="2B886384" w:rsidRPr="003E6DF2">
                <w:t>international students</w:t>
              </w:r>
            </w:hyperlink>
            <w:r w:rsidRPr="003E6DF2">
              <w:t xml:space="preserve"> such as tailored orientation, academic support, and career services</w:t>
            </w:r>
            <w:r w:rsidR="00DB296A" w:rsidRPr="003E6DF2">
              <w:t xml:space="preserve">. </w:t>
            </w:r>
          </w:p>
          <w:p w14:paraId="17C6DF56" w14:textId="408E396D" w:rsidR="003B340D" w:rsidRDefault="003B340D" w:rsidP="003E6DF2">
            <w:pPr>
              <w:pStyle w:val="ListBullet2"/>
              <w:widowControl w:val="0"/>
              <w:numPr>
                <w:ilvl w:val="0"/>
                <w:numId w:val="27"/>
              </w:numPr>
            </w:pPr>
            <w:r>
              <w:t xml:space="preserve">Continue the High Impact Course project which targets 20 courses that 40% of </w:t>
            </w:r>
            <w:proofErr w:type="gramStart"/>
            <w:r>
              <w:t>Bachelor</w:t>
            </w:r>
            <w:proofErr w:type="gramEnd"/>
            <w:r>
              <w:t xml:space="preserve"> degree students will encounter during their degree, aiming to positively impact student retention.</w:t>
            </w:r>
          </w:p>
          <w:p w14:paraId="42D319B9" w14:textId="77777777" w:rsidR="008515FA" w:rsidRPr="00FF55F8" w:rsidRDefault="008515FA" w:rsidP="008515FA">
            <w:pPr>
              <w:pStyle w:val="paragraph"/>
              <w:widowControl w:val="0"/>
              <w:spacing w:before="0" w:beforeAutospacing="0" w:after="0" w:afterAutospacing="0"/>
              <w:textAlignment w:val="baseline"/>
              <w:rPr>
                <w:rStyle w:val="eop"/>
                <w:rFonts w:asciiTheme="minorHAnsi" w:hAnsiTheme="minorHAnsi" w:cstheme="minorBidi"/>
                <w:sz w:val="22"/>
                <w:szCs w:val="22"/>
              </w:rPr>
            </w:pPr>
            <w:r w:rsidRPr="5FB0BE58">
              <w:rPr>
                <w:rStyle w:val="normaltextrun"/>
                <w:rFonts w:asciiTheme="minorHAnsi" w:hAnsiTheme="minorHAnsi" w:cstheme="minorBidi"/>
                <w:b/>
                <w:sz w:val="22"/>
                <w:szCs w:val="22"/>
              </w:rPr>
              <w:t xml:space="preserve">Increase student employability </w:t>
            </w:r>
          </w:p>
          <w:p w14:paraId="378EAB58" w14:textId="07AB6C50" w:rsidR="008515FA" w:rsidRPr="0064625B" w:rsidRDefault="008515FA" w:rsidP="008515FA">
            <w:pPr>
              <w:pStyle w:val="paragraph"/>
              <w:widowControl w:val="0"/>
              <w:spacing w:before="0" w:beforeAutospacing="0" w:after="0" w:afterAutospacing="0"/>
              <w:textAlignment w:val="baseline"/>
              <w:rPr>
                <w:rFonts w:asciiTheme="minorHAnsi" w:hAnsiTheme="minorHAnsi" w:cstheme="minorHAnsi"/>
                <w:sz w:val="22"/>
                <w:szCs w:val="22"/>
              </w:rPr>
            </w:pPr>
            <w:r w:rsidRPr="0064625B">
              <w:rPr>
                <w:rStyle w:val="normaltextrun"/>
                <w:rFonts w:asciiTheme="minorHAnsi" w:hAnsiTheme="minorHAnsi" w:cstheme="minorHAnsi"/>
                <w:sz w:val="22"/>
                <w:szCs w:val="22"/>
              </w:rPr>
              <w:t>Griffith’s employability goal</w:t>
            </w:r>
            <w:r w:rsidR="00246B6D">
              <w:rPr>
                <w:rStyle w:val="normaltextrun"/>
                <w:rFonts w:asciiTheme="minorHAnsi" w:hAnsiTheme="minorHAnsi" w:cstheme="minorHAnsi"/>
                <w:sz w:val="22"/>
                <w:szCs w:val="22"/>
              </w:rPr>
              <w:t xml:space="preserve"> for 2026</w:t>
            </w:r>
            <w:r w:rsidRPr="0064625B">
              <w:rPr>
                <w:rStyle w:val="normaltextrun"/>
                <w:rFonts w:asciiTheme="minorHAnsi" w:hAnsiTheme="minorHAnsi" w:cstheme="minorHAnsi"/>
                <w:sz w:val="22"/>
                <w:szCs w:val="22"/>
              </w:rPr>
              <w:t xml:space="preserve"> is to </w:t>
            </w:r>
            <w:r w:rsidR="009367AA" w:rsidRPr="0064625B">
              <w:rPr>
                <w:rStyle w:val="normaltextrun"/>
                <w:rFonts w:asciiTheme="minorHAnsi" w:hAnsiTheme="minorHAnsi" w:cstheme="minorHAnsi"/>
                <w:sz w:val="22"/>
                <w:szCs w:val="22"/>
              </w:rPr>
              <w:t>e</w:t>
            </w:r>
            <w:r w:rsidR="009367AA" w:rsidRPr="00C77C0C">
              <w:rPr>
                <w:rStyle w:val="normaltextrun"/>
                <w:rFonts w:asciiTheme="minorHAnsi" w:hAnsiTheme="minorHAnsi" w:cstheme="minorHAnsi"/>
                <w:sz w:val="22"/>
                <w:szCs w:val="22"/>
              </w:rPr>
              <w:t xml:space="preserve">xceed the national average </w:t>
            </w:r>
            <w:r w:rsidR="0064625B" w:rsidRPr="00C77C0C">
              <w:rPr>
                <w:rStyle w:val="normaltextrun"/>
                <w:rFonts w:asciiTheme="minorHAnsi" w:hAnsiTheme="minorHAnsi" w:cstheme="minorHAnsi"/>
                <w:sz w:val="22"/>
                <w:szCs w:val="22"/>
              </w:rPr>
              <w:t>for graduate employment,</w:t>
            </w:r>
            <w:r w:rsidRPr="0064625B">
              <w:rPr>
                <w:rStyle w:val="normaltextrun"/>
                <w:rFonts w:asciiTheme="minorHAnsi" w:hAnsiTheme="minorHAnsi" w:cstheme="minorHAnsi"/>
                <w:sz w:val="22"/>
                <w:szCs w:val="22"/>
              </w:rPr>
              <w:t xml:space="preserve"> as measured by the Graduate Outcomes Survey. Griffith will:</w:t>
            </w:r>
            <w:r w:rsidRPr="0064625B">
              <w:rPr>
                <w:rStyle w:val="eop"/>
                <w:rFonts w:asciiTheme="minorHAnsi" w:hAnsiTheme="minorHAnsi" w:cstheme="minorHAnsi"/>
                <w:sz w:val="22"/>
                <w:szCs w:val="22"/>
              </w:rPr>
              <w:t> </w:t>
            </w:r>
          </w:p>
          <w:p w14:paraId="77502056" w14:textId="564C428D" w:rsidR="008515FA" w:rsidRPr="00FF55F8" w:rsidRDefault="002715AD" w:rsidP="00E76C2B">
            <w:pPr>
              <w:pStyle w:val="ListBullet"/>
              <w:widowControl w:val="0"/>
              <w:numPr>
                <w:ilvl w:val="0"/>
                <w:numId w:val="27"/>
              </w:numPr>
            </w:pPr>
            <w:r>
              <w:rPr>
                <w:rFonts w:cstheme="minorHAnsi"/>
              </w:rPr>
              <w:t>Implement a</w:t>
            </w:r>
            <w:r w:rsidRPr="002715AD">
              <w:rPr>
                <w:rFonts w:cstheme="minorHAnsi"/>
              </w:rPr>
              <w:t xml:space="preserve"> new Purpose-Driven, Career-Ready Program </w:t>
            </w:r>
            <w:r w:rsidR="005F2E9F">
              <w:rPr>
                <w:rFonts w:cstheme="minorHAnsi"/>
              </w:rPr>
              <w:t xml:space="preserve">by </w:t>
            </w:r>
            <w:r w:rsidRPr="002715AD">
              <w:rPr>
                <w:rFonts w:cstheme="minorHAnsi"/>
              </w:rPr>
              <w:t>embed</w:t>
            </w:r>
            <w:r w:rsidR="00A8695B">
              <w:rPr>
                <w:rFonts w:cstheme="minorHAnsi"/>
              </w:rPr>
              <w:t>ding</w:t>
            </w:r>
            <w:r w:rsidRPr="002715AD">
              <w:rPr>
                <w:rFonts w:cstheme="minorHAnsi"/>
              </w:rPr>
              <w:t xml:space="preserve"> career planning from the first trimester</w:t>
            </w:r>
            <w:r w:rsidR="008515FA" w:rsidRPr="00FF55F8">
              <w:rPr>
                <w:rStyle w:val="normaltextrun"/>
                <w:rFonts w:cstheme="minorHAnsi"/>
              </w:rPr>
              <w:t>.</w:t>
            </w:r>
            <w:r w:rsidR="008515FA" w:rsidRPr="00FF55F8">
              <w:rPr>
                <w:rStyle w:val="eop"/>
                <w:rFonts w:cstheme="minorHAnsi"/>
              </w:rPr>
              <w:t> </w:t>
            </w:r>
          </w:p>
          <w:p w14:paraId="57F58D7C" w14:textId="77777777" w:rsidR="008515FA" w:rsidRPr="004D7A74" w:rsidRDefault="008515FA" w:rsidP="00E76C2B">
            <w:pPr>
              <w:pStyle w:val="ListBullet"/>
              <w:widowControl w:val="0"/>
              <w:numPr>
                <w:ilvl w:val="0"/>
                <w:numId w:val="27"/>
              </w:numPr>
              <w:rPr>
                <w:rStyle w:val="normaltextrun"/>
                <w:rFonts w:cstheme="minorHAnsi"/>
              </w:rPr>
            </w:pPr>
            <w:r w:rsidRPr="004D7A74">
              <w:rPr>
                <w:rStyle w:val="normaltextrun"/>
                <w:rFonts w:cstheme="minorHAnsi"/>
              </w:rPr>
              <w:t xml:space="preserve">Implement the </w:t>
            </w:r>
            <w:hyperlink r:id="rId36" w:tgtFrame="_blank" w:history="1">
              <w:r w:rsidRPr="00FF55F8">
                <w:rPr>
                  <w:rStyle w:val="normaltextrun"/>
                  <w:rFonts w:cstheme="minorHAnsi"/>
                  <w:color w:val="7F4594"/>
                  <w:u w:val="single"/>
                </w:rPr>
                <w:t>Career Readiness Questionnaire</w:t>
              </w:r>
            </w:hyperlink>
            <w:r w:rsidRPr="00FF55F8">
              <w:rPr>
                <w:rStyle w:val="normaltextrun"/>
                <w:rFonts w:cstheme="minorHAnsi"/>
              </w:rPr>
              <w:t xml:space="preserve"> </w:t>
            </w:r>
            <w:r>
              <w:rPr>
                <w:rStyle w:val="normaltextrun"/>
                <w:rFonts w:cstheme="minorHAnsi"/>
              </w:rPr>
              <w:t xml:space="preserve">to </w:t>
            </w:r>
            <w:r w:rsidRPr="00FF55F8">
              <w:rPr>
                <w:rStyle w:val="normaltextrun"/>
                <w:rFonts w:cstheme="minorHAnsi"/>
              </w:rPr>
              <w:t>ensure students receive the career readiness support relevant to where they are at</w:t>
            </w:r>
            <w:r>
              <w:rPr>
                <w:rStyle w:val="normaltextrun"/>
                <w:rFonts w:cstheme="minorHAnsi"/>
              </w:rPr>
              <w:t>.</w:t>
            </w:r>
          </w:p>
          <w:p w14:paraId="0241ACD6" w14:textId="6FC38F0F" w:rsidR="008515FA" w:rsidRPr="004D7A74" w:rsidRDefault="008515FA" w:rsidP="00E76C2B">
            <w:pPr>
              <w:pStyle w:val="ListBullet"/>
              <w:widowControl w:val="0"/>
              <w:numPr>
                <w:ilvl w:val="0"/>
                <w:numId w:val="27"/>
              </w:numPr>
              <w:rPr>
                <w:rStyle w:val="normaltextrun"/>
                <w:rFonts w:cstheme="minorHAnsi"/>
              </w:rPr>
            </w:pPr>
            <w:r w:rsidRPr="004D7A74">
              <w:rPr>
                <w:rStyle w:val="normaltextrun"/>
                <w:rFonts w:cstheme="minorHAnsi"/>
              </w:rPr>
              <w:t>Embed a minimum of 10 credit points of work integrated learning (WIL) into the core components of all undergraduate programs</w:t>
            </w:r>
            <w:r w:rsidR="00021ED9">
              <w:rPr>
                <w:rFonts w:cstheme="minorHAnsi"/>
              </w:rPr>
              <w:t xml:space="preserve"> to ensure </w:t>
            </w:r>
            <w:r w:rsidR="00021ED9" w:rsidRPr="002715AD">
              <w:rPr>
                <w:rFonts w:cstheme="minorHAnsi"/>
              </w:rPr>
              <w:t>students develop both disciplinary knowledge and employability skills</w:t>
            </w:r>
            <w:r>
              <w:rPr>
                <w:rStyle w:val="normaltextrun"/>
                <w:rFonts w:cstheme="minorHAnsi"/>
              </w:rPr>
              <w:t>.</w:t>
            </w:r>
          </w:p>
          <w:p w14:paraId="2C90389A" w14:textId="29366C28" w:rsidR="008515FA" w:rsidRPr="004D7A74" w:rsidRDefault="2DDA9DC9" w:rsidP="00E76C2B">
            <w:pPr>
              <w:pStyle w:val="ListBullet"/>
              <w:widowControl w:val="0"/>
              <w:numPr>
                <w:ilvl w:val="0"/>
                <w:numId w:val="27"/>
              </w:numPr>
            </w:pPr>
            <w:r w:rsidRPr="671BA9C4">
              <w:t>Increase access to WIL electives in postgraduate coursework programs, expanding students' engagement with industry contexts and professional learning.</w:t>
            </w:r>
          </w:p>
          <w:p w14:paraId="33D841E4" w14:textId="77777777" w:rsidR="008515FA" w:rsidRPr="004D7A74" w:rsidRDefault="008515FA" w:rsidP="00E76C2B">
            <w:pPr>
              <w:pStyle w:val="ListBullet"/>
              <w:widowControl w:val="0"/>
              <w:numPr>
                <w:ilvl w:val="0"/>
                <w:numId w:val="27"/>
              </w:numPr>
            </w:pPr>
            <w:r w:rsidRPr="004D7A74">
              <w:t xml:space="preserve">Through the </w:t>
            </w:r>
            <w:hyperlink r:id="rId37" w:tgtFrame="_blank" w:history="1">
              <w:r w:rsidRPr="00FF55F8">
                <w:rPr>
                  <w:rStyle w:val="normaltextrun"/>
                  <w:rFonts w:cstheme="minorHAnsi"/>
                  <w:color w:val="7F4594"/>
                  <w:u w:val="single"/>
                </w:rPr>
                <w:t>Career Hub</w:t>
              </w:r>
            </w:hyperlink>
            <w:r w:rsidRPr="004D7A74">
              <w:t>, support students to find work relevant to their career goals, both during their studies and at graduation.</w:t>
            </w:r>
          </w:p>
          <w:p w14:paraId="0A649F6C" w14:textId="77777777" w:rsidR="008515FA" w:rsidRPr="00B86CAC" w:rsidRDefault="008515FA" w:rsidP="00E76C2B">
            <w:pPr>
              <w:pStyle w:val="ListBullet"/>
              <w:widowControl w:val="0"/>
              <w:numPr>
                <w:ilvl w:val="0"/>
                <w:numId w:val="27"/>
              </w:numPr>
              <w:rPr>
                <w:rStyle w:val="eop"/>
              </w:rPr>
            </w:pPr>
            <w:r w:rsidRPr="004D7A74">
              <w:rPr>
                <w:rStyle w:val="normaltextrun"/>
                <w:rFonts w:cstheme="minorHAnsi"/>
              </w:rPr>
              <w:t xml:space="preserve">Continue to grow student access to industry mentors through the </w:t>
            </w:r>
            <w:hyperlink r:id="rId38" w:history="1">
              <w:r w:rsidRPr="004D7A74">
                <w:rPr>
                  <w:rStyle w:val="Hyperlink"/>
                  <w:rFonts w:cstheme="minorHAnsi"/>
                </w:rPr>
                <w:t>Griffith Industry Mentoring Program</w:t>
              </w:r>
            </w:hyperlink>
            <w:r w:rsidRPr="004D7A74">
              <w:rPr>
                <w:rStyle w:val="normaltextrun"/>
                <w:rFonts w:cstheme="minorHAnsi"/>
              </w:rPr>
              <w:t>. </w:t>
            </w:r>
            <w:r w:rsidRPr="004D7A74">
              <w:rPr>
                <w:rStyle w:val="eop"/>
                <w:rFonts w:cstheme="minorHAnsi"/>
              </w:rPr>
              <w:t> </w:t>
            </w:r>
          </w:p>
          <w:p w14:paraId="68224334" w14:textId="0740E60E" w:rsidR="00B86CAC" w:rsidRPr="00FF55F8" w:rsidRDefault="00B86CAC" w:rsidP="00E76C2B">
            <w:pPr>
              <w:pStyle w:val="ListBullet"/>
              <w:widowControl w:val="0"/>
              <w:numPr>
                <w:ilvl w:val="0"/>
                <w:numId w:val="27"/>
              </w:numPr>
            </w:pPr>
            <w:r>
              <w:rPr>
                <w:rFonts w:cstheme="minorHAnsi"/>
                <w:iCs/>
              </w:rPr>
              <w:t>Establish t</w:t>
            </w:r>
            <w:r w:rsidRPr="009B6AE7">
              <w:rPr>
                <w:rFonts w:cstheme="minorHAnsi"/>
                <w:iCs/>
              </w:rPr>
              <w:t>he Entrepreneurship Centre</w:t>
            </w:r>
            <w:r>
              <w:rPr>
                <w:rFonts w:cstheme="minorHAnsi"/>
                <w:iCs/>
              </w:rPr>
              <w:t xml:space="preserve"> which will</w:t>
            </w:r>
            <w:r w:rsidRPr="009B6AE7">
              <w:rPr>
                <w:rFonts w:cstheme="minorHAnsi"/>
                <w:iCs/>
              </w:rPr>
              <w:t xml:space="preserve"> offer integrated programs for students to develop entrepreneurial skills, incubate ideas, and create ventures. Alumni and industry partners provide guidance and support for new business creation and social enterprise development</w:t>
            </w:r>
            <w:r>
              <w:rPr>
                <w:rFonts w:cstheme="minorHAnsi"/>
                <w:iCs/>
              </w:rPr>
              <w:t>.</w:t>
            </w:r>
          </w:p>
          <w:p w14:paraId="4543B2BD" w14:textId="77777777" w:rsidR="00A74617" w:rsidRPr="00FF55F8" w:rsidRDefault="00A74617" w:rsidP="00A74617">
            <w:pPr>
              <w:widowControl w:val="0"/>
              <w:spacing w:after="0"/>
              <w:rPr>
                <w:lang w:val="en-GB"/>
              </w:rPr>
            </w:pPr>
            <w:r w:rsidRPr="5FB0BE58">
              <w:rPr>
                <w:b/>
                <w:lang w:val="en-GB"/>
              </w:rPr>
              <w:t xml:space="preserve">Enhance teaching excellence </w:t>
            </w:r>
          </w:p>
          <w:p w14:paraId="512CDE37" w14:textId="1FBABF54" w:rsidR="00A74617" w:rsidRPr="003A7615" w:rsidRDefault="00A74617" w:rsidP="00A74617">
            <w:pPr>
              <w:widowControl w:val="0"/>
              <w:spacing w:after="0"/>
              <w:rPr>
                <w:rStyle w:val="Hyperlink"/>
                <w:color w:val="auto"/>
                <w:u w:val="none"/>
              </w:rPr>
            </w:pPr>
            <w:r w:rsidRPr="5C37161E">
              <w:rPr>
                <w:lang w:val="en-GB"/>
              </w:rPr>
              <w:t xml:space="preserve">Griffith aims to rank </w:t>
            </w:r>
            <w:r w:rsidR="58DFCB84" w:rsidRPr="7FFE9491">
              <w:rPr>
                <w:lang w:val="en-GB"/>
              </w:rPr>
              <w:t>above</w:t>
            </w:r>
            <w:r w:rsidRPr="5C37161E">
              <w:rPr>
                <w:lang w:val="en-GB"/>
              </w:rPr>
              <w:t xml:space="preserve"> the </w:t>
            </w:r>
            <w:r w:rsidR="58DFCB84" w:rsidRPr="7FFE9491">
              <w:rPr>
                <w:lang w:val="en-GB"/>
              </w:rPr>
              <w:t>national average</w:t>
            </w:r>
            <w:r w:rsidRPr="5C37161E">
              <w:rPr>
                <w:lang w:val="en-GB"/>
              </w:rPr>
              <w:t xml:space="preserve"> for </w:t>
            </w:r>
            <w:r w:rsidRPr="7FFE9491">
              <w:rPr>
                <w:i/>
                <w:lang w:val="en-GB"/>
              </w:rPr>
              <w:t xml:space="preserve">Teaching Quality </w:t>
            </w:r>
            <w:r w:rsidR="6571AF21" w:rsidRPr="7FFE9491">
              <w:rPr>
                <w:i/>
                <w:lang w:val="en-GB"/>
              </w:rPr>
              <w:t>and Engagement</w:t>
            </w:r>
            <w:r w:rsidR="6571AF21" w:rsidRPr="2A9FB04F">
              <w:rPr>
                <w:lang w:val="en-GB"/>
              </w:rPr>
              <w:t xml:space="preserve"> </w:t>
            </w:r>
            <w:r w:rsidRPr="002A0F3F">
              <w:rPr>
                <w:lang w:val="en-GB"/>
              </w:rPr>
              <w:t>as measured by QILT through the Student Experience Survey. Griffith will:</w:t>
            </w:r>
          </w:p>
          <w:p w14:paraId="4155D0DA" w14:textId="77777777" w:rsidR="00A74617" w:rsidRDefault="00A74617" w:rsidP="00E76C2B">
            <w:pPr>
              <w:pStyle w:val="ListBullet"/>
              <w:widowControl w:val="0"/>
              <w:numPr>
                <w:ilvl w:val="0"/>
                <w:numId w:val="27"/>
              </w:numPr>
              <w:rPr>
                <w:rStyle w:val="Hyperlink"/>
                <w:color w:val="auto"/>
                <w:u w:val="none"/>
              </w:rPr>
            </w:pPr>
            <w:r w:rsidRPr="003A7615">
              <w:rPr>
                <w:rStyle w:val="Hyperlink"/>
                <w:color w:val="auto"/>
                <w:u w:val="none"/>
              </w:rPr>
              <w:t>Refresh</w:t>
            </w:r>
            <w:r>
              <w:rPr>
                <w:rStyle w:val="Hyperlink"/>
                <w:color w:val="auto"/>
                <w:u w:val="none"/>
              </w:rPr>
              <w:t xml:space="preserve"> </w:t>
            </w:r>
            <w:r w:rsidRPr="003A7615">
              <w:rPr>
                <w:rStyle w:val="Hyperlink"/>
                <w:color w:val="auto"/>
                <w:u w:val="none"/>
              </w:rPr>
              <w:t>our teaching and learning framework to ensure quality curriculum and teaching skills development for our teaching staff</w:t>
            </w:r>
            <w:r>
              <w:rPr>
                <w:rStyle w:val="Hyperlink"/>
                <w:color w:val="auto"/>
                <w:u w:val="none"/>
              </w:rPr>
              <w:t>.</w:t>
            </w:r>
          </w:p>
          <w:p w14:paraId="143A121D" w14:textId="77777777" w:rsidR="00A74617" w:rsidRPr="003A7615" w:rsidRDefault="00A74617" w:rsidP="00E76C2B">
            <w:pPr>
              <w:pStyle w:val="ListBullet"/>
              <w:widowControl w:val="0"/>
              <w:numPr>
                <w:ilvl w:val="0"/>
                <w:numId w:val="27"/>
              </w:numPr>
              <w:rPr>
                <w:rStyle w:val="Hyperlink"/>
                <w:color w:val="auto"/>
                <w:u w:val="none"/>
              </w:rPr>
            </w:pPr>
            <w:r w:rsidRPr="003A7615">
              <w:rPr>
                <w:rStyle w:val="Hyperlink"/>
                <w:color w:val="auto"/>
                <w:u w:val="none"/>
              </w:rPr>
              <w:t>Provid</w:t>
            </w:r>
            <w:r>
              <w:rPr>
                <w:rStyle w:val="Hyperlink"/>
                <w:color w:val="auto"/>
                <w:u w:val="none"/>
              </w:rPr>
              <w:t>e</w:t>
            </w:r>
            <w:r w:rsidRPr="003A7615">
              <w:rPr>
                <w:rStyle w:val="Hyperlink"/>
                <w:color w:val="auto"/>
                <w:u w:val="none"/>
              </w:rPr>
              <w:t xml:space="preserve"> opportunities for innovative curriculum design and teaching practices (e.g. hybrid teaching</w:t>
            </w:r>
            <w:r>
              <w:rPr>
                <w:rStyle w:val="Hyperlink"/>
                <w:color w:val="auto"/>
                <w:u w:val="none"/>
              </w:rPr>
              <w:t>,</w:t>
            </w:r>
            <w:r w:rsidRPr="003A7615">
              <w:rPr>
                <w:rStyle w:val="Hyperlink"/>
                <w:color w:val="auto"/>
                <w:u w:val="none"/>
              </w:rPr>
              <w:t xml:space="preserve"> flexible online course delivery).</w:t>
            </w:r>
          </w:p>
          <w:p w14:paraId="2D707F57" w14:textId="77777777" w:rsidR="00F0217E" w:rsidRDefault="00A74617" w:rsidP="00F0217E">
            <w:pPr>
              <w:pStyle w:val="ListBullet"/>
              <w:widowControl w:val="0"/>
              <w:numPr>
                <w:ilvl w:val="0"/>
                <w:numId w:val="27"/>
              </w:numPr>
              <w:rPr>
                <w:rStyle w:val="Hyperlink"/>
                <w:color w:val="auto"/>
                <w:u w:val="none"/>
              </w:rPr>
            </w:pPr>
            <w:r>
              <w:rPr>
                <w:rStyle w:val="Hyperlink"/>
                <w:color w:val="auto"/>
                <w:u w:val="none"/>
              </w:rPr>
              <w:t>D</w:t>
            </w:r>
            <w:r w:rsidRPr="003A7615">
              <w:rPr>
                <w:rStyle w:val="Hyperlink"/>
                <w:color w:val="auto"/>
                <w:u w:val="none"/>
              </w:rPr>
              <w:t xml:space="preserve">esign authentic </w:t>
            </w:r>
            <w:r>
              <w:rPr>
                <w:rStyle w:val="Hyperlink"/>
                <w:color w:val="auto"/>
                <w:u w:val="none"/>
              </w:rPr>
              <w:t xml:space="preserve">and </w:t>
            </w:r>
            <w:r w:rsidRPr="003A7615">
              <w:rPr>
                <w:rStyle w:val="Hyperlink"/>
                <w:color w:val="auto"/>
                <w:u w:val="none"/>
              </w:rPr>
              <w:t>robust assessment in the context of emerging artificial intelligence</w:t>
            </w:r>
            <w:r>
              <w:rPr>
                <w:rStyle w:val="Hyperlink"/>
                <w:color w:val="auto"/>
                <w:u w:val="none"/>
              </w:rPr>
              <w:t>.</w:t>
            </w:r>
          </w:p>
          <w:p w14:paraId="74D1FDC7" w14:textId="0140590F" w:rsidR="001B109C" w:rsidRPr="00CF5EBA" w:rsidRDefault="00344B4D" w:rsidP="001B5E8C">
            <w:pPr>
              <w:pStyle w:val="ListBullet"/>
              <w:widowControl w:val="0"/>
              <w:numPr>
                <w:ilvl w:val="0"/>
                <w:numId w:val="27"/>
              </w:numPr>
              <w:spacing w:after="0"/>
            </w:pPr>
            <w:r>
              <w:t>Invest in d</w:t>
            </w:r>
            <w:r w:rsidRPr="00344B4D">
              <w:t xml:space="preserve">igital transformation, including AI-enabled delivery models and authentic assessment (e.g., oral exams, virtual simulations), to enhance engagement and ensure </w:t>
            </w:r>
            <w:r w:rsidRPr="00344B4D">
              <w:lastRenderedPageBreak/>
              <w:t>academic integrity</w:t>
            </w:r>
            <w:r>
              <w:t>.</w:t>
            </w:r>
          </w:p>
        </w:tc>
      </w:tr>
      <w:tr w:rsidR="001B109C" w:rsidRPr="00E41388" w14:paraId="3EB68E1B" w14:textId="77777777" w:rsidTr="6DCF43EC">
        <w:trPr>
          <w:cantSplit/>
        </w:trPr>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008A09C6">
        <w:tc>
          <w:tcPr>
            <w:tcW w:w="5000" w:type="pct"/>
          </w:tcPr>
          <w:p w14:paraId="6508884A" w14:textId="77777777" w:rsidR="001B109C" w:rsidRPr="009B6AE7" w:rsidRDefault="001B109C" w:rsidP="00DC70EE">
            <w:pPr>
              <w:pStyle w:val="NormalIndent"/>
              <w:spacing w:before="0" w:after="0"/>
              <w:ind w:left="0"/>
              <w:rPr>
                <w:rFonts w:asciiTheme="minorHAnsi" w:hAnsiTheme="minorHAnsi" w:cstheme="minorHAnsi"/>
                <w:iCs/>
                <w:color w:val="FF0000"/>
              </w:rPr>
            </w:pPr>
          </w:p>
          <w:p w14:paraId="4362C678" w14:textId="3FC66796" w:rsidR="00592D9E" w:rsidRPr="00251D87" w:rsidRDefault="009B6AE7" w:rsidP="00592D9E">
            <w:pPr>
              <w:rPr>
                <w:rFonts w:ascii="Calibri" w:hAnsi="Calibri" w:cs="Calibri"/>
              </w:rPr>
            </w:pPr>
            <w:r w:rsidRPr="009B6AE7">
              <w:rPr>
                <w:rFonts w:eastAsia="Times New Roman" w:cstheme="minorHAnsi"/>
                <w:iCs/>
                <w:szCs w:val="24"/>
                <w:lang w:eastAsia="en-AU"/>
              </w:rPr>
              <w:t xml:space="preserve">Griffith University is committed to advancing research excellence, impactful research training, and innovation that delivers real-world benefits. Our strategy is guided by </w:t>
            </w:r>
            <w:r w:rsidR="008713E5">
              <w:rPr>
                <w:rFonts w:eastAsia="Times New Roman" w:cstheme="minorHAnsi"/>
                <w:iCs/>
                <w:szCs w:val="24"/>
                <w:lang w:eastAsia="en-AU"/>
              </w:rPr>
              <w:t>Griffith’s</w:t>
            </w:r>
            <w:r w:rsidRPr="009B6AE7">
              <w:rPr>
                <w:rFonts w:eastAsia="Times New Roman" w:cstheme="minorHAnsi"/>
                <w:iCs/>
                <w:szCs w:val="24"/>
                <w:lang w:eastAsia="en-AU"/>
              </w:rPr>
              <w:t xml:space="preserve"> </w:t>
            </w:r>
            <w:hyperlink r:id="rId39" w:history="1">
              <w:r w:rsidRPr="009B6AE7">
                <w:rPr>
                  <w:rStyle w:val="Hyperlink"/>
                  <w:rFonts w:cstheme="minorHAnsi"/>
                  <w:iCs/>
                  <w:lang w:eastAsia="en-AU"/>
                </w:rPr>
                <w:t>Strategic Plan 2025–2030</w:t>
              </w:r>
            </w:hyperlink>
            <w:r w:rsidRPr="009B6AE7">
              <w:rPr>
                <w:rFonts w:eastAsia="Times New Roman" w:cstheme="minorHAnsi"/>
                <w:iCs/>
                <w:szCs w:val="24"/>
                <w:lang w:eastAsia="en-AU"/>
              </w:rPr>
              <w:t xml:space="preserve"> and</w:t>
            </w:r>
            <w:r w:rsidR="00B821A6">
              <w:rPr>
                <w:rFonts w:cstheme="minorHAnsi"/>
                <w:iCs/>
              </w:rPr>
              <w:t xml:space="preserve"> the </w:t>
            </w:r>
            <w:r w:rsidR="00FF3EFD">
              <w:rPr>
                <w:rFonts w:cstheme="minorHAnsi"/>
                <w:iCs/>
              </w:rPr>
              <w:t>Research Innovation Plan</w:t>
            </w:r>
            <w:r w:rsidR="00900E15">
              <w:rPr>
                <w:rFonts w:cstheme="minorHAnsi"/>
                <w:iCs/>
              </w:rPr>
              <w:t xml:space="preserve"> (2026-2030)</w:t>
            </w:r>
            <w:r w:rsidR="00FF3EFD">
              <w:rPr>
                <w:rFonts w:cstheme="minorHAnsi"/>
                <w:iCs/>
              </w:rPr>
              <w:t xml:space="preserve"> </w:t>
            </w:r>
            <w:r w:rsidR="00326282">
              <w:rPr>
                <w:rFonts w:cstheme="minorHAnsi"/>
                <w:iCs/>
              </w:rPr>
              <w:t xml:space="preserve">that is currently under development and </w:t>
            </w:r>
            <w:r w:rsidR="00FF3EFD">
              <w:rPr>
                <w:rFonts w:cstheme="minorHAnsi"/>
                <w:iCs/>
              </w:rPr>
              <w:t xml:space="preserve">will be released in </w:t>
            </w:r>
            <w:r w:rsidR="00326282">
              <w:rPr>
                <w:rFonts w:cstheme="minorHAnsi"/>
                <w:iCs/>
              </w:rPr>
              <w:t>December</w:t>
            </w:r>
            <w:r w:rsidR="00FF3EFD">
              <w:rPr>
                <w:rFonts w:cstheme="minorHAnsi"/>
                <w:iCs/>
              </w:rPr>
              <w:t xml:space="preserve"> 2025</w:t>
            </w:r>
            <w:r w:rsidR="00592D9E">
              <w:rPr>
                <w:rFonts w:cstheme="minorHAnsi"/>
                <w:iCs/>
              </w:rPr>
              <w:t xml:space="preserve">. </w:t>
            </w:r>
            <w:r w:rsidR="00592D9E">
              <w:rPr>
                <w:rFonts w:ascii="Calibri" w:hAnsi="Calibri" w:cs="Calibri"/>
              </w:rPr>
              <w:t xml:space="preserve">The priorities </w:t>
            </w:r>
            <w:r w:rsidR="00592D9E" w:rsidRPr="009B6AE7">
              <w:rPr>
                <w:rFonts w:eastAsia="Times New Roman" w:cstheme="minorHAnsi"/>
                <w:iCs/>
                <w:szCs w:val="24"/>
                <w:lang w:eastAsia="en-AU"/>
              </w:rPr>
              <w:t>focus on building research capacity, fostering innovation, and translating research into societal and economic impact</w:t>
            </w:r>
            <w:r w:rsidR="00592D9E">
              <w:rPr>
                <w:rFonts w:eastAsia="Times New Roman" w:cstheme="minorHAnsi"/>
                <w:iCs/>
                <w:szCs w:val="24"/>
                <w:lang w:eastAsia="en-AU"/>
              </w:rPr>
              <w:t>, including</w:t>
            </w:r>
            <w:r w:rsidR="00592D9E">
              <w:rPr>
                <w:rFonts w:ascii="Calibri" w:hAnsi="Calibri" w:cs="Calibri"/>
              </w:rPr>
              <w:t xml:space="preserve">: </w:t>
            </w:r>
          </w:p>
          <w:p w14:paraId="23DE3149" w14:textId="77777777" w:rsidR="009B6AE7" w:rsidRPr="009B6AE7" w:rsidRDefault="009B6AE7" w:rsidP="00AC0E2E">
            <w:pPr>
              <w:pStyle w:val="NormalIndent"/>
              <w:spacing w:after="0"/>
              <w:ind w:left="0"/>
              <w:rPr>
                <w:rFonts w:cstheme="minorHAnsi"/>
                <w:iCs/>
              </w:rPr>
            </w:pPr>
            <w:r w:rsidRPr="009B6AE7">
              <w:rPr>
                <w:rFonts w:cstheme="minorHAnsi"/>
                <w:b/>
                <w:bCs/>
                <w:iCs/>
              </w:rPr>
              <w:t>Growing Research Impact and Scale</w:t>
            </w:r>
            <w:r w:rsidRPr="009B6AE7">
              <w:rPr>
                <w:rFonts w:cstheme="minorHAnsi"/>
                <w:iCs/>
              </w:rPr>
              <w:br/>
              <w:t>Griffith aims to be recognised as one of Australia’s most innovative and impactful research universities. We will achieve this by:</w:t>
            </w:r>
          </w:p>
          <w:p w14:paraId="0849B7CD" w14:textId="26982E8A" w:rsidR="00927781" w:rsidRDefault="009B6AE7" w:rsidP="00927781">
            <w:pPr>
              <w:pStyle w:val="NormalIndent"/>
              <w:numPr>
                <w:ilvl w:val="0"/>
                <w:numId w:val="33"/>
              </w:numPr>
              <w:rPr>
                <w:rFonts w:cstheme="minorHAnsi"/>
                <w:iCs/>
              </w:rPr>
            </w:pPr>
            <w:r w:rsidRPr="009B6AE7">
              <w:rPr>
                <w:rFonts w:cstheme="minorHAnsi"/>
                <w:iCs/>
              </w:rPr>
              <w:t>Focusing research efforts on values-informed challenges: Indigenous flourishing, sustainability, health and wellbeing, inclusive societies, and technology that improves live</w:t>
            </w:r>
            <w:r w:rsidR="00927781">
              <w:rPr>
                <w:rFonts w:cstheme="minorHAnsi"/>
                <w:iCs/>
              </w:rPr>
              <w:t>s</w:t>
            </w:r>
            <w:r w:rsidR="002348EC">
              <w:rPr>
                <w:rFonts w:cstheme="minorHAnsi"/>
                <w:iCs/>
              </w:rPr>
              <w:t>.</w:t>
            </w:r>
          </w:p>
          <w:p w14:paraId="5C458536" w14:textId="28EAA252" w:rsidR="00927781" w:rsidRPr="00927781" w:rsidRDefault="009B6AE7" w:rsidP="00927781">
            <w:pPr>
              <w:pStyle w:val="NormalIndent"/>
              <w:numPr>
                <w:ilvl w:val="0"/>
                <w:numId w:val="33"/>
              </w:numPr>
              <w:rPr>
                <w:rFonts w:cstheme="minorHAnsi"/>
                <w:iCs/>
              </w:rPr>
            </w:pPr>
            <w:r w:rsidRPr="009B6AE7">
              <w:rPr>
                <w:rFonts w:cstheme="minorHAnsi"/>
                <w:iCs/>
              </w:rPr>
              <w:t>Expanding strategic partnerships with industry, government, and global networks, including the Worldwide Universities Network and Asia–Pacific</w:t>
            </w:r>
            <w:r w:rsidR="002348EC">
              <w:rPr>
                <w:rFonts w:cstheme="minorHAnsi"/>
                <w:iCs/>
              </w:rPr>
              <w:t>.</w:t>
            </w:r>
            <w:r w:rsidRPr="009B6AE7">
              <w:rPr>
                <w:rFonts w:cstheme="minorHAnsi"/>
                <w:iCs/>
              </w:rPr>
              <w:t xml:space="preserve"> </w:t>
            </w:r>
          </w:p>
          <w:p w14:paraId="4EE1A075" w14:textId="075ED607" w:rsidR="009B6AE7" w:rsidRPr="009B6AE7" w:rsidRDefault="009B6AE7" w:rsidP="00DC70EE">
            <w:pPr>
              <w:pStyle w:val="NormalIndent"/>
              <w:numPr>
                <w:ilvl w:val="0"/>
                <w:numId w:val="33"/>
              </w:numPr>
              <w:spacing w:after="0"/>
              <w:ind w:left="0"/>
              <w:rPr>
                <w:rFonts w:cstheme="minorHAnsi"/>
                <w:iCs/>
              </w:rPr>
            </w:pPr>
            <w:r w:rsidRPr="009B6AE7">
              <w:rPr>
                <w:rFonts w:cstheme="minorHAnsi"/>
                <w:b/>
                <w:bCs/>
                <w:iCs/>
              </w:rPr>
              <w:t>Research Training Excellence</w:t>
            </w:r>
            <w:r w:rsidRPr="009B6AE7">
              <w:rPr>
                <w:rFonts w:cstheme="minorHAnsi"/>
                <w:iCs/>
              </w:rPr>
              <w:br/>
              <w:t>Griffith supports Higher Degree by Research (HDR) candidates and early-career researchers through:</w:t>
            </w:r>
          </w:p>
          <w:p w14:paraId="2FFF40E6" w14:textId="0E52C0AA" w:rsidR="00927781" w:rsidRDefault="009B6AE7" w:rsidP="00DC70EE">
            <w:pPr>
              <w:pStyle w:val="NormalIndent"/>
              <w:numPr>
                <w:ilvl w:val="0"/>
                <w:numId w:val="34"/>
              </w:numPr>
              <w:spacing w:before="0" w:after="0"/>
              <w:rPr>
                <w:rFonts w:cstheme="minorHAnsi"/>
                <w:iCs/>
              </w:rPr>
            </w:pPr>
            <w:r w:rsidRPr="009B6AE7">
              <w:rPr>
                <w:rFonts w:cstheme="minorHAnsi"/>
                <w:iCs/>
              </w:rPr>
              <w:t>The Research Impact Hub, which provides training in commercialisation, policy influence, and community engagement</w:t>
            </w:r>
            <w:r w:rsidR="00F84026">
              <w:rPr>
                <w:rFonts w:cstheme="minorHAnsi"/>
                <w:iCs/>
              </w:rPr>
              <w:t xml:space="preserve"> </w:t>
            </w:r>
            <w:r w:rsidR="00563C16">
              <w:rPr>
                <w:rFonts w:cstheme="minorHAnsi"/>
                <w:iCs/>
              </w:rPr>
              <w:t>- see below</w:t>
            </w:r>
            <w:r w:rsidR="00927781" w:rsidRPr="00927781">
              <w:rPr>
                <w:rFonts w:cstheme="minorHAnsi"/>
                <w:iCs/>
              </w:rPr>
              <w:t>.</w:t>
            </w:r>
          </w:p>
          <w:p w14:paraId="5BF024E1" w14:textId="03D8D20F" w:rsidR="009B6AE7" w:rsidRPr="009B6AE7" w:rsidRDefault="009B6AE7" w:rsidP="00DC70EE">
            <w:pPr>
              <w:pStyle w:val="NormalIndent"/>
              <w:numPr>
                <w:ilvl w:val="0"/>
                <w:numId w:val="34"/>
              </w:numPr>
              <w:spacing w:before="0" w:after="0"/>
              <w:rPr>
                <w:rFonts w:cstheme="minorHAnsi"/>
                <w:iCs/>
              </w:rPr>
            </w:pPr>
            <w:r w:rsidRPr="009B6AE7">
              <w:rPr>
                <w:rFonts w:cstheme="minorHAnsi"/>
                <w:iCs/>
              </w:rPr>
              <w:t>Capacity-building initiatives, mentoring, and international exchange opportunities.</w:t>
            </w:r>
          </w:p>
          <w:p w14:paraId="26C3A8BA" w14:textId="77777777" w:rsidR="009B6AE7" w:rsidRPr="009B6AE7" w:rsidRDefault="009B6AE7" w:rsidP="00AC0E2E">
            <w:pPr>
              <w:pStyle w:val="NormalIndent"/>
              <w:numPr>
                <w:ilvl w:val="0"/>
                <w:numId w:val="34"/>
              </w:numPr>
              <w:spacing w:before="0" w:after="0"/>
              <w:rPr>
                <w:rFonts w:cstheme="minorHAnsi"/>
                <w:iCs/>
              </w:rPr>
            </w:pPr>
            <w:r w:rsidRPr="009B6AE7">
              <w:rPr>
                <w:rFonts w:cstheme="minorHAnsi"/>
                <w:iCs/>
              </w:rPr>
              <w:t>Embedding interdisciplinary research and collaboration across faculties.</w:t>
            </w:r>
          </w:p>
          <w:p w14:paraId="67B428D3" w14:textId="7D8C8E85" w:rsidR="00563C16" w:rsidRPr="00994AC0" w:rsidRDefault="00563C16" w:rsidP="00AC0E2E">
            <w:pPr>
              <w:pStyle w:val="NormalIndent"/>
              <w:ind w:left="0"/>
              <w:rPr>
                <w:rFonts w:cstheme="minorHAnsi"/>
                <w:b/>
                <w:bCs/>
                <w:iCs/>
              </w:rPr>
            </w:pPr>
            <w:r w:rsidRPr="00994AC0">
              <w:rPr>
                <w:rFonts w:cstheme="minorHAnsi"/>
                <w:b/>
                <w:bCs/>
                <w:iCs/>
              </w:rPr>
              <w:t>Research Impact</w:t>
            </w:r>
          </w:p>
          <w:p w14:paraId="6952FEAB" w14:textId="5F749F49" w:rsidR="00563C16" w:rsidRPr="009B6AE7" w:rsidRDefault="00563C16" w:rsidP="00AC0E2E">
            <w:pPr>
              <w:pStyle w:val="NormalIndent"/>
              <w:ind w:left="0"/>
              <w:rPr>
                <w:rFonts w:cstheme="minorHAnsi"/>
                <w:iCs/>
              </w:rPr>
            </w:pPr>
            <w:r>
              <w:rPr>
                <w:rFonts w:cstheme="minorHAnsi"/>
                <w:iCs/>
              </w:rPr>
              <w:t>As outlined in our Strategic Plan, we will establish t</w:t>
            </w:r>
            <w:r w:rsidRPr="00563C16">
              <w:rPr>
                <w:rFonts w:cstheme="minorHAnsi"/>
                <w:iCs/>
              </w:rPr>
              <w:t xml:space="preserve">he Research Impact Hub </w:t>
            </w:r>
            <w:r>
              <w:rPr>
                <w:rFonts w:cstheme="minorHAnsi"/>
                <w:iCs/>
              </w:rPr>
              <w:t>to</w:t>
            </w:r>
            <w:r w:rsidRPr="00563C16">
              <w:rPr>
                <w:rFonts w:cstheme="minorHAnsi"/>
                <w:iCs/>
              </w:rPr>
              <w:t xml:space="preserve"> draw together and build on initiatives that support academics and higher degree by research (HDR) candidates to develop their knowledge, expertise and intellectual property to translate their research into real-world impact. It will include capacity building in areas including understanding commercialisation, working with partners (including donors) and translating ideas in the public realm. In addition to commercialisation skills, it will build capability in areas such as influencing policy, partnering with not-for-profits and engaging community. </w:t>
            </w:r>
          </w:p>
          <w:p w14:paraId="3BA9317C" w14:textId="77777777" w:rsidR="009B6AE7" w:rsidRPr="009B6AE7" w:rsidRDefault="009B6AE7" w:rsidP="00AC0E2E">
            <w:pPr>
              <w:pStyle w:val="NormalIndent"/>
              <w:spacing w:after="0"/>
              <w:ind w:left="0"/>
              <w:rPr>
                <w:rFonts w:cstheme="minorHAnsi"/>
                <w:iCs/>
              </w:rPr>
            </w:pPr>
            <w:r w:rsidRPr="009B6AE7">
              <w:rPr>
                <w:rFonts w:cstheme="minorHAnsi"/>
                <w:b/>
                <w:bCs/>
                <w:iCs/>
              </w:rPr>
              <w:t>Research Commercialisation</w:t>
            </w:r>
            <w:r w:rsidRPr="009B6AE7">
              <w:rPr>
                <w:rFonts w:cstheme="minorHAnsi"/>
                <w:iCs/>
              </w:rPr>
              <w:br/>
              <w:t>Griffith will strengthen commercialisation pathways by:</w:t>
            </w:r>
          </w:p>
          <w:p w14:paraId="64DC4001" w14:textId="41F54BC2" w:rsidR="009B6AE7" w:rsidRPr="009B6AE7" w:rsidRDefault="009B6AE7" w:rsidP="00AC0E2E">
            <w:pPr>
              <w:pStyle w:val="NormalIndent"/>
              <w:numPr>
                <w:ilvl w:val="0"/>
                <w:numId w:val="35"/>
              </w:numPr>
              <w:rPr>
                <w:rFonts w:cstheme="minorHAnsi"/>
                <w:iCs/>
              </w:rPr>
            </w:pPr>
            <w:r w:rsidRPr="009B6AE7">
              <w:rPr>
                <w:rFonts w:cstheme="minorHAnsi"/>
                <w:iCs/>
              </w:rPr>
              <w:t>Supporting academics and HDR candidates to translate research into real-world impact, including IP licensing, start-up creation, and participation in commercialisation funds</w:t>
            </w:r>
            <w:r w:rsidR="00927781">
              <w:rPr>
                <w:rFonts w:cstheme="minorHAnsi"/>
                <w:iCs/>
              </w:rPr>
              <w:t>.</w:t>
            </w:r>
          </w:p>
          <w:p w14:paraId="70905E05" w14:textId="77777777" w:rsidR="009B6AE7" w:rsidRPr="009B6AE7" w:rsidRDefault="009B6AE7" w:rsidP="00AC0E2E">
            <w:pPr>
              <w:pStyle w:val="NormalIndent"/>
              <w:numPr>
                <w:ilvl w:val="0"/>
                <w:numId w:val="35"/>
              </w:numPr>
              <w:spacing w:before="0" w:after="0"/>
              <w:rPr>
                <w:rFonts w:cstheme="minorHAnsi"/>
                <w:iCs/>
              </w:rPr>
            </w:pPr>
            <w:r w:rsidRPr="009B6AE7">
              <w:rPr>
                <w:rFonts w:cstheme="minorHAnsi"/>
                <w:iCs/>
              </w:rPr>
              <w:t>Investing in co-location opportunities and leveraging research facilities for industry collaboration.</w:t>
            </w:r>
          </w:p>
          <w:p w14:paraId="6D73E917" w14:textId="77777777" w:rsidR="009B6AE7" w:rsidRPr="009B6AE7" w:rsidRDefault="009B6AE7" w:rsidP="00AC0E2E">
            <w:pPr>
              <w:pStyle w:val="NormalIndent"/>
              <w:numPr>
                <w:ilvl w:val="0"/>
                <w:numId w:val="35"/>
              </w:numPr>
              <w:spacing w:before="0" w:after="0"/>
              <w:rPr>
                <w:rFonts w:cstheme="minorHAnsi"/>
                <w:iCs/>
              </w:rPr>
            </w:pPr>
            <w:r w:rsidRPr="009B6AE7">
              <w:rPr>
                <w:rFonts w:cstheme="minorHAnsi"/>
                <w:iCs/>
              </w:rPr>
              <w:t>Building capability in understanding commercialisation and working with partners, donors, and the public sector.</w:t>
            </w:r>
          </w:p>
          <w:p w14:paraId="12C1FA30" w14:textId="77777777" w:rsidR="009B6AE7" w:rsidRPr="009B6AE7" w:rsidRDefault="009B6AE7" w:rsidP="00AC0E2E">
            <w:pPr>
              <w:pStyle w:val="NormalIndent"/>
              <w:spacing w:after="0"/>
              <w:ind w:left="0"/>
              <w:rPr>
                <w:rFonts w:cstheme="minorHAnsi"/>
                <w:iCs/>
              </w:rPr>
            </w:pPr>
            <w:r w:rsidRPr="009B6AE7">
              <w:rPr>
                <w:rFonts w:cstheme="minorHAnsi"/>
                <w:b/>
                <w:bCs/>
                <w:iCs/>
              </w:rPr>
              <w:t>Measurement and Outcomes</w:t>
            </w:r>
            <w:r w:rsidRPr="009B6AE7">
              <w:rPr>
                <w:rFonts w:cstheme="minorHAnsi"/>
                <w:iCs/>
              </w:rPr>
              <w:br/>
              <w:t>Success will be measured by:</w:t>
            </w:r>
          </w:p>
          <w:p w14:paraId="604E4ECC" w14:textId="09F618EF" w:rsidR="00B10601" w:rsidRDefault="00B10601" w:rsidP="00AC0E2E">
            <w:pPr>
              <w:pStyle w:val="NormalIndent"/>
              <w:numPr>
                <w:ilvl w:val="0"/>
                <w:numId w:val="36"/>
              </w:numPr>
              <w:spacing w:before="0" w:after="0"/>
              <w:rPr>
                <w:rFonts w:cstheme="minorHAnsi"/>
                <w:iCs/>
              </w:rPr>
            </w:pPr>
            <w:r>
              <w:rPr>
                <w:rFonts w:cstheme="minorHAnsi"/>
                <w:iCs/>
              </w:rPr>
              <w:t>Imp</w:t>
            </w:r>
            <w:r w:rsidR="00C42FC3">
              <w:rPr>
                <w:rFonts w:cstheme="minorHAnsi"/>
                <w:iCs/>
              </w:rPr>
              <w:t>ro</w:t>
            </w:r>
            <w:r>
              <w:rPr>
                <w:rFonts w:cstheme="minorHAnsi"/>
                <w:iCs/>
              </w:rPr>
              <w:t xml:space="preserve">ve our ranking in the </w:t>
            </w:r>
            <w:r w:rsidR="00C42FC3">
              <w:rPr>
                <w:rFonts w:cstheme="minorHAnsi"/>
                <w:iCs/>
              </w:rPr>
              <w:t>QS rankings</w:t>
            </w:r>
            <w:r w:rsidR="00F37D74">
              <w:rPr>
                <w:rFonts w:cstheme="minorHAnsi"/>
                <w:iCs/>
              </w:rPr>
              <w:t>.</w:t>
            </w:r>
          </w:p>
          <w:p w14:paraId="68A90FAA" w14:textId="21C4DF84" w:rsidR="003A2230" w:rsidRDefault="009B6AE7" w:rsidP="00AC0E2E">
            <w:pPr>
              <w:pStyle w:val="NormalIndent"/>
              <w:numPr>
                <w:ilvl w:val="0"/>
                <w:numId w:val="36"/>
              </w:numPr>
              <w:spacing w:before="0" w:after="0"/>
              <w:rPr>
                <w:rFonts w:cstheme="minorHAnsi"/>
                <w:iCs/>
              </w:rPr>
            </w:pPr>
            <w:r w:rsidRPr="009B6AE7">
              <w:rPr>
                <w:rFonts w:cstheme="minorHAnsi"/>
                <w:iCs/>
              </w:rPr>
              <w:lastRenderedPageBreak/>
              <w:t>Growth in</w:t>
            </w:r>
            <w:r w:rsidR="00FB46DF">
              <w:rPr>
                <w:rFonts w:cstheme="minorHAnsi"/>
                <w:iCs/>
              </w:rPr>
              <w:t xml:space="preserve"> HERDC income</w:t>
            </w:r>
            <w:r w:rsidR="00F37D74">
              <w:rPr>
                <w:rFonts w:cstheme="minorHAnsi"/>
                <w:iCs/>
              </w:rPr>
              <w:t>.</w:t>
            </w:r>
          </w:p>
          <w:p w14:paraId="0AA1FA90" w14:textId="11ECE838" w:rsidR="003A2230" w:rsidRDefault="003A2230" w:rsidP="00AC0E2E">
            <w:pPr>
              <w:pStyle w:val="NormalIndent"/>
              <w:numPr>
                <w:ilvl w:val="0"/>
                <w:numId w:val="36"/>
              </w:numPr>
              <w:spacing w:before="0" w:after="0"/>
              <w:rPr>
                <w:rFonts w:cstheme="minorHAnsi"/>
                <w:iCs/>
              </w:rPr>
            </w:pPr>
            <w:r>
              <w:rPr>
                <w:rFonts w:cstheme="minorHAnsi"/>
                <w:iCs/>
              </w:rPr>
              <w:t>Increase in quality research publications</w:t>
            </w:r>
            <w:r w:rsidR="00F37D74">
              <w:rPr>
                <w:rFonts w:cstheme="minorHAnsi"/>
                <w:iCs/>
              </w:rPr>
              <w:t>.</w:t>
            </w:r>
          </w:p>
          <w:p w14:paraId="5E7F59E1" w14:textId="77777777" w:rsidR="009B6AE7" w:rsidRPr="009B6AE7" w:rsidRDefault="009B6AE7" w:rsidP="00AC0E2E">
            <w:pPr>
              <w:pStyle w:val="NormalIndent"/>
              <w:numPr>
                <w:ilvl w:val="0"/>
                <w:numId w:val="36"/>
              </w:numPr>
              <w:spacing w:before="0" w:after="0"/>
              <w:rPr>
                <w:rFonts w:cstheme="minorHAnsi"/>
                <w:iCs/>
              </w:rPr>
            </w:pPr>
            <w:r w:rsidRPr="009B6AE7">
              <w:rPr>
                <w:rFonts w:cstheme="minorHAnsi"/>
                <w:iCs/>
              </w:rPr>
              <w:t>Increased number of HDR completions and improved graduate outcomes.</w:t>
            </w:r>
          </w:p>
          <w:p w14:paraId="56A803CC" w14:textId="77777777" w:rsidR="009B6AE7" w:rsidRPr="009B6AE7" w:rsidRDefault="009B6AE7" w:rsidP="00AC0E2E">
            <w:pPr>
              <w:pStyle w:val="NormalIndent"/>
              <w:numPr>
                <w:ilvl w:val="0"/>
                <w:numId w:val="36"/>
              </w:numPr>
              <w:spacing w:before="0" w:after="0"/>
              <w:rPr>
                <w:rFonts w:cstheme="minorHAnsi"/>
                <w:iCs/>
              </w:rPr>
            </w:pPr>
            <w:r w:rsidRPr="009B6AE7">
              <w:rPr>
                <w:rFonts w:cstheme="minorHAnsi"/>
                <w:iCs/>
              </w:rPr>
              <w:t>Number and impact of commercialisation activities (e.g., patents, start-ups, industry-funded projects).</w:t>
            </w:r>
          </w:p>
          <w:p w14:paraId="06A69B01" w14:textId="77777777" w:rsidR="009B6AE7" w:rsidRPr="009B6AE7" w:rsidRDefault="009B6AE7" w:rsidP="008A09C6">
            <w:pPr>
              <w:pStyle w:val="NormalIndent"/>
              <w:numPr>
                <w:ilvl w:val="0"/>
                <w:numId w:val="37"/>
              </w:numPr>
              <w:spacing w:before="0" w:after="0"/>
              <w:rPr>
                <w:rFonts w:cstheme="minorHAnsi"/>
                <w:iCs/>
              </w:rPr>
            </w:pPr>
            <w:r w:rsidRPr="009B6AE7">
              <w:rPr>
                <w:rFonts w:cstheme="minorHAnsi"/>
                <w:iCs/>
              </w:rPr>
              <w:t>Enhanced international research collaborations and partnerships.</w:t>
            </w:r>
          </w:p>
          <w:p w14:paraId="20E9B53A" w14:textId="5C59C558" w:rsidR="001B109C" w:rsidRPr="008A09C6" w:rsidRDefault="009B6AE7" w:rsidP="008A09C6">
            <w:pPr>
              <w:pStyle w:val="NormalIndent"/>
              <w:numPr>
                <w:ilvl w:val="0"/>
                <w:numId w:val="37"/>
              </w:numPr>
              <w:spacing w:before="0" w:after="0"/>
              <w:rPr>
                <w:rFonts w:cstheme="minorHAnsi"/>
                <w:iCs/>
              </w:rPr>
            </w:pPr>
            <w:r w:rsidRPr="009B6AE7">
              <w:rPr>
                <w:rFonts w:cstheme="minorHAnsi"/>
                <w:iCs/>
              </w:rPr>
              <w:t>Demonstrable impact in priority areas, tracked through the Research Impact Hub.</w:t>
            </w:r>
          </w:p>
          <w:p w14:paraId="40DA31C2" w14:textId="77777777" w:rsidR="001B109C" w:rsidRPr="009B6AE7" w:rsidRDefault="001B109C" w:rsidP="00DC70EE">
            <w:pPr>
              <w:pStyle w:val="NormalIndent"/>
              <w:spacing w:before="0" w:after="0"/>
              <w:ind w:left="0"/>
              <w:rPr>
                <w:rFonts w:asciiTheme="minorHAnsi" w:hAnsiTheme="minorHAnsi" w:cstheme="minorHAnsi"/>
                <w:iCs/>
                <w:color w:val="FF0000"/>
                <w:szCs w:val="22"/>
              </w:rPr>
            </w:pPr>
          </w:p>
        </w:tc>
      </w:tr>
      <w:tr w:rsidR="001B109C" w:rsidRPr="00E41388" w14:paraId="23C06863" w14:textId="77777777" w:rsidTr="6DCF43EC">
        <w:trPr>
          <w:cantSplit/>
        </w:trPr>
        <w:tc>
          <w:tcPr>
            <w:tcW w:w="5000" w:type="pct"/>
          </w:tcPr>
          <w:p w14:paraId="451DCFF9" w14:textId="3BDD3562" w:rsidR="001B109C" w:rsidRPr="00E169EE"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00114B23">
        <w:trPr>
          <w:trHeight w:val="1033"/>
        </w:trPr>
        <w:tc>
          <w:tcPr>
            <w:tcW w:w="5000" w:type="pct"/>
          </w:tcPr>
          <w:p w14:paraId="2F94CC18" w14:textId="77777777" w:rsidR="001B109C" w:rsidRDefault="001B109C" w:rsidP="00DC70EE">
            <w:pPr>
              <w:pStyle w:val="NormalIndent"/>
              <w:spacing w:before="0" w:after="0"/>
              <w:ind w:left="0"/>
              <w:rPr>
                <w:rFonts w:asciiTheme="minorHAnsi" w:hAnsiTheme="minorHAnsi" w:cstheme="minorHAnsi"/>
                <w:i/>
                <w:color w:val="FF0000"/>
                <w:szCs w:val="22"/>
              </w:rPr>
            </w:pPr>
          </w:p>
          <w:p w14:paraId="1749BEA1" w14:textId="2945109D" w:rsidR="00307CDD" w:rsidRPr="00251D87" w:rsidRDefault="00114B23" w:rsidP="00307CDD">
            <w:pPr>
              <w:rPr>
                <w:rFonts w:ascii="Calibri" w:hAnsi="Calibri" w:cs="Calibri"/>
              </w:rPr>
            </w:pPr>
            <w:hyperlink r:id="rId40" w:history="1">
              <w:r w:rsidRPr="00114B23">
                <w:rPr>
                  <w:rStyle w:val="Hyperlink"/>
                  <w:iCs/>
                  <w:lang w:eastAsia="en-AU"/>
                </w:rPr>
                <w:t>Griffith University’s strategy</w:t>
              </w:r>
            </w:hyperlink>
            <w:r w:rsidRPr="00114B23">
              <w:rPr>
                <w:rFonts w:ascii="Calibri" w:eastAsia="Times New Roman" w:hAnsi="Calibri" w:cs="Times New Roman"/>
                <w:iCs/>
                <w:szCs w:val="24"/>
                <w:lang w:eastAsia="en-AU"/>
              </w:rPr>
              <w:t xml:space="preserve"> for engaging with industry is anchored in our </w:t>
            </w:r>
            <w:r w:rsidR="00DB27A0">
              <w:rPr>
                <w:iCs/>
              </w:rPr>
              <w:t>mission</w:t>
            </w:r>
            <w:r w:rsidRPr="00114B23">
              <w:rPr>
                <w:rFonts w:ascii="Calibri" w:eastAsia="Times New Roman" w:hAnsi="Calibri" w:cs="Times New Roman"/>
                <w:iCs/>
                <w:szCs w:val="24"/>
                <w:lang w:eastAsia="en-AU"/>
              </w:rPr>
              <w:t xml:space="preserve">. Industry engagement is critical to delivering impact—whether through internships, research partnerships, </w:t>
            </w:r>
            <w:r w:rsidR="00553AF2">
              <w:rPr>
                <w:rFonts w:ascii="Calibri" w:eastAsia="Times New Roman" w:hAnsi="Calibri" w:cs="Times New Roman"/>
                <w:iCs/>
                <w:szCs w:val="24"/>
                <w:lang w:eastAsia="en-AU"/>
              </w:rPr>
              <w:t>co-developed education offerings</w:t>
            </w:r>
            <w:r w:rsidRPr="00114B23">
              <w:rPr>
                <w:rFonts w:ascii="Calibri" w:eastAsia="Times New Roman" w:hAnsi="Calibri" w:cs="Times New Roman"/>
                <w:iCs/>
                <w:szCs w:val="24"/>
                <w:lang w:eastAsia="en-AU"/>
              </w:rPr>
              <w:t xml:space="preserve"> or co-created solutions that address societal challenges.</w:t>
            </w:r>
            <w:r w:rsidR="00307CDD">
              <w:rPr>
                <w:iCs/>
              </w:rPr>
              <w:t xml:space="preserve"> </w:t>
            </w:r>
            <w:r w:rsidR="00974B15">
              <w:rPr>
                <w:rFonts w:ascii="Calibri" w:hAnsi="Calibri" w:cs="Calibri"/>
              </w:rPr>
              <w:t>Our</w:t>
            </w:r>
            <w:r w:rsidR="00307CDD" w:rsidRPr="00251D87">
              <w:rPr>
                <w:rFonts w:ascii="Calibri" w:hAnsi="Calibri" w:cs="Calibri"/>
              </w:rPr>
              <w:t xml:space="preserve"> Engagement Strategy </w:t>
            </w:r>
            <w:r w:rsidR="00307CDD">
              <w:rPr>
                <w:rFonts w:ascii="Calibri" w:hAnsi="Calibri" w:cs="Calibri"/>
              </w:rPr>
              <w:t>provides</w:t>
            </w:r>
            <w:r w:rsidR="00307CDD" w:rsidRPr="00251D87">
              <w:rPr>
                <w:rFonts w:ascii="Calibri" w:hAnsi="Calibri" w:cs="Calibri"/>
              </w:rPr>
              <w:t xml:space="preserve"> refreshed strategic imperatives and actions that emphasise tailored partnership </w:t>
            </w:r>
            <w:r w:rsidR="00307CDD">
              <w:rPr>
                <w:rFonts w:ascii="Calibri" w:hAnsi="Calibri" w:cs="Calibri"/>
              </w:rPr>
              <w:t xml:space="preserve">development and </w:t>
            </w:r>
            <w:r w:rsidR="00307CDD" w:rsidRPr="00251D87">
              <w:rPr>
                <w:rFonts w:ascii="Calibri" w:hAnsi="Calibri" w:cs="Calibri"/>
              </w:rPr>
              <w:t xml:space="preserve">integrates research, innovation, and education outcomes. </w:t>
            </w:r>
          </w:p>
          <w:p w14:paraId="2433AA65" w14:textId="715D40D2" w:rsidR="0023491D" w:rsidRDefault="00114B23" w:rsidP="00DC70EE">
            <w:pPr>
              <w:pStyle w:val="NormalIndent"/>
              <w:numPr>
                <w:ilvl w:val="0"/>
                <w:numId w:val="30"/>
              </w:numPr>
              <w:spacing w:after="0"/>
              <w:ind w:left="0"/>
              <w:rPr>
                <w:iCs/>
              </w:rPr>
            </w:pPr>
            <w:r w:rsidRPr="00114B23">
              <w:rPr>
                <w:b/>
                <w:bCs/>
                <w:iCs/>
              </w:rPr>
              <w:t>Work-Integrated Learning and Career Readiness</w:t>
            </w:r>
            <w:r w:rsidRPr="00114B23">
              <w:rPr>
                <w:iCs/>
              </w:rPr>
              <w:br/>
            </w:r>
            <w:r w:rsidR="003A0389">
              <w:t xml:space="preserve">As detailed </w:t>
            </w:r>
            <w:r w:rsidR="769C08A5">
              <w:t>above</w:t>
            </w:r>
            <w:r w:rsidR="003A0389">
              <w:t>, e</w:t>
            </w:r>
            <w:r>
              <w:t>very</w:t>
            </w:r>
            <w:r w:rsidRPr="00114B23">
              <w:rPr>
                <w:iCs/>
              </w:rPr>
              <w:t xml:space="preserve"> undergraduate degree at Griffith will include a compulsory work-integrated course, ensuring students gain real-world experience and industry-relevant skills.</w:t>
            </w:r>
          </w:p>
          <w:p w14:paraId="63079C75" w14:textId="4011B769" w:rsidR="00114B23" w:rsidRPr="00114B23" w:rsidRDefault="00114B23" w:rsidP="00DC70EE">
            <w:pPr>
              <w:pStyle w:val="NormalIndent"/>
              <w:numPr>
                <w:ilvl w:val="0"/>
                <w:numId w:val="30"/>
              </w:numPr>
              <w:spacing w:after="0"/>
              <w:ind w:left="0"/>
              <w:rPr>
                <w:iCs/>
              </w:rPr>
            </w:pPr>
            <w:r w:rsidRPr="00114B23">
              <w:rPr>
                <w:b/>
                <w:bCs/>
                <w:iCs/>
              </w:rPr>
              <w:t>Strategic Partnerships for Research Impact</w:t>
            </w:r>
            <w:r w:rsidRPr="00114B23">
              <w:rPr>
                <w:iCs/>
              </w:rPr>
              <w:br/>
              <w:t>Griffith is committed to growing research impact through strategic partnerships with industry, government, and community. Recent collaborations include the Translational Science Hub with Sanofi, the University of Queensland, and the Queensland Government, and a major educational partnership with Commonwealth Bank of Australia</w:t>
            </w:r>
            <w:r w:rsidR="001A3306" w:rsidRPr="0023491D">
              <w:rPr>
                <w:iCs/>
              </w:rPr>
              <w:t>.</w:t>
            </w:r>
            <w:r w:rsidRPr="00114B23">
              <w:rPr>
                <w:iCs/>
              </w:rPr>
              <w:t xml:space="preserve"> The Research Impact Hub </w:t>
            </w:r>
            <w:r w:rsidR="003C7EA4">
              <w:rPr>
                <w:iCs/>
              </w:rPr>
              <w:t>described above will build on this success.</w:t>
            </w:r>
          </w:p>
          <w:p w14:paraId="2E5DD288" w14:textId="2A4A3E0E" w:rsidR="00114B23" w:rsidRPr="00FF023F" w:rsidRDefault="00114B23" w:rsidP="00B51534">
            <w:pPr>
              <w:pStyle w:val="NormalIndent"/>
              <w:ind w:left="0"/>
              <w:rPr>
                <w:i/>
              </w:rPr>
            </w:pPr>
            <w:r w:rsidRPr="00114B23">
              <w:rPr>
                <w:b/>
                <w:bCs/>
                <w:iCs/>
              </w:rPr>
              <w:t>Co-creation of Curriculum and Skills Development</w:t>
            </w:r>
            <w:r w:rsidRPr="00114B23">
              <w:rPr>
                <w:iCs/>
              </w:rPr>
              <w:br/>
              <w:t>Griffith works closely with industry to co-create curricula that uplift workforce capabilities and respond to emerging needs, including digital transformation and AI. Industry partners contribute to program development through advisory boards and collaborative projects, ensuring graduates are equipped for future workforce demands</w:t>
            </w:r>
            <w:r w:rsidR="00D17266">
              <w:rPr>
                <w:iCs/>
              </w:rPr>
              <w:t xml:space="preserve">. </w:t>
            </w:r>
          </w:p>
          <w:p w14:paraId="546F45C3" w14:textId="6ACF2DF8" w:rsidR="00B5618F" w:rsidRDefault="00B5618F" w:rsidP="00B5618F">
            <w:pPr>
              <w:pStyle w:val="NormalIndent"/>
              <w:spacing w:after="0"/>
              <w:ind w:left="0"/>
              <w:rPr>
                <w:rFonts w:cstheme="minorHAnsi"/>
                <w:iCs/>
                <w:color w:val="000000" w:themeColor="text1"/>
                <w:szCs w:val="22"/>
              </w:rPr>
            </w:pPr>
            <w:r w:rsidRPr="00251D87">
              <w:rPr>
                <w:rFonts w:cstheme="minorHAnsi"/>
                <w:b/>
                <w:bCs/>
                <w:iCs/>
                <w:color w:val="000000" w:themeColor="text1"/>
                <w:szCs w:val="22"/>
              </w:rPr>
              <w:t>Placed-based collaboration with communities in which our campuses are based</w:t>
            </w:r>
          </w:p>
          <w:p w14:paraId="4BD426FA" w14:textId="77777777" w:rsidR="00B5618F" w:rsidRPr="00251D87" w:rsidRDefault="00B5618F" w:rsidP="00B5618F">
            <w:pPr>
              <w:spacing w:after="0"/>
              <w:rPr>
                <w:b/>
                <w:bCs/>
              </w:rPr>
            </w:pPr>
            <w:r w:rsidRPr="00251D87">
              <w:t xml:space="preserve">By providing physical spaces, co-investment, participatory programs, trusted advice and thought leadership the </w:t>
            </w:r>
            <w:r>
              <w:t>U</w:t>
            </w:r>
            <w:r w:rsidRPr="00251D87">
              <w:t>niversity creates an ecosystem conducive to entrepreneurial activities.</w:t>
            </w:r>
            <w:r>
              <w:t xml:space="preserve"> Griffith will: </w:t>
            </w:r>
          </w:p>
          <w:p w14:paraId="24E81632" w14:textId="77777777" w:rsidR="00B5618F" w:rsidRPr="00763711" w:rsidRDefault="00B5618F" w:rsidP="00994AC0">
            <w:pPr>
              <w:pStyle w:val="ListBullet"/>
              <w:numPr>
                <w:ilvl w:val="0"/>
                <w:numId w:val="30"/>
              </w:numPr>
            </w:pPr>
            <w:r w:rsidRPr="00763711">
              <w:t>Expand learning and/or research partnerships in collaboration with the Gold Coast Health and Knowledge Precinct.</w:t>
            </w:r>
          </w:p>
          <w:p w14:paraId="3C3EF515" w14:textId="02B616E8" w:rsidR="006E4B5E" w:rsidRPr="006E4B5E" w:rsidRDefault="006E4B5E" w:rsidP="00994AC0">
            <w:pPr>
              <w:pStyle w:val="ListBullet"/>
              <w:numPr>
                <w:ilvl w:val="0"/>
                <w:numId w:val="30"/>
              </w:numPr>
            </w:pPr>
            <w:r>
              <w:t xml:space="preserve">Host the </w:t>
            </w:r>
            <w:r w:rsidRPr="00423866">
              <w:t>Logan Educational Accelerator Precinct (LEAP),</w:t>
            </w:r>
            <w:r w:rsidRPr="006E4B5E">
              <w:t xml:space="preserve"> which will include</w:t>
            </w:r>
            <w:r w:rsidR="001C64DD">
              <w:t xml:space="preserve"> a</w:t>
            </w:r>
            <w:r w:rsidRPr="006E4B5E">
              <w:t xml:space="preserve"> national leading early childhood centre</w:t>
            </w:r>
            <w:r w:rsidR="001C64DD">
              <w:t>, c</w:t>
            </w:r>
            <w:r w:rsidRPr="006E4B5E">
              <w:t>ommunity engagement facilities</w:t>
            </w:r>
            <w:r w:rsidR="001C64DD">
              <w:t>, and t</w:t>
            </w:r>
            <w:r w:rsidRPr="006E4B5E">
              <w:t>he 21st Century Skills Academy, supporting secondary school students for post-school study and work</w:t>
            </w:r>
            <w:r w:rsidR="00147A3E">
              <w:t>.</w:t>
            </w:r>
          </w:p>
          <w:p w14:paraId="28B58AEE" w14:textId="1E997B01" w:rsidR="004C1ADC" w:rsidRPr="004C1ADC" w:rsidRDefault="00B5618F" w:rsidP="00994AC0">
            <w:pPr>
              <w:pStyle w:val="ListBullet"/>
              <w:numPr>
                <w:ilvl w:val="0"/>
                <w:numId w:val="30"/>
              </w:numPr>
            </w:pPr>
            <w:r w:rsidRPr="00763711">
              <w:t>Establish a</w:t>
            </w:r>
            <w:r w:rsidR="00597CC5" w:rsidRPr="00114B23">
              <w:rPr>
                <w:rFonts w:ascii="Calibri" w:eastAsia="Times New Roman" w:hAnsi="Calibri" w:cs="Times New Roman"/>
                <w:iCs/>
                <w:szCs w:val="24"/>
                <w:lang w:eastAsia="en-AU"/>
              </w:rPr>
              <w:t xml:space="preserve"> new Entrepreneurship Centre </w:t>
            </w:r>
            <w:r w:rsidR="00AC7608">
              <w:rPr>
                <w:rFonts w:ascii="Calibri" w:eastAsia="Times New Roman" w:hAnsi="Calibri" w:cs="Times New Roman"/>
                <w:iCs/>
                <w:szCs w:val="24"/>
                <w:lang w:eastAsia="en-AU"/>
              </w:rPr>
              <w:t>to</w:t>
            </w:r>
            <w:r w:rsidR="00597CC5" w:rsidRPr="00114B23">
              <w:rPr>
                <w:rFonts w:ascii="Calibri" w:eastAsia="Times New Roman" w:hAnsi="Calibri" w:cs="Times New Roman"/>
                <w:iCs/>
                <w:szCs w:val="24"/>
                <w:lang w:eastAsia="en-AU"/>
              </w:rPr>
              <w:t xml:space="preserve"> provide integrated opportunities for students to develop entrepreneurial skills, incubate ideas, and create ventures. This centre will leverage the expertise of Griffith alumni and industry partners to support new business creation and social enterprise development</w:t>
            </w:r>
            <w:r w:rsidR="004C1ADC">
              <w:rPr>
                <w:rFonts w:ascii="Calibri" w:eastAsia="Times New Roman" w:hAnsi="Calibri" w:cs="Times New Roman"/>
                <w:iCs/>
                <w:szCs w:val="24"/>
                <w:lang w:eastAsia="en-AU"/>
              </w:rPr>
              <w:t>.</w:t>
            </w:r>
          </w:p>
          <w:p w14:paraId="1CBA3B3E" w14:textId="1A8581B1" w:rsidR="004C1ADC" w:rsidRPr="004C1ADC" w:rsidRDefault="004C1ADC" w:rsidP="00994AC0">
            <w:pPr>
              <w:pStyle w:val="ListBullet"/>
              <w:numPr>
                <w:ilvl w:val="0"/>
                <w:numId w:val="30"/>
              </w:numPr>
            </w:pPr>
            <w:r>
              <w:rPr>
                <w:iCs/>
              </w:rPr>
              <w:t>Honour the</w:t>
            </w:r>
            <w:r w:rsidRPr="004C1ADC">
              <w:rPr>
                <w:iCs/>
              </w:rPr>
              <w:t xml:space="preserve"> Griffith Community Hours Pledge</w:t>
            </w:r>
            <w:r>
              <w:rPr>
                <w:iCs/>
              </w:rPr>
              <w:t>. From 2025</w:t>
            </w:r>
            <w:r w:rsidR="00D475E3">
              <w:rPr>
                <w:iCs/>
              </w:rPr>
              <w:t xml:space="preserve"> we </w:t>
            </w:r>
            <w:r w:rsidRPr="004C1ADC">
              <w:rPr>
                <w:iCs/>
              </w:rPr>
              <w:t>will provide 1.5 million hours of free or low-cost services, including health clinics, legal and tax advice, and environmental projects, benefiting both students and the broader community</w:t>
            </w:r>
            <w:r w:rsidR="00D475E3">
              <w:rPr>
                <w:iCs/>
              </w:rPr>
              <w:t>.</w:t>
            </w:r>
          </w:p>
          <w:p w14:paraId="778D7AB1" w14:textId="01109C1A" w:rsidR="00114B23" w:rsidRDefault="00114B23" w:rsidP="00B51534">
            <w:pPr>
              <w:pStyle w:val="NormalIndent"/>
              <w:ind w:left="0"/>
              <w:rPr>
                <w:iCs/>
              </w:rPr>
            </w:pPr>
            <w:r w:rsidRPr="00114B23">
              <w:rPr>
                <w:b/>
                <w:bCs/>
                <w:iCs/>
              </w:rPr>
              <w:lastRenderedPageBreak/>
              <w:t>International and Domestic Networks</w:t>
            </w:r>
            <w:r w:rsidRPr="00114B23">
              <w:rPr>
                <w:iCs/>
              </w:rPr>
              <w:br/>
              <w:t xml:space="preserve">Griffith will strengthen international networks, particularly in the Asia–Pacific </w:t>
            </w:r>
            <w:proofErr w:type="gramStart"/>
            <w:r w:rsidRPr="00114B23">
              <w:rPr>
                <w:iCs/>
              </w:rPr>
              <w:t>region, and</w:t>
            </w:r>
            <w:proofErr w:type="gramEnd"/>
            <w:r w:rsidRPr="00114B23">
              <w:rPr>
                <w:iCs/>
              </w:rPr>
              <w:t xml:space="preserve"> expand domestic partnerships to amplify impact. Engagements through the Worldwide Universities Network and targeted offshore </w:t>
            </w:r>
            <w:r w:rsidR="00C250BF">
              <w:rPr>
                <w:iCs/>
              </w:rPr>
              <w:t>partnering</w:t>
            </w:r>
            <w:r w:rsidRPr="00114B23">
              <w:rPr>
                <w:iCs/>
              </w:rPr>
              <w:t xml:space="preserve"> will foster global knowledge exchange and industry collaboration</w:t>
            </w:r>
            <w:r w:rsidR="00713131">
              <w:rPr>
                <w:iCs/>
              </w:rPr>
              <w:t>.</w:t>
            </w:r>
            <w:r w:rsidRPr="00114B23">
              <w:rPr>
                <w:iCs/>
              </w:rPr>
              <w:t> </w:t>
            </w:r>
          </w:p>
          <w:p w14:paraId="3B8AC7C4" w14:textId="22F6067C" w:rsidR="00BD46EA" w:rsidRDefault="00BD46EA" w:rsidP="00BD46EA">
            <w:pPr>
              <w:pStyle w:val="NormalIndent"/>
              <w:spacing w:after="0"/>
              <w:ind w:left="0"/>
              <w:rPr>
                <w:rFonts w:cstheme="minorHAnsi"/>
                <w:b/>
                <w:bCs/>
                <w:iCs/>
                <w:color w:val="000000" w:themeColor="text1"/>
                <w:szCs w:val="22"/>
              </w:rPr>
            </w:pPr>
            <w:r w:rsidRPr="002720A7">
              <w:rPr>
                <w:rFonts w:cstheme="minorHAnsi"/>
                <w:b/>
                <w:bCs/>
                <w:iCs/>
                <w:color w:val="000000" w:themeColor="text1"/>
                <w:szCs w:val="22"/>
              </w:rPr>
              <w:t xml:space="preserve">Continuous skill development for industry </w:t>
            </w:r>
            <w:r>
              <w:rPr>
                <w:rFonts w:cstheme="minorHAnsi"/>
                <w:b/>
                <w:bCs/>
                <w:iCs/>
                <w:color w:val="000000" w:themeColor="text1"/>
                <w:szCs w:val="22"/>
              </w:rPr>
              <w:t>and alumni</w:t>
            </w:r>
          </w:p>
          <w:p w14:paraId="53D8B453" w14:textId="3E10A3A6" w:rsidR="00BD46EA" w:rsidRPr="00114B23" w:rsidRDefault="00BD46EA" w:rsidP="00BD46EA">
            <w:pPr>
              <w:pStyle w:val="NormalIndent"/>
              <w:spacing w:before="0"/>
              <w:ind w:left="0"/>
              <w:rPr>
                <w:rFonts w:cstheme="minorHAnsi"/>
                <w:b/>
                <w:bCs/>
                <w:iCs/>
                <w:color w:val="000000" w:themeColor="text1"/>
                <w:szCs w:val="22"/>
              </w:rPr>
            </w:pPr>
            <w:r w:rsidRPr="002720A7">
              <w:rPr>
                <w:rFonts w:cstheme="minorHAnsi"/>
                <w:iCs/>
                <w:color w:val="000000" w:themeColor="text1"/>
                <w:szCs w:val="22"/>
              </w:rPr>
              <w:t>Acknowledging the evolving nature of industries, Griffith offers ongoing professional development opportunities. Griffith will</w:t>
            </w:r>
            <w:r>
              <w:rPr>
                <w:rFonts w:cstheme="minorHAnsi"/>
                <w:iCs/>
                <w:color w:val="000000" w:themeColor="text1"/>
                <w:szCs w:val="22"/>
              </w:rPr>
              <w:t xml:space="preserve"> o</w:t>
            </w:r>
            <w:r w:rsidRPr="002720A7">
              <w:rPr>
                <w:rFonts w:cstheme="minorHAnsi"/>
                <w:iCs/>
                <w:color w:val="000000" w:themeColor="text1"/>
                <w:szCs w:val="22"/>
              </w:rPr>
              <w:t>ffer t</w:t>
            </w:r>
            <w:r w:rsidRPr="00A43D7E">
              <w:rPr>
                <w:rFonts w:cstheme="minorHAnsi"/>
                <w:color w:val="000000" w:themeColor="text1"/>
                <w:szCs w:val="22"/>
              </w:rPr>
              <w:t xml:space="preserve">argeted, </w:t>
            </w:r>
            <w:hyperlink r:id="rId41" w:history="1">
              <w:r w:rsidRPr="009A5DF6">
                <w:rPr>
                  <w:rStyle w:val="Hyperlink"/>
                  <w:rFonts w:cstheme="minorHAnsi"/>
                  <w:iCs/>
                  <w:szCs w:val="22"/>
                </w:rPr>
                <w:t>tailored short courses</w:t>
              </w:r>
            </w:hyperlink>
            <w:r w:rsidRPr="002720A7">
              <w:rPr>
                <w:rFonts w:cstheme="minorHAnsi"/>
                <w:iCs/>
                <w:color w:val="000000" w:themeColor="text1"/>
                <w:szCs w:val="22"/>
              </w:rPr>
              <w:t xml:space="preserve">, workshops, and </w:t>
            </w:r>
            <w:hyperlink r:id="rId42" w:history="1">
              <w:r w:rsidRPr="00950FA5">
                <w:rPr>
                  <w:rStyle w:val="Hyperlink"/>
                  <w:rFonts w:cstheme="minorHAnsi"/>
                  <w:iCs/>
                  <w:szCs w:val="22"/>
                </w:rPr>
                <w:t>executive education programs</w:t>
              </w:r>
            </w:hyperlink>
            <w:r w:rsidRPr="002720A7">
              <w:rPr>
                <w:rFonts w:cstheme="minorHAnsi"/>
                <w:iCs/>
                <w:color w:val="000000" w:themeColor="text1"/>
                <w:szCs w:val="22"/>
              </w:rPr>
              <w:t xml:space="preserve"> that are designed to address emerging industry trends and provide opportunities for upskilling and reskilling the workforce</w:t>
            </w:r>
            <w:r w:rsidR="008F7FD3">
              <w:rPr>
                <w:rFonts w:cstheme="minorHAnsi"/>
                <w:iCs/>
                <w:color w:val="000000" w:themeColor="text1"/>
                <w:szCs w:val="22"/>
              </w:rPr>
              <w:t xml:space="preserve">. This includes </w:t>
            </w:r>
            <w:r w:rsidR="00C519D2">
              <w:rPr>
                <w:rFonts w:cstheme="minorHAnsi"/>
                <w:iCs/>
                <w:color w:val="000000" w:themeColor="text1"/>
                <w:szCs w:val="22"/>
              </w:rPr>
              <w:t xml:space="preserve">a </w:t>
            </w:r>
            <w:r w:rsidR="008F7FD3">
              <w:rPr>
                <w:rFonts w:cstheme="minorHAnsi"/>
                <w:iCs/>
                <w:color w:val="000000" w:themeColor="text1"/>
                <w:szCs w:val="22"/>
              </w:rPr>
              <w:t>free</w:t>
            </w:r>
            <w:r w:rsidR="00C519D2">
              <w:rPr>
                <w:rFonts w:cstheme="minorHAnsi"/>
                <w:iCs/>
                <w:color w:val="000000" w:themeColor="text1"/>
                <w:szCs w:val="22"/>
              </w:rPr>
              <w:t xml:space="preserve"> annual</w:t>
            </w:r>
            <w:r w:rsidR="008F7FD3">
              <w:rPr>
                <w:rFonts w:cstheme="minorHAnsi"/>
                <w:iCs/>
                <w:color w:val="000000" w:themeColor="text1"/>
                <w:szCs w:val="22"/>
              </w:rPr>
              <w:t xml:space="preserve"> leadership development program </w:t>
            </w:r>
            <w:r w:rsidR="006B5BE3">
              <w:rPr>
                <w:rFonts w:cstheme="minorHAnsi"/>
                <w:iCs/>
                <w:color w:val="000000" w:themeColor="text1"/>
                <w:szCs w:val="22"/>
              </w:rPr>
              <w:t xml:space="preserve">created exclusively for Griffith alumni called </w:t>
            </w:r>
            <w:hyperlink r:id="rId43" w:history="1">
              <w:r w:rsidR="00E22E0A" w:rsidRPr="0068123E">
                <w:rPr>
                  <w:rStyle w:val="Hyperlink"/>
                  <w:rFonts w:cstheme="minorHAnsi"/>
                  <w:iCs/>
                  <w:szCs w:val="22"/>
                </w:rPr>
                <w:t>Lead with Impact</w:t>
              </w:r>
            </w:hyperlink>
            <w:r w:rsidR="006B5BE3">
              <w:rPr>
                <w:rFonts w:cstheme="minorHAnsi"/>
                <w:iCs/>
                <w:color w:val="000000" w:themeColor="text1"/>
                <w:szCs w:val="22"/>
              </w:rPr>
              <w:t>.</w:t>
            </w:r>
            <w:r w:rsidR="00E22E0A">
              <w:rPr>
                <w:rFonts w:cstheme="minorHAnsi"/>
                <w:iCs/>
                <w:color w:val="000000" w:themeColor="text1"/>
                <w:szCs w:val="22"/>
              </w:rPr>
              <w:t xml:space="preserve">  </w:t>
            </w:r>
          </w:p>
          <w:p w14:paraId="64F6A006" w14:textId="7541478A" w:rsidR="001B109C" w:rsidRDefault="004541CF" w:rsidP="004541CF">
            <w:pPr>
              <w:pStyle w:val="NormalIndent"/>
              <w:ind w:left="0"/>
              <w:rPr>
                <w:rFonts w:asciiTheme="minorHAnsi" w:hAnsiTheme="minorHAnsi" w:cstheme="minorHAnsi"/>
                <w:i/>
                <w:color w:val="FF0000"/>
                <w:szCs w:val="22"/>
              </w:rPr>
            </w:pPr>
            <w:r w:rsidRPr="00382930">
              <w:rPr>
                <w:iCs/>
              </w:rPr>
              <w:t>Progress will be</w:t>
            </w:r>
            <w:r>
              <w:rPr>
                <w:b/>
                <w:bCs/>
                <w:iCs/>
              </w:rPr>
              <w:t xml:space="preserve"> </w:t>
            </w:r>
            <w:r w:rsidR="00114B23" w:rsidRPr="00114B23">
              <w:rPr>
                <w:iCs/>
              </w:rPr>
              <w:t>measure</w:t>
            </w:r>
            <w:r>
              <w:rPr>
                <w:iCs/>
              </w:rPr>
              <w:t xml:space="preserve">d </w:t>
            </w:r>
            <w:r w:rsidR="00114B23" w:rsidRPr="00114B23">
              <w:rPr>
                <w:iCs/>
              </w:rPr>
              <w:t xml:space="preserve">through increased student employability, growth in industry research </w:t>
            </w:r>
            <w:r w:rsidR="00424097">
              <w:rPr>
                <w:iCs/>
              </w:rPr>
              <w:t xml:space="preserve">and education </w:t>
            </w:r>
            <w:r w:rsidR="00114B23" w:rsidRPr="00114B23">
              <w:rPr>
                <w:iCs/>
              </w:rPr>
              <w:t xml:space="preserve">income, expanded work-integrated learning opportunities, and demonstrable impact in priority areas such as sustainability, health, and Indigenous flourishing. </w:t>
            </w:r>
          </w:p>
          <w:p w14:paraId="6465FC91" w14:textId="77777777" w:rsidR="001B109C" w:rsidRPr="007E3E37" w:rsidRDefault="001B109C" w:rsidP="00DC70EE">
            <w:pPr>
              <w:pStyle w:val="NormalIndent"/>
              <w:spacing w:before="0" w:after="0"/>
              <w:ind w:left="0"/>
              <w:rPr>
                <w:rFonts w:asciiTheme="minorHAnsi" w:hAnsiTheme="minorHAnsi" w:cstheme="minorHAnsi"/>
                <w:i/>
                <w:color w:val="FF0000"/>
                <w:szCs w:val="22"/>
              </w:rPr>
            </w:pP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2F2D76B0"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DC70EE">
        <w:tc>
          <w:tcPr>
            <w:tcW w:w="4508" w:type="dxa"/>
          </w:tcPr>
          <w:p w14:paraId="68C798FC" w14:textId="77777777" w:rsidR="001B109C" w:rsidRPr="00E114B4" w:rsidRDefault="001B109C" w:rsidP="00DC70EE">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DC70EE">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4CF3D222" w:rsidR="001B109C" w:rsidRPr="00E114B4" w:rsidRDefault="002A6F8E" w:rsidP="00DC70EE">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w:t>
            </w:r>
            <w:r w:rsidR="001B109C" w:rsidRPr="00E114B4">
              <w:rPr>
                <w:rFonts w:eastAsia="Calibri" w:cstheme="minorHAnsi"/>
                <w:color w:val="000000"/>
                <w:spacing w:val="-4"/>
                <w:sz w:val="24"/>
                <w:szCs w:val="24"/>
              </w:rPr>
              <w:t>y</w:t>
            </w:r>
          </w:p>
        </w:tc>
        <w:tc>
          <w:tcPr>
            <w:tcW w:w="4508" w:type="dxa"/>
          </w:tcPr>
          <w:p w14:paraId="34664A6F" w14:textId="77777777" w:rsidR="001B109C" w:rsidRPr="00E114B4" w:rsidRDefault="001B109C" w:rsidP="00DC70EE">
            <w:pPr>
              <w:rPr>
                <w:rFonts w:cstheme="minorHAnsi"/>
                <w:sz w:val="24"/>
                <w:szCs w:val="24"/>
              </w:rPr>
            </w:pPr>
            <w:r w:rsidRPr="00E114B4">
              <w:rPr>
                <w:rFonts w:cstheme="minorHAnsi"/>
                <w:sz w:val="24"/>
                <w:szCs w:val="24"/>
              </w:rPr>
              <w:t>In the presence of:</w:t>
            </w:r>
          </w:p>
        </w:tc>
      </w:tr>
      <w:tr w:rsidR="001B109C" w:rsidRPr="00E169EE" w14:paraId="186905E2" w14:textId="77777777" w:rsidTr="00DC70EE">
        <w:tc>
          <w:tcPr>
            <w:tcW w:w="4508" w:type="dxa"/>
          </w:tcPr>
          <w:p w14:paraId="32153A99" w14:textId="4AB040CE" w:rsidR="001B109C" w:rsidRPr="00E114B4" w:rsidRDefault="009B7D40" w:rsidP="00DC70EE">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rsidP="00DC70EE">
            <w:pPr>
              <w:rPr>
                <w:rFonts w:cstheme="minorHAnsi"/>
              </w:rPr>
            </w:pPr>
            <w:r w:rsidRPr="00E114B4">
              <w:rPr>
                <w:rFonts w:cstheme="minorHAnsi"/>
              </w:rPr>
              <w:t>Full name (please print)</w:t>
            </w:r>
          </w:p>
        </w:tc>
        <w:tc>
          <w:tcPr>
            <w:tcW w:w="4508" w:type="dxa"/>
          </w:tcPr>
          <w:p w14:paraId="091A8D51" w14:textId="1DDC7579" w:rsidR="001B109C" w:rsidRPr="00E114B4" w:rsidRDefault="0041421A" w:rsidP="00DC70EE">
            <w:pPr>
              <w:pBdr>
                <w:bottom w:val="single" w:sz="12" w:space="1" w:color="auto"/>
              </w:pBdr>
              <w:rPr>
                <w:rFonts w:cstheme="minorHAnsi"/>
                <w:b/>
                <w:bCs/>
              </w:rPr>
            </w:pPr>
            <w:r w:rsidRPr="001E1D51">
              <w:rPr>
                <w:b/>
                <w:bCs/>
              </w:rPr>
              <w:t>Rachel Searl</w:t>
            </w:r>
          </w:p>
          <w:p w14:paraId="5AAC2089" w14:textId="77777777" w:rsidR="001B109C" w:rsidRPr="00E114B4" w:rsidRDefault="001B109C" w:rsidP="00DC70EE">
            <w:pPr>
              <w:rPr>
                <w:rFonts w:cstheme="minorHAnsi"/>
              </w:rPr>
            </w:pPr>
            <w:r w:rsidRPr="00E114B4">
              <w:rPr>
                <w:rFonts w:cstheme="minorHAnsi"/>
              </w:rPr>
              <w:t>Witness (please print)</w:t>
            </w:r>
          </w:p>
        </w:tc>
      </w:tr>
      <w:tr w:rsidR="001B109C" w:rsidRPr="00E169EE" w14:paraId="6D0DB948" w14:textId="77777777" w:rsidTr="00DC70EE">
        <w:tc>
          <w:tcPr>
            <w:tcW w:w="4508" w:type="dxa"/>
          </w:tcPr>
          <w:p w14:paraId="101367FA" w14:textId="2967EAB2" w:rsidR="001B109C" w:rsidRPr="00E114B4" w:rsidRDefault="007F0514" w:rsidP="00DC70EE">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DC70EE">
            <w:pPr>
              <w:rPr>
                <w:rFonts w:cstheme="minorHAnsi"/>
              </w:rPr>
            </w:pPr>
            <w:r w:rsidRPr="00E114B4">
              <w:rPr>
                <w:rFonts w:cstheme="minorHAnsi"/>
              </w:rPr>
              <w:t>Position</w:t>
            </w:r>
          </w:p>
          <w:p w14:paraId="390DFF35" w14:textId="77777777" w:rsidR="001B109C" w:rsidRPr="00E114B4" w:rsidRDefault="001B109C" w:rsidP="00DC70EE">
            <w:pPr>
              <w:rPr>
                <w:rFonts w:cstheme="minorHAnsi"/>
              </w:rPr>
            </w:pPr>
            <w:r w:rsidRPr="00E114B4">
              <w:rPr>
                <w:rFonts w:cstheme="minorHAnsi"/>
              </w:rPr>
              <w:t>of the Department of Education</w:t>
            </w:r>
          </w:p>
        </w:tc>
        <w:tc>
          <w:tcPr>
            <w:tcW w:w="4508" w:type="dxa"/>
          </w:tcPr>
          <w:p w14:paraId="69045716" w14:textId="489F2C10" w:rsidR="001B109C" w:rsidRPr="00E114B4" w:rsidRDefault="00641510" w:rsidP="00DC70EE">
            <w:pPr>
              <w:pBdr>
                <w:bottom w:val="single" w:sz="12" w:space="1" w:color="auto"/>
              </w:pBdr>
              <w:rPr>
                <w:rFonts w:cstheme="minorHAnsi"/>
                <w:b/>
                <w:bCs/>
              </w:rPr>
            </w:pPr>
            <w:r w:rsidRPr="00E91A60">
              <w:rPr>
                <w:b/>
                <w:bCs/>
              </w:rPr>
              <w:t>Executive Officer</w:t>
            </w:r>
          </w:p>
          <w:p w14:paraId="668DE817" w14:textId="77777777" w:rsidR="001B109C" w:rsidRPr="00E114B4" w:rsidRDefault="001B109C" w:rsidP="00DC70EE">
            <w:pPr>
              <w:rPr>
                <w:rFonts w:cstheme="minorHAnsi"/>
              </w:rPr>
            </w:pPr>
            <w:r w:rsidRPr="00E114B4">
              <w:rPr>
                <w:rFonts w:cstheme="minorHAnsi"/>
              </w:rPr>
              <w:t>Position or profession of witness (please print)</w:t>
            </w:r>
          </w:p>
        </w:tc>
      </w:tr>
      <w:tr w:rsidR="001B109C" w:rsidRPr="00E169EE" w14:paraId="38C68E43" w14:textId="77777777" w:rsidTr="00DC70EE">
        <w:tc>
          <w:tcPr>
            <w:tcW w:w="4508" w:type="dxa"/>
          </w:tcPr>
          <w:p w14:paraId="4289F3D2" w14:textId="77777777" w:rsidR="001B109C" w:rsidRPr="00E114B4" w:rsidRDefault="001B109C" w:rsidP="00DC70EE">
            <w:pPr>
              <w:pBdr>
                <w:bottom w:val="single" w:sz="12" w:space="1" w:color="auto"/>
              </w:pBdr>
              <w:rPr>
                <w:rFonts w:cstheme="minorHAnsi"/>
                <w:b/>
                <w:bCs/>
              </w:rPr>
            </w:pPr>
          </w:p>
          <w:p w14:paraId="415B9216" w14:textId="77777777" w:rsidR="001B109C" w:rsidRPr="00E114B4" w:rsidRDefault="001B109C" w:rsidP="00DC70EE">
            <w:pPr>
              <w:rPr>
                <w:rFonts w:cstheme="minorHAnsi"/>
              </w:rPr>
            </w:pPr>
            <w:r w:rsidRPr="00E114B4">
              <w:rPr>
                <w:rFonts w:cstheme="minorHAnsi"/>
              </w:rPr>
              <w:t>Signature</w:t>
            </w:r>
          </w:p>
        </w:tc>
        <w:tc>
          <w:tcPr>
            <w:tcW w:w="4508" w:type="dxa"/>
          </w:tcPr>
          <w:p w14:paraId="710024D0" w14:textId="77777777" w:rsidR="001B109C" w:rsidRPr="00E114B4" w:rsidRDefault="001B109C" w:rsidP="00DC70EE">
            <w:pPr>
              <w:pBdr>
                <w:bottom w:val="single" w:sz="12" w:space="1" w:color="auto"/>
              </w:pBdr>
              <w:rPr>
                <w:rFonts w:cstheme="minorHAnsi"/>
                <w:b/>
                <w:bCs/>
              </w:rPr>
            </w:pPr>
          </w:p>
          <w:p w14:paraId="2D914310" w14:textId="77777777" w:rsidR="001B109C" w:rsidRPr="00E114B4" w:rsidRDefault="001B109C" w:rsidP="00DC70EE">
            <w:pPr>
              <w:rPr>
                <w:rFonts w:cstheme="minorHAnsi"/>
              </w:rPr>
            </w:pPr>
            <w:r w:rsidRPr="00E114B4">
              <w:rPr>
                <w:rFonts w:cstheme="minorHAnsi"/>
              </w:rPr>
              <w:t>Signature</w:t>
            </w:r>
          </w:p>
        </w:tc>
      </w:tr>
      <w:tr w:rsidR="001B109C" w:rsidRPr="00E169EE" w14:paraId="4B1444B6" w14:textId="77777777" w:rsidTr="00DC70EE">
        <w:tc>
          <w:tcPr>
            <w:tcW w:w="4508" w:type="dxa"/>
          </w:tcPr>
          <w:p w14:paraId="344C64D3" w14:textId="372086E1" w:rsidR="001B109C" w:rsidRPr="00E971B6" w:rsidRDefault="00E971B6" w:rsidP="00DC70EE">
            <w:pPr>
              <w:pBdr>
                <w:bottom w:val="single" w:sz="12" w:space="1" w:color="auto"/>
              </w:pBdr>
              <w:rPr>
                <w:rFonts w:cstheme="minorHAnsi"/>
              </w:rPr>
            </w:pPr>
            <w:r w:rsidRPr="00E971B6">
              <w:rPr>
                <w:rFonts w:cstheme="minorHAnsi"/>
              </w:rPr>
              <w:t>01/12/2025</w:t>
            </w:r>
          </w:p>
          <w:p w14:paraId="71C4CD3D" w14:textId="77777777" w:rsidR="001B109C" w:rsidRPr="00E169EE" w:rsidRDefault="001B109C" w:rsidP="00DC70EE">
            <w:pPr>
              <w:rPr>
                <w:rFonts w:cstheme="minorHAnsi"/>
              </w:rPr>
            </w:pPr>
            <w:r w:rsidRPr="00E169EE">
              <w:rPr>
                <w:rFonts w:cstheme="minorHAnsi"/>
              </w:rPr>
              <w:t>Date</w:t>
            </w:r>
          </w:p>
        </w:tc>
        <w:tc>
          <w:tcPr>
            <w:tcW w:w="4508" w:type="dxa"/>
          </w:tcPr>
          <w:p w14:paraId="26028E27" w14:textId="77777777" w:rsidR="001B109C" w:rsidRPr="00F60B66" w:rsidRDefault="001B109C" w:rsidP="00DC70EE">
            <w:pPr>
              <w:rPr>
                <w:rFonts w:cstheme="minorHAnsi"/>
                <w:b/>
                <w:bCs/>
                <w:highlight w:val="yellow"/>
              </w:rPr>
            </w:pPr>
          </w:p>
        </w:tc>
      </w:tr>
      <w:tr w:rsidR="001B109C" w:rsidRPr="00E169EE" w14:paraId="45CC96F9" w14:textId="77777777" w:rsidTr="00DC70EE">
        <w:tc>
          <w:tcPr>
            <w:tcW w:w="4508" w:type="dxa"/>
          </w:tcPr>
          <w:p w14:paraId="639CCC16" w14:textId="77777777" w:rsidR="001B109C" w:rsidRDefault="001B109C" w:rsidP="00DC70EE">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684C073B" w:rsidR="001B109C" w:rsidRPr="00E169EE" w:rsidRDefault="00E971B6" w:rsidP="00DC70EE">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Griffith University</w:t>
            </w:r>
          </w:p>
          <w:p w14:paraId="065C6AB9" w14:textId="77777777" w:rsidR="001B109C" w:rsidRPr="00E169EE" w:rsidRDefault="001B109C" w:rsidP="00DC70EE">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DC70EE">
            <w:pPr>
              <w:rPr>
                <w:rFonts w:cstheme="minorHAnsi"/>
              </w:rPr>
            </w:pPr>
            <w:r w:rsidRPr="002F4604">
              <w:rPr>
                <w:rFonts w:cstheme="minorHAnsi"/>
                <w:sz w:val="24"/>
                <w:szCs w:val="24"/>
              </w:rPr>
              <w:t>In the presence of:</w:t>
            </w:r>
          </w:p>
        </w:tc>
      </w:tr>
      <w:tr w:rsidR="001B109C" w:rsidRPr="00E169EE" w14:paraId="5AAB6D63" w14:textId="77777777" w:rsidTr="00DC70EE">
        <w:tc>
          <w:tcPr>
            <w:tcW w:w="4508" w:type="dxa"/>
          </w:tcPr>
          <w:p w14:paraId="54C8A9A5" w14:textId="527C9A20" w:rsidR="001B109C" w:rsidRPr="00E169EE" w:rsidRDefault="0031793F" w:rsidP="00DC70EE">
            <w:pPr>
              <w:pBdr>
                <w:bottom w:val="single" w:sz="12" w:space="1" w:color="auto"/>
              </w:pBdr>
              <w:rPr>
                <w:rFonts w:cstheme="minorHAnsi"/>
                <w:b/>
                <w:bCs/>
              </w:rPr>
            </w:pPr>
            <w:r>
              <w:rPr>
                <w:rFonts w:cstheme="minorHAnsi"/>
                <w:b/>
                <w:bCs/>
              </w:rPr>
              <w:t>Carolyn Maree Evans</w:t>
            </w:r>
          </w:p>
          <w:p w14:paraId="3120FAF4" w14:textId="77777777" w:rsidR="001B109C" w:rsidRPr="00E169EE" w:rsidRDefault="001B109C" w:rsidP="00DC70EE">
            <w:pPr>
              <w:rPr>
                <w:rFonts w:cstheme="minorHAnsi"/>
              </w:rPr>
            </w:pPr>
            <w:r w:rsidRPr="00E169EE">
              <w:rPr>
                <w:rFonts w:cstheme="minorHAnsi"/>
              </w:rPr>
              <w:t>Full name (please print)</w:t>
            </w:r>
          </w:p>
        </w:tc>
        <w:tc>
          <w:tcPr>
            <w:tcW w:w="4508" w:type="dxa"/>
          </w:tcPr>
          <w:p w14:paraId="59483E94" w14:textId="0CE8FE1C" w:rsidR="001B109C" w:rsidRPr="002F4604" w:rsidRDefault="0031793F" w:rsidP="00DC70EE">
            <w:pPr>
              <w:pBdr>
                <w:bottom w:val="single" w:sz="12" w:space="1" w:color="auto"/>
              </w:pBdr>
              <w:rPr>
                <w:rFonts w:cstheme="minorHAnsi"/>
                <w:b/>
                <w:bCs/>
              </w:rPr>
            </w:pPr>
            <w:r>
              <w:rPr>
                <w:rFonts w:cstheme="minorHAnsi"/>
                <w:b/>
                <w:bCs/>
              </w:rPr>
              <w:t>Bianca Lunt</w:t>
            </w:r>
          </w:p>
          <w:p w14:paraId="439588BC" w14:textId="77777777" w:rsidR="001B109C" w:rsidRPr="002F4604" w:rsidRDefault="001B109C" w:rsidP="00DC70EE">
            <w:pPr>
              <w:rPr>
                <w:rFonts w:cstheme="minorHAnsi"/>
              </w:rPr>
            </w:pPr>
            <w:r w:rsidRPr="002F4604">
              <w:rPr>
                <w:rFonts w:cstheme="minorHAnsi"/>
              </w:rPr>
              <w:t>Witness (please print)</w:t>
            </w:r>
          </w:p>
        </w:tc>
      </w:tr>
      <w:tr w:rsidR="001B109C" w:rsidRPr="00E169EE" w14:paraId="20B90866" w14:textId="77777777" w:rsidTr="00DC70EE">
        <w:tc>
          <w:tcPr>
            <w:tcW w:w="4508" w:type="dxa"/>
          </w:tcPr>
          <w:p w14:paraId="7D9047AD" w14:textId="762B1AB4" w:rsidR="001B109C" w:rsidRPr="00E169EE" w:rsidRDefault="0031793F" w:rsidP="00DC70EE">
            <w:pPr>
              <w:pBdr>
                <w:bottom w:val="single" w:sz="12" w:space="1" w:color="auto"/>
              </w:pBdr>
              <w:spacing w:after="0"/>
              <w:rPr>
                <w:rFonts w:cstheme="minorHAnsi"/>
                <w:b/>
                <w:bCs/>
              </w:rPr>
            </w:pPr>
            <w:r>
              <w:rPr>
                <w:rFonts w:cstheme="minorHAnsi"/>
                <w:b/>
                <w:bCs/>
              </w:rPr>
              <w:t>Vice Chancellor &amp; President</w:t>
            </w:r>
          </w:p>
          <w:p w14:paraId="231ABA73" w14:textId="77777777" w:rsidR="001B109C" w:rsidRPr="00E169EE" w:rsidRDefault="001B109C" w:rsidP="00DC70EE">
            <w:pPr>
              <w:spacing w:after="0"/>
              <w:rPr>
                <w:rFonts w:cstheme="minorHAnsi"/>
              </w:rPr>
            </w:pPr>
            <w:r w:rsidRPr="00E169EE">
              <w:rPr>
                <w:rFonts w:cstheme="minorHAnsi"/>
              </w:rPr>
              <w:t>Position</w:t>
            </w:r>
          </w:p>
          <w:p w14:paraId="536F9855" w14:textId="0F7487C1" w:rsidR="001B109C" w:rsidRPr="00E169EE" w:rsidRDefault="001B109C" w:rsidP="00DC70EE">
            <w:pPr>
              <w:spacing w:after="0"/>
              <w:rPr>
                <w:rFonts w:cstheme="minorHAnsi"/>
              </w:rPr>
            </w:pPr>
          </w:p>
        </w:tc>
        <w:tc>
          <w:tcPr>
            <w:tcW w:w="4508" w:type="dxa"/>
          </w:tcPr>
          <w:p w14:paraId="7B33C473" w14:textId="36A7788D" w:rsidR="001B109C" w:rsidRPr="002F4604" w:rsidRDefault="0031793F" w:rsidP="00DC70EE">
            <w:pPr>
              <w:pBdr>
                <w:bottom w:val="single" w:sz="12" w:space="1" w:color="auto"/>
              </w:pBdr>
              <w:spacing w:after="0"/>
              <w:rPr>
                <w:rFonts w:cstheme="minorHAnsi"/>
                <w:b/>
                <w:bCs/>
              </w:rPr>
            </w:pPr>
            <w:r>
              <w:rPr>
                <w:rFonts w:cstheme="minorHAnsi"/>
                <w:b/>
                <w:bCs/>
              </w:rPr>
              <w:t>Administrative Support Officer</w:t>
            </w:r>
          </w:p>
          <w:p w14:paraId="0C046C3D" w14:textId="4590749B" w:rsidR="001B109C" w:rsidRPr="002F4604" w:rsidRDefault="001B109C" w:rsidP="00DC70EE">
            <w:pPr>
              <w:spacing w:after="0"/>
              <w:rPr>
                <w:rFonts w:cstheme="minorHAnsi"/>
              </w:rPr>
            </w:pPr>
            <w:r w:rsidRPr="002F4604">
              <w:rPr>
                <w:rFonts w:cstheme="minorHAnsi"/>
              </w:rPr>
              <w:t>Position or profession of witness (please print)</w:t>
            </w:r>
          </w:p>
        </w:tc>
      </w:tr>
      <w:tr w:rsidR="001B109C" w:rsidRPr="00E169EE" w14:paraId="51440CFB" w14:textId="77777777" w:rsidTr="00DC70EE">
        <w:trPr>
          <w:trHeight w:val="80"/>
        </w:trPr>
        <w:tc>
          <w:tcPr>
            <w:tcW w:w="4508" w:type="dxa"/>
          </w:tcPr>
          <w:p w14:paraId="7583F948" w14:textId="0D69623C" w:rsidR="001B109C" w:rsidRDefault="001B109C" w:rsidP="00DC70EE">
            <w:pPr>
              <w:pBdr>
                <w:bottom w:val="single" w:sz="12" w:space="1" w:color="auto"/>
              </w:pBdr>
              <w:spacing w:after="0"/>
              <w:rPr>
                <w:rFonts w:cstheme="minorHAnsi"/>
                <w:b/>
                <w:bCs/>
              </w:rPr>
            </w:pPr>
          </w:p>
          <w:p w14:paraId="29DB6211" w14:textId="6745EAEA" w:rsidR="00880D46" w:rsidRDefault="00880D46" w:rsidP="00DC70EE">
            <w:pPr>
              <w:pBdr>
                <w:bottom w:val="single" w:sz="12" w:space="1" w:color="auto"/>
              </w:pBdr>
              <w:spacing w:after="0"/>
              <w:rPr>
                <w:rFonts w:cstheme="minorHAnsi"/>
                <w:b/>
                <w:bCs/>
              </w:rPr>
            </w:pPr>
          </w:p>
          <w:p w14:paraId="263EE65C" w14:textId="1A04A86D" w:rsidR="00880D46" w:rsidRDefault="00880D46" w:rsidP="00DC70EE">
            <w:pPr>
              <w:pBdr>
                <w:bottom w:val="single" w:sz="12" w:space="1" w:color="auto"/>
              </w:pBdr>
              <w:spacing w:after="0"/>
              <w:rPr>
                <w:rFonts w:cstheme="minorHAnsi"/>
                <w:b/>
                <w:bCs/>
              </w:rPr>
            </w:pPr>
          </w:p>
          <w:p w14:paraId="747ADECF" w14:textId="77777777" w:rsidR="00880D46" w:rsidRPr="00E169EE" w:rsidRDefault="00880D46" w:rsidP="00DC70EE">
            <w:pPr>
              <w:pBdr>
                <w:bottom w:val="single" w:sz="12" w:space="1" w:color="auto"/>
              </w:pBdr>
              <w:spacing w:after="0"/>
              <w:rPr>
                <w:rFonts w:cstheme="minorHAnsi"/>
                <w:b/>
                <w:bCs/>
              </w:rPr>
            </w:pPr>
          </w:p>
          <w:p w14:paraId="62FF4341" w14:textId="2AC7D7A0" w:rsidR="001B109C" w:rsidRPr="00E169EE" w:rsidRDefault="001B109C" w:rsidP="00DC70EE">
            <w:pPr>
              <w:spacing w:after="0"/>
              <w:rPr>
                <w:rFonts w:cstheme="minorHAnsi"/>
              </w:rPr>
            </w:pPr>
            <w:r w:rsidRPr="00E169EE">
              <w:rPr>
                <w:rFonts w:cstheme="minorHAnsi"/>
              </w:rPr>
              <w:t>Signature</w:t>
            </w:r>
          </w:p>
        </w:tc>
        <w:tc>
          <w:tcPr>
            <w:tcW w:w="4508" w:type="dxa"/>
          </w:tcPr>
          <w:p w14:paraId="75C3F771" w14:textId="6952DCB3" w:rsidR="001B109C" w:rsidRDefault="001B109C" w:rsidP="00DC70EE">
            <w:pPr>
              <w:pBdr>
                <w:bottom w:val="single" w:sz="12" w:space="1" w:color="auto"/>
              </w:pBdr>
              <w:spacing w:after="0"/>
              <w:rPr>
                <w:rFonts w:cstheme="minorHAnsi"/>
                <w:b/>
                <w:bCs/>
              </w:rPr>
            </w:pPr>
          </w:p>
          <w:p w14:paraId="779CC0D9" w14:textId="4958D464" w:rsidR="00880D46" w:rsidRDefault="00880D46" w:rsidP="00DC70EE">
            <w:pPr>
              <w:pBdr>
                <w:bottom w:val="single" w:sz="12" w:space="1" w:color="auto"/>
              </w:pBdr>
              <w:spacing w:after="0"/>
              <w:rPr>
                <w:rFonts w:cstheme="minorHAnsi"/>
                <w:b/>
                <w:bCs/>
              </w:rPr>
            </w:pPr>
          </w:p>
          <w:p w14:paraId="2874C82E" w14:textId="77777777" w:rsidR="00880D46" w:rsidRDefault="00880D46" w:rsidP="00DC70EE">
            <w:pPr>
              <w:pBdr>
                <w:bottom w:val="single" w:sz="12" w:space="1" w:color="auto"/>
              </w:pBdr>
              <w:spacing w:after="0"/>
              <w:rPr>
                <w:rFonts w:cstheme="minorHAnsi"/>
                <w:b/>
                <w:bCs/>
              </w:rPr>
            </w:pPr>
          </w:p>
          <w:p w14:paraId="10A4BA60" w14:textId="77777777" w:rsidR="00880D46" w:rsidRPr="002F4604" w:rsidRDefault="00880D46" w:rsidP="00DC70EE">
            <w:pPr>
              <w:pBdr>
                <w:bottom w:val="single" w:sz="12" w:space="1" w:color="auto"/>
              </w:pBdr>
              <w:spacing w:after="0"/>
              <w:rPr>
                <w:rFonts w:cstheme="minorHAnsi"/>
                <w:b/>
                <w:bCs/>
              </w:rPr>
            </w:pPr>
          </w:p>
          <w:p w14:paraId="79F89A4A" w14:textId="77777777" w:rsidR="001B109C" w:rsidRPr="002F4604" w:rsidRDefault="001B109C" w:rsidP="00DC70EE">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44"/>
      <w:footerReference w:type="first" r:id="rId45"/>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B1EA8" w14:textId="77777777" w:rsidR="00D357C6" w:rsidRDefault="00D357C6" w:rsidP="000A6228">
      <w:pPr>
        <w:spacing w:after="0" w:line="240" w:lineRule="auto"/>
      </w:pPr>
      <w:r>
        <w:separator/>
      </w:r>
    </w:p>
  </w:endnote>
  <w:endnote w:type="continuationSeparator" w:id="0">
    <w:p w14:paraId="010E635E" w14:textId="77777777" w:rsidR="00D357C6" w:rsidRDefault="00D357C6" w:rsidP="000A6228">
      <w:pPr>
        <w:spacing w:after="0" w:line="240" w:lineRule="auto"/>
      </w:pPr>
      <w:r>
        <w:continuationSeparator/>
      </w:r>
    </w:p>
  </w:endnote>
  <w:endnote w:type="continuationNotice" w:id="1">
    <w:p w14:paraId="3ADCB10B" w14:textId="77777777" w:rsidR="00D357C6" w:rsidRDefault="00D35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A5EB" w14:textId="77777777" w:rsidR="00D357C6" w:rsidRDefault="00D357C6" w:rsidP="000A6228">
      <w:pPr>
        <w:spacing w:after="0" w:line="240" w:lineRule="auto"/>
      </w:pPr>
      <w:r>
        <w:separator/>
      </w:r>
    </w:p>
  </w:footnote>
  <w:footnote w:type="continuationSeparator" w:id="0">
    <w:p w14:paraId="21DFE267" w14:textId="77777777" w:rsidR="00D357C6" w:rsidRDefault="00D357C6" w:rsidP="000A6228">
      <w:pPr>
        <w:spacing w:after="0" w:line="240" w:lineRule="auto"/>
      </w:pPr>
      <w:r>
        <w:continuationSeparator/>
      </w:r>
    </w:p>
  </w:footnote>
  <w:footnote w:type="continuationNotice" w:id="1">
    <w:p w14:paraId="247193B5" w14:textId="77777777" w:rsidR="00D357C6" w:rsidRDefault="00D357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1478804C"/>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6E5414E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6C3CF4"/>
    <w:multiLevelType w:val="hybridMultilevel"/>
    <w:tmpl w:val="23664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EB019B6"/>
    <w:multiLevelType w:val="multilevel"/>
    <w:tmpl w:val="454E41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0FE331F6"/>
    <w:multiLevelType w:val="multilevel"/>
    <w:tmpl w:val="E4A663A0"/>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13" w15:restartNumberingAfterBreak="0">
    <w:nsid w:val="16D21AF0"/>
    <w:multiLevelType w:val="multilevel"/>
    <w:tmpl w:val="27FC4D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2334EF"/>
    <w:multiLevelType w:val="multilevel"/>
    <w:tmpl w:val="8F24CA5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6"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CCD0ABD"/>
    <w:multiLevelType w:val="multilevel"/>
    <w:tmpl w:val="4D96FF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2CA66CD"/>
    <w:multiLevelType w:val="multilevel"/>
    <w:tmpl w:val="3B744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A60453"/>
    <w:multiLevelType w:val="multilevel"/>
    <w:tmpl w:val="0F9A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B00E36"/>
    <w:multiLevelType w:val="hybridMultilevel"/>
    <w:tmpl w:val="C7C463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3A4C0D"/>
    <w:multiLevelType w:val="hybridMultilevel"/>
    <w:tmpl w:val="81AC339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32507739"/>
    <w:multiLevelType w:val="multilevel"/>
    <w:tmpl w:val="101EB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B7654A"/>
    <w:multiLevelType w:val="multilevel"/>
    <w:tmpl w:val="F04AE54E"/>
    <w:lvl w:ilvl="0">
      <w:start w:val="1"/>
      <w:numFmt w:val="bullet"/>
      <w:lvlText w:val=""/>
      <w:lvlJc w:val="left"/>
      <w:pPr>
        <w:ind w:left="360" w:hanging="360"/>
      </w:pPr>
      <w:rPr>
        <w:rFonts w:ascii="Symbol" w:hAnsi="Symbol" w:hint="default"/>
      </w:rPr>
    </w:lvl>
    <w:lvl w:ilvl="1">
      <w:start w:val="1"/>
      <w:numFmt w:val="bullet"/>
      <w:lvlText w:val="o"/>
      <w:lvlJc w:val="left"/>
      <w:pPr>
        <w:ind w:left="927" w:hanging="360"/>
      </w:pPr>
      <w:rPr>
        <w:rFonts w:ascii="Courier New" w:hAnsi="Courier New" w:cs="Courier New"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F3D5085"/>
    <w:multiLevelType w:val="multilevel"/>
    <w:tmpl w:val="7C543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AD1B77"/>
    <w:multiLevelType w:val="hybridMultilevel"/>
    <w:tmpl w:val="98E87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7A8420C"/>
    <w:multiLevelType w:val="multilevel"/>
    <w:tmpl w:val="82EC37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714EE5"/>
    <w:multiLevelType w:val="hybridMultilevel"/>
    <w:tmpl w:val="ED487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63B6E08"/>
    <w:multiLevelType w:val="hybridMultilevel"/>
    <w:tmpl w:val="00AC3E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3034506"/>
    <w:multiLevelType w:val="multilevel"/>
    <w:tmpl w:val="706A26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65AB22C5"/>
    <w:multiLevelType w:val="multilevel"/>
    <w:tmpl w:val="3EEC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D400D4"/>
    <w:multiLevelType w:val="hybridMultilevel"/>
    <w:tmpl w:val="06D43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733465"/>
    <w:multiLevelType w:val="multilevel"/>
    <w:tmpl w:val="8E6411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E66181D"/>
    <w:multiLevelType w:val="multilevel"/>
    <w:tmpl w:val="BB205B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4B042D4"/>
    <w:multiLevelType w:val="multilevel"/>
    <w:tmpl w:val="893E70F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A65C7B"/>
    <w:multiLevelType w:val="multilevel"/>
    <w:tmpl w:val="280C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9560429">
    <w:abstractNumId w:val="16"/>
  </w:num>
  <w:num w:numId="2" w16cid:durableId="1141925489">
    <w:abstractNumId w:val="5"/>
  </w:num>
  <w:num w:numId="3" w16cid:durableId="1430395506">
    <w:abstractNumId w:val="4"/>
  </w:num>
  <w:num w:numId="4" w16cid:durableId="1762024761">
    <w:abstractNumId w:val="3"/>
  </w:num>
  <w:num w:numId="5" w16cid:durableId="861433996">
    <w:abstractNumId w:val="21"/>
  </w:num>
  <w:num w:numId="6" w16cid:durableId="120733662">
    <w:abstractNumId w:val="2"/>
  </w:num>
  <w:num w:numId="7" w16cid:durableId="2022584168">
    <w:abstractNumId w:val="1"/>
  </w:num>
  <w:num w:numId="8" w16cid:durableId="534267804">
    <w:abstractNumId w:val="0"/>
  </w:num>
  <w:num w:numId="9" w16cid:durableId="1265042610">
    <w:abstractNumId w:val="20"/>
  </w:num>
  <w:num w:numId="10" w16cid:durableId="1943879001">
    <w:abstractNumId w:val="7"/>
  </w:num>
  <w:num w:numId="11" w16cid:durableId="419833051">
    <w:abstractNumId w:val="38"/>
  </w:num>
  <w:num w:numId="12" w16cid:durableId="1758015391">
    <w:abstractNumId w:val="15"/>
  </w:num>
  <w:num w:numId="13" w16cid:durableId="1395660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39"/>
  </w:num>
  <w:num w:numId="17" w16cid:durableId="1022434231">
    <w:abstractNumId w:val="25"/>
  </w:num>
  <w:num w:numId="18" w16cid:durableId="618417265">
    <w:abstractNumId w:val="8"/>
  </w:num>
  <w:num w:numId="19" w16cid:durableId="271010807">
    <w:abstractNumId w:val="32"/>
  </w:num>
  <w:num w:numId="20" w16cid:durableId="874197582">
    <w:abstractNumId w:val="19"/>
  </w:num>
  <w:num w:numId="21" w16cid:durableId="791632111">
    <w:abstractNumId w:val="12"/>
  </w:num>
  <w:num w:numId="22" w16cid:durableId="673535446">
    <w:abstractNumId w:val="36"/>
  </w:num>
  <w:num w:numId="23" w16cid:durableId="583760102">
    <w:abstractNumId w:val="17"/>
  </w:num>
  <w:num w:numId="24" w16cid:durableId="2066946500">
    <w:abstractNumId w:val="33"/>
  </w:num>
  <w:num w:numId="25" w16cid:durableId="1379360462">
    <w:abstractNumId w:val="11"/>
  </w:num>
  <w:num w:numId="26" w16cid:durableId="649479249">
    <w:abstractNumId w:val="34"/>
  </w:num>
  <w:num w:numId="27" w16cid:durableId="656805854">
    <w:abstractNumId w:val="26"/>
  </w:num>
  <w:num w:numId="28" w16cid:durableId="2069835662">
    <w:abstractNumId w:val="18"/>
  </w:num>
  <w:num w:numId="29" w16cid:durableId="1923830681">
    <w:abstractNumId w:val="41"/>
  </w:num>
  <w:num w:numId="30" w16cid:durableId="71006765">
    <w:abstractNumId w:val="35"/>
  </w:num>
  <w:num w:numId="31" w16cid:durableId="1907260972">
    <w:abstractNumId w:val="27"/>
  </w:num>
  <w:num w:numId="32" w16cid:durableId="219250500">
    <w:abstractNumId w:val="24"/>
  </w:num>
  <w:num w:numId="33" w16cid:durableId="783620437">
    <w:abstractNumId w:val="13"/>
  </w:num>
  <w:num w:numId="34" w16cid:durableId="1197231544">
    <w:abstractNumId w:val="37"/>
  </w:num>
  <w:num w:numId="35" w16cid:durableId="134567279">
    <w:abstractNumId w:val="29"/>
  </w:num>
  <w:num w:numId="36" w16cid:durableId="37319892">
    <w:abstractNumId w:val="40"/>
  </w:num>
  <w:num w:numId="37" w16cid:durableId="36124023">
    <w:abstractNumId w:val="14"/>
  </w:num>
  <w:num w:numId="38" w16cid:durableId="1029449080">
    <w:abstractNumId w:val="23"/>
  </w:num>
  <w:num w:numId="39" w16cid:durableId="1957828399">
    <w:abstractNumId w:val="16"/>
  </w:num>
  <w:num w:numId="40" w16cid:durableId="132331757">
    <w:abstractNumId w:val="16"/>
  </w:num>
  <w:num w:numId="41" w16cid:durableId="570386387">
    <w:abstractNumId w:val="31"/>
  </w:num>
  <w:num w:numId="42" w16cid:durableId="1389258276">
    <w:abstractNumId w:val="30"/>
  </w:num>
  <w:num w:numId="43" w16cid:durableId="1379474210">
    <w:abstractNumId w:val="22"/>
  </w:num>
  <w:num w:numId="44" w16cid:durableId="41057973">
    <w:abstractNumId w:val="28"/>
  </w:num>
  <w:num w:numId="45" w16cid:durableId="4023341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7F1"/>
    <w:rsid w:val="00012366"/>
    <w:rsid w:val="000124C0"/>
    <w:rsid w:val="00014BA5"/>
    <w:rsid w:val="000161DE"/>
    <w:rsid w:val="00021ED9"/>
    <w:rsid w:val="00021FBE"/>
    <w:rsid w:val="000227E5"/>
    <w:rsid w:val="00022D8B"/>
    <w:rsid w:val="00023870"/>
    <w:rsid w:val="00033C86"/>
    <w:rsid w:val="00043D41"/>
    <w:rsid w:val="000445AA"/>
    <w:rsid w:val="00045E1D"/>
    <w:rsid w:val="00047262"/>
    <w:rsid w:val="0005029A"/>
    <w:rsid w:val="00051803"/>
    <w:rsid w:val="000521D7"/>
    <w:rsid w:val="000539D2"/>
    <w:rsid w:val="000567F3"/>
    <w:rsid w:val="00061615"/>
    <w:rsid w:val="00061E32"/>
    <w:rsid w:val="00063CB8"/>
    <w:rsid w:val="00070A1F"/>
    <w:rsid w:val="000715A1"/>
    <w:rsid w:val="00074D2D"/>
    <w:rsid w:val="000803A0"/>
    <w:rsid w:val="00081748"/>
    <w:rsid w:val="00084145"/>
    <w:rsid w:val="00092590"/>
    <w:rsid w:val="00094C6E"/>
    <w:rsid w:val="000960CF"/>
    <w:rsid w:val="00096A19"/>
    <w:rsid w:val="000974A6"/>
    <w:rsid w:val="000A041A"/>
    <w:rsid w:val="000A0438"/>
    <w:rsid w:val="000A0B58"/>
    <w:rsid w:val="000A1573"/>
    <w:rsid w:val="000A2E7B"/>
    <w:rsid w:val="000A3A19"/>
    <w:rsid w:val="000A6228"/>
    <w:rsid w:val="000B32B1"/>
    <w:rsid w:val="000B4597"/>
    <w:rsid w:val="000B5D40"/>
    <w:rsid w:val="000B7EC6"/>
    <w:rsid w:val="000C2483"/>
    <w:rsid w:val="000C3BD2"/>
    <w:rsid w:val="000C6F6C"/>
    <w:rsid w:val="000C6FFB"/>
    <w:rsid w:val="000D03E1"/>
    <w:rsid w:val="000D2169"/>
    <w:rsid w:val="000D33D9"/>
    <w:rsid w:val="000D4D2F"/>
    <w:rsid w:val="000E556A"/>
    <w:rsid w:val="000E573C"/>
    <w:rsid w:val="000E7384"/>
    <w:rsid w:val="000F4C5F"/>
    <w:rsid w:val="000F6653"/>
    <w:rsid w:val="001013D0"/>
    <w:rsid w:val="00104FC0"/>
    <w:rsid w:val="00107D87"/>
    <w:rsid w:val="00107DD5"/>
    <w:rsid w:val="00110AF4"/>
    <w:rsid w:val="00114B23"/>
    <w:rsid w:val="001179F2"/>
    <w:rsid w:val="00120034"/>
    <w:rsid w:val="00120373"/>
    <w:rsid w:val="00122280"/>
    <w:rsid w:val="0012343A"/>
    <w:rsid w:val="00127BB2"/>
    <w:rsid w:val="001313F0"/>
    <w:rsid w:val="00131DDC"/>
    <w:rsid w:val="00133B8D"/>
    <w:rsid w:val="00135655"/>
    <w:rsid w:val="0013611E"/>
    <w:rsid w:val="00141C06"/>
    <w:rsid w:val="00142E1C"/>
    <w:rsid w:val="00147A3E"/>
    <w:rsid w:val="001515BF"/>
    <w:rsid w:val="001515D7"/>
    <w:rsid w:val="001535F6"/>
    <w:rsid w:val="00155301"/>
    <w:rsid w:val="0015549C"/>
    <w:rsid w:val="00156A5E"/>
    <w:rsid w:val="00157CC3"/>
    <w:rsid w:val="0016151B"/>
    <w:rsid w:val="00165C70"/>
    <w:rsid w:val="00166CC6"/>
    <w:rsid w:val="0017134D"/>
    <w:rsid w:val="00176471"/>
    <w:rsid w:val="001807E2"/>
    <w:rsid w:val="0018137E"/>
    <w:rsid w:val="001851A0"/>
    <w:rsid w:val="00194E59"/>
    <w:rsid w:val="00196CDA"/>
    <w:rsid w:val="001A023B"/>
    <w:rsid w:val="001A2ABF"/>
    <w:rsid w:val="001A3306"/>
    <w:rsid w:val="001A38A8"/>
    <w:rsid w:val="001A4CB5"/>
    <w:rsid w:val="001B109C"/>
    <w:rsid w:val="001B5E8C"/>
    <w:rsid w:val="001C1523"/>
    <w:rsid w:val="001C1B76"/>
    <w:rsid w:val="001C64DD"/>
    <w:rsid w:val="001D2079"/>
    <w:rsid w:val="001D49F6"/>
    <w:rsid w:val="001D6D53"/>
    <w:rsid w:val="001D7EC1"/>
    <w:rsid w:val="001E3543"/>
    <w:rsid w:val="001E3BF1"/>
    <w:rsid w:val="001E660B"/>
    <w:rsid w:val="001E6DBC"/>
    <w:rsid w:val="001F2665"/>
    <w:rsid w:val="001F7368"/>
    <w:rsid w:val="00200BFE"/>
    <w:rsid w:val="00210E93"/>
    <w:rsid w:val="00211DE3"/>
    <w:rsid w:val="002124EF"/>
    <w:rsid w:val="002172BB"/>
    <w:rsid w:val="00217414"/>
    <w:rsid w:val="002212DE"/>
    <w:rsid w:val="00221D8F"/>
    <w:rsid w:val="00223B44"/>
    <w:rsid w:val="002272DB"/>
    <w:rsid w:val="002327D3"/>
    <w:rsid w:val="002348EC"/>
    <w:rsid w:val="0023491D"/>
    <w:rsid w:val="00235752"/>
    <w:rsid w:val="0024004B"/>
    <w:rsid w:val="00241670"/>
    <w:rsid w:val="00241CF3"/>
    <w:rsid w:val="00242332"/>
    <w:rsid w:val="00246B6D"/>
    <w:rsid w:val="00255802"/>
    <w:rsid w:val="0026487C"/>
    <w:rsid w:val="00264E6A"/>
    <w:rsid w:val="00267942"/>
    <w:rsid w:val="00270568"/>
    <w:rsid w:val="002715AD"/>
    <w:rsid w:val="0027417C"/>
    <w:rsid w:val="002744C9"/>
    <w:rsid w:val="00275614"/>
    <w:rsid w:val="00276047"/>
    <w:rsid w:val="002775F3"/>
    <w:rsid w:val="002775F5"/>
    <w:rsid w:val="00281654"/>
    <w:rsid w:val="00282D83"/>
    <w:rsid w:val="00282EFF"/>
    <w:rsid w:val="0028481F"/>
    <w:rsid w:val="00285833"/>
    <w:rsid w:val="0029148D"/>
    <w:rsid w:val="00291CA6"/>
    <w:rsid w:val="00291FE8"/>
    <w:rsid w:val="00295A35"/>
    <w:rsid w:val="0029618B"/>
    <w:rsid w:val="00296257"/>
    <w:rsid w:val="00296E09"/>
    <w:rsid w:val="002A4458"/>
    <w:rsid w:val="002A6AE5"/>
    <w:rsid w:val="002A6F8E"/>
    <w:rsid w:val="002A70A2"/>
    <w:rsid w:val="002B079E"/>
    <w:rsid w:val="002B4500"/>
    <w:rsid w:val="002B554D"/>
    <w:rsid w:val="002C1F0F"/>
    <w:rsid w:val="002C43E4"/>
    <w:rsid w:val="002D0D24"/>
    <w:rsid w:val="002D2113"/>
    <w:rsid w:val="002D3EFA"/>
    <w:rsid w:val="002D4010"/>
    <w:rsid w:val="002D589A"/>
    <w:rsid w:val="002D627D"/>
    <w:rsid w:val="002D732D"/>
    <w:rsid w:val="002E1ABF"/>
    <w:rsid w:val="002E258E"/>
    <w:rsid w:val="002E376A"/>
    <w:rsid w:val="002E491A"/>
    <w:rsid w:val="002E79FB"/>
    <w:rsid w:val="002F4604"/>
    <w:rsid w:val="00301190"/>
    <w:rsid w:val="00303054"/>
    <w:rsid w:val="003044E3"/>
    <w:rsid w:val="00304890"/>
    <w:rsid w:val="00307CDD"/>
    <w:rsid w:val="0031528D"/>
    <w:rsid w:val="0031793F"/>
    <w:rsid w:val="00320819"/>
    <w:rsid w:val="00321038"/>
    <w:rsid w:val="00322556"/>
    <w:rsid w:val="0032603A"/>
    <w:rsid w:val="00326282"/>
    <w:rsid w:val="003278CC"/>
    <w:rsid w:val="00333009"/>
    <w:rsid w:val="003350C1"/>
    <w:rsid w:val="0033639D"/>
    <w:rsid w:val="00336AE8"/>
    <w:rsid w:val="00336D21"/>
    <w:rsid w:val="00337245"/>
    <w:rsid w:val="00340247"/>
    <w:rsid w:val="0034029B"/>
    <w:rsid w:val="00341D0B"/>
    <w:rsid w:val="00343B05"/>
    <w:rsid w:val="003444DE"/>
    <w:rsid w:val="00344709"/>
    <w:rsid w:val="00344B4D"/>
    <w:rsid w:val="00351464"/>
    <w:rsid w:val="003518C2"/>
    <w:rsid w:val="003544B1"/>
    <w:rsid w:val="003615C2"/>
    <w:rsid w:val="00362A7D"/>
    <w:rsid w:val="003639E2"/>
    <w:rsid w:val="003658D4"/>
    <w:rsid w:val="00366DCD"/>
    <w:rsid w:val="00366E89"/>
    <w:rsid w:val="00377F33"/>
    <w:rsid w:val="00381BB4"/>
    <w:rsid w:val="00382930"/>
    <w:rsid w:val="00385BB8"/>
    <w:rsid w:val="00386B67"/>
    <w:rsid w:val="0039033A"/>
    <w:rsid w:val="00390EAF"/>
    <w:rsid w:val="00393902"/>
    <w:rsid w:val="00393A96"/>
    <w:rsid w:val="003959E4"/>
    <w:rsid w:val="003A0389"/>
    <w:rsid w:val="003A2230"/>
    <w:rsid w:val="003A47E6"/>
    <w:rsid w:val="003A4D04"/>
    <w:rsid w:val="003A4DFA"/>
    <w:rsid w:val="003A50A4"/>
    <w:rsid w:val="003A597B"/>
    <w:rsid w:val="003A66D5"/>
    <w:rsid w:val="003A6CF0"/>
    <w:rsid w:val="003B0CD0"/>
    <w:rsid w:val="003B2800"/>
    <w:rsid w:val="003B340D"/>
    <w:rsid w:val="003B5617"/>
    <w:rsid w:val="003C390E"/>
    <w:rsid w:val="003C6F2D"/>
    <w:rsid w:val="003C7EA4"/>
    <w:rsid w:val="003D22E9"/>
    <w:rsid w:val="003D3FE3"/>
    <w:rsid w:val="003D6B52"/>
    <w:rsid w:val="003E0480"/>
    <w:rsid w:val="003E6DF2"/>
    <w:rsid w:val="003F0E51"/>
    <w:rsid w:val="003F1E0D"/>
    <w:rsid w:val="003F4761"/>
    <w:rsid w:val="003F4D92"/>
    <w:rsid w:val="0040155D"/>
    <w:rsid w:val="00407E73"/>
    <w:rsid w:val="0041421A"/>
    <w:rsid w:val="00414A8E"/>
    <w:rsid w:val="004170F7"/>
    <w:rsid w:val="0041713E"/>
    <w:rsid w:val="00420CA5"/>
    <w:rsid w:val="00421D3F"/>
    <w:rsid w:val="00422724"/>
    <w:rsid w:val="00423785"/>
    <w:rsid w:val="00423866"/>
    <w:rsid w:val="00424097"/>
    <w:rsid w:val="0042692C"/>
    <w:rsid w:val="004305D9"/>
    <w:rsid w:val="0043306F"/>
    <w:rsid w:val="004341A9"/>
    <w:rsid w:val="00434A98"/>
    <w:rsid w:val="00434B5F"/>
    <w:rsid w:val="004368AF"/>
    <w:rsid w:val="0044082B"/>
    <w:rsid w:val="0044266E"/>
    <w:rsid w:val="00447895"/>
    <w:rsid w:val="00452D26"/>
    <w:rsid w:val="00453E93"/>
    <w:rsid w:val="004541CF"/>
    <w:rsid w:val="0045485A"/>
    <w:rsid w:val="00456C7C"/>
    <w:rsid w:val="00457274"/>
    <w:rsid w:val="004619B5"/>
    <w:rsid w:val="004622E3"/>
    <w:rsid w:val="00462848"/>
    <w:rsid w:val="00462D46"/>
    <w:rsid w:val="004633E5"/>
    <w:rsid w:val="00463568"/>
    <w:rsid w:val="004640B6"/>
    <w:rsid w:val="00464564"/>
    <w:rsid w:val="00465BA0"/>
    <w:rsid w:val="00470395"/>
    <w:rsid w:val="0047390E"/>
    <w:rsid w:val="00474A6F"/>
    <w:rsid w:val="00476F2A"/>
    <w:rsid w:val="0048318F"/>
    <w:rsid w:val="00486AD1"/>
    <w:rsid w:val="00487104"/>
    <w:rsid w:val="004873BB"/>
    <w:rsid w:val="00491B13"/>
    <w:rsid w:val="0049333E"/>
    <w:rsid w:val="00494308"/>
    <w:rsid w:val="00496244"/>
    <w:rsid w:val="004A06CD"/>
    <w:rsid w:val="004A4B6F"/>
    <w:rsid w:val="004A4CF9"/>
    <w:rsid w:val="004A60DE"/>
    <w:rsid w:val="004B5F18"/>
    <w:rsid w:val="004B64D5"/>
    <w:rsid w:val="004B79ED"/>
    <w:rsid w:val="004B7EC8"/>
    <w:rsid w:val="004C1ADC"/>
    <w:rsid w:val="004C243C"/>
    <w:rsid w:val="004C546A"/>
    <w:rsid w:val="004D2965"/>
    <w:rsid w:val="004D2D9D"/>
    <w:rsid w:val="004D58E2"/>
    <w:rsid w:val="004D6A97"/>
    <w:rsid w:val="004D7916"/>
    <w:rsid w:val="004E6C1C"/>
    <w:rsid w:val="004E6F37"/>
    <w:rsid w:val="004F32BE"/>
    <w:rsid w:val="004F656E"/>
    <w:rsid w:val="004F7137"/>
    <w:rsid w:val="00503CB1"/>
    <w:rsid w:val="00512866"/>
    <w:rsid w:val="005205D6"/>
    <w:rsid w:val="00520BA6"/>
    <w:rsid w:val="0052214A"/>
    <w:rsid w:val="00530CC2"/>
    <w:rsid w:val="005315FF"/>
    <w:rsid w:val="00534C41"/>
    <w:rsid w:val="00536ABE"/>
    <w:rsid w:val="005375C2"/>
    <w:rsid w:val="00540C32"/>
    <w:rsid w:val="00541139"/>
    <w:rsid w:val="0054249F"/>
    <w:rsid w:val="00542FC1"/>
    <w:rsid w:val="005474D3"/>
    <w:rsid w:val="00547FB7"/>
    <w:rsid w:val="005504C7"/>
    <w:rsid w:val="00553550"/>
    <w:rsid w:val="005539BA"/>
    <w:rsid w:val="00553AF2"/>
    <w:rsid w:val="00554AA1"/>
    <w:rsid w:val="00561244"/>
    <w:rsid w:val="00563C16"/>
    <w:rsid w:val="0057028F"/>
    <w:rsid w:val="00570CC3"/>
    <w:rsid w:val="00574EB1"/>
    <w:rsid w:val="00584578"/>
    <w:rsid w:val="005850B5"/>
    <w:rsid w:val="00585A89"/>
    <w:rsid w:val="00590752"/>
    <w:rsid w:val="00591F57"/>
    <w:rsid w:val="00592986"/>
    <w:rsid w:val="00592D40"/>
    <w:rsid w:val="00592D9E"/>
    <w:rsid w:val="00594995"/>
    <w:rsid w:val="005961A0"/>
    <w:rsid w:val="00597CC5"/>
    <w:rsid w:val="005A10E0"/>
    <w:rsid w:val="005A75C9"/>
    <w:rsid w:val="005B052B"/>
    <w:rsid w:val="005B187D"/>
    <w:rsid w:val="005B451B"/>
    <w:rsid w:val="005B479D"/>
    <w:rsid w:val="005B4E8F"/>
    <w:rsid w:val="005B68E4"/>
    <w:rsid w:val="005C1A52"/>
    <w:rsid w:val="005C2613"/>
    <w:rsid w:val="005C26C4"/>
    <w:rsid w:val="005C3785"/>
    <w:rsid w:val="005C42C1"/>
    <w:rsid w:val="005C4C67"/>
    <w:rsid w:val="005C643B"/>
    <w:rsid w:val="005D1A51"/>
    <w:rsid w:val="005D4510"/>
    <w:rsid w:val="005D482C"/>
    <w:rsid w:val="005D4BFE"/>
    <w:rsid w:val="005E10D1"/>
    <w:rsid w:val="005E7AD6"/>
    <w:rsid w:val="005F015E"/>
    <w:rsid w:val="005F0366"/>
    <w:rsid w:val="005F1B4D"/>
    <w:rsid w:val="005F2738"/>
    <w:rsid w:val="005F2E9F"/>
    <w:rsid w:val="005F35D6"/>
    <w:rsid w:val="005F4DBC"/>
    <w:rsid w:val="005F6E3C"/>
    <w:rsid w:val="005F722C"/>
    <w:rsid w:val="005F7601"/>
    <w:rsid w:val="00603007"/>
    <w:rsid w:val="006040DB"/>
    <w:rsid w:val="00604855"/>
    <w:rsid w:val="00620EB9"/>
    <w:rsid w:val="00620EF5"/>
    <w:rsid w:val="00621070"/>
    <w:rsid w:val="006232DC"/>
    <w:rsid w:val="00624046"/>
    <w:rsid w:val="00624A0B"/>
    <w:rsid w:val="00624DD6"/>
    <w:rsid w:val="006255F8"/>
    <w:rsid w:val="00626381"/>
    <w:rsid w:val="0063094F"/>
    <w:rsid w:val="006323EA"/>
    <w:rsid w:val="006350CC"/>
    <w:rsid w:val="00641510"/>
    <w:rsid w:val="00643843"/>
    <w:rsid w:val="00643BAF"/>
    <w:rsid w:val="0064625B"/>
    <w:rsid w:val="0065256F"/>
    <w:rsid w:val="00655617"/>
    <w:rsid w:val="00656DF9"/>
    <w:rsid w:val="00662AB9"/>
    <w:rsid w:val="00663D4F"/>
    <w:rsid w:val="00664061"/>
    <w:rsid w:val="0066443C"/>
    <w:rsid w:val="00666A8D"/>
    <w:rsid w:val="006706A0"/>
    <w:rsid w:val="00670E0F"/>
    <w:rsid w:val="00673C13"/>
    <w:rsid w:val="006759EC"/>
    <w:rsid w:val="0068123E"/>
    <w:rsid w:val="00681AC3"/>
    <w:rsid w:val="00682F18"/>
    <w:rsid w:val="00683764"/>
    <w:rsid w:val="00683967"/>
    <w:rsid w:val="00683D74"/>
    <w:rsid w:val="00687BF8"/>
    <w:rsid w:val="00690447"/>
    <w:rsid w:val="00691DCE"/>
    <w:rsid w:val="00693DAD"/>
    <w:rsid w:val="006956F1"/>
    <w:rsid w:val="0069575C"/>
    <w:rsid w:val="006A2FA7"/>
    <w:rsid w:val="006B2808"/>
    <w:rsid w:val="006B2B77"/>
    <w:rsid w:val="006B5BE3"/>
    <w:rsid w:val="006B6614"/>
    <w:rsid w:val="006C1BBB"/>
    <w:rsid w:val="006C72BB"/>
    <w:rsid w:val="006C7ACC"/>
    <w:rsid w:val="006D67F3"/>
    <w:rsid w:val="006E338F"/>
    <w:rsid w:val="006E34D0"/>
    <w:rsid w:val="006E4B5E"/>
    <w:rsid w:val="006E4E6C"/>
    <w:rsid w:val="006E54B2"/>
    <w:rsid w:val="006E6078"/>
    <w:rsid w:val="006E7E69"/>
    <w:rsid w:val="006F1FFF"/>
    <w:rsid w:val="006F2406"/>
    <w:rsid w:val="006F4EE7"/>
    <w:rsid w:val="006F6D10"/>
    <w:rsid w:val="0071157F"/>
    <w:rsid w:val="00711895"/>
    <w:rsid w:val="00711ACA"/>
    <w:rsid w:val="00712B94"/>
    <w:rsid w:val="00713131"/>
    <w:rsid w:val="007138E1"/>
    <w:rsid w:val="00714431"/>
    <w:rsid w:val="00717352"/>
    <w:rsid w:val="00717B0B"/>
    <w:rsid w:val="00720438"/>
    <w:rsid w:val="00722434"/>
    <w:rsid w:val="00726AD6"/>
    <w:rsid w:val="0074287A"/>
    <w:rsid w:val="007442D5"/>
    <w:rsid w:val="00747A75"/>
    <w:rsid w:val="007517BA"/>
    <w:rsid w:val="00753BEA"/>
    <w:rsid w:val="0076781E"/>
    <w:rsid w:val="00767973"/>
    <w:rsid w:val="00767CC8"/>
    <w:rsid w:val="00777200"/>
    <w:rsid w:val="0077782B"/>
    <w:rsid w:val="007844BA"/>
    <w:rsid w:val="00785B40"/>
    <w:rsid w:val="00790B5A"/>
    <w:rsid w:val="007915EA"/>
    <w:rsid w:val="00791FFF"/>
    <w:rsid w:val="00792903"/>
    <w:rsid w:val="00792CFB"/>
    <w:rsid w:val="00793272"/>
    <w:rsid w:val="00795311"/>
    <w:rsid w:val="007A4379"/>
    <w:rsid w:val="007A64B7"/>
    <w:rsid w:val="007B197F"/>
    <w:rsid w:val="007B2CA1"/>
    <w:rsid w:val="007C0FB0"/>
    <w:rsid w:val="007C2B0D"/>
    <w:rsid w:val="007C322A"/>
    <w:rsid w:val="007D0ABC"/>
    <w:rsid w:val="007D324C"/>
    <w:rsid w:val="007D4E96"/>
    <w:rsid w:val="007D4ECF"/>
    <w:rsid w:val="007D5CAC"/>
    <w:rsid w:val="007D6AE4"/>
    <w:rsid w:val="007E087C"/>
    <w:rsid w:val="007E1D68"/>
    <w:rsid w:val="007E33BC"/>
    <w:rsid w:val="007E3C36"/>
    <w:rsid w:val="007F0514"/>
    <w:rsid w:val="007F2761"/>
    <w:rsid w:val="007F530C"/>
    <w:rsid w:val="007F7046"/>
    <w:rsid w:val="00801A61"/>
    <w:rsid w:val="00802B1E"/>
    <w:rsid w:val="008034C4"/>
    <w:rsid w:val="008042F5"/>
    <w:rsid w:val="00806E58"/>
    <w:rsid w:val="0080780D"/>
    <w:rsid w:val="00814881"/>
    <w:rsid w:val="0081512F"/>
    <w:rsid w:val="00821CFE"/>
    <w:rsid w:val="0082230E"/>
    <w:rsid w:val="00824E41"/>
    <w:rsid w:val="00830726"/>
    <w:rsid w:val="00832F6F"/>
    <w:rsid w:val="008332B0"/>
    <w:rsid w:val="0083671F"/>
    <w:rsid w:val="00837844"/>
    <w:rsid w:val="008408AB"/>
    <w:rsid w:val="00840BF7"/>
    <w:rsid w:val="008465D9"/>
    <w:rsid w:val="00846FFD"/>
    <w:rsid w:val="00847CBF"/>
    <w:rsid w:val="008515FA"/>
    <w:rsid w:val="008566C1"/>
    <w:rsid w:val="00861394"/>
    <w:rsid w:val="00861848"/>
    <w:rsid w:val="00863EA4"/>
    <w:rsid w:val="0086428D"/>
    <w:rsid w:val="0087111E"/>
    <w:rsid w:val="008713E5"/>
    <w:rsid w:val="00872584"/>
    <w:rsid w:val="008770C4"/>
    <w:rsid w:val="0087741F"/>
    <w:rsid w:val="00880D46"/>
    <w:rsid w:val="00886959"/>
    <w:rsid w:val="008879D6"/>
    <w:rsid w:val="00890BB9"/>
    <w:rsid w:val="00893A34"/>
    <w:rsid w:val="008958C3"/>
    <w:rsid w:val="00896AD3"/>
    <w:rsid w:val="008A0480"/>
    <w:rsid w:val="008A09C6"/>
    <w:rsid w:val="008A36E1"/>
    <w:rsid w:val="008A37A7"/>
    <w:rsid w:val="008A7AB4"/>
    <w:rsid w:val="008B0736"/>
    <w:rsid w:val="008B3995"/>
    <w:rsid w:val="008C0B6C"/>
    <w:rsid w:val="008C1F5A"/>
    <w:rsid w:val="008C21F4"/>
    <w:rsid w:val="008C3E5A"/>
    <w:rsid w:val="008C62A2"/>
    <w:rsid w:val="008D2BFD"/>
    <w:rsid w:val="008D4FA9"/>
    <w:rsid w:val="008F1CA9"/>
    <w:rsid w:val="008F2D07"/>
    <w:rsid w:val="008F474B"/>
    <w:rsid w:val="008F5C33"/>
    <w:rsid w:val="008F7592"/>
    <w:rsid w:val="008F7FD3"/>
    <w:rsid w:val="00900E15"/>
    <w:rsid w:val="009028D8"/>
    <w:rsid w:val="0090376F"/>
    <w:rsid w:val="0090418C"/>
    <w:rsid w:val="00907EBF"/>
    <w:rsid w:val="009102A5"/>
    <w:rsid w:val="00910B5C"/>
    <w:rsid w:val="0091367C"/>
    <w:rsid w:val="00913D0F"/>
    <w:rsid w:val="00913DEB"/>
    <w:rsid w:val="009154A8"/>
    <w:rsid w:val="009202A2"/>
    <w:rsid w:val="00921BFE"/>
    <w:rsid w:val="00922D46"/>
    <w:rsid w:val="00924907"/>
    <w:rsid w:val="009253A5"/>
    <w:rsid w:val="009263D8"/>
    <w:rsid w:val="0092648A"/>
    <w:rsid w:val="00926CAB"/>
    <w:rsid w:val="00927047"/>
    <w:rsid w:val="00927781"/>
    <w:rsid w:val="00927D71"/>
    <w:rsid w:val="009309C6"/>
    <w:rsid w:val="009312A3"/>
    <w:rsid w:val="009347C4"/>
    <w:rsid w:val="009352F7"/>
    <w:rsid w:val="009354D0"/>
    <w:rsid w:val="00935726"/>
    <w:rsid w:val="009367AA"/>
    <w:rsid w:val="0094020B"/>
    <w:rsid w:val="00940E8B"/>
    <w:rsid w:val="00944DA9"/>
    <w:rsid w:val="0094571A"/>
    <w:rsid w:val="00950B06"/>
    <w:rsid w:val="00950FA5"/>
    <w:rsid w:val="0095465B"/>
    <w:rsid w:val="00960B57"/>
    <w:rsid w:val="00967F6A"/>
    <w:rsid w:val="00970069"/>
    <w:rsid w:val="00970A30"/>
    <w:rsid w:val="00970AF7"/>
    <w:rsid w:val="009721EB"/>
    <w:rsid w:val="009724BC"/>
    <w:rsid w:val="00973405"/>
    <w:rsid w:val="009741FE"/>
    <w:rsid w:val="00974B15"/>
    <w:rsid w:val="009750F2"/>
    <w:rsid w:val="009769D1"/>
    <w:rsid w:val="00980B05"/>
    <w:rsid w:val="00986D0F"/>
    <w:rsid w:val="00994AC0"/>
    <w:rsid w:val="00994D60"/>
    <w:rsid w:val="00995BB1"/>
    <w:rsid w:val="009A08CE"/>
    <w:rsid w:val="009A096B"/>
    <w:rsid w:val="009A0F3F"/>
    <w:rsid w:val="009A17FA"/>
    <w:rsid w:val="009A2188"/>
    <w:rsid w:val="009A392F"/>
    <w:rsid w:val="009A5DF6"/>
    <w:rsid w:val="009A641B"/>
    <w:rsid w:val="009A719E"/>
    <w:rsid w:val="009B6AE7"/>
    <w:rsid w:val="009B6EEA"/>
    <w:rsid w:val="009B706E"/>
    <w:rsid w:val="009B7B7B"/>
    <w:rsid w:val="009B7D40"/>
    <w:rsid w:val="009C0E26"/>
    <w:rsid w:val="009C1E72"/>
    <w:rsid w:val="009C3AEA"/>
    <w:rsid w:val="009C423A"/>
    <w:rsid w:val="009D0F38"/>
    <w:rsid w:val="009D1402"/>
    <w:rsid w:val="009D2A38"/>
    <w:rsid w:val="009D5C4C"/>
    <w:rsid w:val="009E140A"/>
    <w:rsid w:val="009E3B26"/>
    <w:rsid w:val="009E79ED"/>
    <w:rsid w:val="009E7FE5"/>
    <w:rsid w:val="009F041C"/>
    <w:rsid w:val="009F7A65"/>
    <w:rsid w:val="00A019F4"/>
    <w:rsid w:val="00A03DA6"/>
    <w:rsid w:val="00A03F37"/>
    <w:rsid w:val="00A07596"/>
    <w:rsid w:val="00A12D4B"/>
    <w:rsid w:val="00A161D3"/>
    <w:rsid w:val="00A16633"/>
    <w:rsid w:val="00A16E1E"/>
    <w:rsid w:val="00A17A08"/>
    <w:rsid w:val="00A2072C"/>
    <w:rsid w:val="00A27242"/>
    <w:rsid w:val="00A30EA2"/>
    <w:rsid w:val="00A314D3"/>
    <w:rsid w:val="00A332CA"/>
    <w:rsid w:val="00A336C7"/>
    <w:rsid w:val="00A35CEA"/>
    <w:rsid w:val="00A4415A"/>
    <w:rsid w:val="00A51BB7"/>
    <w:rsid w:val="00A539E2"/>
    <w:rsid w:val="00A60293"/>
    <w:rsid w:val="00A60673"/>
    <w:rsid w:val="00A71686"/>
    <w:rsid w:val="00A7276C"/>
    <w:rsid w:val="00A72EB2"/>
    <w:rsid w:val="00A73841"/>
    <w:rsid w:val="00A74617"/>
    <w:rsid w:val="00A75264"/>
    <w:rsid w:val="00A76BA8"/>
    <w:rsid w:val="00A818DE"/>
    <w:rsid w:val="00A81B02"/>
    <w:rsid w:val="00A8666E"/>
    <w:rsid w:val="00A8695B"/>
    <w:rsid w:val="00A90575"/>
    <w:rsid w:val="00A90AAC"/>
    <w:rsid w:val="00A96E3D"/>
    <w:rsid w:val="00AA1A3C"/>
    <w:rsid w:val="00AB0F8B"/>
    <w:rsid w:val="00AB2A61"/>
    <w:rsid w:val="00AC0E2E"/>
    <w:rsid w:val="00AC1872"/>
    <w:rsid w:val="00AC21EE"/>
    <w:rsid w:val="00AC2F5D"/>
    <w:rsid w:val="00AC7608"/>
    <w:rsid w:val="00AD13D0"/>
    <w:rsid w:val="00AD171E"/>
    <w:rsid w:val="00AD264B"/>
    <w:rsid w:val="00AD631F"/>
    <w:rsid w:val="00AD6343"/>
    <w:rsid w:val="00AD6C77"/>
    <w:rsid w:val="00AE21FF"/>
    <w:rsid w:val="00AF1F18"/>
    <w:rsid w:val="00AF1F27"/>
    <w:rsid w:val="00AF3FC8"/>
    <w:rsid w:val="00AF4129"/>
    <w:rsid w:val="00AF4E3F"/>
    <w:rsid w:val="00B02354"/>
    <w:rsid w:val="00B044DE"/>
    <w:rsid w:val="00B048BA"/>
    <w:rsid w:val="00B04FA8"/>
    <w:rsid w:val="00B0726E"/>
    <w:rsid w:val="00B10601"/>
    <w:rsid w:val="00B11E14"/>
    <w:rsid w:val="00B20220"/>
    <w:rsid w:val="00B20F41"/>
    <w:rsid w:val="00B218EE"/>
    <w:rsid w:val="00B219D1"/>
    <w:rsid w:val="00B22C34"/>
    <w:rsid w:val="00B24B05"/>
    <w:rsid w:val="00B24EA2"/>
    <w:rsid w:val="00B258F5"/>
    <w:rsid w:val="00B3214D"/>
    <w:rsid w:val="00B355A3"/>
    <w:rsid w:val="00B3709C"/>
    <w:rsid w:val="00B37480"/>
    <w:rsid w:val="00B37C96"/>
    <w:rsid w:val="00B37F99"/>
    <w:rsid w:val="00B40963"/>
    <w:rsid w:val="00B40D41"/>
    <w:rsid w:val="00B46402"/>
    <w:rsid w:val="00B47923"/>
    <w:rsid w:val="00B51534"/>
    <w:rsid w:val="00B5525F"/>
    <w:rsid w:val="00B5618F"/>
    <w:rsid w:val="00B57C93"/>
    <w:rsid w:val="00B6296C"/>
    <w:rsid w:val="00B647A3"/>
    <w:rsid w:val="00B64B3D"/>
    <w:rsid w:val="00B65AE0"/>
    <w:rsid w:val="00B72125"/>
    <w:rsid w:val="00B743B3"/>
    <w:rsid w:val="00B81FA4"/>
    <w:rsid w:val="00B821A6"/>
    <w:rsid w:val="00B83ABB"/>
    <w:rsid w:val="00B86CAC"/>
    <w:rsid w:val="00B8794C"/>
    <w:rsid w:val="00B879E2"/>
    <w:rsid w:val="00B9352D"/>
    <w:rsid w:val="00B95EF4"/>
    <w:rsid w:val="00BB6509"/>
    <w:rsid w:val="00BC019E"/>
    <w:rsid w:val="00BC248C"/>
    <w:rsid w:val="00BC2A08"/>
    <w:rsid w:val="00BC2D9D"/>
    <w:rsid w:val="00BC3FF7"/>
    <w:rsid w:val="00BD0B86"/>
    <w:rsid w:val="00BD11AA"/>
    <w:rsid w:val="00BD257C"/>
    <w:rsid w:val="00BD2754"/>
    <w:rsid w:val="00BD27A9"/>
    <w:rsid w:val="00BD3CAF"/>
    <w:rsid w:val="00BD46EA"/>
    <w:rsid w:val="00BD6B45"/>
    <w:rsid w:val="00BD7701"/>
    <w:rsid w:val="00BD790A"/>
    <w:rsid w:val="00BE1E17"/>
    <w:rsid w:val="00BE2B44"/>
    <w:rsid w:val="00BE7FFD"/>
    <w:rsid w:val="00BF36F1"/>
    <w:rsid w:val="00BF66D3"/>
    <w:rsid w:val="00C004C2"/>
    <w:rsid w:val="00C01EC0"/>
    <w:rsid w:val="00C10CB9"/>
    <w:rsid w:val="00C16872"/>
    <w:rsid w:val="00C212D2"/>
    <w:rsid w:val="00C2270F"/>
    <w:rsid w:val="00C230A1"/>
    <w:rsid w:val="00C244EE"/>
    <w:rsid w:val="00C250BF"/>
    <w:rsid w:val="00C30665"/>
    <w:rsid w:val="00C319A4"/>
    <w:rsid w:val="00C32AE5"/>
    <w:rsid w:val="00C35DFB"/>
    <w:rsid w:val="00C3698A"/>
    <w:rsid w:val="00C42675"/>
    <w:rsid w:val="00C42FC3"/>
    <w:rsid w:val="00C454E2"/>
    <w:rsid w:val="00C50F1D"/>
    <w:rsid w:val="00C519D2"/>
    <w:rsid w:val="00C52FB2"/>
    <w:rsid w:val="00C564A8"/>
    <w:rsid w:val="00C56733"/>
    <w:rsid w:val="00C57C45"/>
    <w:rsid w:val="00C64CFF"/>
    <w:rsid w:val="00C70550"/>
    <w:rsid w:val="00C72224"/>
    <w:rsid w:val="00C74D2D"/>
    <w:rsid w:val="00C75520"/>
    <w:rsid w:val="00C75706"/>
    <w:rsid w:val="00C776EA"/>
    <w:rsid w:val="00C77C0C"/>
    <w:rsid w:val="00C803CD"/>
    <w:rsid w:val="00C83356"/>
    <w:rsid w:val="00C84941"/>
    <w:rsid w:val="00CA333C"/>
    <w:rsid w:val="00CA4815"/>
    <w:rsid w:val="00CA4AF4"/>
    <w:rsid w:val="00CA66F5"/>
    <w:rsid w:val="00CA75C9"/>
    <w:rsid w:val="00CB1D95"/>
    <w:rsid w:val="00CB286B"/>
    <w:rsid w:val="00CB4BEC"/>
    <w:rsid w:val="00CB50F6"/>
    <w:rsid w:val="00CC1725"/>
    <w:rsid w:val="00CC2566"/>
    <w:rsid w:val="00CC5473"/>
    <w:rsid w:val="00CC646B"/>
    <w:rsid w:val="00CC758A"/>
    <w:rsid w:val="00CD45DD"/>
    <w:rsid w:val="00CD6261"/>
    <w:rsid w:val="00CE0104"/>
    <w:rsid w:val="00CF3972"/>
    <w:rsid w:val="00CF5EBA"/>
    <w:rsid w:val="00CF6562"/>
    <w:rsid w:val="00D007C8"/>
    <w:rsid w:val="00D02CF5"/>
    <w:rsid w:val="00D075F8"/>
    <w:rsid w:val="00D10E4F"/>
    <w:rsid w:val="00D13DE4"/>
    <w:rsid w:val="00D14FE4"/>
    <w:rsid w:val="00D160DB"/>
    <w:rsid w:val="00D16A52"/>
    <w:rsid w:val="00D17266"/>
    <w:rsid w:val="00D22F93"/>
    <w:rsid w:val="00D23ABC"/>
    <w:rsid w:val="00D25C71"/>
    <w:rsid w:val="00D31007"/>
    <w:rsid w:val="00D310B9"/>
    <w:rsid w:val="00D344FB"/>
    <w:rsid w:val="00D34B2F"/>
    <w:rsid w:val="00D357C6"/>
    <w:rsid w:val="00D461C5"/>
    <w:rsid w:val="00D46463"/>
    <w:rsid w:val="00D475E3"/>
    <w:rsid w:val="00D5688A"/>
    <w:rsid w:val="00D6102F"/>
    <w:rsid w:val="00D63703"/>
    <w:rsid w:val="00D65E8B"/>
    <w:rsid w:val="00D67AEC"/>
    <w:rsid w:val="00D705E8"/>
    <w:rsid w:val="00D74F4E"/>
    <w:rsid w:val="00D7558A"/>
    <w:rsid w:val="00D75C75"/>
    <w:rsid w:val="00D827CA"/>
    <w:rsid w:val="00D82BFE"/>
    <w:rsid w:val="00D85DE8"/>
    <w:rsid w:val="00D86284"/>
    <w:rsid w:val="00D87A29"/>
    <w:rsid w:val="00D92619"/>
    <w:rsid w:val="00D936A0"/>
    <w:rsid w:val="00D93EC5"/>
    <w:rsid w:val="00D95234"/>
    <w:rsid w:val="00DA0488"/>
    <w:rsid w:val="00DA4970"/>
    <w:rsid w:val="00DA6274"/>
    <w:rsid w:val="00DA7E35"/>
    <w:rsid w:val="00DB051E"/>
    <w:rsid w:val="00DB0B12"/>
    <w:rsid w:val="00DB15E5"/>
    <w:rsid w:val="00DB27A0"/>
    <w:rsid w:val="00DB296A"/>
    <w:rsid w:val="00DB2992"/>
    <w:rsid w:val="00DB3315"/>
    <w:rsid w:val="00DB4497"/>
    <w:rsid w:val="00DC218E"/>
    <w:rsid w:val="00DC5980"/>
    <w:rsid w:val="00DC70EE"/>
    <w:rsid w:val="00DC7D92"/>
    <w:rsid w:val="00DD2B46"/>
    <w:rsid w:val="00DD3400"/>
    <w:rsid w:val="00DD3642"/>
    <w:rsid w:val="00DD43E2"/>
    <w:rsid w:val="00DD718E"/>
    <w:rsid w:val="00DE07A6"/>
    <w:rsid w:val="00DE6BB7"/>
    <w:rsid w:val="00DE700E"/>
    <w:rsid w:val="00DE7F96"/>
    <w:rsid w:val="00DF047A"/>
    <w:rsid w:val="00DF1720"/>
    <w:rsid w:val="00DF1AE3"/>
    <w:rsid w:val="00DF3F63"/>
    <w:rsid w:val="00DF6054"/>
    <w:rsid w:val="00DF73CC"/>
    <w:rsid w:val="00E03921"/>
    <w:rsid w:val="00E06ED6"/>
    <w:rsid w:val="00E07219"/>
    <w:rsid w:val="00E0752E"/>
    <w:rsid w:val="00E07584"/>
    <w:rsid w:val="00E114B4"/>
    <w:rsid w:val="00E11897"/>
    <w:rsid w:val="00E12864"/>
    <w:rsid w:val="00E13CF8"/>
    <w:rsid w:val="00E20806"/>
    <w:rsid w:val="00E22E0A"/>
    <w:rsid w:val="00E231E6"/>
    <w:rsid w:val="00E255A5"/>
    <w:rsid w:val="00E26F41"/>
    <w:rsid w:val="00E30B4D"/>
    <w:rsid w:val="00E318F0"/>
    <w:rsid w:val="00E343D0"/>
    <w:rsid w:val="00E37367"/>
    <w:rsid w:val="00E40025"/>
    <w:rsid w:val="00E437AE"/>
    <w:rsid w:val="00E529E5"/>
    <w:rsid w:val="00E55AC9"/>
    <w:rsid w:val="00E55C8C"/>
    <w:rsid w:val="00E622B3"/>
    <w:rsid w:val="00E749BE"/>
    <w:rsid w:val="00E76029"/>
    <w:rsid w:val="00E76C2B"/>
    <w:rsid w:val="00E813EC"/>
    <w:rsid w:val="00E84F95"/>
    <w:rsid w:val="00E85F14"/>
    <w:rsid w:val="00E86EC3"/>
    <w:rsid w:val="00E915EC"/>
    <w:rsid w:val="00E9383F"/>
    <w:rsid w:val="00E971B6"/>
    <w:rsid w:val="00EA21C5"/>
    <w:rsid w:val="00EA4873"/>
    <w:rsid w:val="00EB0E7D"/>
    <w:rsid w:val="00EB4C2F"/>
    <w:rsid w:val="00EC4B11"/>
    <w:rsid w:val="00ED0DDF"/>
    <w:rsid w:val="00ED141F"/>
    <w:rsid w:val="00ED3904"/>
    <w:rsid w:val="00EE2E52"/>
    <w:rsid w:val="00EE44C8"/>
    <w:rsid w:val="00EE4651"/>
    <w:rsid w:val="00EE4B7E"/>
    <w:rsid w:val="00EE500D"/>
    <w:rsid w:val="00EE52FD"/>
    <w:rsid w:val="00EE6CD9"/>
    <w:rsid w:val="00EF3FBA"/>
    <w:rsid w:val="00EF5C61"/>
    <w:rsid w:val="00EF662E"/>
    <w:rsid w:val="00F0217E"/>
    <w:rsid w:val="00F03D36"/>
    <w:rsid w:val="00F055CA"/>
    <w:rsid w:val="00F07246"/>
    <w:rsid w:val="00F1000D"/>
    <w:rsid w:val="00F11041"/>
    <w:rsid w:val="00F11460"/>
    <w:rsid w:val="00F2633A"/>
    <w:rsid w:val="00F30BFA"/>
    <w:rsid w:val="00F311A4"/>
    <w:rsid w:val="00F349CC"/>
    <w:rsid w:val="00F37D74"/>
    <w:rsid w:val="00F40760"/>
    <w:rsid w:val="00F43E79"/>
    <w:rsid w:val="00F43F16"/>
    <w:rsid w:val="00F44E8D"/>
    <w:rsid w:val="00F46252"/>
    <w:rsid w:val="00F4644D"/>
    <w:rsid w:val="00F52E00"/>
    <w:rsid w:val="00F535A6"/>
    <w:rsid w:val="00F53E8A"/>
    <w:rsid w:val="00F60B66"/>
    <w:rsid w:val="00F61E4B"/>
    <w:rsid w:val="00F65523"/>
    <w:rsid w:val="00F7085B"/>
    <w:rsid w:val="00F71414"/>
    <w:rsid w:val="00F71C99"/>
    <w:rsid w:val="00F73D9A"/>
    <w:rsid w:val="00F82C2C"/>
    <w:rsid w:val="00F84026"/>
    <w:rsid w:val="00F84D17"/>
    <w:rsid w:val="00F85649"/>
    <w:rsid w:val="00F85913"/>
    <w:rsid w:val="00F87FA6"/>
    <w:rsid w:val="00F87FC4"/>
    <w:rsid w:val="00F91B86"/>
    <w:rsid w:val="00FA5853"/>
    <w:rsid w:val="00FA6EE1"/>
    <w:rsid w:val="00FA7392"/>
    <w:rsid w:val="00FB2CB9"/>
    <w:rsid w:val="00FB46DF"/>
    <w:rsid w:val="00FC2B31"/>
    <w:rsid w:val="00FC5680"/>
    <w:rsid w:val="00FC6DD1"/>
    <w:rsid w:val="00FD004F"/>
    <w:rsid w:val="00FD38B8"/>
    <w:rsid w:val="00FD4D6E"/>
    <w:rsid w:val="00FD57A8"/>
    <w:rsid w:val="00FD6383"/>
    <w:rsid w:val="00FD7A94"/>
    <w:rsid w:val="00FE3DF5"/>
    <w:rsid w:val="00FE6E11"/>
    <w:rsid w:val="00FE7013"/>
    <w:rsid w:val="00FE7F28"/>
    <w:rsid w:val="00FE7F61"/>
    <w:rsid w:val="00FF023F"/>
    <w:rsid w:val="00FF34E3"/>
    <w:rsid w:val="00FF3516"/>
    <w:rsid w:val="00FF3EFD"/>
    <w:rsid w:val="00FF5BC8"/>
    <w:rsid w:val="00FF7DEF"/>
    <w:rsid w:val="01191F1A"/>
    <w:rsid w:val="01D766B0"/>
    <w:rsid w:val="0ABBE3D7"/>
    <w:rsid w:val="0CEFB9BC"/>
    <w:rsid w:val="0E6DAF8D"/>
    <w:rsid w:val="178C0DF6"/>
    <w:rsid w:val="1A8AC5E9"/>
    <w:rsid w:val="1B79D720"/>
    <w:rsid w:val="1CDB5126"/>
    <w:rsid w:val="263F4E28"/>
    <w:rsid w:val="2A9FB04F"/>
    <w:rsid w:val="2B4BFE31"/>
    <w:rsid w:val="2B886384"/>
    <w:rsid w:val="2DDA9DC9"/>
    <w:rsid w:val="2F1406A7"/>
    <w:rsid w:val="35C15E6D"/>
    <w:rsid w:val="3C9EAE27"/>
    <w:rsid w:val="3E94F9AC"/>
    <w:rsid w:val="3F702F76"/>
    <w:rsid w:val="4056C2A8"/>
    <w:rsid w:val="44709C98"/>
    <w:rsid w:val="49461ADB"/>
    <w:rsid w:val="4955AF65"/>
    <w:rsid w:val="495F8FCC"/>
    <w:rsid w:val="4B0F466B"/>
    <w:rsid w:val="4B4DB077"/>
    <w:rsid w:val="4BD1AAFC"/>
    <w:rsid w:val="4C846BB2"/>
    <w:rsid w:val="4CDD08CE"/>
    <w:rsid w:val="51DCBAA9"/>
    <w:rsid w:val="52BE5609"/>
    <w:rsid w:val="57B8616C"/>
    <w:rsid w:val="58DFCB84"/>
    <w:rsid w:val="599C66AB"/>
    <w:rsid w:val="5B9E965E"/>
    <w:rsid w:val="5DF76E2E"/>
    <w:rsid w:val="5F478E34"/>
    <w:rsid w:val="6084BF23"/>
    <w:rsid w:val="62747692"/>
    <w:rsid w:val="62E47E4A"/>
    <w:rsid w:val="6545A96E"/>
    <w:rsid w:val="6571AF21"/>
    <w:rsid w:val="6600EBF0"/>
    <w:rsid w:val="671BA9C4"/>
    <w:rsid w:val="67FCFC51"/>
    <w:rsid w:val="6AC41161"/>
    <w:rsid w:val="6D63CC04"/>
    <w:rsid w:val="6DCF43EC"/>
    <w:rsid w:val="6DEABD45"/>
    <w:rsid w:val="70EDF77C"/>
    <w:rsid w:val="722C78E9"/>
    <w:rsid w:val="75C1B6C2"/>
    <w:rsid w:val="769C08A5"/>
    <w:rsid w:val="76EEDB6B"/>
    <w:rsid w:val="7AB02123"/>
    <w:rsid w:val="7FFE94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C371BA08-A1A5-459A-AA07-0C9DB8B0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spacing w:after="200"/>
      <w:ind w:left="284" w:hanging="284"/>
      <w:contextualSpacing/>
    </w:pPr>
  </w:style>
  <w:style w:type="paragraph" w:styleId="ListBullet2">
    <w:name w:val="List Bullet 2"/>
    <w:basedOn w:val="Normal"/>
    <w:uiPriority w:val="98"/>
    <w:qFormat/>
    <w:rsid w:val="00C75706"/>
    <w:pPr>
      <w:spacing w:after="200"/>
      <w:ind w:left="284" w:firstLine="283"/>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character" w:styleId="FollowedHyperlink">
    <w:name w:val="FollowedHyperlink"/>
    <w:basedOn w:val="DefaultParagraphFont"/>
    <w:uiPriority w:val="99"/>
    <w:semiHidden/>
    <w:unhideWhenUsed/>
    <w:rsid w:val="00620EB9"/>
    <w:rPr>
      <w:color w:val="CE372F" w:themeColor="followedHyperlink"/>
      <w:u w:val="single"/>
    </w:rPr>
  </w:style>
  <w:style w:type="paragraph" w:customStyle="1" w:styleId="paragraph">
    <w:name w:val="paragraph"/>
    <w:basedOn w:val="Normal"/>
    <w:rsid w:val="00922D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922D46"/>
  </w:style>
  <w:style w:type="paragraph" w:customStyle="1" w:styleId="pf0">
    <w:name w:val="pf0"/>
    <w:basedOn w:val="Normal"/>
    <w:rsid w:val="00922D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EA4873"/>
    <w:rPr>
      <w:rFonts w:ascii="Segoe UI" w:hAnsi="Segoe UI" w:cs="Segoe UI" w:hint="default"/>
      <w:sz w:val="18"/>
      <w:szCs w:val="18"/>
    </w:rPr>
  </w:style>
  <w:style w:type="character" w:customStyle="1" w:styleId="cf31">
    <w:name w:val="cf31"/>
    <w:basedOn w:val="DefaultParagraphFont"/>
    <w:rsid w:val="00EA4873"/>
    <w:rPr>
      <w:rFonts w:ascii="Segoe UI" w:hAnsi="Segoe UI" w:cs="Segoe UI" w:hint="default"/>
      <w:sz w:val="18"/>
      <w:szCs w:val="18"/>
    </w:rPr>
  </w:style>
  <w:style w:type="character" w:customStyle="1" w:styleId="cf71">
    <w:name w:val="cf71"/>
    <w:basedOn w:val="DefaultParagraphFont"/>
    <w:rsid w:val="00EA4873"/>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5A10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4811">
      <w:bodyDiv w:val="1"/>
      <w:marLeft w:val="0"/>
      <w:marRight w:val="0"/>
      <w:marTop w:val="0"/>
      <w:marBottom w:val="0"/>
      <w:divBdr>
        <w:top w:val="none" w:sz="0" w:space="0" w:color="auto"/>
        <w:left w:val="none" w:sz="0" w:space="0" w:color="auto"/>
        <w:bottom w:val="none" w:sz="0" w:space="0" w:color="auto"/>
        <w:right w:val="none" w:sz="0" w:space="0" w:color="auto"/>
      </w:divBdr>
    </w:div>
    <w:div w:id="162360022">
      <w:bodyDiv w:val="1"/>
      <w:marLeft w:val="0"/>
      <w:marRight w:val="0"/>
      <w:marTop w:val="0"/>
      <w:marBottom w:val="0"/>
      <w:divBdr>
        <w:top w:val="none" w:sz="0" w:space="0" w:color="auto"/>
        <w:left w:val="none" w:sz="0" w:space="0" w:color="auto"/>
        <w:bottom w:val="none" w:sz="0" w:space="0" w:color="auto"/>
        <w:right w:val="none" w:sz="0" w:space="0" w:color="auto"/>
      </w:divBdr>
    </w:div>
    <w:div w:id="210267822">
      <w:bodyDiv w:val="1"/>
      <w:marLeft w:val="0"/>
      <w:marRight w:val="0"/>
      <w:marTop w:val="0"/>
      <w:marBottom w:val="0"/>
      <w:divBdr>
        <w:top w:val="none" w:sz="0" w:space="0" w:color="auto"/>
        <w:left w:val="none" w:sz="0" w:space="0" w:color="auto"/>
        <w:bottom w:val="none" w:sz="0" w:space="0" w:color="auto"/>
        <w:right w:val="none" w:sz="0" w:space="0" w:color="auto"/>
      </w:divBdr>
    </w:div>
    <w:div w:id="262962738">
      <w:bodyDiv w:val="1"/>
      <w:marLeft w:val="0"/>
      <w:marRight w:val="0"/>
      <w:marTop w:val="0"/>
      <w:marBottom w:val="0"/>
      <w:divBdr>
        <w:top w:val="none" w:sz="0" w:space="0" w:color="auto"/>
        <w:left w:val="none" w:sz="0" w:space="0" w:color="auto"/>
        <w:bottom w:val="none" w:sz="0" w:space="0" w:color="auto"/>
        <w:right w:val="none" w:sz="0" w:space="0" w:color="auto"/>
      </w:divBdr>
    </w:div>
    <w:div w:id="562109025">
      <w:bodyDiv w:val="1"/>
      <w:marLeft w:val="0"/>
      <w:marRight w:val="0"/>
      <w:marTop w:val="0"/>
      <w:marBottom w:val="0"/>
      <w:divBdr>
        <w:top w:val="none" w:sz="0" w:space="0" w:color="auto"/>
        <w:left w:val="none" w:sz="0" w:space="0" w:color="auto"/>
        <w:bottom w:val="none" w:sz="0" w:space="0" w:color="auto"/>
        <w:right w:val="none" w:sz="0" w:space="0" w:color="auto"/>
      </w:divBdr>
    </w:div>
    <w:div w:id="595092946">
      <w:bodyDiv w:val="1"/>
      <w:marLeft w:val="0"/>
      <w:marRight w:val="0"/>
      <w:marTop w:val="0"/>
      <w:marBottom w:val="0"/>
      <w:divBdr>
        <w:top w:val="none" w:sz="0" w:space="0" w:color="auto"/>
        <w:left w:val="none" w:sz="0" w:space="0" w:color="auto"/>
        <w:bottom w:val="none" w:sz="0" w:space="0" w:color="auto"/>
        <w:right w:val="none" w:sz="0" w:space="0" w:color="auto"/>
      </w:divBdr>
    </w:div>
    <w:div w:id="690762014">
      <w:bodyDiv w:val="1"/>
      <w:marLeft w:val="0"/>
      <w:marRight w:val="0"/>
      <w:marTop w:val="0"/>
      <w:marBottom w:val="0"/>
      <w:divBdr>
        <w:top w:val="none" w:sz="0" w:space="0" w:color="auto"/>
        <w:left w:val="none" w:sz="0" w:space="0" w:color="auto"/>
        <w:bottom w:val="none" w:sz="0" w:space="0" w:color="auto"/>
        <w:right w:val="none" w:sz="0" w:space="0" w:color="auto"/>
      </w:divBdr>
    </w:div>
    <w:div w:id="853417574">
      <w:bodyDiv w:val="1"/>
      <w:marLeft w:val="0"/>
      <w:marRight w:val="0"/>
      <w:marTop w:val="0"/>
      <w:marBottom w:val="0"/>
      <w:divBdr>
        <w:top w:val="none" w:sz="0" w:space="0" w:color="auto"/>
        <w:left w:val="none" w:sz="0" w:space="0" w:color="auto"/>
        <w:bottom w:val="none" w:sz="0" w:space="0" w:color="auto"/>
        <w:right w:val="none" w:sz="0" w:space="0" w:color="auto"/>
      </w:divBdr>
    </w:div>
    <w:div w:id="905384002">
      <w:bodyDiv w:val="1"/>
      <w:marLeft w:val="0"/>
      <w:marRight w:val="0"/>
      <w:marTop w:val="0"/>
      <w:marBottom w:val="0"/>
      <w:divBdr>
        <w:top w:val="none" w:sz="0" w:space="0" w:color="auto"/>
        <w:left w:val="none" w:sz="0" w:space="0" w:color="auto"/>
        <w:bottom w:val="none" w:sz="0" w:space="0" w:color="auto"/>
        <w:right w:val="none" w:sz="0" w:space="0" w:color="auto"/>
      </w:divBdr>
    </w:div>
    <w:div w:id="953483393">
      <w:bodyDiv w:val="1"/>
      <w:marLeft w:val="0"/>
      <w:marRight w:val="0"/>
      <w:marTop w:val="0"/>
      <w:marBottom w:val="0"/>
      <w:divBdr>
        <w:top w:val="none" w:sz="0" w:space="0" w:color="auto"/>
        <w:left w:val="none" w:sz="0" w:space="0" w:color="auto"/>
        <w:bottom w:val="none" w:sz="0" w:space="0" w:color="auto"/>
        <w:right w:val="none" w:sz="0" w:space="0" w:color="auto"/>
      </w:divBdr>
    </w:div>
    <w:div w:id="1132752290">
      <w:bodyDiv w:val="1"/>
      <w:marLeft w:val="0"/>
      <w:marRight w:val="0"/>
      <w:marTop w:val="0"/>
      <w:marBottom w:val="0"/>
      <w:divBdr>
        <w:top w:val="none" w:sz="0" w:space="0" w:color="auto"/>
        <w:left w:val="none" w:sz="0" w:space="0" w:color="auto"/>
        <w:bottom w:val="none" w:sz="0" w:space="0" w:color="auto"/>
        <w:right w:val="none" w:sz="0" w:space="0" w:color="auto"/>
      </w:divBdr>
    </w:div>
    <w:div w:id="1192955862">
      <w:bodyDiv w:val="1"/>
      <w:marLeft w:val="0"/>
      <w:marRight w:val="0"/>
      <w:marTop w:val="0"/>
      <w:marBottom w:val="0"/>
      <w:divBdr>
        <w:top w:val="none" w:sz="0" w:space="0" w:color="auto"/>
        <w:left w:val="none" w:sz="0" w:space="0" w:color="auto"/>
        <w:bottom w:val="none" w:sz="0" w:space="0" w:color="auto"/>
        <w:right w:val="none" w:sz="0" w:space="0" w:color="auto"/>
      </w:divBdr>
      <w:divsChild>
        <w:div w:id="1027948544">
          <w:marLeft w:val="0"/>
          <w:marRight w:val="0"/>
          <w:marTop w:val="0"/>
          <w:marBottom w:val="0"/>
          <w:divBdr>
            <w:top w:val="none" w:sz="0" w:space="0" w:color="auto"/>
            <w:left w:val="none" w:sz="0" w:space="0" w:color="auto"/>
            <w:bottom w:val="none" w:sz="0" w:space="0" w:color="auto"/>
            <w:right w:val="none" w:sz="0" w:space="0" w:color="auto"/>
          </w:divBdr>
        </w:div>
        <w:div w:id="1776368097">
          <w:marLeft w:val="0"/>
          <w:marRight w:val="0"/>
          <w:marTop w:val="0"/>
          <w:marBottom w:val="0"/>
          <w:divBdr>
            <w:top w:val="none" w:sz="0" w:space="0" w:color="auto"/>
            <w:left w:val="none" w:sz="0" w:space="0" w:color="auto"/>
            <w:bottom w:val="none" w:sz="0" w:space="0" w:color="auto"/>
            <w:right w:val="none" w:sz="0" w:space="0" w:color="auto"/>
          </w:divBdr>
        </w:div>
        <w:div w:id="1963538221">
          <w:marLeft w:val="0"/>
          <w:marRight w:val="0"/>
          <w:marTop w:val="0"/>
          <w:marBottom w:val="0"/>
          <w:divBdr>
            <w:top w:val="none" w:sz="0" w:space="0" w:color="auto"/>
            <w:left w:val="none" w:sz="0" w:space="0" w:color="auto"/>
            <w:bottom w:val="none" w:sz="0" w:space="0" w:color="auto"/>
            <w:right w:val="none" w:sz="0" w:space="0" w:color="auto"/>
          </w:divBdr>
        </w:div>
      </w:divsChild>
    </w:div>
    <w:div w:id="1276911971">
      <w:bodyDiv w:val="1"/>
      <w:marLeft w:val="0"/>
      <w:marRight w:val="0"/>
      <w:marTop w:val="0"/>
      <w:marBottom w:val="0"/>
      <w:divBdr>
        <w:top w:val="none" w:sz="0" w:space="0" w:color="auto"/>
        <w:left w:val="none" w:sz="0" w:space="0" w:color="auto"/>
        <w:bottom w:val="none" w:sz="0" w:space="0" w:color="auto"/>
        <w:right w:val="none" w:sz="0" w:space="0" w:color="auto"/>
      </w:divBdr>
    </w:div>
    <w:div w:id="1292781661">
      <w:bodyDiv w:val="1"/>
      <w:marLeft w:val="0"/>
      <w:marRight w:val="0"/>
      <w:marTop w:val="0"/>
      <w:marBottom w:val="0"/>
      <w:divBdr>
        <w:top w:val="none" w:sz="0" w:space="0" w:color="auto"/>
        <w:left w:val="none" w:sz="0" w:space="0" w:color="auto"/>
        <w:bottom w:val="none" w:sz="0" w:space="0" w:color="auto"/>
        <w:right w:val="none" w:sz="0" w:space="0" w:color="auto"/>
      </w:divBdr>
      <w:divsChild>
        <w:div w:id="224026703">
          <w:marLeft w:val="0"/>
          <w:marRight w:val="0"/>
          <w:marTop w:val="0"/>
          <w:marBottom w:val="0"/>
          <w:divBdr>
            <w:top w:val="none" w:sz="0" w:space="0" w:color="auto"/>
            <w:left w:val="none" w:sz="0" w:space="0" w:color="auto"/>
            <w:bottom w:val="none" w:sz="0" w:space="0" w:color="auto"/>
            <w:right w:val="none" w:sz="0" w:space="0" w:color="auto"/>
          </w:divBdr>
        </w:div>
        <w:div w:id="542862181">
          <w:marLeft w:val="0"/>
          <w:marRight w:val="0"/>
          <w:marTop w:val="0"/>
          <w:marBottom w:val="0"/>
          <w:divBdr>
            <w:top w:val="none" w:sz="0" w:space="0" w:color="auto"/>
            <w:left w:val="none" w:sz="0" w:space="0" w:color="auto"/>
            <w:bottom w:val="none" w:sz="0" w:space="0" w:color="auto"/>
            <w:right w:val="none" w:sz="0" w:space="0" w:color="auto"/>
          </w:divBdr>
        </w:div>
        <w:div w:id="662658381">
          <w:marLeft w:val="0"/>
          <w:marRight w:val="0"/>
          <w:marTop w:val="0"/>
          <w:marBottom w:val="0"/>
          <w:divBdr>
            <w:top w:val="none" w:sz="0" w:space="0" w:color="auto"/>
            <w:left w:val="none" w:sz="0" w:space="0" w:color="auto"/>
            <w:bottom w:val="none" w:sz="0" w:space="0" w:color="auto"/>
            <w:right w:val="none" w:sz="0" w:space="0" w:color="auto"/>
          </w:divBdr>
        </w:div>
        <w:div w:id="806164154">
          <w:marLeft w:val="0"/>
          <w:marRight w:val="0"/>
          <w:marTop w:val="0"/>
          <w:marBottom w:val="0"/>
          <w:divBdr>
            <w:top w:val="none" w:sz="0" w:space="0" w:color="auto"/>
            <w:left w:val="none" w:sz="0" w:space="0" w:color="auto"/>
            <w:bottom w:val="none" w:sz="0" w:space="0" w:color="auto"/>
            <w:right w:val="none" w:sz="0" w:space="0" w:color="auto"/>
          </w:divBdr>
        </w:div>
        <w:div w:id="1532304952">
          <w:marLeft w:val="0"/>
          <w:marRight w:val="0"/>
          <w:marTop w:val="0"/>
          <w:marBottom w:val="0"/>
          <w:divBdr>
            <w:top w:val="none" w:sz="0" w:space="0" w:color="auto"/>
            <w:left w:val="none" w:sz="0" w:space="0" w:color="auto"/>
            <w:bottom w:val="none" w:sz="0" w:space="0" w:color="auto"/>
            <w:right w:val="none" w:sz="0" w:space="0" w:color="auto"/>
          </w:divBdr>
        </w:div>
        <w:div w:id="1696613197">
          <w:marLeft w:val="0"/>
          <w:marRight w:val="0"/>
          <w:marTop w:val="0"/>
          <w:marBottom w:val="0"/>
          <w:divBdr>
            <w:top w:val="none" w:sz="0" w:space="0" w:color="auto"/>
            <w:left w:val="none" w:sz="0" w:space="0" w:color="auto"/>
            <w:bottom w:val="none" w:sz="0" w:space="0" w:color="auto"/>
            <w:right w:val="none" w:sz="0" w:space="0" w:color="auto"/>
          </w:divBdr>
        </w:div>
        <w:div w:id="1706754396">
          <w:marLeft w:val="0"/>
          <w:marRight w:val="0"/>
          <w:marTop w:val="0"/>
          <w:marBottom w:val="0"/>
          <w:divBdr>
            <w:top w:val="none" w:sz="0" w:space="0" w:color="auto"/>
            <w:left w:val="none" w:sz="0" w:space="0" w:color="auto"/>
            <w:bottom w:val="none" w:sz="0" w:space="0" w:color="auto"/>
            <w:right w:val="none" w:sz="0" w:space="0" w:color="auto"/>
          </w:divBdr>
        </w:div>
        <w:div w:id="1817260355">
          <w:marLeft w:val="0"/>
          <w:marRight w:val="0"/>
          <w:marTop w:val="0"/>
          <w:marBottom w:val="0"/>
          <w:divBdr>
            <w:top w:val="none" w:sz="0" w:space="0" w:color="auto"/>
            <w:left w:val="none" w:sz="0" w:space="0" w:color="auto"/>
            <w:bottom w:val="none" w:sz="0" w:space="0" w:color="auto"/>
            <w:right w:val="none" w:sz="0" w:space="0" w:color="auto"/>
          </w:divBdr>
        </w:div>
        <w:div w:id="2140219935">
          <w:marLeft w:val="0"/>
          <w:marRight w:val="0"/>
          <w:marTop w:val="0"/>
          <w:marBottom w:val="0"/>
          <w:divBdr>
            <w:top w:val="none" w:sz="0" w:space="0" w:color="auto"/>
            <w:left w:val="none" w:sz="0" w:space="0" w:color="auto"/>
            <w:bottom w:val="none" w:sz="0" w:space="0" w:color="auto"/>
            <w:right w:val="none" w:sz="0" w:space="0" w:color="auto"/>
          </w:divBdr>
        </w:div>
      </w:divsChild>
    </w:div>
    <w:div w:id="1293823938">
      <w:bodyDiv w:val="1"/>
      <w:marLeft w:val="0"/>
      <w:marRight w:val="0"/>
      <w:marTop w:val="0"/>
      <w:marBottom w:val="0"/>
      <w:divBdr>
        <w:top w:val="none" w:sz="0" w:space="0" w:color="auto"/>
        <w:left w:val="none" w:sz="0" w:space="0" w:color="auto"/>
        <w:bottom w:val="none" w:sz="0" w:space="0" w:color="auto"/>
        <w:right w:val="none" w:sz="0" w:space="0" w:color="auto"/>
      </w:divBdr>
      <w:divsChild>
        <w:div w:id="495849678">
          <w:marLeft w:val="0"/>
          <w:marRight w:val="0"/>
          <w:marTop w:val="0"/>
          <w:marBottom w:val="0"/>
          <w:divBdr>
            <w:top w:val="none" w:sz="0" w:space="0" w:color="auto"/>
            <w:left w:val="none" w:sz="0" w:space="0" w:color="auto"/>
            <w:bottom w:val="none" w:sz="0" w:space="0" w:color="auto"/>
            <w:right w:val="none" w:sz="0" w:space="0" w:color="auto"/>
          </w:divBdr>
        </w:div>
        <w:div w:id="549001000">
          <w:marLeft w:val="0"/>
          <w:marRight w:val="0"/>
          <w:marTop w:val="0"/>
          <w:marBottom w:val="0"/>
          <w:divBdr>
            <w:top w:val="none" w:sz="0" w:space="0" w:color="auto"/>
            <w:left w:val="none" w:sz="0" w:space="0" w:color="auto"/>
            <w:bottom w:val="none" w:sz="0" w:space="0" w:color="auto"/>
            <w:right w:val="none" w:sz="0" w:space="0" w:color="auto"/>
          </w:divBdr>
        </w:div>
        <w:div w:id="1135953039">
          <w:marLeft w:val="0"/>
          <w:marRight w:val="0"/>
          <w:marTop w:val="0"/>
          <w:marBottom w:val="0"/>
          <w:divBdr>
            <w:top w:val="none" w:sz="0" w:space="0" w:color="auto"/>
            <w:left w:val="none" w:sz="0" w:space="0" w:color="auto"/>
            <w:bottom w:val="none" w:sz="0" w:space="0" w:color="auto"/>
            <w:right w:val="none" w:sz="0" w:space="0" w:color="auto"/>
          </w:divBdr>
        </w:div>
        <w:div w:id="1295914953">
          <w:marLeft w:val="0"/>
          <w:marRight w:val="0"/>
          <w:marTop w:val="0"/>
          <w:marBottom w:val="0"/>
          <w:divBdr>
            <w:top w:val="none" w:sz="0" w:space="0" w:color="auto"/>
            <w:left w:val="none" w:sz="0" w:space="0" w:color="auto"/>
            <w:bottom w:val="none" w:sz="0" w:space="0" w:color="auto"/>
            <w:right w:val="none" w:sz="0" w:space="0" w:color="auto"/>
          </w:divBdr>
        </w:div>
        <w:div w:id="1305043883">
          <w:marLeft w:val="0"/>
          <w:marRight w:val="0"/>
          <w:marTop w:val="0"/>
          <w:marBottom w:val="0"/>
          <w:divBdr>
            <w:top w:val="none" w:sz="0" w:space="0" w:color="auto"/>
            <w:left w:val="none" w:sz="0" w:space="0" w:color="auto"/>
            <w:bottom w:val="none" w:sz="0" w:space="0" w:color="auto"/>
            <w:right w:val="none" w:sz="0" w:space="0" w:color="auto"/>
          </w:divBdr>
        </w:div>
        <w:div w:id="1307927353">
          <w:marLeft w:val="0"/>
          <w:marRight w:val="0"/>
          <w:marTop w:val="0"/>
          <w:marBottom w:val="0"/>
          <w:divBdr>
            <w:top w:val="none" w:sz="0" w:space="0" w:color="auto"/>
            <w:left w:val="none" w:sz="0" w:space="0" w:color="auto"/>
            <w:bottom w:val="none" w:sz="0" w:space="0" w:color="auto"/>
            <w:right w:val="none" w:sz="0" w:space="0" w:color="auto"/>
          </w:divBdr>
        </w:div>
        <w:div w:id="1308436681">
          <w:marLeft w:val="0"/>
          <w:marRight w:val="0"/>
          <w:marTop w:val="0"/>
          <w:marBottom w:val="0"/>
          <w:divBdr>
            <w:top w:val="none" w:sz="0" w:space="0" w:color="auto"/>
            <w:left w:val="none" w:sz="0" w:space="0" w:color="auto"/>
            <w:bottom w:val="none" w:sz="0" w:space="0" w:color="auto"/>
            <w:right w:val="none" w:sz="0" w:space="0" w:color="auto"/>
          </w:divBdr>
        </w:div>
        <w:div w:id="1466116388">
          <w:marLeft w:val="0"/>
          <w:marRight w:val="0"/>
          <w:marTop w:val="0"/>
          <w:marBottom w:val="0"/>
          <w:divBdr>
            <w:top w:val="none" w:sz="0" w:space="0" w:color="auto"/>
            <w:left w:val="none" w:sz="0" w:space="0" w:color="auto"/>
            <w:bottom w:val="none" w:sz="0" w:space="0" w:color="auto"/>
            <w:right w:val="none" w:sz="0" w:space="0" w:color="auto"/>
          </w:divBdr>
        </w:div>
        <w:div w:id="2120562377">
          <w:marLeft w:val="0"/>
          <w:marRight w:val="0"/>
          <w:marTop w:val="0"/>
          <w:marBottom w:val="0"/>
          <w:divBdr>
            <w:top w:val="none" w:sz="0" w:space="0" w:color="auto"/>
            <w:left w:val="none" w:sz="0" w:space="0" w:color="auto"/>
            <w:bottom w:val="none" w:sz="0" w:space="0" w:color="auto"/>
            <w:right w:val="none" w:sz="0" w:space="0" w:color="auto"/>
          </w:divBdr>
        </w:div>
      </w:divsChild>
    </w:div>
    <w:div w:id="1301375824">
      <w:bodyDiv w:val="1"/>
      <w:marLeft w:val="0"/>
      <w:marRight w:val="0"/>
      <w:marTop w:val="0"/>
      <w:marBottom w:val="0"/>
      <w:divBdr>
        <w:top w:val="none" w:sz="0" w:space="0" w:color="auto"/>
        <w:left w:val="none" w:sz="0" w:space="0" w:color="auto"/>
        <w:bottom w:val="none" w:sz="0" w:space="0" w:color="auto"/>
        <w:right w:val="none" w:sz="0" w:space="0" w:color="auto"/>
      </w:divBdr>
    </w:div>
    <w:div w:id="1334257712">
      <w:bodyDiv w:val="1"/>
      <w:marLeft w:val="0"/>
      <w:marRight w:val="0"/>
      <w:marTop w:val="0"/>
      <w:marBottom w:val="0"/>
      <w:divBdr>
        <w:top w:val="none" w:sz="0" w:space="0" w:color="auto"/>
        <w:left w:val="none" w:sz="0" w:space="0" w:color="auto"/>
        <w:bottom w:val="none" w:sz="0" w:space="0" w:color="auto"/>
        <w:right w:val="none" w:sz="0" w:space="0" w:color="auto"/>
      </w:divBdr>
    </w:div>
    <w:div w:id="1418601545">
      <w:bodyDiv w:val="1"/>
      <w:marLeft w:val="0"/>
      <w:marRight w:val="0"/>
      <w:marTop w:val="0"/>
      <w:marBottom w:val="0"/>
      <w:divBdr>
        <w:top w:val="none" w:sz="0" w:space="0" w:color="auto"/>
        <w:left w:val="none" w:sz="0" w:space="0" w:color="auto"/>
        <w:bottom w:val="none" w:sz="0" w:space="0" w:color="auto"/>
        <w:right w:val="none" w:sz="0" w:space="0" w:color="auto"/>
      </w:divBdr>
    </w:div>
    <w:div w:id="1613978269">
      <w:bodyDiv w:val="1"/>
      <w:marLeft w:val="0"/>
      <w:marRight w:val="0"/>
      <w:marTop w:val="0"/>
      <w:marBottom w:val="0"/>
      <w:divBdr>
        <w:top w:val="none" w:sz="0" w:space="0" w:color="auto"/>
        <w:left w:val="none" w:sz="0" w:space="0" w:color="auto"/>
        <w:bottom w:val="none" w:sz="0" w:space="0" w:color="auto"/>
        <w:right w:val="none" w:sz="0" w:space="0" w:color="auto"/>
      </w:divBdr>
    </w:div>
    <w:div w:id="1750616829">
      <w:bodyDiv w:val="1"/>
      <w:marLeft w:val="0"/>
      <w:marRight w:val="0"/>
      <w:marTop w:val="0"/>
      <w:marBottom w:val="0"/>
      <w:divBdr>
        <w:top w:val="none" w:sz="0" w:space="0" w:color="auto"/>
        <w:left w:val="none" w:sz="0" w:space="0" w:color="auto"/>
        <w:bottom w:val="none" w:sz="0" w:space="0" w:color="auto"/>
        <w:right w:val="none" w:sz="0" w:space="0" w:color="auto"/>
      </w:divBdr>
    </w:div>
    <w:div w:id="1814103714">
      <w:bodyDiv w:val="1"/>
      <w:marLeft w:val="0"/>
      <w:marRight w:val="0"/>
      <w:marTop w:val="0"/>
      <w:marBottom w:val="0"/>
      <w:divBdr>
        <w:top w:val="none" w:sz="0" w:space="0" w:color="auto"/>
        <w:left w:val="none" w:sz="0" w:space="0" w:color="auto"/>
        <w:bottom w:val="none" w:sz="0" w:space="0" w:color="auto"/>
        <w:right w:val="none" w:sz="0" w:space="0" w:color="auto"/>
      </w:divBdr>
    </w:div>
    <w:div w:id="1901861489">
      <w:bodyDiv w:val="1"/>
      <w:marLeft w:val="0"/>
      <w:marRight w:val="0"/>
      <w:marTop w:val="0"/>
      <w:marBottom w:val="0"/>
      <w:divBdr>
        <w:top w:val="none" w:sz="0" w:space="0" w:color="auto"/>
        <w:left w:val="none" w:sz="0" w:space="0" w:color="auto"/>
        <w:bottom w:val="none" w:sz="0" w:space="0" w:color="auto"/>
        <w:right w:val="none" w:sz="0" w:space="0" w:color="auto"/>
      </w:divBdr>
    </w:div>
    <w:div w:id="2070226681">
      <w:bodyDiv w:val="1"/>
      <w:marLeft w:val="0"/>
      <w:marRight w:val="0"/>
      <w:marTop w:val="0"/>
      <w:marBottom w:val="0"/>
      <w:divBdr>
        <w:top w:val="none" w:sz="0" w:space="0" w:color="auto"/>
        <w:left w:val="none" w:sz="0" w:space="0" w:color="auto"/>
        <w:bottom w:val="none" w:sz="0" w:space="0" w:color="auto"/>
        <w:right w:val="none" w:sz="0" w:space="0" w:color="auto"/>
      </w:divBdr>
      <w:divsChild>
        <w:div w:id="294020336">
          <w:marLeft w:val="0"/>
          <w:marRight w:val="0"/>
          <w:marTop w:val="0"/>
          <w:marBottom w:val="0"/>
          <w:divBdr>
            <w:top w:val="none" w:sz="0" w:space="0" w:color="auto"/>
            <w:left w:val="none" w:sz="0" w:space="0" w:color="auto"/>
            <w:bottom w:val="none" w:sz="0" w:space="0" w:color="auto"/>
            <w:right w:val="none" w:sz="0" w:space="0" w:color="auto"/>
          </w:divBdr>
        </w:div>
        <w:div w:id="1716083438">
          <w:marLeft w:val="0"/>
          <w:marRight w:val="0"/>
          <w:marTop w:val="0"/>
          <w:marBottom w:val="0"/>
          <w:divBdr>
            <w:top w:val="none" w:sz="0" w:space="0" w:color="auto"/>
            <w:left w:val="none" w:sz="0" w:space="0" w:color="auto"/>
            <w:bottom w:val="none" w:sz="0" w:space="0" w:color="auto"/>
            <w:right w:val="none" w:sz="0" w:space="0" w:color="auto"/>
          </w:divBdr>
        </w:div>
        <w:div w:id="1773697493">
          <w:marLeft w:val="0"/>
          <w:marRight w:val="0"/>
          <w:marTop w:val="0"/>
          <w:marBottom w:val="0"/>
          <w:divBdr>
            <w:top w:val="none" w:sz="0" w:space="0" w:color="auto"/>
            <w:left w:val="none" w:sz="0" w:space="0" w:color="auto"/>
            <w:bottom w:val="none" w:sz="0" w:space="0" w:color="auto"/>
            <w:right w:val="none" w:sz="0" w:space="0" w:color="auto"/>
          </w:divBdr>
        </w:div>
      </w:divsChild>
    </w:div>
    <w:div w:id="211874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intranet.secure.griffith.edu.au/research/export-controls-sanctions-compliance" TargetMode="External"/><Relationship Id="rId26" Type="http://schemas.openxmlformats.org/officeDocument/2006/relationships/hyperlink" Target="https://www.griffith.edu.au/apply/admission-pathways/bridging-and-enabling-programs/empowered" TargetMode="External"/><Relationship Id="rId39" Type="http://schemas.openxmlformats.org/officeDocument/2006/relationships/hyperlink" Target="https://www.griffith.edu.au/office-vice-chancellor/strategic-plan" TargetMode="External"/><Relationship Id="rId21" Type="http://schemas.openxmlformats.org/officeDocument/2006/relationships/hyperlink" Target="https://sharepointpubstor.blob.core.windows.net/policylibrary-prod/Equity%20Diversity%20and%20Inclusion%20Policy.pdf" TargetMode="External"/><Relationship Id="rId34" Type="http://schemas.openxmlformats.org/officeDocument/2006/relationships/hyperlink" Target="https://www.griffith.edu.au/library/study" TargetMode="External"/><Relationship Id="rId42" Type="http://schemas.openxmlformats.org/officeDocument/2006/relationships/hyperlink" Target="https://www.griffith.edu.au/engage/griffith-advantage"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iffith.edu.au/about-griffith/corporate-governance/measures-for-secure-global-engagement" TargetMode="External"/><Relationship Id="rId29" Type="http://schemas.openxmlformats.org/officeDocument/2006/relationships/hyperlink" Target="https://www.griffith.edu.au/gumurri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riffith.edu.au/apply/undergraduate-study/high-school-students/head-start" TargetMode="External"/><Relationship Id="rId32" Type="http://schemas.openxmlformats.org/officeDocument/2006/relationships/hyperlink" Target="https://www.griffith.edu.au/__data/assets/pdf_file/0040/2168698/Griffith-Strategic-Plan-2025-2030.pdf" TargetMode="External"/><Relationship Id="rId37" Type="http://schemas.openxmlformats.org/officeDocument/2006/relationships/hyperlink" Target="https://www.griffith.edu.au/careers-employment/students-graduates/find-a-job" TargetMode="External"/><Relationship Id="rId40" Type="http://schemas.openxmlformats.org/officeDocument/2006/relationships/hyperlink" Target="https://www.griffith.edu.au/office-vice-chancellor/strategic-plan"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riffith.edu.au/about-griffith/corporate-governance/academic-freedom-and-freedom-of-speech" TargetMode="External"/><Relationship Id="rId23" Type="http://schemas.openxmlformats.org/officeDocument/2006/relationships/hyperlink" Target="https://www.griffith.edu.au/__data/assets/pdf_file/0028/2089603/Disability-Access-and-Inclusion-Action-Plan-2024-2025.pdf" TargetMode="External"/><Relationship Id="rId28" Type="http://schemas.openxmlformats.org/officeDocument/2006/relationships/hyperlink" Target="https://www.griffith.edu.au/about-griffith/first-peoples" TargetMode="External"/><Relationship Id="rId36" Type="http://schemas.openxmlformats.org/officeDocument/2006/relationships/hyperlink" Target="https://www.griffith.edu.au/students/enrolment-timetables-fees/preparing-to-enrol" TargetMode="External"/><Relationship Id="rId10" Type="http://schemas.openxmlformats.org/officeDocument/2006/relationships/endnotes" Target="endnotes.xml"/><Relationship Id="rId19" Type="http://schemas.openxmlformats.org/officeDocument/2006/relationships/hyperlink" Target="https://www.griffith.edu.au/equity/workplace-bullying-and-harassment" TargetMode="External"/><Relationship Id="rId31" Type="http://schemas.openxmlformats.org/officeDocument/2006/relationships/hyperlink" Target="https://www.griffith.edu.au/__data/assets/pdf_file/0040/2168698/Griffith-Strategic-Plan-2025-2030.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iffith.edu.au/__data/assets/pdf_file/0040/2168698/Griffith-Strategic-Plan-2025-2030.pdf" TargetMode="External"/><Relationship Id="rId22" Type="http://schemas.openxmlformats.org/officeDocument/2006/relationships/hyperlink" Target="https://www.griffith.edu.au/apply/admission-pathways/bridging-and-enabling-programs/empowered" TargetMode="External"/><Relationship Id="rId27" Type="http://schemas.openxmlformats.org/officeDocument/2006/relationships/hyperlink" Target="https://www.griffith.edu.au/student-support/cost-of-living" TargetMode="External"/><Relationship Id="rId30" Type="http://schemas.openxmlformats.org/officeDocument/2006/relationships/hyperlink" Target="https://www.griffith.edu.au/apply/admission-pathways/bridging-and-enabling-programs/empowered" TargetMode="External"/><Relationship Id="rId35" Type="http://schemas.openxmlformats.org/officeDocument/2006/relationships/hyperlink" Target="https://www.griffith.edu.au/student-support/international" TargetMode="External"/><Relationship Id="rId43" Type="http://schemas.openxmlformats.org/officeDocument/2006/relationships/hyperlink" Target="https://www.griffith.edu.au/advancement/alumni/benefits/lead-with-impac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riffith.edu.au/research/research-services/research-policy-performance/export-trade-controls" TargetMode="External"/><Relationship Id="rId25" Type="http://schemas.openxmlformats.org/officeDocument/2006/relationships/hyperlink" Target="https://www.griffith.edu.au/student-academy-excellence/secondary-school-initiative" TargetMode="External"/><Relationship Id="rId33" Type="http://schemas.openxmlformats.org/officeDocument/2006/relationships/hyperlink" Target="https://www.griffith.edu.au/students/peer-assisted-study-sessions" TargetMode="External"/><Relationship Id="rId38" Type="http://schemas.openxmlformats.org/officeDocument/2006/relationships/hyperlink" Target="https://griffithmentoring.xinspire.com/programs/imp" TargetMode="External"/><Relationship Id="rId46" Type="http://schemas.openxmlformats.org/officeDocument/2006/relationships/fontTable" Target="fontTable.xml"/><Relationship Id="rId20" Type="http://schemas.openxmlformats.org/officeDocument/2006/relationships/hyperlink" Target="https://www.griffith.edu.au/__data/assets/pdf_file/0040/2168698/Griffith-Strategic-Plan-2025-2030.pdf" TargetMode="External"/><Relationship Id="rId41" Type="http://schemas.openxmlformats.org/officeDocument/2006/relationships/hyperlink" Target="https://www.griffith.edu.au/engage/professional-learning"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75ac5a-1f9e-40aa-9df5-998dd543a947" xsi:nil="true"/>
    <lcf76f155ced4ddcb4097134ff3c332f xmlns="fea52c8c-9806-4a1c-8ca9-6928160f6c09">
      <Terms xmlns="http://schemas.microsoft.com/office/infopath/2007/PartnerControls"/>
    </lcf76f155ced4ddcb4097134ff3c332f>
    <Comment xmlns="fea52c8c-9806-4a1c-8ca9-6928160f6c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6e75ac5a-1f9e-40aa-9df5-998dd543a947"/>
    <ds:schemaRef ds:uri="fea52c8c-9806-4a1c-8ca9-6928160f6c09"/>
  </ds:schemaRefs>
</ds:datastoreItem>
</file>

<file path=customXml/itemProps2.xml><?xml version="1.0" encoding="utf-8"?>
<ds:datastoreItem xmlns:ds="http://schemas.openxmlformats.org/officeDocument/2006/customXml" ds:itemID="{97E3CC9B-A470-4DA8-B1C8-B6BD6AF3F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E49897B7-12DD-4008-B018-50A4547F3B10}">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2575</Words>
  <Characters>16928</Characters>
  <Application>Microsoft Office Word</Application>
  <DocSecurity>0</DocSecurity>
  <Lines>332</Lines>
  <Paragraphs>156</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19457</CharactersWithSpaces>
  <SharedDoc>false</SharedDoc>
  <HLinks>
    <vt:vector size="180" baseType="variant">
      <vt:variant>
        <vt:i4>4653140</vt:i4>
      </vt:variant>
      <vt:variant>
        <vt:i4>87</vt:i4>
      </vt:variant>
      <vt:variant>
        <vt:i4>0</vt:i4>
      </vt:variant>
      <vt:variant>
        <vt:i4>5</vt:i4>
      </vt:variant>
      <vt:variant>
        <vt:lpwstr>https://www.griffith.edu.au/advancement/alumni/benefits/lead-with-impact</vt:lpwstr>
      </vt:variant>
      <vt:variant>
        <vt:lpwstr/>
      </vt:variant>
      <vt:variant>
        <vt:i4>5111818</vt:i4>
      </vt:variant>
      <vt:variant>
        <vt:i4>84</vt:i4>
      </vt:variant>
      <vt:variant>
        <vt:i4>0</vt:i4>
      </vt:variant>
      <vt:variant>
        <vt:i4>5</vt:i4>
      </vt:variant>
      <vt:variant>
        <vt:lpwstr>https://www.griffith.edu.au/engage/griffith-advantage</vt:lpwstr>
      </vt:variant>
      <vt:variant>
        <vt:lpwstr/>
      </vt:variant>
      <vt:variant>
        <vt:i4>5898246</vt:i4>
      </vt:variant>
      <vt:variant>
        <vt:i4>81</vt:i4>
      </vt:variant>
      <vt:variant>
        <vt:i4>0</vt:i4>
      </vt:variant>
      <vt:variant>
        <vt:i4>5</vt:i4>
      </vt:variant>
      <vt:variant>
        <vt:lpwstr>https://www.griffith.edu.au/engage/professional-learning</vt:lpwstr>
      </vt:variant>
      <vt:variant>
        <vt:lpwstr/>
      </vt:variant>
      <vt:variant>
        <vt:i4>4980755</vt:i4>
      </vt:variant>
      <vt:variant>
        <vt:i4>78</vt:i4>
      </vt:variant>
      <vt:variant>
        <vt:i4>0</vt:i4>
      </vt:variant>
      <vt:variant>
        <vt:i4>5</vt:i4>
      </vt:variant>
      <vt:variant>
        <vt:lpwstr>https://www.griffith.edu.au/office-vice-chancellor/strategic-plan</vt:lpwstr>
      </vt:variant>
      <vt:variant>
        <vt:lpwstr/>
      </vt:variant>
      <vt:variant>
        <vt:i4>4980755</vt:i4>
      </vt:variant>
      <vt:variant>
        <vt:i4>75</vt:i4>
      </vt:variant>
      <vt:variant>
        <vt:i4>0</vt:i4>
      </vt:variant>
      <vt:variant>
        <vt:i4>5</vt:i4>
      </vt:variant>
      <vt:variant>
        <vt:lpwstr>https://www.griffith.edu.au/office-vice-chancellor/strategic-plan</vt:lpwstr>
      </vt:variant>
      <vt:variant>
        <vt:lpwstr/>
      </vt:variant>
      <vt:variant>
        <vt:i4>8192042</vt:i4>
      </vt:variant>
      <vt:variant>
        <vt:i4>72</vt:i4>
      </vt:variant>
      <vt:variant>
        <vt:i4>0</vt:i4>
      </vt:variant>
      <vt:variant>
        <vt:i4>5</vt:i4>
      </vt:variant>
      <vt:variant>
        <vt:lpwstr>https://griffithmentoring.xinspire.com/programs/imp</vt:lpwstr>
      </vt:variant>
      <vt:variant>
        <vt:lpwstr/>
      </vt:variant>
      <vt:variant>
        <vt:i4>5373954</vt:i4>
      </vt:variant>
      <vt:variant>
        <vt:i4>69</vt:i4>
      </vt:variant>
      <vt:variant>
        <vt:i4>0</vt:i4>
      </vt:variant>
      <vt:variant>
        <vt:i4>5</vt:i4>
      </vt:variant>
      <vt:variant>
        <vt:lpwstr>https://www.griffith.edu.au/careers-employment/students-graduates/find-a-job</vt:lpwstr>
      </vt:variant>
      <vt:variant>
        <vt:lpwstr/>
      </vt:variant>
      <vt:variant>
        <vt:i4>1507407</vt:i4>
      </vt:variant>
      <vt:variant>
        <vt:i4>66</vt:i4>
      </vt:variant>
      <vt:variant>
        <vt:i4>0</vt:i4>
      </vt:variant>
      <vt:variant>
        <vt:i4>5</vt:i4>
      </vt:variant>
      <vt:variant>
        <vt:lpwstr>https://www.griffith.edu.au/students/enrolment-timetables-fees/preparing-to-enrol</vt:lpwstr>
      </vt:variant>
      <vt:variant>
        <vt:lpwstr/>
      </vt:variant>
      <vt:variant>
        <vt:i4>1507403</vt:i4>
      </vt:variant>
      <vt:variant>
        <vt:i4>63</vt:i4>
      </vt:variant>
      <vt:variant>
        <vt:i4>0</vt:i4>
      </vt:variant>
      <vt:variant>
        <vt:i4>5</vt:i4>
      </vt:variant>
      <vt:variant>
        <vt:lpwstr>https://www.griffith.edu.au/student-support/international</vt:lpwstr>
      </vt:variant>
      <vt:variant>
        <vt:lpwstr/>
      </vt:variant>
      <vt:variant>
        <vt:i4>5570653</vt:i4>
      </vt:variant>
      <vt:variant>
        <vt:i4>60</vt:i4>
      </vt:variant>
      <vt:variant>
        <vt:i4>0</vt:i4>
      </vt:variant>
      <vt:variant>
        <vt:i4>5</vt:i4>
      </vt:variant>
      <vt:variant>
        <vt:lpwstr>https://www.griffith.edu.au/library/study</vt:lpwstr>
      </vt:variant>
      <vt:variant>
        <vt:lpwstr/>
      </vt:variant>
      <vt:variant>
        <vt:i4>4456463</vt:i4>
      </vt:variant>
      <vt:variant>
        <vt:i4>57</vt:i4>
      </vt:variant>
      <vt:variant>
        <vt:i4>0</vt:i4>
      </vt:variant>
      <vt:variant>
        <vt:i4>5</vt:i4>
      </vt:variant>
      <vt:variant>
        <vt:lpwstr>https://www.griffith.edu.au/students/peer-assisted-study-sessions</vt:lpwstr>
      </vt:variant>
      <vt:variant>
        <vt:lpwstr/>
      </vt:variant>
      <vt:variant>
        <vt:i4>43</vt:i4>
      </vt:variant>
      <vt:variant>
        <vt:i4>54</vt:i4>
      </vt:variant>
      <vt:variant>
        <vt:i4>0</vt:i4>
      </vt:variant>
      <vt:variant>
        <vt:i4>5</vt:i4>
      </vt:variant>
      <vt:variant>
        <vt:lpwstr>https://www.griffith.edu.au/__data/assets/pdf_file/0040/2168698/Griffith-Strategic-Plan-2025-2030.pdf</vt:lpwstr>
      </vt:variant>
      <vt:variant>
        <vt:lpwstr/>
      </vt:variant>
      <vt:variant>
        <vt:i4>43</vt:i4>
      </vt:variant>
      <vt:variant>
        <vt:i4>51</vt:i4>
      </vt:variant>
      <vt:variant>
        <vt:i4>0</vt:i4>
      </vt:variant>
      <vt:variant>
        <vt:i4>5</vt:i4>
      </vt:variant>
      <vt:variant>
        <vt:lpwstr>https://www.griffith.edu.au/__data/assets/pdf_file/0040/2168698/Griffith-Strategic-Plan-2025-2030.pdf</vt:lpwstr>
      </vt:variant>
      <vt:variant>
        <vt:lpwstr/>
      </vt:variant>
      <vt:variant>
        <vt:i4>5505113</vt:i4>
      </vt:variant>
      <vt:variant>
        <vt:i4>48</vt:i4>
      </vt:variant>
      <vt:variant>
        <vt:i4>0</vt:i4>
      </vt:variant>
      <vt:variant>
        <vt:i4>5</vt:i4>
      </vt:variant>
      <vt:variant>
        <vt:lpwstr>https://www.griffith.edu.au/apply/admission-pathways/bridging-and-enabling-programs/empowered</vt:lpwstr>
      </vt:variant>
      <vt:variant>
        <vt:lpwstr/>
      </vt:variant>
      <vt:variant>
        <vt:i4>1572956</vt:i4>
      </vt:variant>
      <vt:variant>
        <vt:i4>45</vt:i4>
      </vt:variant>
      <vt:variant>
        <vt:i4>0</vt:i4>
      </vt:variant>
      <vt:variant>
        <vt:i4>5</vt:i4>
      </vt:variant>
      <vt:variant>
        <vt:lpwstr>https://www.griffith.edu.au/gumurrii</vt:lpwstr>
      </vt:variant>
      <vt:variant>
        <vt:lpwstr/>
      </vt:variant>
      <vt:variant>
        <vt:i4>4980803</vt:i4>
      </vt:variant>
      <vt:variant>
        <vt:i4>42</vt:i4>
      </vt:variant>
      <vt:variant>
        <vt:i4>0</vt:i4>
      </vt:variant>
      <vt:variant>
        <vt:i4>5</vt:i4>
      </vt:variant>
      <vt:variant>
        <vt:lpwstr>https://www.griffith.edu.au/about-griffith/first-peoples</vt:lpwstr>
      </vt:variant>
      <vt:variant>
        <vt:lpwstr/>
      </vt:variant>
      <vt:variant>
        <vt:i4>3539053</vt:i4>
      </vt:variant>
      <vt:variant>
        <vt:i4>39</vt:i4>
      </vt:variant>
      <vt:variant>
        <vt:i4>0</vt:i4>
      </vt:variant>
      <vt:variant>
        <vt:i4>5</vt:i4>
      </vt:variant>
      <vt:variant>
        <vt:lpwstr>https://www.griffith.edu.au/student-support/cost-of-living</vt:lpwstr>
      </vt:variant>
      <vt:variant>
        <vt:lpwstr/>
      </vt:variant>
      <vt:variant>
        <vt:i4>5505113</vt:i4>
      </vt:variant>
      <vt:variant>
        <vt:i4>36</vt:i4>
      </vt:variant>
      <vt:variant>
        <vt:i4>0</vt:i4>
      </vt:variant>
      <vt:variant>
        <vt:i4>5</vt:i4>
      </vt:variant>
      <vt:variant>
        <vt:lpwstr>https://www.griffith.edu.au/apply/admission-pathways/bridging-and-enabling-programs/empowered</vt:lpwstr>
      </vt:variant>
      <vt:variant>
        <vt:lpwstr/>
      </vt:variant>
      <vt:variant>
        <vt:i4>2424895</vt:i4>
      </vt:variant>
      <vt:variant>
        <vt:i4>33</vt:i4>
      </vt:variant>
      <vt:variant>
        <vt:i4>0</vt:i4>
      </vt:variant>
      <vt:variant>
        <vt:i4>5</vt:i4>
      </vt:variant>
      <vt:variant>
        <vt:lpwstr>https://www.griffith.edu.au/student-academy-excellence/secondary-school-initiative</vt:lpwstr>
      </vt:variant>
      <vt:variant>
        <vt:lpwstr/>
      </vt:variant>
      <vt:variant>
        <vt:i4>5832770</vt:i4>
      </vt:variant>
      <vt:variant>
        <vt:i4>30</vt:i4>
      </vt:variant>
      <vt:variant>
        <vt:i4>0</vt:i4>
      </vt:variant>
      <vt:variant>
        <vt:i4>5</vt:i4>
      </vt:variant>
      <vt:variant>
        <vt:lpwstr>https://www.griffith.edu.au/apply/undergraduate-study/high-school-students/head-start</vt:lpwstr>
      </vt:variant>
      <vt:variant>
        <vt:lpwstr/>
      </vt:variant>
      <vt:variant>
        <vt:i4>5374009</vt:i4>
      </vt:variant>
      <vt:variant>
        <vt:i4>27</vt:i4>
      </vt:variant>
      <vt:variant>
        <vt:i4>0</vt:i4>
      </vt:variant>
      <vt:variant>
        <vt:i4>5</vt:i4>
      </vt:variant>
      <vt:variant>
        <vt:lpwstr>https://www.griffith.edu.au/__data/assets/pdf_file/0028/2089603/Disability-Access-and-Inclusion-Action-Plan-2024-2025.pdf</vt:lpwstr>
      </vt:variant>
      <vt:variant>
        <vt:lpwstr/>
      </vt:variant>
      <vt:variant>
        <vt:i4>5505113</vt:i4>
      </vt:variant>
      <vt:variant>
        <vt:i4>24</vt:i4>
      </vt:variant>
      <vt:variant>
        <vt:i4>0</vt:i4>
      </vt:variant>
      <vt:variant>
        <vt:i4>5</vt:i4>
      </vt:variant>
      <vt:variant>
        <vt:lpwstr>https://www.griffith.edu.au/apply/admission-pathways/bridging-and-enabling-programs/empowered</vt:lpwstr>
      </vt:variant>
      <vt:variant>
        <vt:lpwstr/>
      </vt:variant>
      <vt:variant>
        <vt:i4>5570580</vt:i4>
      </vt:variant>
      <vt:variant>
        <vt:i4>21</vt:i4>
      </vt:variant>
      <vt:variant>
        <vt:i4>0</vt:i4>
      </vt:variant>
      <vt:variant>
        <vt:i4>5</vt:i4>
      </vt:variant>
      <vt:variant>
        <vt:lpwstr>https://sharepointpubstor.blob.core.windows.net/policylibrary-prod/Equity Diversity and Inclusion Policy.pdf</vt:lpwstr>
      </vt:variant>
      <vt:variant>
        <vt:lpwstr/>
      </vt:variant>
      <vt:variant>
        <vt:i4>43</vt:i4>
      </vt:variant>
      <vt:variant>
        <vt:i4>18</vt:i4>
      </vt:variant>
      <vt:variant>
        <vt:i4>0</vt:i4>
      </vt:variant>
      <vt:variant>
        <vt:i4>5</vt:i4>
      </vt:variant>
      <vt:variant>
        <vt:lpwstr>https://www.griffith.edu.au/__data/assets/pdf_file/0040/2168698/Griffith-Strategic-Plan-2025-2030.pdf</vt:lpwstr>
      </vt:variant>
      <vt:variant>
        <vt:lpwstr/>
      </vt:variant>
      <vt:variant>
        <vt:i4>393304</vt:i4>
      </vt:variant>
      <vt:variant>
        <vt:i4>15</vt:i4>
      </vt:variant>
      <vt:variant>
        <vt:i4>0</vt:i4>
      </vt:variant>
      <vt:variant>
        <vt:i4>5</vt:i4>
      </vt:variant>
      <vt:variant>
        <vt:lpwstr>https://www.griffith.edu.au/equity/workplace-bullying-and-harassment</vt:lpwstr>
      </vt:variant>
      <vt:variant>
        <vt:lpwstr/>
      </vt:variant>
      <vt:variant>
        <vt:i4>5374030</vt:i4>
      </vt:variant>
      <vt:variant>
        <vt:i4>12</vt:i4>
      </vt:variant>
      <vt:variant>
        <vt:i4>0</vt:i4>
      </vt:variant>
      <vt:variant>
        <vt:i4>5</vt:i4>
      </vt:variant>
      <vt:variant>
        <vt:lpwstr>https://intranet.secure.griffith.edu.au/research/export-controls-sanctions-compliance</vt:lpwstr>
      </vt:variant>
      <vt:variant>
        <vt:lpwstr/>
      </vt:variant>
      <vt:variant>
        <vt:i4>1572941</vt:i4>
      </vt:variant>
      <vt:variant>
        <vt:i4>9</vt:i4>
      </vt:variant>
      <vt:variant>
        <vt:i4>0</vt:i4>
      </vt:variant>
      <vt:variant>
        <vt:i4>5</vt:i4>
      </vt:variant>
      <vt:variant>
        <vt:lpwstr>https://www.griffith.edu.au/research/research-services/research-policy-performance/export-trade-controls</vt:lpwstr>
      </vt:variant>
      <vt:variant>
        <vt:lpwstr/>
      </vt:variant>
      <vt:variant>
        <vt:i4>5242898</vt:i4>
      </vt:variant>
      <vt:variant>
        <vt:i4>6</vt:i4>
      </vt:variant>
      <vt:variant>
        <vt:i4>0</vt:i4>
      </vt:variant>
      <vt:variant>
        <vt:i4>5</vt:i4>
      </vt:variant>
      <vt:variant>
        <vt:lpwstr>https://www.griffith.edu.au/about-griffith/corporate-governance/measures-for-secure-global-engagement</vt:lpwstr>
      </vt:variant>
      <vt:variant>
        <vt:lpwstr/>
      </vt:variant>
      <vt:variant>
        <vt:i4>2818094</vt:i4>
      </vt:variant>
      <vt:variant>
        <vt:i4>3</vt:i4>
      </vt:variant>
      <vt:variant>
        <vt:i4>0</vt:i4>
      </vt:variant>
      <vt:variant>
        <vt:i4>5</vt:i4>
      </vt:variant>
      <vt:variant>
        <vt:lpwstr>https://www.griffith.edu.au/about-griffith/corporate-governance/academic-freedom-and-freedom-of-speech</vt:lpwstr>
      </vt:variant>
      <vt:variant>
        <vt:lpwstr/>
      </vt:variant>
      <vt:variant>
        <vt:i4>43</vt:i4>
      </vt:variant>
      <vt:variant>
        <vt:i4>0</vt:i4>
      </vt:variant>
      <vt:variant>
        <vt:i4>0</vt:i4>
      </vt:variant>
      <vt:variant>
        <vt:i4>5</vt:i4>
      </vt:variant>
      <vt:variant>
        <vt:lpwstr>https://www.griffith.edu.au/__data/assets/pdf_file/0040/2168698/Griffith-Strategic-Plan-2025-2030.pdf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2025-12-01T05:11:00Z</cp:lastPrinted>
  <dcterms:created xsi:type="dcterms:W3CDTF">2025-11-23T22:21:00Z</dcterms:created>
  <dcterms:modified xsi:type="dcterms:W3CDTF">2025-12-17T04:29:00Z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