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B162" w14:textId="5B262EF8" w:rsidR="00107DD5" w:rsidRDefault="000706F2" w:rsidP="00CA4815">
      <w:r w:rsidRPr="00CA4815">
        <w:rPr>
          <w:b/>
          <w:bCs/>
          <w:noProof/>
        </w:rPr>
        <w:drawing>
          <wp:anchor distT="0" distB="0" distL="114300" distR="114300" simplePos="0" relativeHeight="251658240" behindDoc="1" locked="1" layoutInCell="1" allowOverlap="1" wp14:anchorId="18A8FC7F" wp14:editId="62E4C432">
            <wp:simplePos x="0" y="0"/>
            <wp:positionH relativeFrom="page">
              <wp:align>right</wp:align>
            </wp:positionH>
            <wp:positionV relativeFrom="paragraph">
              <wp:posOffset>-772160</wp:posOffset>
            </wp:positionV>
            <wp:extent cx="7559675" cy="183578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B00A967" wp14:editId="48A09517">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288686C5" w14:textId="77777777" w:rsidR="00687B14" w:rsidRDefault="00687B14" w:rsidP="00CA4815"/>
    <w:bookmarkStart w:id="0" w:name="_Toc126923157" w:displacedByCustomXml="next"/>
    <w:bookmarkStart w:id="1" w:name="_Toc126923146" w:displacedByCustomXml="next"/>
    <w:sdt>
      <w:sdtPr>
        <w:alias w:val="Title"/>
        <w:tag w:val=""/>
        <w:id w:val="1478495247"/>
        <w:placeholder>
          <w:docPart w:val="68C9540DD3EE403EB82199D5C2B856A5"/>
        </w:placeholder>
        <w:dataBinding w:prefixMappings="xmlns:ns0='http://purl.org/dc/elements/1.1/' xmlns:ns1='http://schemas.openxmlformats.org/package/2006/metadata/core-properties' " w:xpath="/ns1:coreProperties[1]/ns0:title[1]" w:storeItemID="{6C3C8BC8-F283-45AE-878A-BAB7291924A1}"/>
        <w:text/>
      </w:sdtPr>
      <w:sdtContent>
        <w:p w14:paraId="5CC5C02A" w14:textId="713D959E" w:rsidR="00B81F84" w:rsidRPr="00687B14" w:rsidRDefault="00961A05" w:rsidP="00687B14">
          <w:pPr>
            <w:pStyle w:val="Heading1"/>
            <w:spacing w:before="720" w:after="240"/>
          </w:pPr>
          <w:r w:rsidRPr="00687B14">
            <w:t>Changes to provider registration requirements</w:t>
          </w:r>
          <w:r>
            <w:t xml:space="preserve"> and processing</w:t>
          </w:r>
        </w:p>
      </w:sdtContent>
    </w:sdt>
    <w:bookmarkEnd w:id="0" w:displacedByCustomXml="prev"/>
    <w:bookmarkEnd w:id="1" w:displacedByCustomXml="prev"/>
    <w:p w14:paraId="63F19A6B" w14:textId="06B25ADC" w:rsidR="003306B2" w:rsidRDefault="002B3887" w:rsidP="00AF07FD">
      <w:pPr>
        <w:spacing w:after="0"/>
        <w:rPr>
          <w:sz w:val="24"/>
          <w:szCs w:val="24"/>
        </w:rPr>
      </w:pPr>
      <w:r>
        <w:rPr>
          <w:sz w:val="24"/>
          <w:szCs w:val="24"/>
        </w:rPr>
        <w:t>There are a number of changes to provider registration requirements and processes</w:t>
      </w:r>
      <w:r w:rsidR="00A46436">
        <w:rPr>
          <w:sz w:val="24"/>
          <w:szCs w:val="24"/>
        </w:rPr>
        <w:t xml:space="preserve"> under the </w:t>
      </w:r>
      <w:r w:rsidR="00A46436" w:rsidRPr="00AE50A1">
        <w:rPr>
          <w:i/>
          <w:iCs/>
          <w:sz w:val="24"/>
          <w:szCs w:val="24"/>
        </w:rPr>
        <w:t>Education Services for Overseas Students Act 2000</w:t>
      </w:r>
      <w:r w:rsidR="00A46436">
        <w:rPr>
          <w:sz w:val="24"/>
          <w:szCs w:val="24"/>
        </w:rPr>
        <w:t xml:space="preserve"> (ESOS Act)</w:t>
      </w:r>
      <w:r w:rsidR="006342B3">
        <w:rPr>
          <w:sz w:val="24"/>
          <w:szCs w:val="24"/>
        </w:rPr>
        <w:t>:</w:t>
      </w:r>
    </w:p>
    <w:p w14:paraId="72CE893B" w14:textId="21938BBC" w:rsidR="003306B2" w:rsidRPr="003306B2" w:rsidRDefault="00A373F8" w:rsidP="00E87F86">
      <w:pPr>
        <w:pStyle w:val="ListParagraph"/>
        <w:numPr>
          <w:ilvl w:val="0"/>
          <w:numId w:val="46"/>
        </w:numPr>
        <w:spacing w:before="60"/>
        <w:rPr>
          <w:sz w:val="24"/>
          <w:szCs w:val="24"/>
        </w:rPr>
      </w:pPr>
      <w:r w:rsidRPr="11C8CFB8">
        <w:rPr>
          <w:sz w:val="24"/>
          <w:szCs w:val="24"/>
        </w:rPr>
        <w:t xml:space="preserve">To be </w:t>
      </w:r>
      <w:r w:rsidR="00E327AB">
        <w:rPr>
          <w:sz w:val="24"/>
          <w:szCs w:val="24"/>
        </w:rPr>
        <w:t xml:space="preserve">a </w:t>
      </w:r>
      <w:r w:rsidRPr="11C8CFB8">
        <w:rPr>
          <w:sz w:val="24"/>
          <w:szCs w:val="24"/>
        </w:rPr>
        <w:t>registered</w:t>
      </w:r>
      <w:r w:rsidR="00E327AB">
        <w:rPr>
          <w:sz w:val="24"/>
          <w:szCs w:val="24"/>
        </w:rPr>
        <w:t xml:space="preserve"> provider </w:t>
      </w:r>
      <w:r w:rsidR="00EB4334">
        <w:rPr>
          <w:sz w:val="24"/>
          <w:szCs w:val="24"/>
        </w:rPr>
        <w:t xml:space="preserve">under the ESOS Act </w:t>
      </w:r>
      <w:r w:rsidR="00C30DFD">
        <w:rPr>
          <w:sz w:val="24"/>
          <w:szCs w:val="24"/>
        </w:rPr>
        <w:t xml:space="preserve">to deliver courses to overseas </w:t>
      </w:r>
      <w:proofErr w:type="gramStart"/>
      <w:r w:rsidR="00C30DFD">
        <w:rPr>
          <w:sz w:val="24"/>
          <w:szCs w:val="24"/>
        </w:rPr>
        <w:t xml:space="preserve">students, </w:t>
      </w:r>
      <w:r w:rsidR="00E327AB">
        <w:rPr>
          <w:sz w:val="24"/>
          <w:szCs w:val="24"/>
        </w:rPr>
        <w:t>and</w:t>
      </w:r>
      <w:proofErr w:type="gramEnd"/>
      <w:r w:rsidRPr="11C8CFB8">
        <w:rPr>
          <w:sz w:val="24"/>
          <w:szCs w:val="24"/>
        </w:rPr>
        <w:t xml:space="preserve"> </w:t>
      </w:r>
      <w:r w:rsidR="00D2054C">
        <w:rPr>
          <w:sz w:val="24"/>
          <w:szCs w:val="24"/>
        </w:rPr>
        <w:t xml:space="preserve">appear </w:t>
      </w:r>
      <w:r w:rsidRPr="11C8CFB8">
        <w:rPr>
          <w:sz w:val="24"/>
          <w:szCs w:val="24"/>
        </w:rPr>
        <w:t>on the</w:t>
      </w:r>
      <w:r w:rsidR="00062CEC" w:rsidRPr="003306B2">
        <w:rPr>
          <w:sz w:val="24"/>
          <w:szCs w:val="24"/>
        </w:rPr>
        <w:t xml:space="preserve"> Commonwealth Register of Institutions and Courses for Overseas Students</w:t>
      </w:r>
      <w:r w:rsidR="00062CEC" w:rsidRPr="003306B2">
        <w:rPr>
          <w:rFonts w:eastAsia="Calibri"/>
          <w:sz w:val="24"/>
          <w:szCs w:val="24"/>
        </w:rPr>
        <w:t xml:space="preserve"> (CRICOS</w:t>
      </w:r>
      <w:r w:rsidR="00062CEC" w:rsidRPr="11C8CFB8">
        <w:rPr>
          <w:rFonts w:ascii="Calibri" w:eastAsia="Calibri" w:hAnsi="Calibri" w:cs="Calibri"/>
          <w:sz w:val="24"/>
          <w:szCs w:val="24"/>
        </w:rPr>
        <w:t>)</w:t>
      </w:r>
      <w:r w:rsidR="000202FB" w:rsidRPr="11C8CFB8">
        <w:rPr>
          <w:rFonts w:ascii="Calibri" w:eastAsia="Calibri" w:hAnsi="Calibri" w:cs="Calibri"/>
          <w:sz w:val="24"/>
          <w:szCs w:val="24"/>
        </w:rPr>
        <w:t>,</w:t>
      </w:r>
      <w:r w:rsidR="000202FB" w:rsidRPr="003306B2">
        <w:rPr>
          <w:rFonts w:ascii="Calibri" w:eastAsia="Calibri" w:hAnsi="Calibri" w:cs="Calibri"/>
          <w:sz w:val="24"/>
          <w:szCs w:val="24"/>
        </w:rPr>
        <w:t xml:space="preserve"> a provider must have delivered </w:t>
      </w:r>
      <w:r w:rsidR="00150A75" w:rsidRPr="003306B2">
        <w:rPr>
          <w:rFonts w:ascii="Calibri" w:eastAsia="Calibri" w:hAnsi="Calibri" w:cs="Calibri"/>
          <w:sz w:val="24"/>
          <w:szCs w:val="24"/>
        </w:rPr>
        <w:t xml:space="preserve">one or more courses </w:t>
      </w:r>
      <w:r w:rsidR="008812A3" w:rsidRPr="003306B2">
        <w:rPr>
          <w:rFonts w:ascii="Calibri" w:eastAsia="Calibri" w:hAnsi="Calibri" w:cs="Calibri"/>
          <w:sz w:val="24"/>
          <w:szCs w:val="24"/>
        </w:rPr>
        <w:t xml:space="preserve">to domestic students, </w:t>
      </w:r>
      <w:r w:rsidR="00150A75" w:rsidRPr="003306B2">
        <w:rPr>
          <w:rFonts w:ascii="Calibri" w:eastAsia="Calibri" w:hAnsi="Calibri" w:cs="Calibri"/>
          <w:sz w:val="24"/>
          <w:szCs w:val="24"/>
        </w:rPr>
        <w:t xml:space="preserve">over a consecutive period totalling </w:t>
      </w:r>
      <w:r w:rsidR="008812A3" w:rsidRPr="003306B2">
        <w:rPr>
          <w:rFonts w:ascii="Calibri" w:eastAsia="Calibri" w:hAnsi="Calibri" w:cs="Calibri"/>
          <w:sz w:val="24"/>
          <w:szCs w:val="24"/>
        </w:rPr>
        <w:t>2 years</w:t>
      </w:r>
      <w:r w:rsidR="0050366B">
        <w:rPr>
          <w:rFonts w:ascii="Calibri" w:eastAsia="Calibri" w:hAnsi="Calibri" w:cs="Calibri"/>
          <w:sz w:val="24"/>
          <w:szCs w:val="24"/>
        </w:rPr>
        <w:t>, with certain exceptions</w:t>
      </w:r>
      <w:r w:rsidR="00BD2252">
        <w:rPr>
          <w:rFonts w:ascii="Calibri" w:eastAsia="Calibri" w:hAnsi="Calibri" w:cs="Calibri"/>
          <w:sz w:val="24"/>
          <w:szCs w:val="24"/>
        </w:rPr>
        <w:t xml:space="preserve"> (</w:t>
      </w:r>
      <w:r w:rsidR="00BD2252" w:rsidRPr="00751823">
        <w:rPr>
          <w:rFonts w:ascii="Calibri" w:eastAsia="Calibri" w:hAnsi="Calibri" w:cs="Calibri"/>
          <w:sz w:val="24"/>
          <w:szCs w:val="24"/>
        </w:rPr>
        <w:t xml:space="preserve">see page </w:t>
      </w:r>
      <w:r w:rsidR="00687B14" w:rsidRPr="00751823">
        <w:rPr>
          <w:rFonts w:ascii="Calibri" w:eastAsia="Calibri" w:hAnsi="Calibri" w:cs="Calibri"/>
          <w:sz w:val="24"/>
          <w:szCs w:val="24"/>
        </w:rPr>
        <w:t>1</w:t>
      </w:r>
      <w:r w:rsidR="00BD2252" w:rsidRPr="00751823">
        <w:rPr>
          <w:rFonts w:ascii="Calibri" w:eastAsia="Calibri" w:hAnsi="Calibri" w:cs="Calibri"/>
          <w:sz w:val="24"/>
          <w:szCs w:val="24"/>
        </w:rPr>
        <w:t>)</w:t>
      </w:r>
      <w:r w:rsidR="008812A3" w:rsidRPr="003306B2">
        <w:rPr>
          <w:rFonts w:ascii="Calibri" w:eastAsia="Calibri" w:hAnsi="Calibri" w:cs="Calibri"/>
          <w:sz w:val="24"/>
          <w:szCs w:val="24"/>
        </w:rPr>
        <w:t xml:space="preserve">. </w:t>
      </w:r>
    </w:p>
    <w:p w14:paraId="6C326219" w14:textId="2D04A42A" w:rsidR="00095346" w:rsidRPr="003306B2" w:rsidRDefault="00B54456" w:rsidP="003306B2">
      <w:pPr>
        <w:pStyle w:val="ListParagraph"/>
        <w:numPr>
          <w:ilvl w:val="0"/>
          <w:numId w:val="46"/>
        </w:numPr>
        <w:rPr>
          <w:sz w:val="24"/>
          <w:szCs w:val="24"/>
        </w:rPr>
      </w:pPr>
      <w:r w:rsidRPr="11C8CFB8">
        <w:rPr>
          <w:rFonts w:ascii="Calibri" w:eastAsia="Calibri" w:hAnsi="Calibri" w:cs="Calibri"/>
          <w:sz w:val="24"/>
          <w:szCs w:val="24"/>
        </w:rPr>
        <w:t>The</w:t>
      </w:r>
      <w:r w:rsidR="003306B2" w:rsidRPr="003306B2">
        <w:rPr>
          <w:rFonts w:ascii="Calibri" w:eastAsia="Calibri" w:hAnsi="Calibri" w:cs="Calibri"/>
          <w:sz w:val="24"/>
          <w:szCs w:val="24"/>
        </w:rPr>
        <w:t xml:space="preserve"> Minister </w:t>
      </w:r>
      <w:r w:rsidR="00772C56">
        <w:rPr>
          <w:rFonts w:ascii="Calibri" w:eastAsia="Calibri" w:hAnsi="Calibri" w:cs="Calibri"/>
          <w:sz w:val="24"/>
          <w:szCs w:val="24"/>
        </w:rPr>
        <w:t>for</w:t>
      </w:r>
      <w:r w:rsidR="00EE1BA5">
        <w:rPr>
          <w:rFonts w:ascii="Calibri" w:eastAsia="Calibri" w:hAnsi="Calibri" w:cs="Calibri"/>
          <w:sz w:val="24"/>
          <w:szCs w:val="24"/>
        </w:rPr>
        <w:t xml:space="preserve"> Education (the Minister) </w:t>
      </w:r>
      <w:r w:rsidR="003306B2" w:rsidRPr="003306B2">
        <w:rPr>
          <w:rFonts w:ascii="Calibri" w:eastAsia="Calibri" w:hAnsi="Calibri" w:cs="Calibri"/>
          <w:sz w:val="24"/>
          <w:szCs w:val="24"/>
        </w:rPr>
        <w:t>can pause the making or processing of applications for registration</w:t>
      </w:r>
      <w:r w:rsidR="00BD2252">
        <w:rPr>
          <w:rFonts w:ascii="Calibri" w:eastAsia="Calibri" w:hAnsi="Calibri" w:cs="Calibri"/>
          <w:sz w:val="24"/>
          <w:szCs w:val="24"/>
        </w:rPr>
        <w:t xml:space="preserve"> (</w:t>
      </w:r>
      <w:r w:rsidR="00BD2252" w:rsidRPr="00751823">
        <w:rPr>
          <w:rFonts w:ascii="Calibri" w:eastAsia="Calibri" w:hAnsi="Calibri" w:cs="Calibri"/>
          <w:sz w:val="24"/>
          <w:szCs w:val="24"/>
        </w:rPr>
        <w:t xml:space="preserve">see page </w:t>
      </w:r>
      <w:r w:rsidR="00751823" w:rsidRPr="00751823">
        <w:rPr>
          <w:rFonts w:ascii="Calibri" w:eastAsia="Calibri" w:hAnsi="Calibri" w:cs="Calibri"/>
          <w:sz w:val="24"/>
          <w:szCs w:val="24"/>
        </w:rPr>
        <w:t>3</w:t>
      </w:r>
      <w:r w:rsidR="00BD2252">
        <w:rPr>
          <w:rFonts w:ascii="Calibri" w:eastAsia="Calibri" w:hAnsi="Calibri" w:cs="Calibri"/>
          <w:sz w:val="24"/>
          <w:szCs w:val="24"/>
        </w:rPr>
        <w:t>)</w:t>
      </w:r>
      <w:r w:rsidR="003306B2" w:rsidRPr="003306B2">
        <w:rPr>
          <w:rFonts w:ascii="Calibri" w:eastAsia="Calibri" w:hAnsi="Calibri" w:cs="Calibri"/>
          <w:sz w:val="24"/>
          <w:szCs w:val="24"/>
        </w:rPr>
        <w:t xml:space="preserve">. </w:t>
      </w:r>
    </w:p>
    <w:p w14:paraId="7AF0F02C" w14:textId="55D1250F" w:rsidR="007946BC" w:rsidRPr="007946BC" w:rsidRDefault="00D8443B" w:rsidP="00346926">
      <w:pPr>
        <w:pStyle w:val="ListParagraph"/>
        <w:numPr>
          <w:ilvl w:val="0"/>
          <w:numId w:val="46"/>
        </w:numPr>
        <w:spacing w:after="180"/>
        <w:rPr>
          <w:sz w:val="24"/>
          <w:szCs w:val="24"/>
        </w:rPr>
      </w:pPr>
      <w:r w:rsidRPr="00751823">
        <w:rPr>
          <w:rFonts w:ascii="Calibri" w:eastAsia="Calibri" w:hAnsi="Calibri" w:cs="Calibri"/>
          <w:sz w:val="24"/>
          <w:szCs w:val="24"/>
        </w:rPr>
        <w:t>I</w:t>
      </w:r>
      <w:r w:rsidR="006E392D" w:rsidRPr="00751823">
        <w:rPr>
          <w:rFonts w:ascii="Calibri" w:eastAsia="Calibri" w:hAnsi="Calibri" w:cs="Calibri"/>
          <w:sz w:val="24"/>
          <w:szCs w:val="24"/>
        </w:rPr>
        <w:t xml:space="preserve">f a provider has not delivered any registered course to any overseas student </w:t>
      </w:r>
      <w:r w:rsidR="00730C51" w:rsidRPr="00751823">
        <w:rPr>
          <w:rFonts w:ascii="Calibri" w:eastAsia="Calibri" w:hAnsi="Calibri" w:cs="Calibri"/>
          <w:sz w:val="24"/>
          <w:szCs w:val="24"/>
        </w:rPr>
        <w:t>at any onshore location for a period of 12 consecutive months, their CRICOS registration will be automatically cancelled for all courses at all locations</w:t>
      </w:r>
      <w:r w:rsidR="00BD2252" w:rsidRPr="00751823">
        <w:rPr>
          <w:rFonts w:ascii="Calibri" w:eastAsia="Calibri" w:hAnsi="Calibri" w:cs="Calibri"/>
          <w:sz w:val="24"/>
          <w:szCs w:val="24"/>
        </w:rPr>
        <w:t xml:space="preserve"> (see page </w:t>
      </w:r>
      <w:r w:rsidR="00510DA7">
        <w:rPr>
          <w:rFonts w:ascii="Calibri" w:eastAsia="Calibri" w:hAnsi="Calibri" w:cs="Calibri"/>
          <w:sz w:val="24"/>
          <w:szCs w:val="24"/>
        </w:rPr>
        <w:t>5</w:t>
      </w:r>
      <w:r w:rsidR="00BD2252" w:rsidRPr="00751823">
        <w:rPr>
          <w:rFonts w:ascii="Calibri" w:eastAsia="Calibri" w:hAnsi="Calibri" w:cs="Calibri"/>
          <w:sz w:val="24"/>
          <w:szCs w:val="24"/>
        </w:rPr>
        <w:t>)</w:t>
      </w:r>
      <w:r w:rsidR="00730C51" w:rsidRPr="00751823">
        <w:rPr>
          <w:rFonts w:ascii="Calibri" w:eastAsia="Calibri" w:hAnsi="Calibri" w:cs="Calibri"/>
          <w:sz w:val="24"/>
          <w:szCs w:val="24"/>
        </w:rPr>
        <w:t>.</w:t>
      </w:r>
    </w:p>
    <w:p w14:paraId="5676C3CD" w14:textId="1B0070B8" w:rsidR="007946BC" w:rsidRPr="007946BC" w:rsidRDefault="007946BC" w:rsidP="007946BC">
      <w:pPr>
        <w:rPr>
          <w:rFonts w:cstheme="minorHAnsi"/>
          <w:sz w:val="24"/>
          <w:szCs w:val="24"/>
        </w:rPr>
      </w:pPr>
      <w:r w:rsidRPr="007946BC">
        <w:rPr>
          <w:rFonts w:cstheme="minorHAnsi"/>
          <w:sz w:val="24"/>
          <w:szCs w:val="24"/>
        </w:rPr>
        <w:t xml:space="preserve">This fact sheet is intended as a plain language guide to the changes and should not be relied upon as legal advice. Where there is doubt, please refer to the </w:t>
      </w:r>
      <w:hyperlink r:id="rId14" w:history="1">
        <w:r w:rsidRPr="007946BC">
          <w:rPr>
            <w:rStyle w:val="Hyperlink"/>
            <w:rFonts w:cstheme="minorHAnsi"/>
            <w:sz w:val="24"/>
            <w:szCs w:val="24"/>
          </w:rPr>
          <w:t>ESOS Act</w:t>
        </w:r>
      </w:hyperlink>
      <w:r w:rsidRPr="007946BC">
        <w:rPr>
          <w:rFonts w:cstheme="minorHAnsi"/>
          <w:sz w:val="24"/>
          <w:szCs w:val="24"/>
        </w:rPr>
        <w:t xml:space="preserve">.  </w:t>
      </w:r>
    </w:p>
    <w:p w14:paraId="7D3D6F21" w14:textId="1FE285BF" w:rsidR="00A4795A" w:rsidRPr="00A67211" w:rsidRDefault="00B300D7" w:rsidP="00E87F86">
      <w:pPr>
        <w:pStyle w:val="Heading2"/>
        <w:spacing w:before="240"/>
        <w:rPr>
          <w:rFonts w:hint="eastAsia"/>
        </w:rPr>
      </w:pPr>
      <w:r w:rsidRPr="00A67211">
        <w:t>Changes in requirements to become a CRICOS registered provider</w:t>
      </w:r>
    </w:p>
    <w:p w14:paraId="66FED99D" w14:textId="46CE8E7F" w:rsidR="000C5465" w:rsidRPr="00751823" w:rsidRDefault="000C5465" w:rsidP="00E87F86">
      <w:pPr>
        <w:pStyle w:val="Heading3"/>
        <w:spacing w:before="120"/>
      </w:pPr>
      <w:r w:rsidRPr="00751823">
        <w:t>What is changing?</w:t>
      </w:r>
    </w:p>
    <w:p w14:paraId="39818075" w14:textId="2AE1F027" w:rsidR="00AE50A1" w:rsidRPr="00454AF5" w:rsidRDefault="6C377A39" w:rsidP="76873DAE">
      <w:pPr>
        <w:spacing w:before="180" w:after="120"/>
        <w:rPr>
          <w:rStyle w:val="normaltextrun"/>
          <w:rFonts w:eastAsia="Calibri" w:cs="Calibri"/>
          <w:sz w:val="24"/>
          <w:szCs w:val="24"/>
        </w:rPr>
      </w:pPr>
      <w:r>
        <w:rPr>
          <w:spacing w:val="-2"/>
          <w:sz w:val="24"/>
          <w:szCs w:val="24"/>
        </w:rPr>
        <w:t>T</w:t>
      </w:r>
      <w:r w:rsidR="20C3CE8B" w:rsidRPr="00454AF5">
        <w:rPr>
          <w:rFonts w:eastAsia="Calibri" w:cs="Calibri"/>
          <w:spacing w:val="-2"/>
          <w:sz w:val="24"/>
          <w:szCs w:val="24"/>
        </w:rPr>
        <w:t xml:space="preserve">o be eligible for </w:t>
      </w:r>
      <w:r w:rsidR="20C3CE8B" w:rsidRPr="00454AF5">
        <w:rPr>
          <w:rFonts w:eastAsia="Calibri"/>
          <w:spacing w:val="-2"/>
          <w:sz w:val="24"/>
          <w:szCs w:val="24"/>
        </w:rPr>
        <w:t>CRICOS</w:t>
      </w:r>
      <w:r w:rsidR="20C3CE8B" w:rsidRPr="00454AF5">
        <w:rPr>
          <w:rFonts w:eastAsia="Calibri" w:cs="Calibri"/>
          <w:spacing w:val="-2"/>
          <w:sz w:val="24"/>
          <w:szCs w:val="24"/>
        </w:rPr>
        <w:t xml:space="preserve"> registration,</w:t>
      </w:r>
      <w:r w:rsidR="20C3CE8B" w:rsidRPr="00454AF5">
        <w:rPr>
          <w:spacing w:val="-2"/>
          <w:sz w:val="24"/>
          <w:szCs w:val="24"/>
        </w:rPr>
        <w:t xml:space="preserve"> an education provider </w:t>
      </w:r>
      <w:r w:rsidR="20C3CE8B" w:rsidRPr="00454AF5">
        <w:rPr>
          <w:rFonts w:eastAsia="Calibri" w:cs="Calibri"/>
          <w:spacing w:val="-2"/>
          <w:sz w:val="24"/>
          <w:szCs w:val="24"/>
        </w:rPr>
        <w:t>must demonstrate delivery of</w:t>
      </w:r>
      <w:r w:rsidR="370A4C57" w:rsidRPr="00454AF5">
        <w:rPr>
          <w:rFonts w:eastAsia="Calibri" w:cs="Calibri"/>
          <w:spacing w:val="-2"/>
          <w:sz w:val="24"/>
          <w:szCs w:val="24"/>
        </w:rPr>
        <w:t>:</w:t>
      </w:r>
    </w:p>
    <w:p w14:paraId="2BB4489E" w14:textId="1FFAD943" w:rsidR="00AE50A1" w:rsidRPr="00454AF5" w:rsidRDefault="20C3CE8B" w:rsidP="0C720B80">
      <w:pPr>
        <w:pStyle w:val="ListParagraph"/>
        <w:numPr>
          <w:ilvl w:val="0"/>
          <w:numId w:val="1"/>
        </w:numPr>
        <w:spacing w:before="180" w:after="120"/>
        <w:rPr>
          <w:rStyle w:val="normaltextrun"/>
          <w:rFonts w:eastAsia="Calibri" w:cs="Calibri"/>
        </w:rPr>
      </w:pPr>
      <w:r w:rsidRPr="00454AF5">
        <w:rPr>
          <w:rFonts w:eastAsia="Calibri" w:cs="Calibri"/>
          <w:spacing w:val="-2"/>
          <w:sz w:val="24"/>
          <w:szCs w:val="24"/>
        </w:rPr>
        <w:t xml:space="preserve">one or more courses </w:t>
      </w:r>
      <w:r w:rsidR="00401F4D" w:rsidRPr="00CB4818">
        <w:rPr>
          <w:rStyle w:val="normaltextrun"/>
          <w:rFonts w:cs="Calibri"/>
          <w:color w:val="000000"/>
          <w:sz w:val="24"/>
          <w:szCs w:val="24"/>
          <w:shd w:val="clear" w:color="auto" w:fill="FFFFFF"/>
        </w:rPr>
        <w:t xml:space="preserve">as defined in </w:t>
      </w:r>
      <w:r w:rsidR="00401F4D">
        <w:rPr>
          <w:rStyle w:val="normaltextrun"/>
          <w:rFonts w:cs="Calibri"/>
          <w:color w:val="000000"/>
          <w:sz w:val="24"/>
          <w:szCs w:val="24"/>
          <w:shd w:val="clear" w:color="auto" w:fill="FFFFFF"/>
        </w:rPr>
        <w:t xml:space="preserve">section 5AA of </w:t>
      </w:r>
      <w:r w:rsidR="00401F4D" w:rsidRPr="00CB4818">
        <w:rPr>
          <w:rStyle w:val="normaltextrun"/>
          <w:rFonts w:cs="Calibri"/>
          <w:color w:val="000000"/>
          <w:sz w:val="24"/>
          <w:szCs w:val="24"/>
          <w:shd w:val="clear" w:color="auto" w:fill="FFFFFF"/>
        </w:rPr>
        <w:t>the ESOS Act</w:t>
      </w:r>
    </w:p>
    <w:p w14:paraId="7AC91221" w14:textId="0C403F51" w:rsidR="00AE50A1" w:rsidRPr="007E18C7" w:rsidRDefault="5F1F8B34" w:rsidP="0C720B80">
      <w:pPr>
        <w:pStyle w:val="ListParagraph"/>
        <w:numPr>
          <w:ilvl w:val="0"/>
          <w:numId w:val="1"/>
        </w:numPr>
        <w:spacing w:before="180" w:after="120"/>
        <w:rPr>
          <w:spacing w:val="-2"/>
          <w:sz w:val="24"/>
          <w:szCs w:val="24"/>
        </w:rPr>
      </w:pPr>
      <w:r w:rsidRPr="007E18C7">
        <w:rPr>
          <w:spacing w:val="-2"/>
          <w:sz w:val="24"/>
          <w:szCs w:val="24"/>
        </w:rPr>
        <w:t>at any location or locations in Australia</w:t>
      </w:r>
    </w:p>
    <w:p w14:paraId="4D2E69C5" w14:textId="45C01C08" w:rsidR="00AE50A1" w:rsidRPr="00454AF5" w:rsidRDefault="20C3CE8B" w:rsidP="0C720B80">
      <w:pPr>
        <w:pStyle w:val="ListParagraph"/>
        <w:numPr>
          <w:ilvl w:val="0"/>
          <w:numId w:val="1"/>
        </w:numPr>
        <w:spacing w:before="180" w:after="120"/>
        <w:rPr>
          <w:rStyle w:val="normaltextrun"/>
          <w:rFonts w:eastAsia="Calibri" w:cs="Calibri"/>
        </w:rPr>
      </w:pPr>
      <w:r w:rsidRPr="00454AF5">
        <w:rPr>
          <w:rFonts w:eastAsia="Calibri" w:cs="Calibri"/>
          <w:spacing w:val="-2"/>
          <w:sz w:val="24"/>
          <w:szCs w:val="24"/>
        </w:rPr>
        <w:t xml:space="preserve">over a consecutive study period totalling at least 2 years  </w:t>
      </w:r>
    </w:p>
    <w:p w14:paraId="56FDE53A" w14:textId="45932900" w:rsidR="00AE50A1" w:rsidRPr="00454AF5" w:rsidRDefault="20C3CE8B" w:rsidP="0C720B80">
      <w:pPr>
        <w:pStyle w:val="ListParagraph"/>
        <w:numPr>
          <w:ilvl w:val="0"/>
          <w:numId w:val="1"/>
        </w:numPr>
        <w:spacing w:before="180" w:after="120"/>
        <w:rPr>
          <w:rStyle w:val="normaltextrun"/>
          <w:rFonts w:eastAsia="Calibri" w:cs="Calibri"/>
          <w:spacing w:val="-2"/>
        </w:rPr>
      </w:pPr>
      <w:r w:rsidRPr="00454AF5">
        <w:rPr>
          <w:rFonts w:eastAsia="Calibri" w:cs="Calibri"/>
          <w:spacing w:val="-2"/>
          <w:sz w:val="24"/>
          <w:szCs w:val="24"/>
        </w:rPr>
        <w:t xml:space="preserve">to students </w:t>
      </w:r>
      <w:r w:rsidR="00401F4D">
        <w:rPr>
          <w:rFonts w:eastAsia="Calibri" w:cs="Calibri"/>
          <w:spacing w:val="-2"/>
          <w:sz w:val="24"/>
          <w:szCs w:val="24"/>
        </w:rPr>
        <w:t xml:space="preserve">in Australia </w:t>
      </w:r>
      <w:r w:rsidRPr="00454AF5">
        <w:rPr>
          <w:rFonts w:eastAsia="Calibri" w:cs="Calibri"/>
          <w:spacing w:val="-2"/>
          <w:sz w:val="24"/>
          <w:szCs w:val="24"/>
        </w:rPr>
        <w:t>other than overseas students.</w:t>
      </w:r>
    </w:p>
    <w:p w14:paraId="56990134" w14:textId="24F1B7B2" w:rsidR="000C5465" w:rsidRPr="00E87F86" w:rsidRDefault="000C5465" w:rsidP="00346926">
      <w:pPr>
        <w:spacing w:before="180" w:after="60"/>
        <w:rPr>
          <w:rStyle w:val="normaltextrun"/>
          <w:rFonts w:ascii="Calibri" w:hAnsi="Calibri" w:cs="Calibri"/>
          <w:color w:val="000000"/>
          <w:spacing w:val="-4"/>
          <w:sz w:val="24"/>
          <w:szCs w:val="24"/>
          <w:shd w:val="clear" w:color="auto" w:fill="FFFFFF"/>
        </w:rPr>
      </w:pPr>
      <w:r w:rsidRPr="00E87F86">
        <w:rPr>
          <w:rStyle w:val="normaltextrun"/>
          <w:rFonts w:ascii="Calibri" w:hAnsi="Calibri" w:cs="Calibri"/>
          <w:color w:val="000000"/>
          <w:spacing w:val="-4"/>
          <w:sz w:val="24"/>
          <w:szCs w:val="24"/>
          <w:shd w:val="clear" w:color="auto" w:fill="FFFFFF"/>
        </w:rPr>
        <w:t xml:space="preserve">A provider seeking </w:t>
      </w:r>
      <w:r w:rsidRPr="00E87F86">
        <w:rPr>
          <w:rFonts w:ascii="Calibri" w:eastAsia="Calibri" w:hAnsi="Calibri"/>
          <w:spacing w:val="-4"/>
          <w:sz w:val="24"/>
          <w:szCs w:val="24"/>
        </w:rPr>
        <w:t>CRICOS</w:t>
      </w:r>
      <w:r w:rsidRPr="00E87F86">
        <w:rPr>
          <w:rFonts w:ascii="Calibri" w:eastAsia="Calibri" w:hAnsi="Calibri" w:cs="Calibri"/>
          <w:spacing w:val="-4"/>
          <w:sz w:val="24"/>
          <w:szCs w:val="24"/>
        </w:rPr>
        <w:t xml:space="preserve"> registration</w:t>
      </w:r>
      <w:r w:rsidRPr="00E87F86">
        <w:rPr>
          <w:rStyle w:val="normaltextrun"/>
          <w:rFonts w:ascii="Calibri" w:hAnsi="Calibri" w:cs="Calibri"/>
          <w:color w:val="000000"/>
          <w:spacing w:val="-4"/>
          <w:sz w:val="24"/>
          <w:szCs w:val="24"/>
          <w:shd w:val="clear" w:color="auto" w:fill="FFFFFF"/>
        </w:rPr>
        <w:t xml:space="preserve"> does not need to meet this additional requirement if it is:</w:t>
      </w:r>
    </w:p>
    <w:p w14:paraId="46D00F4B" w14:textId="088E9D01" w:rsidR="000C5465" w:rsidRPr="006D0D7A" w:rsidRDefault="000C5465" w:rsidP="000C5465">
      <w:pPr>
        <w:pStyle w:val="ListParagraph"/>
        <w:numPr>
          <w:ilvl w:val="0"/>
          <w:numId w:val="44"/>
        </w:numPr>
        <w:rPr>
          <w:rFonts w:ascii="Calibri" w:eastAsia="Calibri" w:hAnsi="Calibri" w:cs="Calibri"/>
          <w:sz w:val="24"/>
          <w:szCs w:val="24"/>
        </w:rPr>
      </w:pPr>
      <w:r w:rsidRPr="349B21C9">
        <w:rPr>
          <w:rFonts w:ascii="Calibri" w:eastAsia="Calibri" w:hAnsi="Calibri" w:cs="Calibri"/>
          <w:sz w:val="24"/>
          <w:szCs w:val="24"/>
        </w:rPr>
        <w:t>an exempt provider</w:t>
      </w:r>
      <w:r w:rsidR="5159D6F8" w:rsidRPr="349B21C9">
        <w:rPr>
          <w:rFonts w:ascii="Calibri" w:eastAsia="Calibri" w:hAnsi="Calibri" w:cs="Calibri"/>
          <w:sz w:val="24"/>
          <w:szCs w:val="24"/>
        </w:rPr>
        <w:t xml:space="preserve"> </w:t>
      </w:r>
      <w:r w:rsidR="00A93F69" w:rsidRPr="349B21C9">
        <w:rPr>
          <w:rFonts w:ascii="Calibri" w:eastAsia="Calibri" w:hAnsi="Calibri" w:cs="Calibri"/>
          <w:sz w:val="24"/>
          <w:szCs w:val="24"/>
        </w:rPr>
        <w:t>(as defined under s</w:t>
      </w:r>
      <w:r w:rsidR="00B44EA1">
        <w:rPr>
          <w:rFonts w:ascii="Calibri" w:eastAsia="Calibri" w:hAnsi="Calibri" w:cs="Calibri"/>
          <w:sz w:val="24"/>
          <w:szCs w:val="24"/>
        </w:rPr>
        <w:t xml:space="preserve">ection </w:t>
      </w:r>
      <w:r w:rsidR="00A93F69" w:rsidRPr="349B21C9">
        <w:rPr>
          <w:rFonts w:ascii="Calibri" w:eastAsia="Calibri" w:hAnsi="Calibri" w:cs="Calibri"/>
          <w:sz w:val="24"/>
          <w:szCs w:val="24"/>
        </w:rPr>
        <w:t>6D of the ESOS Act)</w:t>
      </w:r>
    </w:p>
    <w:p w14:paraId="36E77D33" w14:textId="098A61F6" w:rsidR="000C5465" w:rsidRPr="006D0D7A" w:rsidRDefault="000C5465" w:rsidP="000C5465">
      <w:pPr>
        <w:pStyle w:val="ListParagraph"/>
        <w:numPr>
          <w:ilvl w:val="0"/>
          <w:numId w:val="44"/>
        </w:numPr>
        <w:spacing w:before="240"/>
        <w:rPr>
          <w:rFonts w:ascii="Calibri" w:eastAsia="Calibri" w:hAnsi="Calibri" w:cs="Calibri"/>
          <w:sz w:val="24"/>
          <w:szCs w:val="24"/>
        </w:rPr>
      </w:pPr>
      <w:r w:rsidRPr="349B21C9">
        <w:rPr>
          <w:rFonts w:ascii="Calibri" w:eastAsia="Calibri" w:hAnsi="Calibri" w:cs="Calibri"/>
          <w:sz w:val="24"/>
          <w:szCs w:val="24"/>
        </w:rPr>
        <w:t>already a registered provider</w:t>
      </w:r>
      <w:r w:rsidR="00E2639B">
        <w:rPr>
          <w:rFonts w:ascii="Calibri" w:eastAsia="Calibri" w:hAnsi="Calibri" w:cs="Calibri"/>
          <w:sz w:val="24"/>
          <w:szCs w:val="24"/>
        </w:rPr>
        <w:t xml:space="preserve"> on</w:t>
      </w:r>
      <w:r w:rsidRPr="349B21C9">
        <w:rPr>
          <w:rFonts w:ascii="Calibri" w:eastAsia="Calibri" w:hAnsi="Calibri" w:cs="Calibri"/>
          <w:sz w:val="24"/>
          <w:szCs w:val="24"/>
        </w:rPr>
        <w:t xml:space="preserve"> </w:t>
      </w:r>
      <w:r w:rsidR="00E2639B" w:rsidRPr="349B21C9">
        <w:rPr>
          <w:rFonts w:ascii="Calibri" w:eastAsia="Calibri" w:hAnsi="Calibri" w:cs="Calibri"/>
          <w:sz w:val="24"/>
          <w:szCs w:val="24"/>
        </w:rPr>
        <w:t>CRICOS</w:t>
      </w:r>
    </w:p>
    <w:p w14:paraId="3FAD10F4" w14:textId="1C87F35C" w:rsidR="000C5465" w:rsidRPr="00E55DFA" w:rsidRDefault="000C5465" w:rsidP="00B42CF2">
      <w:pPr>
        <w:pStyle w:val="ListParagraph"/>
        <w:numPr>
          <w:ilvl w:val="0"/>
          <w:numId w:val="44"/>
        </w:numPr>
        <w:spacing w:before="240"/>
        <w:rPr>
          <w:rFonts w:ascii="Calibri" w:eastAsia="Calibri" w:hAnsi="Calibri" w:cs="Calibri"/>
          <w:sz w:val="24"/>
          <w:szCs w:val="24"/>
        </w:rPr>
      </w:pPr>
      <w:r w:rsidRPr="4DC41D54">
        <w:rPr>
          <w:rFonts w:ascii="Calibri" w:eastAsia="Calibri" w:hAnsi="Calibri" w:cs="Calibri"/>
          <w:sz w:val="24"/>
          <w:szCs w:val="24"/>
        </w:rPr>
        <w:t>delivering</w:t>
      </w:r>
      <w:r w:rsidDel="00B64798">
        <w:rPr>
          <w:rFonts w:ascii="Calibri" w:eastAsia="Calibri" w:hAnsi="Calibri" w:cs="Calibri"/>
          <w:i/>
          <w:sz w:val="24"/>
          <w:szCs w:val="24"/>
        </w:rPr>
        <w:t xml:space="preserve"> </w:t>
      </w:r>
      <w:r w:rsidR="00B64798">
        <w:rPr>
          <w:rFonts w:ascii="Calibri" w:eastAsia="Calibri" w:hAnsi="Calibri" w:cs="Calibri"/>
          <w:i/>
          <w:iCs/>
          <w:sz w:val="24"/>
          <w:szCs w:val="24"/>
        </w:rPr>
        <w:t>only</w:t>
      </w:r>
      <w:r w:rsidRPr="4DC41D54">
        <w:rPr>
          <w:rFonts w:ascii="Calibri" w:eastAsia="Calibri" w:hAnsi="Calibri" w:cs="Calibri"/>
          <w:sz w:val="24"/>
          <w:szCs w:val="24"/>
        </w:rPr>
        <w:t xml:space="preserve"> standalone English Language Intensive Courses for Overseas Students (</w:t>
      </w:r>
      <w:r w:rsidRPr="00B64798">
        <w:rPr>
          <w:rFonts w:ascii="Calibri" w:eastAsia="Calibri" w:hAnsi="Calibri" w:cs="Calibri"/>
          <w:sz w:val="24"/>
          <w:szCs w:val="24"/>
        </w:rPr>
        <w:t>ELICOS</w:t>
      </w:r>
      <w:r w:rsidR="00B64798" w:rsidRPr="00E55DFA">
        <w:rPr>
          <w:rFonts w:ascii="Calibri" w:eastAsia="Calibri" w:hAnsi="Calibri" w:cs="Calibri"/>
          <w:sz w:val="24"/>
          <w:szCs w:val="24"/>
        </w:rPr>
        <w:t xml:space="preserve">) </w:t>
      </w:r>
      <w:r w:rsidR="00B64798" w:rsidRPr="00CB394A">
        <w:rPr>
          <w:rFonts w:ascii="Calibri" w:eastAsia="Calibri" w:hAnsi="Calibri" w:cs="Calibri"/>
          <w:sz w:val="24"/>
          <w:szCs w:val="24"/>
        </w:rPr>
        <w:t>or</w:t>
      </w:r>
      <w:r w:rsidRPr="4DC41D54">
        <w:rPr>
          <w:rFonts w:ascii="Calibri" w:eastAsia="Calibri" w:hAnsi="Calibri" w:cs="Calibri"/>
          <w:sz w:val="24"/>
          <w:szCs w:val="24"/>
        </w:rPr>
        <w:t xml:space="preserve"> standalone Foundation Program</w:t>
      </w:r>
      <w:r w:rsidR="00B64798">
        <w:rPr>
          <w:rFonts w:ascii="Calibri" w:eastAsia="Calibri" w:hAnsi="Calibri" w:cs="Calibri"/>
          <w:sz w:val="24"/>
          <w:szCs w:val="24"/>
        </w:rPr>
        <w:t>s or both</w:t>
      </w:r>
    </w:p>
    <w:p w14:paraId="3F1E563F" w14:textId="77777777" w:rsidR="0050366B" w:rsidRPr="007E18C7" w:rsidRDefault="000C5465" w:rsidP="000C5465">
      <w:pPr>
        <w:pStyle w:val="ListParagraph"/>
        <w:numPr>
          <w:ilvl w:val="0"/>
          <w:numId w:val="44"/>
        </w:numPr>
        <w:spacing w:before="240"/>
        <w:rPr>
          <w:rFonts w:ascii="Calibri" w:eastAsia="Calibri" w:hAnsi="Calibri" w:cs="Calibri"/>
          <w:sz w:val="24"/>
          <w:szCs w:val="24"/>
        </w:rPr>
      </w:pPr>
      <w:r w:rsidRPr="006D0D7A">
        <w:rPr>
          <w:rFonts w:ascii="Calibri" w:eastAsia="Calibri" w:hAnsi="Calibri" w:cs="Calibri"/>
          <w:sz w:val="24"/>
          <w:szCs w:val="24"/>
        </w:rPr>
        <w:lastRenderedPageBreak/>
        <w:t>a Table A provider</w:t>
      </w:r>
      <w:r>
        <w:rPr>
          <w:rFonts w:ascii="Calibri" w:eastAsia="Calibri" w:hAnsi="Calibri" w:cs="Calibri"/>
          <w:sz w:val="24"/>
          <w:szCs w:val="24"/>
        </w:rPr>
        <w:t xml:space="preserve"> under the </w:t>
      </w:r>
      <w:r>
        <w:rPr>
          <w:rFonts w:ascii="Calibri" w:eastAsia="Calibri" w:hAnsi="Calibri" w:cs="Calibri"/>
          <w:i/>
          <w:iCs/>
          <w:sz w:val="24"/>
          <w:szCs w:val="24"/>
        </w:rPr>
        <w:t>Higher Education Support Act 2003</w:t>
      </w:r>
    </w:p>
    <w:p w14:paraId="6D703B27" w14:textId="1CDCDBA2" w:rsidR="000C5465" w:rsidRDefault="0050366B" w:rsidP="0050366B">
      <w:pPr>
        <w:pStyle w:val="ListParagraph"/>
        <w:numPr>
          <w:ilvl w:val="0"/>
          <w:numId w:val="44"/>
        </w:numPr>
        <w:spacing w:before="240"/>
        <w:rPr>
          <w:rFonts w:ascii="Calibri" w:eastAsia="Calibri" w:hAnsi="Calibri" w:cs="Calibri"/>
          <w:sz w:val="24"/>
          <w:szCs w:val="24"/>
        </w:rPr>
      </w:pPr>
      <w:r w:rsidRPr="0050366B">
        <w:rPr>
          <w:rFonts w:ascii="Calibri" w:eastAsia="Calibri" w:hAnsi="Calibri" w:cs="Calibri"/>
          <w:sz w:val="24"/>
          <w:szCs w:val="24"/>
        </w:rPr>
        <w:t xml:space="preserve">a registered higher education provider (within the meaning of the </w:t>
      </w:r>
      <w:r w:rsidRPr="007E18C7">
        <w:rPr>
          <w:rFonts w:ascii="Calibri" w:eastAsia="Calibri" w:hAnsi="Calibri" w:cs="Calibri"/>
          <w:i/>
          <w:iCs/>
          <w:sz w:val="24"/>
          <w:szCs w:val="24"/>
        </w:rPr>
        <w:t>Tertiary Education Quality and Standards Agency Act 2011</w:t>
      </w:r>
      <w:r w:rsidRPr="007E18C7">
        <w:rPr>
          <w:rFonts w:ascii="Calibri" w:eastAsia="Calibri" w:hAnsi="Calibri" w:cs="Calibri"/>
          <w:sz w:val="24"/>
          <w:szCs w:val="24"/>
        </w:rPr>
        <w:t>)</w:t>
      </w:r>
    </w:p>
    <w:p w14:paraId="56CE2BE4" w14:textId="5C44F9EF" w:rsidR="0050366B" w:rsidRPr="007E18C7" w:rsidRDefault="0050366B" w:rsidP="0050366B">
      <w:pPr>
        <w:pStyle w:val="ListParagraph"/>
        <w:numPr>
          <w:ilvl w:val="0"/>
          <w:numId w:val="44"/>
        </w:numPr>
        <w:spacing w:before="240"/>
        <w:rPr>
          <w:rFonts w:ascii="Calibri" w:eastAsia="Calibri" w:hAnsi="Calibri" w:cs="Calibri"/>
          <w:sz w:val="24"/>
          <w:szCs w:val="24"/>
        </w:rPr>
      </w:pPr>
      <w:r w:rsidRPr="0050366B">
        <w:rPr>
          <w:rFonts w:ascii="Calibri" w:eastAsia="Calibri" w:hAnsi="Calibri" w:cs="Calibri"/>
          <w:sz w:val="24"/>
          <w:szCs w:val="24"/>
        </w:rPr>
        <w:t>a registered TAFE provider</w:t>
      </w:r>
      <w:r>
        <w:rPr>
          <w:rFonts w:ascii="Calibri" w:eastAsia="Calibri" w:hAnsi="Calibri" w:cs="Calibri"/>
          <w:sz w:val="24"/>
          <w:szCs w:val="24"/>
        </w:rPr>
        <w:t xml:space="preserve">. </w:t>
      </w:r>
    </w:p>
    <w:p w14:paraId="059A3132" w14:textId="77777777" w:rsidR="000C5465" w:rsidRPr="007B520F" w:rsidRDefault="000C5465" w:rsidP="000C5465">
      <w:pPr>
        <w:pStyle w:val="Heading3"/>
        <w:rPr>
          <w:rFonts w:eastAsia="Calibri"/>
        </w:rPr>
      </w:pPr>
      <w:r w:rsidRPr="007B520F">
        <w:rPr>
          <w:rFonts w:eastAsia="Calibri"/>
        </w:rPr>
        <w:t>Why the change?</w:t>
      </w:r>
    </w:p>
    <w:p w14:paraId="075DFF8B" w14:textId="79DA5BFF" w:rsidR="000C5465" w:rsidRPr="0091589A" w:rsidRDefault="000C5465" w:rsidP="000C5465">
      <w:pPr>
        <w:spacing w:before="240"/>
        <w:rPr>
          <w:rFonts w:ascii="Calibri" w:eastAsia="Calibri" w:hAnsi="Calibri" w:cs="Calibri"/>
          <w:spacing w:val="-2"/>
          <w:sz w:val="24"/>
          <w:szCs w:val="24"/>
        </w:rPr>
      </w:pPr>
      <w:r w:rsidRPr="0091589A">
        <w:rPr>
          <w:rFonts w:ascii="Calibri" w:eastAsia="Calibri" w:hAnsi="Calibri" w:cs="Calibri"/>
          <w:spacing w:val="-2"/>
          <w:sz w:val="24"/>
          <w:szCs w:val="24"/>
        </w:rPr>
        <w:t>The requirement ensures providers first demonstrate a commitment to delivering education outcomes</w:t>
      </w:r>
      <w:r w:rsidRPr="0091589A" w:rsidDel="000B3BC5">
        <w:rPr>
          <w:rFonts w:ascii="Calibri" w:eastAsia="Calibri" w:hAnsi="Calibri" w:cs="Calibri"/>
          <w:spacing w:val="-2"/>
          <w:sz w:val="24"/>
          <w:szCs w:val="24"/>
        </w:rPr>
        <w:t xml:space="preserve"> </w:t>
      </w:r>
      <w:r w:rsidRPr="0091589A">
        <w:rPr>
          <w:rFonts w:ascii="Calibri" w:eastAsia="Calibri" w:hAnsi="Calibri" w:cs="Calibri"/>
          <w:spacing w:val="-2"/>
          <w:sz w:val="24"/>
          <w:szCs w:val="24"/>
        </w:rPr>
        <w:t xml:space="preserve">to </w:t>
      </w:r>
      <w:r w:rsidR="00EB3E78">
        <w:rPr>
          <w:rFonts w:ascii="Calibri" w:eastAsia="Calibri" w:hAnsi="Calibri" w:cs="Calibri"/>
          <w:spacing w:val="-2"/>
          <w:sz w:val="24"/>
          <w:szCs w:val="24"/>
        </w:rPr>
        <w:t>domestic</w:t>
      </w:r>
      <w:r w:rsidRPr="0091589A">
        <w:rPr>
          <w:rFonts w:ascii="Calibri" w:eastAsia="Calibri" w:hAnsi="Calibri" w:cs="Calibri"/>
          <w:spacing w:val="-2"/>
          <w:sz w:val="24"/>
          <w:szCs w:val="24"/>
        </w:rPr>
        <w:t xml:space="preserve"> students before they can deliver courses to overseas students. </w:t>
      </w:r>
      <w:r w:rsidR="0064080D" w:rsidRPr="6A1C9640">
        <w:rPr>
          <w:rFonts w:ascii="Calibri" w:eastAsia="Calibri" w:hAnsi="Calibri" w:cs="Calibri"/>
          <w:sz w:val="24"/>
          <w:szCs w:val="24"/>
        </w:rPr>
        <w:t>Th</w:t>
      </w:r>
      <w:r w:rsidR="003B5874" w:rsidRPr="6A1C9640">
        <w:rPr>
          <w:rFonts w:ascii="Calibri" w:eastAsia="Calibri" w:hAnsi="Calibri" w:cs="Calibri"/>
          <w:sz w:val="24"/>
          <w:szCs w:val="24"/>
        </w:rPr>
        <w:t xml:space="preserve">is requirement </w:t>
      </w:r>
      <w:r w:rsidR="00A15223" w:rsidRPr="6A1C9640">
        <w:rPr>
          <w:rFonts w:ascii="Calibri" w:eastAsia="Calibri" w:hAnsi="Calibri" w:cs="Calibri"/>
          <w:sz w:val="24"/>
          <w:szCs w:val="24"/>
        </w:rPr>
        <w:t xml:space="preserve">will </w:t>
      </w:r>
      <w:r w:rsidR="00385588">
        <w:rPr>
          <w:rFonts w:ascii="Calibri" w:eastAsia="Calibri" w:hAnsi="Calibri" w:cs="Calibri"/>
          <w:sz w:val="24"/>
          <w:szCs w:val="24"/>
        </w:rPr>
        <w:t>allow</w:t>
      </w:r>
      <w:r w:rsidR="00FE71DC" w:rsidRPr="6A1C9640">
        <w:rPr>
          <w:rFonts w:ascii="Calibri" w:eastAsia="Calibri" w:hAnsi="Calibri" w:cs="Calibri"/>
          <w:sz w:val="24"/>
          <w:szCs w:val="24"/>
        </w:rPr>
        <w:t xml:space="preserve"> </w:t>
      </w:r>
      <w:r w:rsidR="007B0D43" w:rsidRPr="6A1C9640">
        <w:rPr>
          <w:rFonts w:ascii="Calibri" w:eastAsia="Calibri" w:hAnsi="Calibri" w:cs="Calibri"/>
          <w:sz w:val="24"/>
          <w:szCs w:val="24"/>
        </w:rPr>
        <w:t xml:space="preserve">ESOS agencies to assess </w:t>
      </w:r>
      <w:r w:rsidR="004A4D89" w:rsidRPr="6A1C9640">
        <w:rPr>
          <w:rFonts w:ascii="Calibri" w:eastAsia="Calibri" w:hAnsi="Calibri" w:cs="Calibri"/>
          <w:sz w:val="24"/>
          <w:szCs w:val="24"/>
        </w:rPr>
        <w:t xml:space="preserve">the </w:t>
      </w:r>
      <w:r w:rsidR="00423570" w:rsidRPr="6A1C9640">
        <w:rPr>
          <w:rFonts w:ascii="Calibri" w:eastAsia="Calibri" w:hAnsi="Calibri" w:cs="Calibri"/>
          <w:sz w:val="24"/>
          <w:szCs w:val="24"/>
        </w:rPr>
        <w:t>performance</w:t>
      </w:r>
      <w:r w:rsidR="004A4D89" w:rsidRPr="6A1C9640">
        <w:rPr>
          <w:rFonts w:ascii="Calibri" w:eastAsia="Calibri" w:hAnsi="Calibri" w:cs="Calibri"/>
          <w:sz w:val="24"/>
          <w:szCs w:val="24"/>
        </w:rPr>
        <w:t xml:space="preserve"> of </w:t>
      </w:r>
      <w:r w:rsidR="00B32A3E" w:rsidRPr="6A1C9640">
        <w:rPr>
          <w:rFonts w:ascii="Calibri" w:eastAsia="Calibri" w:hAnsi="Calibri" w:cs="Calibri"/>
          <w:sz w:val="24"/>
          <w:szCs w:val="24"/>
        </w:rPr>
        <w:t xml:space="preserve">providers seeking to deliver to overseas students. </w:t>
      </w:r>
      <w:r w:rsidRPr="0091589A">
        <w:rPr>
          <w:rFonts w:ascii="Calibri" w:eastAsia="Calibri" w:hAnsi="Calibri" w:cs="Calibri"/>
          <w:spacing w:val="-2"/>
          <w:sz w:val="24"/>
          <w:szCs w:val="24"/>
        </w:rPr>
        <w:t>It</w:t>
      </w:r>
      <w:r w:rsidR="00705021">
        <w:rPr>
          <w:rFonts w:ascii="Calibri" w:eastAsia="Calibri" w:hAnsi="Calibri" w:cs="Calibri"/>
          <w:sz w:val="24"/>
          <w:szCs w:val="24"/>
        </w:rPr>
        <w:t xml:space="preserve"> enhances </w:t>
      </w:r>
      <w:r w:rsidRPr="0091589A">
        <w:rPr>
          <w:rFonts w:ascii="Calibri" w:eastAsia="Calibri" w:hAnsi="Calibri" w:cs="Calibri"/>
          <w:spacing w:val="-2"/>
          <w:sz w:val="24"/>
          <w:szCs w:val="24"/>
        </w:rPr>
        <w:t>classroom diversity and will</w:t>
      </w:r>
      <w:r w:rsidRPr="11C8CFB8">
        <w:rPr>
          <w:rFonts w:ascii="Calibri" w:eastAsia="Calibri" w:hAnsi="Calibri" w:cs="Calibri"/>
          <w:spacing w:val="-2"/>
          <w:sz w:val="24"/>
          <w:szCs w:val="24"/>
        </w:rPr>
        <w:t xml:space="preserve"> help deter non-genuine providers from entering the international education sector purely for profit and facilitating migration outcomes</w:t>
      </w:r>
      <w:r w:rsidR="7D0F245C" w:rsidRPr="11C8CFB8">
        <w:rPr>
          <w:rFonts w:ascii="Calibri" w:eastAsia="Calibri" w:hAnsi="Calibri" w:cs="Calibri"/>
          <w:spacing w:val="-2"/>
          <w:sz w:val="24"/>
          <w:szCs w:val="24"/>
        </w:rPr>
        <w:t xml:space="preserve">. </w:t>
      </w:r>
      <w:r w:rsidR="00B164D9">
        <w:rPr>
          <w:rFonts w:ascii="Calibri" w:eastAsia="Calibri" w:hAnsi="Calibri" w:cs="Calibri"/>
          <w:sz w:val="24"/>
          <w:szCs w:val="24"/>
        </w:rPr>
        <w:t>It will also support p</w:t>
      </w:r>
      <w:r w:rsidRPr="11C8CFB8">
        <w:rPr>
          <w:rFonts w:ascii="Calibri" w:eastAsia="Calibri" w:hAnsi="Calibri" w:cs="Calibri"/>
          <w:spacing w:val="-2"/>
          <w:sz w:val="24"/>
          <w:szCs w:val="24"/>
        </w:rPr>
        <w:t>roviders that are genuinely intending to deliver educational outcomes for all students.</w:t>
      </w:r>
    </w:p>
    <w:p w14:paraId="3C2129B3" w14:textId="77777777" w:rsidR="000C5465" w:rsidRPr="00F81AD8" w:rsidRDefault="000C5465" w:rsidP="0009078E">
      <w:pPr>
        <w:pStyle w:val="Heading3"/>
        <w:spacing w:before="240"/>
        <w:rPr>
          <w:iCs/>
        </w:rPr>
      </w:pPr>
      <w:r w:rsidRPr="00247B53">
        <w:rPr>
          <w:rFonts w:eastAsia="Calibri"/>
        </w:rPr>
        <w:t>Frequently Asked Questions</w:t>
      </w:r>
    </w:p>
    <w:p w14:paraId="5F498653" w14:textId="77777777" w:rsidR="000C5465" w:rsidRPr="00B11F0D" w:rsidRDefault="000C5465" w:rsidP="001809A9">
      <w:pPr>
        <w:pStyle w:val="Heading4"/>
        <w:spacing w:before="180"/>
      </w:pPr>
      <w:r w:rsidRPr="00B11F0D">
        <w:t>Who is a ‘student other than an overseas student’?</w:t>
      </w:r>
    </w:p>
    <w:p w14:paraId="22B3173D" w14:textId="5FE29158" w:rsidR="000C5465" w:rsidRPr="00F81AD8" w:rsidRDefault="000C5465" w:rsidP="001809A9">
      <w:pPr>
        <w:spacing w:before="120"/>
        <w:rPr>
          <w:rFonts w:ascii="Calibri" w:hAnsi="Calibri" w:cs="Calibri"/>
          <w:color w:val="000000"/>
          <w:sz w:val="24"/>
          <w:szCs w:val="24"/>
          <w:shd w:val="clear" w:color="auto" w:fill="FFFFFF"/>
        </w:rPr>
      </w:pPr>
      <w:r w:rsidRPr="4DC41D54">
        <w:rPr>
          <w:rStyle w:val="normaltextrun"/>
          <w:rFonts w:ascii="Calibri" w:hAnsi="Calibri" w:cs="Calibri"/>
          <w:color w:val="000000" w:themeColor="text1"/>
          <w:sz w:val="24"/>
          <w:szCs w:val="24"/>
        </w:rPr>
        <w:t xml:space="preserve">An ‘overseas student’ under the ESOS Act is a person who holds a </w:t>
      </w:r>
      <w:r>
        <w:rPr>
          <w:rStyle w:val="normaltextrun"/>
          <w:rFonts w:ascii="Calibri" w:hAnsi="Calibri" w:cs="Calibri"/>
          <w:color w:val="000000" w:themeColor="text1"/>
          <w:sz w:val="24"/>
          <w:szCs w:val="24"/>
        </w:rPr>
        <w:t>student</w:t>
      </w:r>
      <w:r w:rsidRPr="4DC41D54">
        <w:rPr>
          <w:rStyle w:val="normaltextrun"/>
          <w:rFonts w:ascii="Calibri" w:hAnsi="Calibri" w:cs="Calibri"/>
          <w:color w:val="000000" w:themeColor="text1"/>
          <w:sz w:val="24"/>
          <w:szCs w:val="24"/>
        </w:rPr>
        <w:t xml:space="preserve"> </w:t>
      </w:r>
      <w:r>
        <w:rPr>
          <w:rStyle w:val="normaltextrun"/>
          <w:rFonts w:ascii="Calibri" w:hAnsi="Calibri" w:cs="Calibri"/>
          <w:color w:val="000000" w:themeColor="text1"/>
          <w:sz w:val="24"/>
          <w:szCs w:val="24"/>
        </w:rPr>
        <w:t xml:space="preserve">visa </w:t>
      </w:r>
      <w:r w:rsidRPr="4DC41D54">
        <w:rPr>
          <w:rStyle w:val="normaltextrun"/>
          <w:rFonts w:ascii="Calibri" w:hAnsi="Calibri" w:cs="Calibri"/>
          <w:color w:val="000000" w:themeColor="text1"/>
          <w:sz w:val="24"/>
          <w:szCs w:val="24"/>
        </w:rPr>
        <w:t xml:space="preserve">(excluding some students as outlined in the </w:t>
      </w:r>
      <w:hyperlink r:id="rId15" w:history="1">
        <w:r w:rsidRPr="007E18C7">
          <w:rPr>
            <w:rStyle w:val="Hyperlink"/>
            <w:rFonts w:ascii="Calibri" w:hAnsi="Calibri" w:cs="Calibri"/>
            <w:i/>
            <w:iCs/>
            <w:sz w:val="24"/>
            <w:szCs w:val="24"/>
          </w:rPr>
          <w:t>E</w:t>
        </w:r>
        <w:r w:rsidR="003234A2" w:rsidRPr="007E18C7">
          <w:rPr>
            <w:rStyle w:val="Hyperlink"/>
            <w:rFonts w:ascii="Calibri" w:hAnsi="Calibri" w:cs="Calibri"/>
            <w:i/>
            <w:iCs/>
            <w:sz w:val="24"/>
            <w:szCs w:val="24"/>
          </w:rPr>
          <w:t xml:space="preserve">ducation </w:t>
        </w:r>
        <w:r w:rsidRPr="007E18C7">
          <w:rPr>
            <w:rStyle w:val="Hyperlink"/>
            <w:rFonts w:ascii="Calibri" w:hAnsi="Calibri" w:cs="Calibri"/>
            <w:i/>
            <w:iCs/>
            <w:sz w:val="24"/>
            <w:szCs w:val="24"/>
          </w:rPr>
          <w:t>S</w:t>
        </w:r>
        <w:r w:rsidR="003234A2" w:rsidRPr="007E18C7">
          <w:rPr>
            <w:rStyle w:val="Hyperlink"/>
            <w:rFonts w:ascii="Calibri" w:hAnsi="Calibri" w:cs="Calibri"/>
            <w:i/>
            <w:iCs/>
            <w:sz w:val="24"/>
            <w:szCs w:val="24"/>
          </w:rPr>
          <w:t xml:space="preserve">ervices for </w:t>
        </w:r>
        <w:r w:rsidRPr="007E18C7">
          <w:rPr>
            <w:rStyle w:val="Hyperlink"/>
            <w:rFonts w:ascii="Calibri" w:hAnsi="Calibri" w:cs="Calibri"/>
            <w:i/>
            <w:iCs/>
            <w:sz w:val="24"/>
            <w:szCs w:val="24"/>
          </w:rPr>
          <w:t>O</w:t>
        </w:r>
        <w:r w:rsidR="003234A2" w:rsidRPr="007E18C7">
          <w:rPr>
            <w:rStyle w:val="Hyperlink"/>
            <w:rFonts w:ascii="Calibri" w:hAnsi="Calibri" w:cs="Calibri"/>
            <w:i/>
            <w:iCs/>
            <w:sz w:val="24"/>
            <w:szCs w:val="24"/>
          </w:rPr>
          <w:t xml:space="preserve">verseas </w:t>
        </w:r>
        <w:r w:rsidRPr="007E18C7">
          <w:rPr>
            <w:rStyle w:val="Hyperlink"/>
            <w:rFonts w:ascii="Calibri" w:hAnsi="Calibri" w:cs="Calibri"/>
            <w:i/>
            <w:iCs/>
            <w:sz w:val="24"/>
            <w:szCs w:val="24"/>
          </w:rPr>
          <w:t>S</w:t>
        </w:r>
        <w:r w:rsidR="003234A2" w:rsidRPr="007E18C7">
          <w:rPr>
            <w:rStyle w:val="Hyperlink"/>
            <w:rFonts w:ascii="Calibri" w:hAnsi="Calibri" w:cs="Calibri"/>
            <w:i/>
            <w:iCs/>
            <w:sz w:val="24"/>
            <w:szCs w:val="24"/>
          </w:rPr>
          <w:t>tudents</w:t>
        </w:r>
        <w:r w:rsidRPr="007E18C7">
          <w:rPr>
            <w:rStyle w:val="Hyperlink"/>
            <w:rFonts w:ascii="Calibri" w:hAnsi="Calibri" w:cs="Calibri"/>
            <w:i/>
            <w:iCs/>
            <w:sz w:val="24"/>
            <w:szCs w:val="24"/>
          </w:rPr>
          <w:t xml:space="preserve"> Regulations</w:t>
        </w:r>
      </w:hyperlink>
      <w:r w:rsidR="003234A2" w:rsidRPr="007E18C7">
        <w:rPr>
          <w:i/>
          <w:iCs/>
        </w:rPr>
        <w:t xml:space="preserve"> 2019</w:t>
      </w:r>
      <w:r w:rsidRPr="4DC41D54">
        <w:rPr>
          <w:rStyle w:val="normaltextrun"/>
          <w:rFonts w:ascii="Calibri" w:hAnsi="Calibri" w:cs="Calibri"/>
          <w:color w:val="000000" w:themeColor="text1"/>
          <w:sz w:val="24"/>
          <w:szCs w:val="24"/>
        </w:rPr>
        <w:t>). A ‘student other than an overseas student’ is a student in Australia who does not meet this definition. This</w:t>
      </w:r>
      <w:r>
        <w:rPr>
          <w:rStyle w:val="normaltextrun"/>
          <w:rFonts w:ascii="Calibri" w:hAnsi="Calibri" w:cs="Calibri"/>
          <w:color w:val="000000" w:themeColor="text1"/>
          <w:sz w:val="24"/>
          <w:szCs w:val="24"/>
        </w:rPr>
        <w:t> </w:t>
      </w:r>
      <w:r w:rsidRPr="4DC41D54">
        <w:rPr>
          <w:rStyle w:val="normaltextrun"/>
          <w:rFonts w:ascii="Calibri" w:hAnsi="Calibri" w:cs="Calibri"/>
          <w:color w:val="000000" w:themeColor="text1"/>
          <w:sz w:val="24"/>
          <w:szCs w:val="24"/>
        </w:rPr>
        <w:t xml:space="preserve">will cover, for example, citizens or permanent residents of Australia or New Zealand </w:t>
      </w:r>
      <w:r w:rsidR="001A1C8F">
        <w:rPr>
          <w:rStyle w:val="normaltextrun"/>
          <w:rFonts w:ascii="Calibri" w:hAnsi="Calibri" w:cs="Calibri"/>
          <w:color w:val="000000" w:themeColor="text1"/>
          <w:sz w:val="24"/>
          <w:szCs w:val="24"/>
        </w:rPr>
        <w:t xml:space="preserve">citizens </w:t>
      </w:r>
      <w:r w:rsidRPr="4DC41D54">
        <w:rPr>
          <w:rStyle w:val="normaltextrun"/>
          <w:rFonts w:ascii="Calibri" w:hAnsi="Calibri" w:cs="Calibri"/>
          <w:color w:val="000000" w:themeColor="text1"/>
          <w:sz w:val="24"/>
          <w:szCs w:val="24"/>
        </w:rPr>
        <w:t>who are studying in Australia and enrolled with the provider in the relevant course.</w:t>
      </w:r>
    </w:p>
    <w:p w14:paraId="4B8F4704" w14:textId="77777777" w:rsidR="000C5465" w:rsidRPr="007B2C77" w:rsidRDefault="000C5465" w:rsidP="00B11F0D">
      <w:pPr>
        <w:pStyle w:val="Heading4"/>
      </w:pPr>
      <w:r w:rsidRPr="007B2C77">
        <w:t>What is a ‘</w:t>
      </w:r>
      <w:r>
        <w:t xml:space="preserve">consecutive </w:t>
      </w:r>
      <w:r w:rsidRPr="007B2C77">
        <w:t>study period’?</w:t>
      </w:r>
    </w:p>
    <w:p w14:paraId="52A445B6" w14:textId="77777777" w:rsidR="000C5465" w:rsidRDefault="000C5465" w:rsidP="001809A9">
      <w:pPr>
        <w:spacing w:before="120"/>
        <w:rPr>
          <w:rFonts w:ascii="Calibri" w:eastAsia="Calibri" w:hAnsi="Calibri" w:cs="Calibri"/>
          <w:sz w:val="24"/>
          <w:szCs w:val="24"/>
        </w:rPr>
      </w:pPr>
      <w:r>
        <w:rPr>
          <w:rFonts w:ascii="Calibri" w:eastAsia="Calibri" w:hAnsi="Calibri" w:cs="Calibri"/>
          <w:sz w:val="24"/>
          <w:szCs w:val="24"/>
        </w:rPr>
        <w:t>The new definition of ‘</w:t>
      </w:r>
      <w:r w:rsidRPr="006A4BB2">
        <w:rPr>
          <w:rFonts w:ascii="Calibri" w:eastAsia="Calibri" w:hAnsi="Calibri" w:cs="Calibri"/>
          <w:sz w:val="24"/>
          <w:szCs w:val="24"/>
        </w:rPr>
        <w:t>study period</w:t>
      </w:r>
      <w:r>
        <w:rPr>
          <w:rFonts w:ascii="Calibri" w:eastAsia="Calibri" w:hAnsi="Calibri" w:cs="Calibri"/>
          <w:sz w:val="24"/>
          <w:szCs w:val="24"/>
        </w:rPr>
        <w:t xml:space="preserve">’, included in the ESOS Act, refers to a period of study within a course that meets the requirements set out in the </w:t>
      </w:r>
      <w:r w:rsidRPr="00BC434F">
        <w:rPr>
          <w:rFonts w:ascii="Calibri" w:eastAsia="Calibri" w:hAnsi="Calibri" w:cs="Calibri"/>
          <w:i/>
          <w:iCs/>
          <w:sz w:val="24"/>
          <w:szCs w:val="24"/>
        </w:rPr>
        <w:t>National Code of Practice for Providers of Education and Training to Overseas Students 2018</w:t>
      </w:r>
      <w:r>
        <w:rPr>
          <w:rFonts w:ascii="Calibri" w:eastAsia="Calibri" w:hAnsi="Calibri" w:cs="Calibri"/>
          <w:sz w:val="24"/>
          <w:szCs w:val="24"/>
        </w:rPr>
        <w:t>. This definition captures examples of study periods, including terms and semesters.</w:t>
      </w:r>
    </w:p>
    <w:p w14:paraId="0313281E" w14:textId="77777777" w:rsidR="000C5465" w:rsidRDefault="000C5465" w:rsidP="000C5465">
      <w:pPr>
        <w:spacing w:before="240"/>
        <w:rPr>
          <w:rFonts w:ascii="Calibri" w:eastAsia="Calibri" w:hAnsi="Calibri" w:cs="Calibri"/>
          <w:sz w:val="24"/>
          <w:szCs w:val="24"/>
        </w:rPr>
      </w:pPr>
      <w:r>
        <w:rPr>
          <w:rFonts w:ascii="Calibri" w:eastAsia="Calibri" w:hAnsi="Calibri" w:cs="Calibri"/>
          <w:sz w:val="24"/>
          <w:szCs w:val="24"/>
        </w:rPr>
        <w:t xml:space="preserve">A consecutive study period totalling at least 2 years will include </w:t>
      </w:r>
      <w:r w:rsidRPr="264FA2CA">
        <w:rPr>
          <w:rFonts w:ascii="Calibri" w:eastAsia="Calibri" w:hAnsi="Calibri" w:cs="Calibri"/>
          <w:sz w:val="24"/>
          <w:szCs w:val="24"/>
        </w:rPr>
        <w:t xml:space="preserve">breaks that would ordinarily occur or would reasonably be expected to occur during or between study periods. </w:t>
      </w:r>
      <w:r>
        <w:rPr>
          <w:rFonts w:ascii="Calibri" w:eastAsia="Calibri" w:hAnsi="Calibri" w:cs="Calibri"/>
          <w:sz w:val="24"/>
          <w:szCs w:val="24"/>
        </w:rPr>
        <w:t xml:space="preserve">For example, where a provider teaches 2 semesters per year, mid-semester breaks and natural breaks between semesters (without interruptions beyond these natural breaks) are included in the 2 years. </w:t>
      </w:r>
    </w:p>
    <w:p w14:paraId="10F6C7F0" w14:textId="77777777" w:rsidR="000C5465" w:rsidRDefault="000C5465" w:rsidP="000C5465">
      <w:pPr>
        <w:spacing w:before="240"/>
        <w:rPr>
          <w:rFonts w:ascii="Calibri" w:eastAsia="Calibri" w:hAnsi="Calibri" w:cs="Calibri"/>
          <w:sz w:val="24"/>
          <w:szCs w:val="24"/>
        </w:rPr>
      </w:pPr>
      <w:r>
        <w:rPr>
          <w:rFonts w:ascii="Calibri" w:eastAsia="Calibri" w:hAnsi="Calibri" w:cs="Calibri"/>
          <w:sz w:val="24"/>
          <w:szCs w:val="24"/>
        </w:rPr>
        <w:t>Counting of the 2-year period starts on the day the first student in Australia, who is not an overseas student, commences the course of study.</w:t>
      </w:r>
    </w:p>
    <w:p w14:paraId="66610F24" w14:textId="37C380BB" w:rsidR="000C5465" w:rsidRPr="00E23DD3" w:rsidRDefault="000C5465" w:rsidP="00726E43">
      <w:pPr>
        <w:pStyle w:val="Heading4"/>
      </w:pPr>
      <w:r w:rsidRPr="00E23DD3">
        <w:lastRenderedPageBreak/>
        <w:t xml:space="preserve">Does this new requirement apply to providers who </w:t>
      </w:r>
      <w:r w:rsidR="00F762F1">
        <w:t>applied for</w:t>
      </w:r>
      <w:r w:rsidRPr="00E23DD3">
        <w:t xml:space="preserve"> registration before </w:t>
      </w:r>
      <w:r w:rsidR="00726E43">
        <w:t>this provision commenced</w:t>
      </w:r>
      <w:r w:rsidRPr="00E23DD3">
        <w:t>?</w:t>
      </w:r>
    </w:p>
    <w:p w14:paraId="348EB776" w14:textId="57596550" w:rsidR="000C5465" w:rsidRPr="002A2D78" w:rsidRDefault="000C5465" w:rsidP="001809A9">
      <w:pPr>
        <w:spacing w:before="120"/>
        <w:rPr>
          <w:rFonts w:ascii="Calibri" w:eastAsia="Calibri" w:hAnsi="Calibri" w:cs="Calibri"/>
          <w:sz w:val="24"/>
          <w:szCs w:val="24"/>
        </w:rPr>
      </w:pPr>
      <w:r w:rsidRPr="00E23DD3">
        <w:rPr>
          <w:rFonts w:ascii="Calibri" w:eastAsia="Calibri" w:hAnsi="Calibri" w:cs="Calibri"/>
          <w:sz w:val="24"/>
          <w:szCs w:val="24"/>
        </w:rPr>
        <w:t>No. This new requirement only applies to providers who made applications for CRICOS registration on or after</w:t>
      </w:r>
      <w:r w:rsidR="0068369F">
        <w:rPr>
          <w:rFonts w:ascii="Calibri" w:eastAsia="Calibri" w:hAnsi="Calibri" w:cs="Calibri"/>
          <w:sz w:val="24"/>
          <w:szCs w:val="24"/>
        </w:rPr>
        <w:t xml:space="preserve"> Royal Assent of the Education Legislation Amendment (Integrity and Other measures) 2025 Bill.</w:t>
      </w:r>
    </w:p>
    <w:p w14:paraId="62210C79" w14:textId="5BC3EE85" w:rsidR="000C5465" w:rsidRDefault="000C5465" w:rsidP="00726E43">
      <w:pPr>
        <w:pStyle w:val="Heading4"/>
        <w:rPr>
          <w:rFonts w:asciiTheme="majorHAnsi" w:eastAsiaTheme="majorEastAsia" w:hAnsiTheme="majorHAnsi" w:cstheme="majorBidi"/>
          <w:b w:val="0"/>
          <w:i/>
        </w:rPr>
      </w:pPr>
      <w:r w:rsidRPr="00D877BB">
        <w:t>Does a provider need to demonstrate that they have delivered to students other than</w:t>
      </w:r>
      <w:r w:rsidR="00CE1760">
        <w:t xml:space="preserve"> </w:t>
      </w:r>
      <w:r w:rsidRPr="00CE1760">
        <w:rPr>
          <w:rFonts w:asciiTheme="majorHAnsi" w:eastAsiaTheme="majorEastAsia" w:hAnsiTheme="majorHAnsi" w:cstheme="majorBidi"/>
          <w:bCs/>
          <w:iCs w:val="0"/>
        </w:rPr>
        <w:t xml:space="preserve">overseas students </w:t>
      </w:r>
      <w:r w:rsidR="00E705AA">
        <w:rPr>
          <w:rFonts w:asciiTheme="majorHAnsi" w:eastAsiaTheme="majorEastAsia" w:hAnsiTheme="majorHAnsi" w:cstheme="majorBidi"/>
          <w:bCs/>
          <w:iCs w:val="0"/>
        </w:rPr>
        <w:t>for</w:t>
      </w:r>
      <w:r w:rsidR="00E705AA" w:rsidRPr="00CE1760">
        <w:rPr>
          <w:rFonts w:asciiTheme="majorHAnsi" w:eastAsiaTheme="majorEastAsia" w:hAnsiTheme="majorHAnsi" w:cstheme="majorBidi"/>
          <w:bCs/>
          <w:iCs w:val="0"/>
        </w:rPr>
        <w:t xml:space="preserve"> </w:t>
      </w:r>
      <w:r w:rsidRPr="00CE1760">
        <w:rPr>
          <w:rFonts w:asciiTheme="majorHAnsi" w:eastAsiaTheme="majorEastAsia" w:hAnsiTheme="majorHAnsi" w:cstheme="majorBidi"/>
          <w:bCs/>
          <w:iCs w:val="0"/>
        </w:rPr>
        <w:t>all their courses, and at all their locations?</w:t>
      </w:r>
      <w:r w:rsidRPr="00D877BB">
        <w:rPr>
          <w:rFonts w:asciiTheme="majorHAnsi" w:eastAsiaTheme="majorEastAsia" w:hAnsiTheme="majorHAnsi" w:cstheme="majorBidi"/>
          <w:b w:val="0"/>
          <w:i/>
        </w:rPr>
        <w:t xml:space="preserve"> </w:t>
      </w:r>
    </w:p>
    <w:p w14:paraId="34C5C98A" w14:textId="176D5C00" w:rsidR="000C5465" w:rsidRDefault="00BD3FF0" w:rsidP="001809A9">
      <w:pPr>
        <w:spacing w:before="120"/>
        <w:rPr>
          <w:rFonts w:ascii="Calibri" w:eastAsia="Calibri" w:hAnsi="Calibri" w:cs="Calibri"/>
          <w:color w:val="000000" w:themeColor="text1"/>
          <w:sz w:val="24"/>
          <w:szCs w:val="24"/>
          <w:highlight w:val="yellow"/>
        </w:rPr>
      </w:pPr>
      <w:r w:rsidRPr="640F4A4F">
        <w:rPr>
          <w:rFonts w:ascii="Calibri" w:eastAsia="Calibri" w:hAnsi="Calibri" w:cs="Calibri"/>
          <w:sz w:val="24"/>
          <w:szCs w:val="24"/>
        </w:rPr>
        <w:t>No. This new requirement</w:t>
      </w:r>
      <w:r w:rsidR="00630C86" w:rsidRPr="640F4A4F">
        <w:rPr>
          <w:rFonts w:ascii="Calibri" w:eastAsia="Calibri" w:hAnsi="Calibri" w:cs="Calibri"/>
          <w:sz w:val="24"/>
          <w:szCs w:val="24"/>
        </w:rPr>
        <w:t xml:space="preserve"> </w:t>
      </w:r>
      <w:r w:rsidR="00322C2E" w:rsidRPr="640F4A4F">
        <w:rPr>
          <w:rFonts w:ascii="Calibri" w:eastAsia="Calibri" w:hAnsi="Calibri" w:cs="Calibri"/>
          <w:sz w:val="24"/>
          <w:szCs w:val="24"/>
        </w:rPr>
        <w:t xml:space="preserve">only </w:t>
      </w:r>
      <w:r w:rsidR="00630C86" w:rsidRPr="640F4A4F">
        <w:rPr>
          <w:rFonts w:ascii="Calibri" w:eastAsia="Calibri" w:hAnsi="Calibri" w:cs="Calibri"/>
          <w:sz w:val="24"/>
          <w:szCs w:val="24"/>
        </w:rPr>
        <w:t xml:space="preserve">needs to be demonstrated </w:t>
      </w:r>
      <w:r w:rsidR="0259FE43" w:rsidRPr="640F4A4F">
        <w:rPr>
          <w:rFonts w:ascii="Calibri" w:eastAsia="Calibri" w:hAnsi="Calibri" w:cs="Calibri"/>
          <w:sz w:val="24"/>
          <w:szCs w:val="24"/>
        </w:rPr>
        <w:t>for at least one course at</w:t>
      </w:r>
      <w:r w:rsidR="00630C86" w:rsidRPr="640F4A4F">
        <w:rPr>
          <w:rFonts w:ascii="Calibri" w:eastAsia="Calibri" w:hAnsi="Calibri" w:cs="Calibri"/>
          <w:sz w:val="24"/>
          <w:szCs w:val="24"/>
        </w:rPr>
        <w:t xml:space="preserve"> </w:t>
      </w:r>
      <w:r w:rsidR="00322C2E" w:rsidRPr="640F4A4F">
        <w:rPr>
          <w:rFonts w:ascii="Calibri" w:eastAsia="Calibri" w:hAnsi="Calibri" w:cs="Calibri"/>
          <w:sz w:val="24"/>
          <w:szCs w:val="24"/>
        </w:rPr>
        <w:t>one location</w:t>
      </w:r>
      <w:r w:rsidR="00630C86" w:rsidRPr="640F4A4F">
        <w:rPr>
          <w:rFonts w:ascii="Calibri" w:eastAsia="Calibri" w:hAnsi="Calibri" w:cs="Calibri"/>
          <w:sz w:val="24"/>
          <w:szCs w:val="24"/>
        </w:rPr>
        <w:t xml:space="preserve">. </w:t>
      </w:r>
    </w:p>
    <w:p w14:paraId="57F82DB8" w14:textId="58542311" w:rsidR="000C5465" w:rsidRPr="00E85BF9" w:rsidRDefault="00E85BF9" w:rsidP="00E85BF9">
      <w:pPr>
        <w:pStyle w:val="Heading2"/>
        <w:rPr>
          <w:rFonts w:eastAsia="Calibri"/>
        </w:rPr>
      </w:pPr>
      <w:r w:rsidRPr="00E85BF9">
        <w:rPr>
          <w:rFonts w:eastAsia="Calibri"/>
        </w:rPr>
        <w:t xml:space="preserve">Instruments to suspend applications </w:t>
      </w:r>
      <w:r w:rsidR="00051E33">
        <w:rPr>
          <w:rFonts w:eastAsia="Calibri"/>
        </w:rPr>
        <w:t xml:space="preserve">for registration </w:t>
      </w:r>
      <w:r w:rsidRPr="00E85BF9">
        <w:rPr>
          <w:rFonts w:eastAsia="Calibri"/>
        </w:rPr>
        <w:t>or suspend processing of applications</w:t>
      </w:r>
    </w:p>
    <w:p w14:paraId="47A7DD94" w14:textId="77777777" w:rsidR="00431C26" w:rsidRDefault="00431C26" w:rsidP="00431C26">
      <w:pPr>
        <w:pStyle w:val="Heading3"/>
        <w:rPr>
          <w:rFonts w:eastAsia="Calibri"/>
        </w:rPr>
      </w:pPr>
      <w:r w:rsidRPr="00475BB0">
        <w:rPr>
          <w:rFonts w:eastAsia="Calibri"/>
        </w:rPr>
        <w:t>What is changing?</w:t>
      </w:r>
    </w:p>
    <w:p w14:paraId="0DEC4C90" w14:textId="07413CC3" w:rsidR="00431C26" w:rsidRDefault="00431C26" w:rsidP="00431C26">
      <w:pPr>
        <w:spacing w:before="120" w:after="120" w:line="276" w:lineRule="auto"/>
        <w:ind w:right="-23"/>
        <w:rPr>
          <w:rFonts w:ascii="Calibri" w:eastAsia="Calibri" w:hAnsi="Calibri" w:cs="Calibri"/>
          <w:sz w:val="24"/>
          <w:szCs w:val="24"/>
        </w:rPr>
      </w:pPr>
      <w:r>
        <w:rPr>
          <w:sz w:val="24"/>
          <w:szCs w:val="24"/>
        </w:rPr>
        <w:t>A</w:t>
      </w:r>
      <w:r w:rsidRPr="00511461">
        <w:rPr>
          <w:sz w:val="24"/>
          <w:szCs w:val="24"/>
        </w:rPr>
        <w:t xml:space="preserve">mendments to the </w:t>
      </w:r>
      <w:r w:rsidRPr="00511461">
        <w:rPr>
          <w:rStyle w:val="normaltextrun"/>
          <w:rFonts w:ascii="Calibri" w:hAnsi="Calibri" w:cs="Calibri"/>
          <w:color w:val="000000"/>
          <w:sz w:val="24"/>
          <w:szCs w:val="24"/>
          <w:shd w:val="clear" w:color="auto" w:fill="FFFFFF"/>
        </w:rPr>
        <w:t xml:space="preserve">ESOS Act </w:t>
      </w:r>
      <w:r>
        <w:rPr>
          <w:rStyle w:val="normaltextrun"/>
          <w:rFonts w:ascii="Calibri" w:hAnsi="Calibri" w:cs="Calibri"/>
          <w:color w:val="000000"/>
          <w:sz w:val="24"/>
          <w:szCs w:val="24"/>
          <w:shd w:val="clear" w:color="auto" w:fill="FFFFFF"/>
        </w:rPr>
        <w:t xml:space="preserve">will </w:t>
      </w:r>
      <w:r w:rsidRPr="00511461">
        <w:rPr>
          <w:rStyle w:val="normaltextrun"/>
          <w:rFonts w:ascii="Calibri" w:hAnsi="Calibri" w:cs="Calibri"/>
          <w:color w:val="000000"/>
          <w:sz w:val="24"/>
          <w:szCs w:val="24"/>
          <w:shd w:val="clear" w:color="auto" w:fill="FFFFFF"/>
        </w:rPr>
        <w:t xml:space="preserve">enable </w:t>
      </w:r>
      <w:r>
        <w:rPr>
          <w:rStyle w:val="eop"/>
          <w:rFonts w:ascii="Calibri" w:hAnsi="Calibri" w:cs="Calibri"/>
          <w:color w:val="000000"/>
          <w:sz w:val="24"/>
          <w:szCs w:val="24"/>
          <w:shd w:val="clear" w:color="auto" w:fill="FFFFFF"/>
        </w:rPr>
        <w:t xml:space="preserve">the Minister </w:t>
      </w:r>
      <w:r w:rsidR="00772C56" w:rsidRPr="3710E762">
        <w:rPr>
          <w:rStyle w:val="eop"/>
          <w:rFonts w:ascii="Calibri" w:hAnsi="Calibri" w:cs="Calibri"/>
          <w:color w:val="000000" w:themeColor="text1"/>
          <w:sz w:val="24"/>
          <w:szCs w:val="24"/>
        </w:rPr>
        <w:t xml:space="preserve">for </w:t>
      </w:r>
      <w:r>
        <w:rPr>
          <w:rStyle w:val="eop"/>
          <w:rFonts w:ascii="Calibri" w:hAnsi="Calibri" w:cs="Calibri"/>
          <w:color w:val="000000"/>
          <w:sz w:val="24"/>
          <w:szCs w:val="24"/>
          <w:shd w:val="clear" w:color="auto" w:fill="FFFFFF"/>
        </w:rPr>
        <w:t xml:space="preserve">Education (the Minister), </w:t>
      </w:r>
      <w:r w:rsidRPr="00A20203">
        <w:rPr>
          <w:rStyle w:val="normaltextrun"/>
          <w:rFonts w:ascii="Calibri" w:hAnsi="Calibri" w:cs="Calibri"/>
          <w:color w:val="000000"/>
          <w:sz w:val="24"/>
          <w:szCs w:val="24"/>
          <w:shd w:val="clear" w:color="auto" w:fill="FFFFFF"/>
        </w:rPr>
        <w:t xml:space="preserve">after consultation with the ESOS agencies and with </w:t>
      </w:r>
      <w:r>
        <w:rPr>
          <w:rStyle w:val="normaltextrun"/>
          <w:rFonts w:ascii="Calibri" w:hAnsi="Calibri" w:cs="Calibri"/>
          <w:color w:val="000000"/>
          <w:sz w:val="24"/>
          <w:szCs w:val="24"/>
          <w:shd w:val="clear" w:color="auto" w:fill="FFFFFF"/>
        </w:rPr>
        <w:t xml:space="preserve">the </w:t>
      </w:r>
      <w:r w:rsidRPr="00A20203">
        <w:rPr>
          <w:rStyle w:val="normaltextrun"/>
          <w:rFonts w:ascii="Calibri" w:hAnsi="Calibri" w:cs="Calibri"/>
          <w:color w:val="000000"/>
          <w:sz w:val="24"/>
          <w:szCs w:val="24"/>
          <w:shd w:val="clear" w:color="auto" w:fill="FFFFFF"/>
        </w:rPr>
        <w:t xml:space="preserve">written agreement from the </w:t>
      </w:r>
      <w:r w:rsidR="00051E33">
        <w:rPr>
          <w:rStyle w:val="normaltextrun"/>
          <w:rFonts w:ascii="Calibri" w:hAnsi="Calibri" w:cs="Calibri"/>
          <w:color w:val="000000"/>
          <w:sz w:val="24"/>
          <w:szCs w:val="24"/>
          <w:shd w:val="clear" w:color="auto" w:fill="FFFFFF"/>
        </w:rPr>
        <w:t xml:space="preserve">Minister for </w:t>
      </w:r>
      <w:r w:rsidRPr="00A20203">
        <w:rPr>
          <w:rStyle w:val="normaltextrun"/>
          <w:rFonts w:ascii="Calibri" w:hAnsi="Calibri" w:cs="Calibri"/>
          <w:color w:val="000000"/>
          <w:sz w:val="24"/>
          <w:szCs w:val="24"/>
          <w:shd w:val="clear" w:color="auto" w:fill="FFFFFF"/>
        </w:rPr>
        <w:t>Skills and Training</w:t>
      </w:r>
      <w:r w:rsidR="7AA3B696" w:rsidRPr="00A20203">
        <w:rPr>
          <w:rStyle w:val="normaltextrun"/>
          <w:rFonts w:ascii="Calibri" w:hAnsi="Calibri" w:cs="Calibri"/>
          <w:color w:val="000000"/>
          <w:sz w:val="24"/>
          <w:szCs w:val="24"/>
          <w:shd w:val="clear" w:color="auto" w:fill="FFFFFF"/>
        </w:rPr>
        <w:t>,</w:t>
      </w:r>
      <w:r w:rsidRPr="00A20203">
        <w:rPr>
          <w:rStyle w:val="normaltextrun"/>
          <w:rFonts w:ascii="Calibri" w:hAnsi="Calibri" w:cs="Calibri"/>
          <w:color w:val="000000"/>
          <w:sz w:val="24"/>
          <w:szCs w:val="24"/>
          <w:shd w:val="clear" w:color="auto" w:fill="FFFFFF"/>
        </w:rPr>
        <w:t xml:space="preserve"> </w:t>
      </w:r>
      <w:r>
        <w:rPr>
          <w:rStyle w:val="normaltextrun"/>
          <w:rFonts w:ascii="Calibri" w:hAnsi="Calibri" w:cs="Calibri"/>
          <w:color w:val="000000"/>
          <w:sz w:val="24"/>
          <w:szCs w:val="24"/>
          <w:shd w:val="clear" w:color="auto" w:fill="FFFFFF"/>
        </w:rPr>
        <w:t xml:space="preserve">to </w:t>
      </w:r>
      <w:r w:rsidR="005420DB">
        <w:rPr>
          <w:rStyle w:val="eop"/>
          <w:rFonts w:ascii="Calibri" w:hAnsi="Calibri" w:cs="Calibri"/>
          <w:color w:val="000000"/>
          <w:sz w:val="24"/>
          <w:szCs w:val="24"/>
          <w:shd w:val="clear" w:color="auto" w:fill="FFFFFF"/>
        </w:rPr>
        <w:t xml:space="preserve">make </w:t>
      </w:r>
      <w:r>
        <w:rPr>
          <w:rStyle w:val="eop"/>
          <w:rFonts w:ascii="Calibri" w:hAnsi="Calibri" w:cs="Calibri"/>
          <w:color w:val="000000"/>
          <w:sz w:val="24"/>
          <w:szCs w:val="24"/>
          <w:shd w:val="clear" w:color="auto" w:fill="FFFFFF"/>
        </w:rPr>
        <w:t xml:space="preserve">instruments </w:t>
      </w:r>
      <w:r w:rsidR="006E716B">
        <w:rPr>
          <w:rStyle w:val="normaltextrun"/>
          <w:rFonts w:ascii="Calibri" w:hAnsi="Calibri" w:cs="Calibri"/>
          <w:color w:val="000000"/>
          <w:sz w:val="24"/>
          <w:szCs w:val="24"/>
          <w:shd w:val="clear" w:color="auto" w:fill="FFFFFF"/>
        </w:rPr>
        <w:t>to suspend the making or processing of applications for registration</w:t>
      </w:r>
      <w:r>
        <w:rPr>
          <w:rStyle w:val="normaltextrun"/>
          <w:rFonts w:ascii="Calibri" w:hAnsi="Calibri" w:cs="Calibri"/>
          <w:color w:val="000000"/>
          <w:sz w:val="24"/>
          <w:szCs w:val="24"/>
          <w:shd w:val="clear" w:color="auto" w:fill="FFFFFF"/>
        </w:rPr>
        <w:t xml:space="preserve">. </w:t>
      </w:r>
      <w:r w:rsidR="0026190C">
        <w:rPr>
          <w:rFonts w:ascii="Calibri" w:eastAsia="Calibri" w:hAnsi="Calibri" w:cs="Calibri"/>
          <w:sz w:val="24"/>
          <w:szCs w:val="24"/>
        </w:rPr>
        <w:t>This means that</w:t>
      </w:r>
      <w:r w:rsidR="006E716B">
        <w:rPr>
          <w:rFonts w:ascii="Calibri" w:eastAsia="Calibri" w:hAnsi="Calibri" w:cs="Calibri"/>
          <w:sz w:val="24"/>
          <w:szCs w:val="24"/>
        </w:rPr>
        <w:t xml:space="preserve"> the Minister can</w:t>
      </w:r>
      <w:r w:rsidR="006E716B" w:rsidRPr="7646C866">
        <w:rPr>
          <w:rFonts w:ascii="Calibri" w:eastAsia="Calibri" w:hAnsi="Calibri" w:cs="Calibri"/>
          <w:sz w:val="24"/>
          <w:szCs w:val="24"/>
        </w:rPr>
        <w:t xml:space="preserve"> </w:t>
      </w:r>
      <w:r w:rsidR="006E716B">
        <w:rPr>
          <w:rFonts w:ascii="Calibri" w:eastAsia="Calibri" w:hAnsi="Calibri" w:cs="Calibri"/>
          <w:sz w:val="24"/>
          <w:szCs w:val="24"/>
        </w:rPr>
        <w:t>determine that ESOS agencies cannot accept applications, or are not to process</w:t>
      </w:r>
      <w:r w:rsidR="006E716B" w:rsidRPr="7646C866">
        <w:rPr>
          <w:rFonts w:ascii="Calibri" w:eastAsia="Calibri" w:hAnsi="Calibri" w:cs="Calibri"/>
          <w:sz w:val="24"/>
          <w:szCs w:val="24"/>
        </w:rPr>
        <w:t xml:space="preserve"> applications</w:t>
      </w:r>
      <w:r w:rsidR="006E716B">
        <w:rPr>
          <w:rFonts w:ascii="Calibri" w:eastAsia="Calibri" w:hAnsi="Calibri" w:cs="Calibri"/>
          <w:sz w:val="24"/>
          <w:szCs w:val="24"/>
        </w:rPr>
        <w:t>, for a limited period of time</w:t>
      </w:r>
      <w:r w:rsidR="006E716B" w:rsidRPr="7646C866">
        <w:rPr>
          <w:rFonts w:ascii="Calibri" w:eastAsia="Calibri" w:hAnsi="Calibri" w:cs="Calibri"/>
          <w:sz w:val="24"/>
          <w:szCs w:val="24"/>
        </w:rPr>
        <w:t>.</w:t>
      </w:r>
    </w:p>
    <w:p w14:paraId="3D41E2F7" w14:textId="77777777" w:rsidR="00431C26" w:rsidRPr="00935D1E" w:rsidRDefault="00431C26" w:rsidP="00051E33">
      <w:pPr>
        <w:pStyle w:val="Heading4"/>
        <w:rPr>
          <w:rFonts w:ascii="Calibri" w:eastAsia="Calibri" w:hAnsi="Calibri" w:cs="Calibri"/>
          <w:szCs w:val="28"/>
        </w:rPr>
      </w:pPr>
      <w:r>
        <w:t xml:space="preserve">Suspend the </w:t>
      </w:r>
      <w:r w:rsidRPr="00935D1E">
        <w:rPr>
          <w:rFonts w:asciiTheme="majorHAnsi" w:eastAsiaTheme="majorEastAsia" w:hAnsiTheme="majorHAnsi" w:cstheme="majorBidi"/>
          <w:bCs/>
          <w:szCs w:val="28"/>
          <w:u w:val="single"/>
        </w:rPr>
        <w:t>making</w:t>
      </w:r>
      <w:r w:rsidRPr="00935D1E">
        <w:rPr>
          <w:rFonts w:asciiTheme="majorHAnsi" w:eastAsiaTheme="majorEastAsia" w:hAnsiTheme="majorHAnsi" w:cstheme="majorBidi"/>
          <w:bCs/>
          <w:szCs w:val="28"/>
        </w:rPr>
        <w:t xml:space="preserve"> of applications for registration</w:t>
      </w:r>
    </w:p>
    <w:p w14:paraId="23ACEF7B" w14:textId="77777777" w:rsidR="00431C26" w:rsidRPr="00250C4F" w:rsidRDefault="00431C26" w:rsidP="00431C26">
      <w:pPr>
        <w:spacing w:before="120" w:after="120" w:line="276" w:lineRule="auto"/>
        <w:ind w:right="-23"/>
        <w:rPr>
          <w:rFonts w:ascii="Calibri" w:hAnsi="Calibri" w:cs="Calibri"/>
          <w:color w:val="000000"/>
          <w:sz w:val="24"/>
          <w:szCs w:val="24"/>
          <w:shd w:val="clear" w:color="auto" w:fill="FFFFFF"/>
        </w:rPr>
      </w:pPr>
      <w:r w:rsidRPr="00250C4F">
        <w:rPr>
          <w:rFonts w:ascii="Calibri" w:eastAsia="Calibri" w:hAnsi="Calibri" w:cs="Calibri"/>
          <w:sz w:val="24"/>
          <w:szCs w:val="24"/>
        </w:rPr>
        <w:t>This includes applications to:</w:t>
      </w:r>
    </w:p>
    <w:p w14:paraId="3C6BFBAE" w14:textId="751B9DC3" w:rsidR="00431C26" w:rsidRPr="00D90095" w:rsidRDefault="00431C26" w:rsidP="00431C26">
      <w:pPr>
        <w:pStyle w:val="ListParagraph"/>
        <w:numPr>
          <w:ilvl w:val="0"/>
          <w:numId w:val="35"/>
        </w:numPr>
        <w:spacing w:before="120" w:after="120" w:line="276" w:lineRule="auto"/>
        <w:ind w:right="-23"/>
        <w:rPr>
          <w:rFonts w:ascii="Calibri" w:hAnsi="Calibri" w:cs="Calibri"/>
          <w:color w:val="000000"/>
          <w:sz w:val="24"/>
          <w:szCs w:val="24"/>
          <w:shd w:val="clear" w:color="auto" w:fill="FFFFFF"/>
        </w:rPr>
      </w:pPr>
      <w:r w:rsidRPr="2215CA30">
        <w:rPr>
          <w:rFonts w:ascii="Calibri" w:eastAsia="Calibri" w:hAnsi="Calibri" w:cs="Calibri"/>
          <w:sz w:val="24"/>
          <w:szCs w:val="24"/>
        </w:rPr>
        <w:t>become a CRICOS registered provider</w:t>
      </w:r>
      <w:r w:rsidR="00C70F75">
        <w:rPr>
          <w:rFonts w:ascii="Calibri" w:eastAsia="Calibri" w:hAnsi="Calibri" w:cs="Calibri"/>
          <w:sz w:val="24"/>
          <w:szCs w:val="24"/>
        </w:rPr>
        <w:t>,</w:t>
      </w:r>
      <w:r w:rsidRPr="2215CA30">
        <w:rPr>
          <w:rFonts w:ascii="Calibri" w:eastAsia="Calibri" w:hAnsi="Calibri" w:cs="Calibri"/>
          <w:sz w:val="24"/>
          <w:szCs w:val="24"/>
        </w:rPr>
        <w:t xml:space="preserve"> or</w:t>
      </w:r>
    </w:p>
    <w:p w14:paraId="15A30C51" w14:textId="07B969AA" w:rsidR="00431C26" w:rsidRPr="00CD39D0" w:rsidRDefault="00431C26" w:rsidP="00431C26">
      <w:pPr>
        <w:pStyle w:val="ListParagraph"/>
        <w:numPr>
          <w:ilvl w:val="0"/>
          <w:numId w:val="35"/>
        </w:numPr>
        <w:spacing w:before="120" w:after="120" w:line="276" w:lineRule="auto"/>
        <w:ind w:right="-23"/>
        <w:rPr>
          <w:rFonts w:ascii="Calibri" w:eastAsia="Calibri" w:hAnsi="Calibri" w:cs="Calibri"/>
          <w:sz w:val="24"/>
          <w:szCs w:val="24"/>
          <w:shd w:val="clear" w:color="auto" w:fill="FFFFFF"/>
        </w:rPr>
      </w:pPr>
      <w:r w:rsidRPr="2215CA30">
        <w:rPr>
          <w:rFonts w:ascii="Calibri" w:eastAsia="Calibri" w:hAnsi="Calibri" w:cs="Calibri"/>
          <w:sz w:val="24"/>
          <w:szCs w:val="24"/>
        </w:rPr>
        <w:t>to add courses to a CRICOS registration</w:t>
      </w:r>
      <w:r w:rsidR="000B575F">
        <w:rPr>
          <w:rFonts w:ascii="Calibri" w:eastAsia="Calibri" w:hAnsi="Calibri" w:cs="Calibri"/>
          <w:sz w:val="24"/>
          <w:szCs w:val="24"/>
        </w:rPr>
        <w:t>.</w:t>
      </w:r>
    </w:p>
    <w:p w14:paraId="2B1C4B8E" w14:textId="77777777" w:rsidR="00431C26" w:rsidRDefault="00431C26" w:rsidP="00431C26">
      <w:pPr>
        <w:rPr>
          <w:sz w:val="24"/>
          <w:szCs w:val="24"/>
        </w:rPr>
      </w:pPr>
      <w:r>
        <w:rPr>
          <w:noProof/>
        </w:rPr>
        <mc:AlternateContent>
          <mc:Choice Requires="wps">
            <w:drawing>
              <wp:inline distT="45720" distB="45720" distL="114300" distR="114300" wp14:anchorId="70A9FA70" wp14:editId="0B2A78D0">
                <wp:extent cx="6096000" cy="1704975"/>
                <wp:effectExtent l="0" t="0" r="19050" b="28575"/>
                <wp:docPr id="512455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704975"/>
                        </a:xfrm>
                        <a:prstGeom prst="rect">
                          <a:avLst/>
                        </a:prstGeom>
                        <a:solidFill>
                          <a:srgbClr val="FFCC66">
                            <a:alpha val="25882"/>
                          </a:srgbClr>
                        </a:solidFill>
                        <a:ln w="9525">
                          <a:solidFill>
                            <a:srgbClr val="000000"/>
                          </a:solidFill>
                          <a:miter lim="800000"/>
                          <a:headEnd/>
                          <a:tailEnd/>
                        </a:ln>
                      </wps:spPr>
                      <wps:txbx>
                        <w:txbxContent>
                          <w:p w14:paraId="74938928" w14:textId="6FA8F343" w:rsidR="00431C26" w:rsidRDefault="00431C26" w:rsidP="00431C26">
                            <w:pPr>
                              <w:rPr>
                                <w:i/>
                                <w:iCs/>
                                <w:sz w:val="24"/>
                                <w:szCs w:val="24"/>
                              </w:rPr>
                            </w:pPr>
                            <w:r>
                              <w:rPr>
                                <w:b/>
                                <w:bCs/>
                                <w:i/>
                                <w:iCs/>
                                <w:sz w:val="24"/>
                                <w:szCs w:val="24"/>
                              </w:rPr>
                              <w:t>Example of suspension of making application</w:t>
                            </w:r>
                            <w:r>
                              <w:rPr>
                                <w:i/>
                                <w:iCs/>
                                <w:sz w:val="24"/>
                                <w:szCs w:val="24"/>
                              </w:rPr>
                              <w:t xml:space="preserve">: On 30 March 2026 </w:t>
                            </w:r>
                            <w:r w:rsidRPr="00AC608B">
                              <w:rPr>
                                <w:i/>
                                <w:iCs/>
                                <w:sz w:val="24"/>
                                <w:szCs w:val="24"/>
                              </w:rPr>
                              <w:t xml:space="preserve">the Minister </w:t>
                            </w:r>
                            <w:r w:rsidR="00DC0B8A">
                              <w:rPr>
                                <w:i/>
                                <w:iCs/>
                                <w:sz w:val="24"/>
                                <w:szCs w:val="24"/>
                              </w:rPr>
                              <w:t>makes</w:t>
                            </w:r>
                            <w:r w:rsidR="00DC0B8A" w:rsidRPr="00AC608B">
                              <w:rPr>
                                <w:i/>
                                <w:iCs/>
                                <w:sz w:val="24"/>
                                <w:szCs w:val="24"/>
                              </w:rPr>
                              <w:t xml:space="preserve"> </w:t>
                            </w:r>
                            <w:r w:rsidRPr="00AC608B">
                              <w:rPr>
                                <w:i/>
                                <w:iCs/>
                                <w:sz w:val="24"/>
                                <w:szCs w:val="24"/>
                              </w:rPr>
                              <w:t>an instrument that</w:t>
                            </w:r>
                            <w:r>
                              <w:rPr>
                                <w:i/>
                                <w:iCs/>
                                <w:sz w:val="24"/>
                                <w:szCs w:val="24"/>
                              </w:rPr>
                              <w:t xml:space="preserve"> suspends the making of applications for registration </w:t>
                            </w:r>
                            <w:r w:rsidR="00060D92">
                              <w:rPr>
                                <w:i/>
                                <w:iCs/>
                                <w:sz w:val="24"/>
                                <w:szCs w:val="24"/>
                              </w:rPr>
                              <w:t>by</w:t>
                            </w:r>
                            <w:r>
                              <w:rPr>
                                <w:i/>
                                <w:iCs/>
                                <w:sz w:val="24"/>
                                <w:szCs w:val="24"/>
                              </w:rPr>
                              <w:t> </w:t>
                            </w:r>
                            <w:r w:rsidR="0019108F">
                              <w:rPr>
                                <w:i/>
                                <w:iCs/>
                                <w:sz w:val="24"/>
                                <w:szCs w:val="24"/>
                              </w:rPr>
                              <w:t xml:space="preserve">registered </w:t>
                            </w:r>
                            <w:r w:rsidR="00060D92">
                              <w:rPr>
                                <w:i/>
                                <w:iCs/>
                                <w:sz w:val="24"/>
                                <w:szCs w:val="24"/>
                              </w:rPr>
                              <w:t>h</w:t>
                            </w:r>
                            <w:r>
                              <w:rPr>
                                <w:i/>
                                <w:iCs/>
                                <w:sz w:val="24"/>
                                <w:szCs w:val="24"/>
                              </w:rPr>
                              <w:t xml:space="preserve">igher </w:t>
                            </w:r>
                            <w:r w:rsidR="00060D92">
                              <w:rPr>
                                <w:i/>
                                <w:iCs/>
                                <w:sz w:val="24"/>
                                <w:szCs w:val="24"/>
                              </w:rPr>
                              <w:t>e</w:t>
                            </w:r>
                            <w:r>
                              <w:rPr>
                                <w:i/>
                                <w:iCs/>
                                <w:sz w:val="24"/>
                                <w:szCs w:val="24"/>
                              </w:rPr>
                              <w:t>ducation provider</w:t>
                            </w:r>
                            <w:r w:rsidR="00060D92">
                              <w:rPr>
                                <w:i/>
                                <w:iCs/>
                                <w:sz w:val="24"/>
                                <w:szCs w:val="24"/>
                              </w:rPr>
                              <w:t>s</w:t>
                            </w:r>
                            <w:r>
                              <w:rPr>
                                <w:i/>
                                <w:iCs/>
                                <w:sz w:val="24"/>
                                <w:szCs w:val="24"/>
                              </w:rPr>
                              <w:t xml:space="preserve"> </w:t>
                            </w:r>
                            <w:r w:rsidRPr="00AC608B">
                              <w:rPr>
                                <w:i/>
                                <w:iCs/>
                                <w:sz w:val="24"/>
                                <w:szCs w:val="24"/>
                              </w:rPr>
                              <w:t xml:space="preserve">between </w:t>
                            </w:r>
                            <w:r w:rsidR="00060D92">
                              <w:rPr>
                                <w:i/>
                                <w:iCs/>
                                <w:sz w:val="24"/>
                                <w:szCs w:val="24"/>
                              </w:rPr>
                              <w:t>the period</w:t>
                            </w:r>
                            <w:r w:rsidR="00060D92" w:rsidRPr="00736A2D">
                              <w:rPr>
                                <w:i/>
                                <w:iCs/>
                                <w:sz w:val="24"/>
                                <w:szCs w:val="24"/>
                              </w:rPr>
                              <w:t xml:space="preserve"> </w:t>
                            </w:r>
                            <w:r w:rsidRPr="00AC608B">
                              <w:rPr>
                                <w:i/>
                                <w:iCs/>
                                <w:sz w:val="24"/>
                                <w:szCs w:val="24"/>
                              </w:rPr>
                              <w:t xml:space="preserve">31 March 2026 </w:t>
                            </w:r>
                            <w:r>
                              <w:rPr>
                                <w:i/>
                                <w:iCs/>
                                <w:sz w:val="24"/>
                                <w:szCs w:val="24"/>
                              </w:rPr>
                              <w:t xml:space="preserve">and </w:t>
                            </w:r>
                            <w:r w:rsidRPr="00AC608B">
                              <w:rPr>
                                <w:i/>
                                <w:iCs/>
                                <w:sz w:val="24"/>
                                <w:szCs w:val="24"/>
                              </w:rPr>
                              <w:t>10</w:t>
                            </w:r>
                            <w:r>
                              <w:rPr>
                                <w:i/>
                                <w:iCs/>
                                <w:sz w:val="24"/>
                                <w:szCs w:val="24"/>
                              </w:rPr>
                              <w:t> </w:t>
                            </w:r>
                            <w:r w:rsidRPr="00AC608B">
                              <w:rPr>
                                <w:i/>
                                <w:iCs/>
                                <w:sz w:val="24"/>
                                <w:szCs w:val="24"/>
                              </w:rPr>
                              <w:t>December 2026</w:t>
                            </w:r>
                            <w:r>
                              <w:rPr>
                                <w:i/>
                                <w:iCs/>
                                <w:sz w:val="24"/>
                                <w:szCs w:val="24"/>
                              </w:rPr>
                              <w:t xml:space="preserve">. </w:t>
                            </w:r>
                          </w:p>
                          <w:p w14:paraId="5B01AA1B" w14:textId="3F893CDD" w:rsidR="00431C26" w:rsidRDefault="00431C26" w:rsidP="00431C26">
                            <w:pPr>
                              <w:rPr>
                                <w:i/>
                                <w:iCs/>
                                <w:sz w:val="24"/>
                                <w:szCs w:val="24"/>
                              </w:rPr>
                            </w:pPr>
                            <w:r>
                              <w:rPr>
                                <w:i/>
                                <w:iCs/>
                                <w:sz w:val="24"/>
                                <w:szCs w:val="24"/>
                              </w:rPr>
                              <w:t xml:space="preserve">This has the effect that any application received in that date range </w:t>
                            </w:r>
                            <w:r w:rsidR="00214DB4">
                              <w:rPr>
                                <w:i/>
                                <w:iCs/>
                                <w:sz w:val="24"/>
                                <w:szCs w:val="24"/>
                              </w:rPr>
                              <w:t>from</w:t>
                            </w:r>
                            <w:r w:rsidR="00A51E31">
                              <w:rPr>
                                <w:i/>
                                <w:iCs/>
                                <w:sz w:val="24"/>
                                <w:szCs w:val="24"/>
                              </w:rPr>
                              <w:t xml:space="preserve"> </w:t>
                            </w:r>
                            <w:r w:rsidR="0019108F">
                              <w:rPr>
                                <w:i/>
                                <w:iCs/>
                                <w:sz w:val="24"/>
                                <w:szCs w:val="24"/>
                              </w:rPr>
                              <w:t xml:space="preserve">registered </w:t>
                            </w:r>
                            <w:r w:rsidR="00A51E31">
                              <w:rPr>
                                <w:i/>
                                <w:iCs/>
                                <w:sz w:val="24"/>
                                <w:szCs w:val="24"/>
                              </w:rPr>
                              <w:t xml:space="preserve">higher education providers </w:t>
                            </w:r>
                            <w:r>
                              <w:rPr>
                                <w:i/>
                                <w:iCs/>
                                <w:sz w:val="24"/>
                                <w:szCs w:val="24"/>
                              </w:rPr>
                              <w:t xml:space="preserve">will be considered invalid by the </w:t>
                            </w:r>
                            <w:r w:rsidR="0040759B">
                              <w:rPr>
                                <w:i/>
                                <w:iCs/>
                                <w:sz w:val="24"/>
                                <w:szCs w:val="24"/>
                              </w:rPr>
                              <w:t xml:space="preserve">relevant </w:t>
                            </w:r>
                            <w:r>
                              <w:rPr>
                                <w:i/>
                                <w:iCs/>
                                <w:sz w:val="24"/>
                                <w:szCs w:val="24"/>
                              </w:rPr>
                              <w:t xml:space="preserve">ESOS agency, TEQSA. </w:t>
                            </w:r>
                            <w:r w:rsidR="00D44AFB">
                              <w:rPr>
                                <w:i/>
                                <w:iCs/>
                                <w:sz w:val="24"/>
                                <w:szCs w:val="24"/>
                              </w:rPr>
                              <w:t xml:space="preserve">TEQSA will not be </w:t>
                            </w:r>
                            <w:r w:rsidR="00E5497F">
                              <w:rPr>
                                <w:i/>
                                <w:iCs/>
                                <w:sz w:val="24"/>
                                <w:szCs w:val="24"/>
                              </w:rPr>
                              <w:t xml:space="preserve">permitted to accept, consider or decide on the </w:t>
                            </w:r>
                            <w:r w:rsidR="001D7611">
                              <w:rPr>
                                <w:i/>
                                <w:iCs/>
                                <w:sz w:val="24"/>
                                <w:szCs w:val="24"/>
                              </w:rPr>
                              <w:t xml:space="preserve">application. In other words, the application is taken to have not been made. </w:t>
                            </w:r>
                          </w:p>
                          <w:p w14:paraId="69E7C145" w14:textId="77777777" w:rsidR="00431C26" w:rsidRDefault="00431C26" w:rsidP="00431C26">
                            <w:pPr>
                              <w:rPr>
                                <w:i/>
                                <w:iCs/>
                                <w:sz w:val="24"/>
                                <w:szCs w:val="24"/>
                              </w:rPr>
                            </w:pPr>
                          </w:p>
                          <w:p w14:paraId="7AEE70BE" w14:textId="77777777" w:rsidR="00431C26" w:rsidRDefault="00431C26" w:rsidP="00431C26">
                            <w:pPr>
                              <w:rPr>
                                <w:i/>
                                <w:iCs/>
                                <w:sz w:val="24"/>
                                <w:szCs w:val="24"/>
                              </w:rPr>
                            </w:pPr>
                          </w:p>
                          <w:p w14:paraId="286832D1" w14:textId="77777777" w:rsidR="00431C26" w:rsidRDefault="00431C26" w:rsidP="00431C26"/>
                        </w:txbxContent>
                      </wps:txbx>
                      <wps:bodyPr rot="0" vert="horz" wrap="square" lIns="91440" tIns="45720" rIns="91440" bIns="45720" anchor="t" anchorCtr="0">
                        <a:noAutofit/>
                      </wps:bodyPr>
                    </wps:wsp>
                  </a:graphicData>
                </a:graphic>
              </wp:inline>
            </w:drawing>
          </mc:Choice>
          <mc:Fallback>
            <w:pict>
              <v:shapetype w14:anchorId="70A9FA70" id="_x0000_t202" coordsize="21600,21600" o:spt="202" path="m,l,21600r21600,l21600,xe">
                <v:stroke joinstyle="miter"/>
                <v:path gradientshapeok="t" o:connecttype="rect"/>
              </v:shapetype>
              <v:shape id="Text Box 2" o:spid="_x0000_s1026" type="#_x0000_t202" style="width:480pt;height:1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" fillcolor="#fc6">
                <v:fill opacity="16962f"/>
                <v:textbox>
                  <w:txbxContent>
                    <w:p w14:paraId="74938928" w14:textId="6FA8F343" w:rsidR="00431C26" w:rsidRDefault="00431C26" w:rsidP="00431C26">
                      <w:pPr>
                        <w:rPr>
                          <w:i/>
                          <w:iCs/>
                          <w:sz w:val="24"/>
                          <w:szCs w:val="24"/>
                        </w:rPr>
                      </w:pPr>
                      <w:r>
                        <w:rPr>
                          <w:b/>
                          <w:bCs/>
                          <w:i/>
                          <w:iCs/>
                          <w:sz w:val="24"/>
                          <w:szCs w:val="24"/>
                        </w:rPr>
                        <w:t>Example of suspension of making application</w:t>
                      </w:r>
                      <w:r>
                        <w:rPr>
                          <w:i/>
                          <w:iCs/>
                          <w:sz w:val="24"/>
                          <w:szCs w:val="24"/>
                        </w:rPr>
                        <w:t xml:space="preserve">: On 30 March 2026 </w:t>
                      </w:r>
                      <w:r w:rsidRPr="00AC608B">
                        <w:rPr>
                          <w:i/>
                          <w:iCs/>
                          <w:sz w:val="24"/>
                          <w:szCs w:val="24"/>
                        </w:rPr>
                        <w:t xml:space="preserve">the Minister </w:t>
                      </w:r>
                      <w:r w:rsidR="00DC0B8A">
                        <w:rPr>
                          <w:i/>
                          <w:iCs/>
                          <w:sz w:val="24"/>
                          <w:szCs w:val="24"/>
                        </w:rPr>
                        <w:t>makes</w:t>
                      </w:r>
                      <w:r w:rsidR="00DC0B8A" w:rsidRPr="00AC608B">
                        <w:rPr>
                          <w:i/>
                          <w:iCs/>
                          <w:sz w:val="24"/>
                          <w:szCs w:val="24"/>
                        </w:rPr>
                        <w:t xml:space="preserve"> </w:t>
                      </w:r>
                      <w:r w:rsidRPr="00AC608B">
                        <w:rPr>
                          <w:i/>
                          <w:iCs/>
                          <w:sz w:val="24"/>
                          <w:szCs w:val="24"/>
                        </w:rPr>
                        <w:t>an instrument that</w:t>
                      </w:r>
                      <w:r>
                        <w:rPr>
                          <w:i/>
                          <w:iCs/>
                          <w:sz w:val="24"/>
                          <w:szCs w:val="24"/>
                        </w:rPr>
                        <w:t xml:space="preserve"> suspends the making of applications for registration </w:t>
                      </w:r>
                      <w:r w:rsidR="00060D92">
                        <w:rPr>
                          <w:i/>
                          <w:iCs/>
                          <w:sz w:val="24"/>
                          <w:szCs w:val="24"/>
                        </w:rPr>
                        <w:t>by</w:t>
                      </w:r>
                      <w:r>
                        <w:rPr>
                          <w:i/>
                          <w:iCs/>
                          <w:sz w:val="24"/>
                          <w:szCs w:val="24"/>
                        </w:rPr>
                        <w:t> </w:t>
                      </w:r>
                      <w:r w:rsidR="0019108F">
                        <w:rPr>
                          <w:i/>
                          <w:iCs/>
                          <w:sz w:val="24"/>
                          <w:szCs w:val="24"/>
                        </w:rPr>
                        <w:t xml:space="preserve">registered </w:t>
                      </w:r>
                      <w:r w:rsidR="00060D92">
                        <w:rPr>
                          <w:i/>
                          <w:iCs/>
                          <w:sz w:val="24"/>
                          <w:szCs w:val="24"/>
                        </w:rPr>
                        <w:t>h</w:t>
                      </w:r>
                      <w:r>
                        <w:rPr>
                          <w:i/>
                          <w:iCs/>
                          <w:sz w:val="24"/>
                          <w:szCs w:val="24"/>
                        </w:rPr>
                        <w:t xml:space="preserve">igher </w:t>
                      </w:r>
                      <w:r w:rsidR="00060D92">
                        <w:rPr>
                          <w:i/>
                          <w:iCs/>
                          <w:sz w:val="24"/>
                          <w:szCs w:val="24"/>
                        </w:rPr>
                        <w:t>e</w:t>
                      </w:r>
                      <w:r>
                        <w:rPr>
                          <w:i/>
                          <w:iCs/>
                          <w:sz w:val="24"/>
                          <w:szCs w:val="24"/>
                        </w:rPr>
                        <w:t>ducation provider</w:t>
                      </w:r>
                      <w:r w:rsidR="00060D92">
                        <w:rPr>
                          <w:i/>
                          <w:iCs/>
                          <w:sz w:val="24"/>
                          <w:szCs w:val="24"/>
                        </w:rPr>
                        <w:t>s</w:t>
                      </w:r>
                      <w:r>
                        <w:rPr>
                          <w:i/>
                          <w:iCs/>
                          <w:sz w:val="24"/>
                          <w:szCs w:val="24"/>
                        </w:rPr>
                        <w:t xml:space="preserve"> </w:t>
                      </w:r>
                      <w:r w:rsidRPr="00AC608B">
                        <w:rPr>
                          <w:i/>
                          <w:iCs/>
                          <w:sz w:val="24"/>
                          <w:szCs w:val="24"/>
                        </w:rPr>
                        <w:t xml:space="preserve">between </w:t>
                      </w:r>
                      <w:r w:rsidR="00060D92">
                        <w:rPr>
                          <w:i/>
                          <w:iCs/>
                          <w:sz w:val="24"/>
                          <w:szCs w:val="24"/>
                        </w:rPr>
                        <w:t>the period</w:t>
                      </w:r>
                      <w:r w:rsidR="00060D92" w:rsidRPr="00736A2D">
                        <w:rPr>
                          <w:i/>
                          <w:iCs/>
                          <w:sz w:val="24"/>
                          <w:szCs w:val="24"/>
                        </w:rPr>
                        <w:t xml:space="preserve"> </w:t>
                      </w:r>
                      <w:r w:rsidRPr="00AC608B">
                        <w:rPr>
                          <w:i/>
                          <w:iCs/>
                          <w:sz w:val="24"/>
                          <w:szCs w:val="24"/>
                        </w:rPr>
                        <w:t xml:space="preserve">31 March 2026 </w:t>
                      </w:r>
                      <w:r>
                        <w:rPr>
                          <w:i/>
                          <w:iCs/>
                          <w:sz w:val="24"/>
                          <w:szCs w:val="24"/>
                        </w:rPr>
                        <w:t xml:space="preserve">and </w:t>
                      </w:r>
                      <w:r w:rsidRPr="00AC608B">
                        <w:rPr>
                          <w:i/>
                          <w:iCs/>
                          <w:sz w:val="24"/>
                          <w:szCs w:val="24"/>
                        </w:rPr>
                        <w:t>10</w:t>
                      </w:r>
                      <w:r>
                        <w:rPr>
                          <w:i/>
                          <w:iCs/>
                          <w:sz w:val="24"/>
                          <w:szCs w:val="24"/>
                        </w:rPr>
                        <w:t> </w:t>
                      </w:r>
                      <w:r w:rsidRPr="00AC608B">
                        <w:rPr>
                          <w:i/>
                          <w:iCs/>
                          <w:sz w:val="24"/>
                          <w:szCs w:val="24"/>
                        </w:rPr>
                        <w:t>December 2026</w:t>
                      </w:r>
                      <w:r>
                        <w:rPr>
                          <w:i/>
                          <w:iCs/>
                          <w:sz w:val="24"/>
                          <w:szCs w:val="24"/>
                        </w:rPr>
                        <w:t xml:space="preserve">. </w:t>
                      </w:r>
                    </w:p>
                    <w:p w14:paraId="5B01AA1B" w14:textId="3F893CDD" w:rsidR="00431C26" w:rsidRDefault="00431C26" w:rsidP="00431C26">
                      <w:pPr>
                        <w:rPr>
                          <w:i/>
                          <w:iCs/>
                          <w:sz w:val="24"/>
                          <w:szCs w:val="24"/>
                        </w:rPr>
                      </w:pPr>
                      <w:r>
                        <w:rPr>
                          <w:i/>
                          <w:iCs/>
                          <w:sz w:val="24"/>
                          <w:szCs w:val="24"/>
                        </w:rPr>
                        <w:t xml:space="preserve">This has the effect that any application received in that date range </w:t>
                      </w:r>
                      <w:r w:rsidR="00214DB4">
                        <w:rPr>
                          <w:i/>
                          <w:iCs/>
                          <w:sz w:val="24"/>
                          <w:szCs w:val="24"/>
                        </w:rPr>
                        <w:t>from</w:t>
                      </w:r>
                      <w:r w:rsidR="00A51E31">
                        <w:rPr>
                          <w:i/>
                          <w:iCs/>
                          <w:sz w:val="24"/>
                          <w:szCs w:val="24"/>
                        </w:rPr>
                        <w:t xml:space="preserve"> </w:t>
                      </w:r>
                      <w:r w:rsidR="0019108F">
                        <w:rPr>
                          <w:i/>
                          <w:iCs/>
                          <w:sz w:val="24"/>
                          <w:szCs w:val="24"/>
                        </w:rPr>
                        <w:t xml:space="preserve">registered </w:t>
                      </w:r>
                      <w:r w:rsidR="00A51E31">
                        <w:rPr>
                          <w:i/>
                          <w:iCs/>
                          <w:sz w:val="24"/>
                          <w:szCs w:val="24"/>
                        </w:rPr>
                        <w:t xml:space="preserve">higher education providers </w:t>
                      </w:r>
                      <w:r>
                        <w:rPr>
                          <w:i/>
                          <w:iCs/>
                          <w:sz w:val="24"/>
                          <w:szCs w:val="24"/>
                        </w:rPr>
                        <w:t xml:space="preserve">will be considered invalid by the </w:t>
                      </w:r>
                      <w:r w:rsidR="0040759B">
                        <w:rPr>
                          <w:i/>
                          <w:iCs/>
                          <w:sz w:val="24"/>
                          <w:szCs w:val="24"/>
                        </w:rPr>
                        <w:t xml:space="preserve">relevant </w:t>
                      </w:r>
                      <w:r>
                        <w:rPr>
                          <w:i/>
                          <w:iCs/>
                          <w:sz w:val="24"/>
                          <w:szCs w:val="24"/>
                        </w:rPr>
                        <w:t xml:space="preserve">ESOS agency, TEQSA. </w:t>
                      </w:r>
                      <w:r w:rsidR="00D44AFB">
                        <w:rPr>
                          <w:i/>
                          <w:iCs/>
                          <w:sz w:val="24"/>
                          <w:szCs w:val="24"/>
                        </w:rPr>
                        <w:t xml:space="preserve">TEQSA will not be </w:t>
                      </w:r>
                      <w:r w:rsidR="00E5497F">
                        <w:rPr>
                          <w:i/>
                          <w:iCs/>
                          <w:sz w:val="24"/>
                          <w:szCs w:val="24"/>
                        </w:rPr>
                        <w:t xml:space="preserve">permitted to accept, consider or decide on the </w:t>
                      </w:r>
                      <w:r w:rsidR="001D7611">
                        <w:rPr>
                          <w:i/>
                          <w:iCs/>
                          <w:sz w:val="24"/>
                          <w:szCs w:val="24"/>
                        </w:rPr>
                        <w:t xml:space="preserve">application. In other words, the application is taken to have not been made. </w:t>
                      </w:r>
                    </w:p>
                    <w:p w14:paraId="69E7C145" w14:textId="77777777" w:rsidR="00431C26" w:rsidRDefault="00431C26" w:rsidP="00431C26">
                      <w:pPr>
                        <w:rPr>
                          <w:i/>
                          <w:iCs/>
                          <w:sz w:val="24"/>
                          <w:szCs w:val="24"/>
                        </w:rPr>
                      </w:pPr>
                    </w:p>
                    <w:p w14:paraId="7AEE70BE" w14:textId="77777777" w:rsidR="00431C26" w:rsidRDefault="00431C26" w:rsidP="00431C26">
                      <w:pPr>
                        <w:rPr>
                          <w:i/>
                          <w:iCs/>
                          <w:sz w:val="24"/>
                          <w:szCs w:val="24"/>
                        </w:rPr>
                      </w:pPr>
                    </w:p>
                    <w:p w14:paraId="286832D1" w14:textId="77777777" w:rsidR="00431C26" w:rsidRDefault="00431C26" w:rsidP="00431C26"/>
                  </w:txbxContent>
                </v:textbox>
                <w10:anchorlock/>
              </v:shape>
            </w:pict>
          </mc:Fallback>
        </mc:AlternateContent>
      </w:r>
    </w:p>
    <w:p w14:paraId="778B4F0A" w14:textId="3EA8A576" w:rsidR="00431C26" w:rsidRPr="00935D1E" w:rsidRDefault="00431C26" w:rsidP="00051E33">
      <w:pPr>
        <w:pStyle w:val="Heading4"/>
        <w:rPr>
          <w:rFonts w:asciiTheme="majorHAnsi" w:eastAsiaTheme="majorEastAsia" w:hAnsiTheme="majorHAnsi" w:cstheme="majorBidi"/>
          <w:b w:val="0"/>
          <w:i/>
          <w:szCs w:val="28"/>
        </w:rPr>
      </w:pPr>
      <w:r>
        <w:t>Suspend</w:t>
      </w:r>
      <w:r w:rsidR="00BE4CBE">
        <w:t xml:space="preserve"> the</w:t>
      </w:r>
      <w:r>
        <w:t xml:space="preserve"> </w:t>
      </w:r>
      <w:r w:rsidRPr="00935D1E">
        <w:rPr>
          <w:rFonts w:asciiTheme="majorHAnsi" w:eastAsiaTheme="majorEastAsia" w:hAnsiTheme="majorHAnsi" w:cstheme="majorBidi"/>
          <w:szCs w:val="28"/>
          <w:u w:val="single"/>
        </w:rPr>
        <w:t>processing</w:t>
      </w:r>
      <w:r w:rsidRPr="00935D1E">
        <w:rPr>
          <w:rFonts w:asciiTheme="majorHAnsi" w:eastAsiaTheme="majorEastAsia" w:hAnsiTheme="majorHAnsi" w:cstheme="majorBidi"/>
          <w:szCs w:val="28"/>
        </w:rPr>
        <w:t xml:space="preserve"> of applications for registration</w:t>
      </w:r>
    </w:p>
    <w:p w14:paraId="36642546" w14:textId="77777777" w:rsidR="00431C26" w:rsidRPr="00250C4F" w:rsidRDefault="00431C26" w:rsidP="007E18C7">
      <w:pPr>
        <w:keepNext/>
        <w:spacing w:before="120" w:after="120" w:line="276" w:lineRule="auto"/>
        <w:ind w:right="-23"/>
        <w:rPr>
          <w:rFonts w:ascii="Calibri" w:hAnsi="Calibri" w:cs="Calibri"/>
          <w:color w:val="000000"/>
          <w:sz w:val="24"/>
          <w:szCs w:val="24"/>
          <w:shd w:val="clear" w:color="auto" w:fill="FFFFFF"/>
        </w:rPr>
      </w:pPr>
      <w:r w:rsidRPr="00250C4F">
        <w:rPr>
          <w:rFonts w:ascii="Calibri" w:eastAsia="Calibri" w:hAnsi="Calibri" w:cs="Calibri"/>
          <w:sz w:val="24"/>
          <w:szCs w:val="24"/>
        </w:rPr>
        <w:t>This includes applications to:</w:t>
      </w:r>
    </w:p>
    <w:p w14:paraId="3AF6C4F9" w14:textId="6C2CE207" w:rsidR="00431C26" w:rsidRPr="00D90095" w:rsidRDefault="00431C26" w:rsidP="00431C26">
      <w:pPr>
        <w:pStyle w:val="ListParagraph"/>
        <w:numPr>
          <w:ilvl w:val="0"/>
          <w:numId w:val="35"/>
        </w:numPr>
        <w:spacing w:before="120" w:after="120" w:line="276" w:lineRule="auto"/>
        <w:ind w:right="-23"/>
        <w:rPr>
          <w:rFonts w:ascii="Calibri" w:hAnsi="Calibri" w:cs="Calibri"/>
          <w:color w:val="000000"/>
          <w:sz w:val="24"/>
          <w:szCs w:val="24"/>
          <w:shd w:val="clear" w:color="auto" w:fill="FFFFFF"/>
        </w:rPr>
      </w:pPr>
      <w:r w:rsidRPr="2215CA30">
        <w:rPr>
          <w:rFonts w:ascii="Calibri" w:eastAsia="Calibri" w:hAnsi="Calibri" w:cs="Calibri"/>
          <w:sz w:val="24"/>
          <w:szCs w:val="24"/>
        </w:rPr>
        <w:t>become a CRICOS registered provider or</w:t>
      </w:r>
    </w:p>
    <w:p w14:paraId="02B983A2" w14:textId="371F995A" w:rsidR="009E1492" w:rsidRPr="009E1492" w:rsidRDefault="00431C26" w:rsidP="00431C26">
      <w:pPr>
        <w:pStyle w:val="ListParagraph"/>
        <w:numPr>
          <w:ilvl w:val="0"/>
          <w:numId w:val="35"/>
        </w:numPr>
        <w:spacing w:before="120" w:after="120" w:line="276" w:lineRule="auto"/>
        <w:ind w:right="-23"/>
        <w:rPr>
          <w:rFonts w:ascii="Calibri" w:hAnsi="Calibri" w:cs="Calibri"/>
          <w:color w:val="000000"/>
          <w:sz w:val="24"/>
          <w:szCs w:val="24"/>
          <w:shd w:val="clear" w:color="auto" w:fill="FFFFFF"/>
        </w:rPr>
      </w:pPr>
      <w:r w:rsidRPr="2215CA30">
        <w:rPr>
          <w:rFonts w:ascii="Calibri" w:eastAsia="Calibri" w:hAnsi="Calibri" w:cs="Calibri"/>
          <w:sz w:val="24"/>
          <w:szCs w:val="24"/>
        </w:rPr>
        <w:t>to add courses to a CRICOS registration</w:t>
      </w:r>
      <w:r w:rsidR="005A7A33">
        <w:rPr>
          <w:rFonts w:ascii="Calibri" w:eastAsia="Calibri" w:hAnsi="Calibri" w:cs="Calibri"/>
          <w:sz w:val="24"/>
          <w:szCs w:val="24"/>
        </w:rPr>
        <w:t>.</w:t>
      </w:r>
      <w:r w:rsidRPr="2215CA30">
        <w:rPr>
          <w:rFonts w:ascii="Calibri" w:eastAsia="Calibri" w:hAnsi="Calibri" w:cs="Calibri"/>
          <w:sz w:val="24"/>
          <w:szCs w:val="24"/>
        </w:rPr>
        <w:t xml:space="preserve"> </w:t>
      </w:r>
    </w:p>
    <w:p w14:paraId="23D388DD" w14:textId="6CC4BEC2" w:rsidR="00431C26" w:rsidRPr="008811DD" w:rsidRDefault="00431C26" w:rsidP="0010448F">
      <w:pPr>
        <w:spacing w:before="120" w:after="120" w:line="276" w:lineRule="auto"/>
        <w:ind w:right="-23"/>
        <w:rPr>
          <w:rStyle w:val="normaltextrun"/>
          <w:rFonts w:ascii="Calibri" w:eastAsiaTheme="majorEastAsia" w:hAnsi="Calibri" w:cs="Calibri"/>
          <w:b/>
          <w:color w:val="000000"/>
          <w:sz w:val="24"/>
          <w:szCs w:val="24"/>
          <w:shd w:val="clear" w:color="auto" w:fill="FFFFFF"/>
        </w:rPr>
      </w:pPr>
      <w:r>
        <w:rPr>
          <w:rStyle w:val="normaltextrun"/>
          <w:rFonts w:ascii="Calibri" w:hAnsi="Calibri" w:cs="Calibri"/>
          <w:color w:val="000000"/>
          <w:sz w:val="24"/>
          <w:szCs w:val="24"/>
          <w:shd w:val="clear" w:color="auto" w:fill="FFFFFF"/>
        </w:rPr>
        <w:lastRenderedPageBreak/>
        <w:t>T</w:t>
      </w:r>
      <w:r w:rsidRPr="008811DD">
        <w:rPr>
          <w:rStyle w:val="normaltextrun"/>
          <w:rFonts w:ascii="Calibri" w:hAnsi="Calibri" w:cs="Calibri"/>
          <w:color w:val="000000"/>
          <w:sz w:val="24"/>
          <w:szCs w:val="24"/>
          <w:shd w:val="clear" w:color="auto" w:fill="FFFFFF"/>
        </w:rPr>
        <w:t>he Minister</w:t>
      </w:r>
      <w:r>
        <w:rPr>
          <w:rStyle w:val="normaltextrun"/>
          <w:rFonts w:ascii="Calibri" w:hAnsi="Calibri" w:cs="Calibri"/>
          <w:color w:val="000000"/>
          <w:sz w:val="24"/>
          <w:szCs w:val="24"/>
          <w:shd w:val="clear" w:color="auto" w:fill="FFFFFF"/>
        </w:rPr>
        <w:t xml:space="preserve"> can</w:t>
      </w:r>
      <w:r w:rsidRPr="008811DD">
        <w:rPr>
          <w:rStyle w:val="normaltextrun"/>
          <w:rFonts w:ascii="Calibri" w:hAnsi="Calibri" w:cs="Calibri"/>
          <w:color w:val="000000"/>
          <w:sz w:val="24"/>
          <w:szCs w:val="24"/>
          <w:shd w:val="clear" w:color="auto" w:fill="FFFFFF"/>
        </w:rPr>
        <w:t xml:space="preserve"> </w:t>
      </w:r>
      <w:r>
        <w:rPr>
          <w:rStyle w:val="normaltextrun"/>
          <w:rFonts w:ascii="Calibri" w:hAnsi="Calibri" w:cs="Calibri"/>
          <w:color w:val="000000"/>
          <w:sz w:val="24"/>
          <w:szCs w:val="24"/>
          <w:shd w:val="clear" w:color="auto" w:fill="FFFFFF"/>
        </w:rPr>
        <w:t>determine</w:t>
      </w:r>
      <w:r w:rsidRPr="008811DD">
        <w:rPr>
          <w:rStyle w:val="normaltextrun"/>
          <w:rFonts w:ascii="Calibri" w:hAnsi="Calibri" w:cs="Calibri"/>
          <w:color w:val="000000"/>
          <w:sz w:val="24"/>
          <w:szCs w:val="24"/>
          <w:shd w:val="clear" w:color="auto" w:fill="FFFFFF"/>
        </w:rPr>
        <w:t xml:space="preserve"> </w:t>
      </w:r>
      <w:r>
        <w:rPr>
          <w:rStyle w:val="normaltextrun"/>
          <w:rFonts w:ascii="Calibri" w:hAnsi="Calibri" w:cs="Calibri"/>
          <w:color w:val="000000"/>
          <w:sz w:val="24"/>
          <w:szCs w:val="24"/>
          <w:shd w:val="clear" w:color="auto" w:fill="FFFFFF"/>
        </w:rPr>
        <w:t xml:space="preserve">either that </w:t>
      </w:r>
      <w:r w:rsidRPr="008811DD">
        <w:rPr>
          <w:rStyle w:val="normaltextrun"/>
          <w:rFonts w:ascii="Calibri" w:hAnsi="Calibri" w:cs="Calibri"/>
          <w:color w:val="000000"/>
          <w:sz w:val="24"/>
          <w:szCs w:val="24"/>
          <w:shd w:val="clear" w:color="auto" w:fill="FFFFFF"/>
        </w:rPr>
        <w:t xml:space="preserve">an ESOS agency </w:t>
      </w:r>
      <w:r w:rsidRPr="00596415">
        <w:rPr>
          <w:rFonts w:ascii="Calibri" w:hAnsi="Calibri" w:cs="Calibri"/>
          <w:color w:val="000000"/>
          <w:sz w:val="24"/>
          <w:szCs w:val="24"/>
          <w:shd w:val="clear" w:color="auto" w:fill="FFFFFF"/>
        </w:rPr>
        <w:t>must not</w:t>
      </w:r>
      <w:r w:rsidRPr="00111A4E">
        <w:rPr>
          <w:rFonts w:ascii="Calibri" w:hAnsi="Calibri" w:cs="Calibri"/>
          <w:color w:val="000000"/>
          <w:sz w:val="24"/>
          <w:szCs w:val="24"/>
          <w:shd w:val="clear" w:color="auto" w:fill="FFFFFF"/>
        </w:rPr>
        <w:t xml:space="preserve"> </w:t>
      </w:r>
      <w:r>
        <w:rPr>
          <w:rFonts w:ascii="Calibri" w:hAnsi="Calibri" w:cs="Calibri"/>
          <w:color w:val="000000"/>
          <w:sz w:val="24"/>
          <w:szCs w:val="24"/>
          <w:shd w:val="clear" w:color="auto" w:fill="FFFFFF"/>
        </w:rPr>
        <w:t xml:space="preserve">process applications </w:t>
      </w:r>
      <w:r w:rsidRPr="005A7A33">
        <w:rPr>
          <w:rFonts w:ascii="Calibri" w:hAnsi="Calibri" w:cs="Calibri"/>
          <w:i/>
          <w:color w:val="000000"/>
          <w:sz w:val="24"/>
          <w:szCs w:val="24"/>
          <w:shd w:val="clear" w:color="auto" w:fill="FFFFFF"/>
        </w:rPr>
        <w:t>or</w:t>
      </w:r>
      <w:r>
        <w:rPr>
          <w:rFonts w:ascii="Calibri" w:hAnsi="Calibri" w:cs="Calibri"/>
          <w:color w:val="000000"/>
          <w:sz w:val="24"/>
          <w:szCs w:val="24"/>
          <w:shd w:val="clear" w:color="auto" w:fill="FFFFFF"/>
        </w:rPr>
        <w:t xml:space="preserve"> give the</w:t>
      </w:r>
      <w:r w:rsidRPr="001A2DF1">
        <w:rPr>
          <w:rFonts w:ascii="Calibri" w:hAnsi="Calibri" w:cs="Calibri"/>
          <w:color w:val="000000"/>
          <w:sz w:val="24"/>
          <w:szCs w:val="24"/>
          <w:shd w:val="clear" w:color="auto" w:fill="FFFFFF"/>
        </w:rPr>
        <w:t xml:space="preserve"> ESOS agenc</w:t>
      </w:r>
      <w:r>
        <w:rPr>
          <w:rFonts w:ascii="Calibri" w:hAnsi="Calibri" w:cs="Calibri"/>
          <w:color w:val="000000"/>
          <w:sz w:val="24"/>
          <w:szCs w:val="24"/>
          <w:shd w:val="clear" w:color="auto" w:fill="FFFFFF"/>
        </w:rPr>
        <w:t>y</w:t>
      </w:r>
      <w:r w:rsidRPr="001A2DF1">
        <w:rPr>
          <w:rFonts w:ascii="Calibri" w:hAnsi="Calibri" w:cs="Calibri"/>
          <w:color w:val="000000"/>
          <w:sz w:val="24"/>
          <w:szCs w:val="24"/>
          <w:shd w:val="clear" w:color="auto" w:fill="FFFFFF"/>
        </w:rPr>
        <w:t xml:space="preserve"> </w:t>
      </w:r>
      <w:r>
        <w:rPr>
          <w:rFonts w:ascii="Calibri" w:hAnsi="Calibri" w:cs="Calibri"/>
          <w:color w:val="000000"/>
          <w:sz w:val="24"/>
          <w:szCs w:val="24"/>
          <w:shd w:val="clear" w:color="auto" w:fill="FFFFFF"/>
        </w:rPr>
        <w:t>the</w:t>
      </w:r>
      <w:r w:rsidRPr="001A2DF1">
        <w:rPr>
          <w:rFonts w:ascii="Calibri" w:hAnsi="Calibri" w:cs="Calibri"/>
          <w:color w:val="000000"/>
          <w:sz w:val="24"/>
          <w:szCs w:val="24"/>
          <w:shd w:val="clear" w:color="auto" w:fill="FFFFFF"/>
        </w:rPr>
        <w:t xml:space="preserve"> discretion</w:t>
      </w:r>
      <w:r>
        <w:rPr>
          <w:rFonts w:ascii="Calibri" w:hAnsi="Calibri" w:cs="Calibri"/>
          <w:color w:val="000000"/>
          <w:sz w:val="24"/>
          <w:szCs w:val="24"/>
          <w:shd w:val="clear" w:color="auto" w:fill="FFFFFF"/>
        </w:rPr>
        <w:t xml:space="preserve"> to not </w:t>
      </w:r>
      <w:r>
        <w:rPr>
          <w:rStyle w:val="normaltextrun"/>
          <w:rFonts w:ascii="Calibri" w:hAnsi="Calibri" w:cs="Calibri"/>
          <w:color w:val="000000"/>
          <w:sz w:val="24"/>
          <w:szCs w:val="24"/>
          <w:shd w:val="clear" w:color="auto" w:fill="FFFFFF"/>
        </w:rPr>
        <w:t xml:space="preserve">process applications and/or </w:t>
      </w:r>
      <w:r w:rsidRPr="008811DD">
        <w:rPr>
          <w:rStyle w:val="normaltextrun"/>
          <w:rFonts w:ascii="Calibri" w:hAnsi="Calibri" w:cs="Calibri"/>
          <w:color w:val="000000"/>
          <w:sz w:val="24"/>
          <w:szCs w:val="24"/>
          <w:shd w:val="clear" w:color="auto" w:fill="FFFFFF"/>
        </w:rPr>
        <w:t xml:space="preserve">receive </w:t>
      </w:r>
      <w:r>
        <w:rPr>
          <w:rStyle w:val="normaltextrun"/>
          <w:rFonts w:ascii="Calibri" w:hAnsi="Calibri" w:cs="Calibri"/>
          <w:color w:val="000000"/>
          <w:sz w:val="24"/>
          <w:szCs w:val="24"/>
          <w:shd w:val="clear" w:color="auto" w:fill="FFFFFF"/>
        </w:rPr>
        <w:t xml:space="preserve">applications </w:t>
      </w:r>
      <w:r w:rsidRPr="008811DD">
        <w:rPr>
          <w:rStyle w:val="normaltextrun"/>
          <w:rFonts w:ascii="Calibri" w:hAnsi="Calibri" w:cs="Calibri"/>
          <w:color w:val="000000"/>
          <w:sz w:val="24"/>
          <w:szCs w:val="24"/>
          <w:shd w:val="clear" w:color="auto" w:fill="FFFFFF"/>
        </w:rPr>
        <w:t xml:space="preserve">to register courses </w:t>
      </w:r>
      <w:r w:rsidRPr="2215CA30">
        <w:rPr>
          <w:rStyle w:val="normaltextrun"/>
          <w:rFonts w:ascii="Calibri" w:hAnsi="Calibri" w:cs="Calibri"/>
          <w:color w:val="000000" w:themeColor="text1"/>
          <w:sz w:val="24"/>
          <w:szCs w:val="24"/>
        </w:rPr>
        <w:t>for a period of up to 12 months.</w:t>
      </w:r>
      <w:r w:rsidR="0010448F">
        <w:rPr>
          <w:rStyle w:val="normaltextrun"/>
          <w:rFonts w:ascii="Calibri" w:hAnsi="Calibri" w:cs="Calibri"/>
          <w:color w:val="000000" w:themeColor="text1"/>
          <w:sz w:val="24"/>
          <w:szCs w:val="24"/>
        </w:rPr>
        <w:t xml:space="preserve"> </w:t>
      </w:r>
      <w:r>
        <w:rPr>
          <w:rStyle w:val="normaltextrun"/>
          <w:rFonts w:ascii="Calibri" w:hAnsi="Calibri" w:cs="Calibri"/>
          <w:color w:val="000000"/>
          <w:sz w:val="24"/>
          <w:szCs w:val="24"/>
          <w:shd w:val="clear" w:color="auto" w:fill="FFFFFF"/>
        </w:rPr>
        <w:t>This applies to applications currently under consideration or ‘on-hand’.</w:t>
      </w:r>
    </w:p>
    <w:p w14:paraId="05364408" w14:textId="77777777" w:rsidR="00431C26" w:rsidRPr="006F69B6" w:rsidRDefault="00431C26" w:rsidP="005A7A33">
      <w:pPr>
        <w:keepNext/>
        <w:spacing w:before="240" w:after="120"/>
        <w:rPr>
          <w:rFonts w:ascii="Calibri" w:hAnsi="Calibri" w:cs="Calibri"/>
          <w:color w:val="000000"/>
          <w:sz w:val="24"/>
          <w:szCs w:val="24"/>
          <w:shd w:val="clear" w:color="auto" w:fill="FFFFFF"/>
        </w:rPr>
      </w:pPr>
      <w:r w:rsidRPr="00596415">
        <w:rPr>
          <w:rFonts w:ascii="Calibri" w:hAnsi="Calibri" w:cs="Calibri"/>
          <w:color w:val="000000"/>
          <w:sz w:val="24"/>
          <w:szCs w:val="24"/>
          <w:shd w:val="clear" w:color="auto" w:fill="FFFFFF"/>
        </w:rPr>
        <w:t>Processing</w:t>
      </w:r>
      <w:r w:rsidRPr="003B56E2">
        <w:rPr>
          <w:rFonts w:ascii="Calibri" w:hAnsi="Calibri" w:cs="Calibri"/>
          <w:i/>
          <w:iCs/>
          <w:color w:val="000000"/>
          <w:sz w:val="24"/>
          <w:szCs w:val="24"/>
          <w:shd w:val="clear" w:color="auto" w:fill="FFFFFF"/>
        </w:rPr>
        <w:t xml:space="preserve"> </w:t>
      </w:r>
      <w:r w:rsidRPr="006F69B6">
        <w:rPr>
          <w:rFonts w:ascii="Calibri" w:hAnsi="Calibri" w:cs="Calibri"/>
          <w:color w:val="000000"/>
          <w:sz w:val="24"/>
          <w:szCs w:val="24"/>
          <w:shd w:val="clear" w:color="auto" w:fill="FFFFFF"/>
        </w:rPr>
        <w:t>includes</w:t>
      </w:r>
      <w:r>
        <w:rPr>
          <w:rFonts w:ascii="Calibri" w:hAnsi="Calibri" w:cs="Calibri"/>
          <w:color w:val="000000"/>
          <w:sz w:val="24"/>
          <w:szCs w:val="24"/>
          <w:shd w:val="clear" w:color="auto" w:fill="FFFFFF"/>
        </w:rPr>
        <w:t>,</w:t>
      </w:r>
      <w:r w:rsidRPr="006F69B6">
        <w:rPr>
          <w:rFonts w:ascii="Calibri" w:hAnsi="Calibri" w:cs="Calibri"/>
          <w:color w:val="000000"/>
          <w:sz w:val="24"/>
          <w:szCs w:val="24"/>
          <w:shd w:val="clear" w:color="auto" w:fill="FFFFFF"/>
        </w:rPr>
        <w:t xml:space="preserve"> but is not limited to</w:t>
      </w:r>
      <w:r>
        <w:rPr>
          <w:rFonts w:ascii="Calibri" w:hAnsi="Calibri" w:cs="Calibri"/>
          <w:color w:val="000000"/>
          <w:sz w:val="24"/>
          <w:szCs w:val="24"/>
          <w:shd w:val="clear" w:color="auto" w:fill="FFFFFF"/>
        </w:rPr>
        <w:t>, the following activities</w:t>
      </w:r>
      <w:r w:rsidRPr="006F69B6">
        <w:rPr>
          <w:rFonts w:ascii="Calibri" w:hAnsi="Calibri" w:cs="Calibri"/>
          <w:color w:val="000000"/>
          <w:sz w:val="24"/>
          <w:szCs w:val="24"/>
          <w:shd w:val="clear" w:color="auto" w:fill="FFFFFF"/>
        </w:rPr>
        <w:t>:</w:t>
      </w:r>
    </w:p>
    <w:p w14:paraId="0DDC8DCC" w14:textId="77777777" w:rsidR="00431C26" w:rsidRDefault="00431C26" w:rsidP="00431C26">
      <w:pPr>
        <w:pStyle w:val="ListParagraph"/>
        <w:numPr>
          <w:ilvl w:val="0"/>
          <w:numId w:val="33"/>
        </w:numPr>
        <w:spacing w:before="120"/>
        <w:rPr>
          <w:rFonts w:ascii="Calibri" w:hAnsi="Calibri" w:cs="Calibri"/>
          <w:color w:val="000000"/>
          <w:sz w:val="24"/>
          <w:szCs w:val="24"/>
          <w:shd w:val="clear" w:color="auto" w:fill="FFFFFF"/>
        </w:rPr>
      </w:pPr>
      <w:r w:rsidRPr="00C34F61">
        <w:rPr>
          <w:rFonts w:ascii="Calibri" w:hAnsi="Calibri" w:cs="Calibri"/>
          <w:color w:val="000000"/>
          <w:sz w:val="24"/>
          <w:szCs w:val="24"/>
          <w:shd w:val="clear" w:color="auto" w:fill="FFFFFF"/>
        </w:rPr>
        <w:t>reviewing an application to determine what risk assessment action, if any, would be required to inform a decision</w:t>
      </w:r>
    </w:p>
    <w:p w14:paraId="61388900" w14:textId="77777777" w:rsidR="00431C26" w:rsidRPr="00C34F61" w:rsidRDefault="00431C26" w:rsidP="00431C26">
      <w:pPr>
        <w:pStyle w:val="ListParagraph"/>
        <w:numPr>
          <w:ilvl w:val="0"/>
          <w:numId w:val="33"/>
        </w:numPr>
        <w:spacing w:before="120"/>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collecting more information from the applicant or other sources</w:t>
      </w:r>
    </w:p>
    <w:p w14:paraId="50ECA030" w14:textId="77777777" w:rsidR="00431C26" w:rsidRPr="00C34F61" w:rsidRDefault="00431C26" w:rsidP="00431C26">
      <w:pPr>
        <w:pStyle w:val="ListParagraph"/>
        <w:numPr>
          <w:ilvl w:val="0"/>
          <w:numId w:val="33"/>
        </w:numPr>
        <w:spacing w:before="240"/>
        <w:rPr>
          <w:rFonts w:ascii="Calibri" w:hAnsi="Calibri" w:cs="Calibri"/>
          <w:color w:val="000000"/>
          <w:sz w:val="24"/>
          <w:szCs w:val="24"/>
          <w:shd w:val="clear" w:color="auto" w:fill="FFFFFF"/>
        </w:rPr>
      </w:pPr>
      <w:r w:rsidRPr="00C34F61">
        <w:rPr>
          <w:rFonts w:ascii="Calibri" w:hAnsi="Calibri" w:cs="Calibri"/>
          <w:color w:val="000000"/>
          <w:sz w:val="24"/>
          <w:szCs w:val="24"/>
          <w:shd w:val="clear" w:color="auto" w:fill="FFFFFF"/>
        </w:rPr>
        <w:t>risk assessing (e</w:t>
      </w:r>
      <w:r>
        <w:rPr>
          <w:rFonts w:ascii="Calibri" w:hAnsi="Calibri" w:cs="Calibri"/>
          <w:color w:val="000000"/>
          <w:sz w:val="24"/>
          <w:szCs w:val="24"/>
          <w:shd w:val="clear" w:color="auto" w:fill="FFFFFF"/>
        </w:rPr>
        <w:t>.</w:t>
      </w:r>
      <w:r w:rsidRPr="00C34F61">
        <w:rPr>
          <w:rFonts w:ascii="Calibri" w:hAnsi="Calibri" w:cs="Calibri"/>
          <w:color w:val="000000"/>
          <w:sz w:val="24"/>
          <w:szCs w:val="24"/>
          <w:shd w:val="clear" w:color="auto" w:fill="FFFFFF"/>
        </w:rPr>
        <w:t>g. auditing) an application to inform a decision</w:t>
      </w:r>
    </w:p>
    <w:p w14:paraId="20CA2D74" w14:textId="77777777" w:rsidR="00431C26" w:rsidRDefault="00431C26" w:rsidP="00431C26">
      <w:pPr>
        <w:pStyle w:val="ListParagraph"/>
        <w:numPr>
          <w:ilvl w:val="0"/>
          <w:numId w:val="33"/>
        </w:numPr>
        <w:spacing w:before="240"/>
        <w:rPr>
          <w:rFonts w:ascii="Calibri" w:hAnsi="Calibri" w:cs="Calibri"/>
          <w:color w:val="000000"/>
          <w:sz w:val="24"/>
          <w:szCs w:val="24"/>
          <w:shd w:val="clear" w:color="auto" w:fill="FFFFFF"/>
        </w:rPr>
      </w:pPr>
      <w:bookmarkStart w:id="2" w:name="_Int_Wfe3tdgn"/>
      <w:proofErr w:type="gramStart"/>
      <w:r w:rsidRPr="00C34F61">
        <w:rPr>
          <w:rFonts w:ascii="Calibri" w:hAnsi="Calibri" w:cs="Calibri"/>
          <w:color w:val="000000"/>
          <w:sz w:val="24"/>
          <w:szCs w:val="24"/>
          <w:shd w:val="clear" w:color="auto" w:fill="FFFFFF"/>
        </w:rPr>
        <w:t>making a decision</w:t>
      </w:r>
      <w:bookmarkEnd w:id="2"/>
      <w:proofErr w:type="gramEnd"/>
      <w:r>
        <w:rPr>
          <w:rFonts w:ascii="Calibri" w:hAnsi="Calibri" w:cs="Calibri"/>
          <w:color w:val="000000"/>
          <w:sz w:val="24"/>
          <w:szCs w:val="24"/>
          <w:shd w:val="clear" w:color="auto" w:fill="FFFFFF"/>
        </w:rPr>
        <w:t xml:space="preserve"> about an application </w:t>
      </w:r>
    </w:p>
    <w:p w14:paraId="073E70B8" w14:textId="63743C38" w:rsidR="00431C26" w:rsidRPr="007C7916" w:rsidRDefault="00431C26" w:rsidP="00431C26">
      <w:pPr>
        <w:pStyle w:val="ListParagraph"/>
        <w:numPr>
          <w:ilvl w:val="0"/>
          <w:numId w:val="33"/>
        </w:numPr>
        <w:spacing w:before="240"/>
        <w:rPr>
          <w:rFonts w:ascii="Calibri" w:hAnsi="Calibri" w:cs="Calibri"/>
          <w:b/>
          <w:bCs/>
          <w:color w:val="000000"/>
          <w:sz w:val="24"/>
          <w:szCs w:val="24"/>
          <w:shd w:val="clear" w:color="auto" w:fill="FFFFFF"/>
        </w:rPr>
      </w:pPr>
      <w:r>
        <w:rPr>
          <w:rFonts w:ascii="Calibri" w:hAnsi="Calibri" w:cs="Calibri"/>
          <w:color w:val="000000"/>
          <w:sz w:val="24"/>
          <w:szCs w:val="24"/>
          <w:shd w:val="clear" w:color="auto" w:fill="FFFFFF"/>
        </w:rPr>
        <w:t xml:space="preserve">reviewing a decision about an </w:t>
      </w:r>
      <w:r w:rsidRPr="00611258">
        <w:rPr>
          <w:rFonts w:ascii="Calibri" w:hAnsi="Calibri" w:cs="Calibri"/>
          <w:color w:val="000000"/>
          <w:sz w:val="24"/>
          <w:szCs w:val="24"/>
          <w:shd w:val="clear" w:color="auto" w:fill="FFFFFF"/>
        </w:rPr>
        <w:t>application.</w:t>
      </w:r>
    </w:p>
    <w:p w14:paraId="0176F174" w14:textId="77777777" w:rsidR="00431C26" w:rsidRPr="007C7916" w:rsidRDefault="00431C26" w:rsidP="00051E33">
      <w:pPr>
        <w:pStyle w:val="Heading4"/>
      </w:pPr>
      <w:r w:rsidRPr="007C7916">
        <w:t>Class</w:t>
      </w:r>
      <w:r>
        <w:t>es</w:t>
      </w:r>
      <w:r w:rsidRPr="007C7916">
        <w:t xml:space="preserve"> of application </w:t>
      </w:r>
    </w:p>
    <w:p w14:paraId="4B19A1DE" w14:textId="0D77E7E8" w:rsidR="00431C26" w:rsidRDefault="00431C26" w:rsidP="00431C26">
      <w:pPr>
        <w:spacing w:before="120" w:after="120" w:line="276" w:lineRule="auto"/>
        <w:ind w:right="-23"/>
        <w:rPr>
          <w:rFonts w:ascii="Calibri" w:eastAsia="Calibri" w:hAnsi="Calibri" w:cs="Calibri"/>
          <w:sz w:val="24"/>
          <w:szCs w:val="24"/>
        </w:rPr>
      </w:pPr>
      <w:r>
        <w:rPr>
          <w:rFonts w:ascii="Calibri" w:eastAsia="Calibri" w:hAnsi="Calibri" w:cs="Calibri"/>
          <w:sz w:val="24"/>
          <w:szCs w:val="24"/>
        </w:rPr>
        <w:t>An instrument made by the Minister</w:t>
      </w:r>
      <w:r w:rsidR="00730766">
        <w:rPr>
          <w:rFonts w:ascii="Calibri" w:eastAsia="Calibri" w:hAnsi="Calibri" w:cs="Calibri"/>
          <w:sz w:val="24"/>
          <w:szCs w:val="24"/>
        </w:rPr>
        <w:t xml:space="preserve"> will </w:t>
      </w:r>
      <w:r w:rsidR="003F090E">
        <w:rPr>
          <w:rFonts w:ascii="Calibri" w:eastAsia="Calibri" w:hAnsi="Calibri" w:cs="Calibri"/>
          <w:sz w:val="24"/>
          <w:szCs w:val="24"/>
        </w:rPr>
        <w:t>clarify</w:t>
      </w:r>
      <w:r w:rsidR="00A437D9">
        <w:rPr>
          <w:rFonts w:ascii="Calibri" w:eastAsia="Calibri" w:hAnsi="Calibri" w:cs="Calibri"/>
          <w:sz w:val="24"/>
          <w:szCs w:val="24"/>
        </w:rPr>
        <w:t xml:space="preserve"> how the </w:t>
      </w:r>
      <w:r w:rsidR="00A436A6">
        <w:rPr>
          <w:rFonts w:ascii="Calibri" w:eastAsia="Calibri" w:hAnsi="Calibri" w:cs="Calibri"/>
          <w:sz w:val="24"/>
          <w:szCs w:val="24"/>
        </w:rPr>
        <w:t xml:space="preserve">suspension of applications </w:t>
      </w:r>
      <w:r w:rsidR="00292CD6">
        <w:rPr>
          <w:rFonts w:ascii="Calibri" w:eastAsia="Calibri" w:hAnsi="Calibri" w:cs="Calibri"/>
          <w:sz w:val="24"/>
          <w:szCs w:val="24"/>
        </w:rPr>
        <w:t xml:space="preserve">will </w:t>
      </w:r>
      <w:r w:rsidR="00A436A6">
        <w:rPr>
          <w:rFonts w:ascii="Calibri" w:eastAsia="Calibri" w:hAnsi="Calibri" w:cs="Calibri"/>
          <w:sz w:val="24"/>
          <w:szCs w:val="24"/>
        </w:rPr>
        <w:t>apply</w:t>
      </w:r>
      <w:r w:rsidR="00E41FCC">
        <w:rPr>
          <w:rFonts w:ascii="Calibri" w:eastAsia="Calibri" w:hAnsi="Calibri" w:cs="Calibri"/>
          <w:sz w:val="24"/>
          <w:szCs w:val="24"/>
        </w:rPr>
        <w:t xml:space="preserve"> by specifying </w:t>
      </w:r>
      <w:r w:rsidR="004F4377">
        <w:rPr>
          <w:rFonts w:ascii="Calibri" w:eastAsia="Calibri" w:hAnsi="Calibri" w:cs="Calibri"/>
          <w:sz w:val="24"/>
          <w:szCs w:val="24"/>
        </w:rPr>
        <w:t>the</w:t>
      </w:r>
      <w:r w:rsidR="00E41FCC">
        <w:rPr>
          <w:rFonts w:ascii="Calibri" w:eastAsia="Calibri" w:hAnsi="Calibri" w:cs="Calibri"/>
          <w:sz w:val="24"/>
          <w:szCs w:val="24"/>
        </w:rPr>
        <w:t xml:space="preserve"> classes of applications </w:t>
      </w:r>
      <w:r w:rsidR="004F4377">
        <w:rPr>
          <w:rFonts w:ascii="Calibri" w:eastAsia="Calibri" w:hAnsi="Calibri" w:cs="Calibri"/>
          <w:sz w:val="24"/>
          <w:szCs w:val="24"/>
        </w:rPr>
        <w:t xml:space="preserve">that </w:t>
      </w:r>
      <w:r w:rsidR="00292CD6">
        <w:rPr>
          <w:rFonts w:ascii="Calibri" w:eastAsia="Calibri" w:hAnsi="Calibri" w:cs="Calibri"/>
          <w:sz w:val="24"/>
          <w:szCs w:val="24"/>
        </w:rPr>
        <w:t>are covered by the instrument</w:t>
      </w:r>
      <w:r w:rsidR="00C32325">
        <w:rPr>
          <w:rFonts w:ascii="Calibri" w:eastAsia="Calibri" w:hAnsi="Calibri" w:cs="Calibri"/>
          <w:sz w:val="24"/>
          <w:szCs w:val="24"/>
        </w:rPr>
        <w:t>.</w:t>
      </w:r>
      <w:r w:rsidR="00805A08">
        <w:rPr>
          <w:rFonts w:ascii="Calibri" w:eastAsia="Calibri" w:hAnsi="Calibri" w:cs="Calibri"/>
          <w:sz w:val="24"/>
          <w:szCs w:val="24"/>
        </w:rPr>
        <w:t xml:space="preserve"> For example, the instrument may only apply to applications from a certain type of provider. </w:t>
      </w:r>
    </w:p>
    <w:p w14:paraId="31639A5E" w14:textId="4AC53205" w:rsidR="00431C26" w:rsidRPr="003B56E2" w:rsidRDefault="00431C26" w:rsidP="00431C26">
      <w:pPr>
        <w:spacing w:before="120" w:after="120" w:line="276" w:lineRule="auto"/>
        <w:ind w:right="-23"/>
        <w:rPr>
          <w:rFonts w:ascii="Calibri" w:eastAsia="Calibri" w:hAnsi="Calibri" w:cs="Calibri"/>
          <w:sz w:val="24"/>
          <w:szCs w:val="24"/>
        </w:rPr>
      </w:pPr>
      <w:r w:rsidRPr="003B56E2">
        <w:rPr>
          <w:rFonts w:ascii="Calibri" w:eastAsia="Calibri" w:hAnsi="Calibri" w:cs="Calibri"/>
          <w:sz w:val="24"/>
          <w:szCs w:val="24"/>
        </w:rPr>
        <w:t xml:space="preserve">An instrument may apply to one or more classes of applications. This allows </w:t>
      </w:r>
      <w:r>
        <w:rPr>
          <w:rFonts w:ascii="Calibri" w:eastAsia="Calibri" w:hAnsi="Calibri" w:cs="Calibri"/>
          <w:sz w:val="24"/>
          <w:szCs w:val="24"/>
        </w:rPr>
        <w:t xml:space="preserve">targeted </w:t>
      </w:r>
      <w:r w:rsidRPr="003B56E2">
        <w:rPr>
          <w:rFonts w:ascii="Calibri" w:eastAsia="Calibri" w:hAnsi="Calibri" w:cs="Calibri"/>
          <w:sz w:val="24"/>
          <w:szCs w:val="24"/>
        </w:rPr>
        <w:t xml:space="preserve">suspension of </w:t>
      </w:r>
      <w:r>
        <w:rPr>
          <w:rFonts w:ascii="Calibri" w:eastAsia="Calibri" w:hAnsi="Calibri" w:cs="Calibri"/>
          <w:sz w:val="24"/>
          <w:szCs w:val="24"/>
        </w:rPr>
        <w:t xml:space="preserve">processing for </w:t>
      </w:r>
      <w:r w:rsidRPr="003B56E2">
        <w:rPr>
          <w:rFonts w:ascii="Calibri" w:eastAsia="Calibri" w:hAnsi="Calibri" w:cs="Calibri"/>
          <w:sz w:val="24"/>
          <w:szCs w:val="24"/>
        </w:rPr>
        <w:t xml:space="preserve">specific cohorts of applications, without </w:t>
      </w:r>
      <w:r>
        <w:rPr>
          <w:rFonts w:ascii="Calibri" w:eastAsia="Calibri" w:hAnsi="Calibri" w:cs="Calibri"/>
          <w:sz w:val="24"/>
          <w:szCs w:val="24"/>
        </w:rPr>
        <w:t>affecting</w:t>
      </w:r>
      <w:r w:rsidRPr="003B56E2">
        <w:rPr>
          <w:rFonts w:ascii="Calibri" w:eastAsia="Calibri" w:hAnsi="Calibri" w:cs="Calibri"/>
          <w:sz w:val="24"/>
          <w:szCs w:val="24"/>
        </w:rPr>
        <w:t xml:space="preserve"> other applications.</w:t>
      </w:r>
    </w:p>
    <w:p w14:paraId="5525C97C" w14:textId="77777777" w:rsidR="00431C26" w:rsidRPr="00E27A85" w:rsidRDefault="00431C26" w:rsidP="00431C26">
      <w:pPr>
        <w:pStyle w:val="pf0"/>
        <w:spacing w:before="0" w:beforeAutospacing="0" w:after="0" w:afterAutospacing="0"/>
        <w:rPr>
          <w:rFonts w:asciiTheme="minorHAnsi" w:hAnsiTheme="minorHAnsi" w:cstheme="minorHAnsi"/>
        </w:rPr>
      </w:pPr>
      <w:r w:rsidRPr="00E27A85">
        <w:rPr>
          <w:rStyle w:val="cf01"/>
          <w:rFonts w:asciiTheme="minorHAnsi" w:hAnsiTheme="minorHAnsi" w:cstheme="minorHAnsi"/>
          <w:sz w:val="24"/>
          <w:szCs w:val="24"/>
        </w:rPr>
        <w:t xml:space="preserve">A </w:t>
      </w:r>
      <w:r w:rsidRPr="00E27A85">
        <w:rPr>
          <w:rStyle w:val="cf01"/>
          <w:rFonts w:asciiTheme="minorHAnsi" w:hAnsiTheme="minorHAnsi" w:cstheme="minorHAnsi"/>
          <w:i/>
          <w:iCs/>
          <w:sz w:val="24"/>
          <w:szCs w:val="24"/>
        </w:rPr>
        <w:t>class of application</w:t>
      </w:r>
      <w:r w:rsidRPr="00E27A85">
        <w:rPr>
          <w:rStyle w:val="cf01"/>
          <w:rFonts w:asciiTheme="minorHAnsi" w:hAnsiTheme="minorHAnsi" w:cstheme="minorHAnsi"/>
          <w:sz w:val="24"/>
          <w:szCs w:val="24"/>
        </w:rPr>
        <w:t xml:space="preserve"> may include one or more of the following factors:</w:t>
      </w:r>
    </w:p>
    <w:p w14:paraId="25AF82E0" w14:textId="77777777" w:rsidR="00431C26" w:rsidRPr="00E27A85" w:rsidRDefault="00431C26" w:rsidP="00431C26">
      <w:pPr>
        <w:pStyle w:val="pf1"/>
        <w:numPr>
          <w:ilvl w:val="0"/>
          <w:numId w:val="34"/>
        </w:numPr>
        <w:spacing w:before="0" w:beforeAutospacing="0"/>
        <w:rPr>
          <w:rFonts w:asciiTheme="minorHAnsi" w:hAnsiTheme="minorHAnsi" w:cstheme="minorHAnsi"/>
        </w:rPr>
      </w:pPr>
      <w:r w:rsidRPr="00E27A85">
        <w:rPr>
          <w:rStyle w:val="cf01"/>
          <w:rFonts w:asciiTheme="minorHAnsi" w:hAnsiTheme="minorHAnsi" w:cstheme="minorHAnsi"/>
          <w:sz w:val="24"/>
          <w:szCs w:val="24"/>
        </w:rPr>
        <w:t>type of applicant organisation</w:t>
      </w:r>
    </w:p>
    <w:p w14:paraId="593C8345" w14:textId="77777777" w:rsidR="00431C26" w:rsidRPr="00E27A85" w:rsidRDefault="00431C26" w:rsidP="00431C26">
      <w:pPr>
        <w:pStyle w:val="pf1"/>
        <w:numPr>
          <w:ilvl w:val="0"/>
          <w:numId w:val="34"/>
        </w:numPr>
        <w:rPr>
          <w:rFonts w:asciiTheme="minorHAnsi" w:hAnsiTheme="minorHAnsi" w:cstheme="minorHAnsi"/>
        </w:rPr>
      </w:pPr>
      <w:r w:rsidRPr="00E27A85">
        <w:rPr>
          <w:rStyle w:val="cf01"/>
          <w:rFonts w:asciiTheme="minorHAnsi" w:hAnsiTheme="minorHAnsi" w:cstheme="minorHAnsi"/>
          <w:sz w:val="24"/>
          <w:szCs w:val="24"/>
        </w:rPr>
        <w:t>applicant regulatory history</w:t>
      </w:r>
    </w:p>
    <w:p w14:paraId="0184DB3E" w14:textId="77777777" w:rsidR="00431C26" w:rsidRPr="00E27A85" w:rsidRDefault="00431C26" w:rsidP="00431C26">
      <w:pPr>
        <w:pStyle w:val="pf1"/>
        <w:numPr>
          <w:ilvl w:val="0"/>
          <w:numId w:val="34"/>
        </w:numPr>
        <w:rPr>
          <w:rFonts w:asciiTheme="minorHAnsi" w:hAnsiTheme="minorHAnsi" w:cstheme="minorHAnsi"/>
        </w:rPr>
      </w:pPr>
      <w:r w:rsidRPr="00E27A85">
        <w:rPr>
          <w:rStyle w:val="cf01"/>
          <w:rFonts w:asciiTheme="minorHAnsi" w:hAnsiTheme="minorHAnsi" w:cstheme="minorHAnsi"/>
          <w:sz w:val="24"/>
          <w:szCs w:val="24"/>
        </w:rPr>
        <w:t xml:space="preserve">type of course/s </w:t>
      </w:r>
    </w:p>
    <w:p w14:paraId="60DB7F96" w14:textId="77777777" w:rsidR="00431C26" w:rsidRPr="00E27A85" w:rsidRDefault="00431C26" w:rsidP="00431C26">
      <w:pPr>
        <w:pStyle w:val="pf1"/>
        <w:numPr>
          <w:ilvl w:val="0"/>
          <w:numId w:val="34"/>
        </w:numPr>
        <w:rPr>
          <w:rFonts w:asciiTheme="minorHAnsi" w:hAnsiTheme="minorHAnsi" w:cstheme="minorHAnsi"/>
        </w:rPr>
      </w:pPr>
      <w:r w:rsidRPr="00E27A85">
        <w:rPr>
          <w:rStyle w:val="cf01"/>
          <w:rFonts w:asciiTheme="minorHAnsi" w:hAnsiTheme="minorHAnsi" w:cstheme="minorHAnsi"/>
          <w:sz w:val="24"/>
          <w:szCs w:val="24"/>
        </w:rPr>
        <w:t xml:space="preserve">delivery location/s </w:t>
      </w:r>
    </w:p>
    <w:p w14:paraId="5FBA81D2" w14:textId="77777777" w:rsidR="00431C26" w:rsidRPr="004362B9" w:rsidRDefault="00431C26" w:rsidP="00431C26">
      <w:pPr>
        <w:pStyle w:val="pf1"/>
        <w:numPr>
          <w:ilvl w:val="0"/>
          <w:numId w:val="34"/>
        </w:numPr>
        <w:rPr>
          <w:rFonts w:asciiTheme="minorHAnsi" w:hAnsiTheme="minorHAnsi" w:cstheme="minorBidi"/>
        </w:rPr>
      </w:pPr>
      <w:r w:rsidRPr="5663BBF2">
        <w:rPr>
          <w:rStyle w:val="cf01"/>
          <w:rFonts w:asciiTheme="minorHAnsi" w:hAnsiTheme="minorHAnsi" w:cstheme="minorBidi"/>
          <w:sz w:val="24"/>
          <w:szCs w:val="24"/>
        </w:rPr>
        <w:t>any other factor as determined by the Minister in an instrument.</w:t>
      </w:r>
    </w:p>
    <w:p w14:paraId="111342EA" w14:textId="77777777" w:rsidR="00431C26" w:rsidRDefault="00431C26" w:rsidP="00431C26">
      <w:pPr>
        <w:pStyle w:val="ListParagraph"/>
        <w:ind w:left="0"/>
        <w:rPr>
          <w:rFonts w:ascii="Calibri" w:hAnsi="Calibri" w:cs="Calibri"/>
          <w:b/>
          <w:bCs/>
          <w:color w:val="000000" w:themeColor="text1"/>
          <w:sz w:val="24"/>
          <w:szCs w:val="24"/>
        </w:rPr>
      </w:pPr>
      <w:r>
        <w:rPr>
          <w:noProof/>
        </w:rPr>
        <mc:AlternateContent>
          <mc:Choice Requires="wps">
            <w:drawing>
              <wp:inline distT="45720" distB="45720" distL="114300" distR="114300" wp14:anchorId="5511E41D" wp14:editId="62EEAD21">
                <wp:extent cx="5499735" cy="1669312"/>
                <wp:effectExtent l="0" t="0" r="24765" b="26670"/>
                <wp:docPr id="1317094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735" cy="1669312"/>
                        </a:xfrm>
                        <a:prstGeom prst="rect">
                          <a:avLst/>
                        </a:prstGeom>
                        <a:solidFill>
                          <a:srgbClr val="FFCC66">
                            <a:alpha val="25490"/>
                          </a:srgbClr>
                        </a:solidFill>
                        <a:ln w="9525">
                          <a:solidFill>
                            <a:srgbClr val="000000"/>
                          </a:solidFill>
                          <a:miter lim="800000"/>
                          <a:headEnd/>
                          <a:tailEnd/>
                        </a:ln>
                      </wps:spPr>
                      <wps:txbx>
                        <w:txbxContent>
                          <w:p w14:paraId="40725743" w14:textId="43A6E80F" w:rsidR="00431C26" w:rsidRDefault="00431C26" w:rsidP="00051E33">
                            <w:pPr>
                              <w:rPr>
                                <w:i/>
                                <w:iCs/>
                                <w:sz w:val="24"/>
                                <w:szCs w:val="24"/>
                              </w:rPr>
                            </w:pPr>
                            <w:r>
                              <w:rPr>
                                <w:b/>
                                <w:bCs/>
                                <w:i/>
                                <w:iCs/>
                                <w:sz w:val="24"/>
                                <w:szCs w:val="24"/>
                              </w:rPr>
                              <w:t xml:space="preserve">Example of </w:t>
                            </w:r>
                            <w:r w:rsidRPr="002D6286">
                              <w:rPr>
                                <w:b/>
                                <w:i/>
                                <w:sz w:val="24"/>
                                <w:szCs w:val="24"/>
                                <w:u w:val="single"/>
                              </w:rPr>
                              <w:t>must not process</w:t>
                            </w:r>
                            <w:r>
                              <w:rPr>
                                <w:b/>
                                <w:bCs/>
                                <w:i/>
                                <w:iCs/>
                                <w:sz w:val="24"/>
                                <w:szCs w:val="24"/>
                              </w:rPr>
                              <w:t xml:space="preserve"> applications: </w:t>
                            </w:r>
                            <w:r>
                              <w:rPr>
                                <w:i/>
                                <w:iCs/>
                                <w:sz w:val="24"/>
                                <w:szCs w:val="24"/>
                              </w:rPr>
                              <w:t xml:space="preserve">On 9 January 2026 </w:t>
                            </w:r>
                            <w:r w:rsidRPr="00BA5A59">
                              <w:rPr>
                                <w:i/>
                                <w:iCs/>
                                <w:sz w:val="24"/>
                                <w:szCs w:val="24"/>
                              </w:rPr>
                              <w:t>the Minister</w:t>
                            </w:r>
                            <w:r w:rsidR="005E0A9D">
                              <w:rPr>
                                <w:i/>
                                <w:iCs/>
                                <w:sz w:val="24"/>
                                <w:szCs w:val="24"/>
                              </w:rPr>
                              <w:t xml:space="preserve"> makes</w:t>
                            </w:r>
                            <w:r w:rsidRPr="00BA5A59">
                              <w:rPr>
                                <w:i/>
                                <w:iCs/>
                                <w:sz w:val="24"/>
                                <w:szCs w:val="24"/>
                              </w:rPr>
                              <w:t xml:space="preserve"> an instrument that </w:t>
                            </w:r>
                            <w:r>
                              <w:rPr>
                                <w:i/>
                                <w:iCs/>
                                <w:sz w:val="24"/>
                                <w:szCs w:val="24"/>
                              </w:rPr>
                              <w:t>determines that the</w:t>
                            </w:r>
                            <w:r w:rsidRPr="00BA5A59">
                              <w:rPr>
                                <w:i/>
                                <w:iCs/>
                                <w:sz w:val="24"/>
                                <w:szCs w:val="24"/>
                              </w:rPr>
                              <w:t xml:space="preserve"> ESOS </w:t>
                            </w:r>
                            <w:r>
                              <w:rPr>
                                <w:i/>
                                <w:iCs/>
                                <w:sz w:val="24"/>
                                <w:szCs w:val="24"/>
                              </w:rPr>
                              <w:t>a</w:t>
                            </w:r>
                            <w:r w:rsidRPr="00BA5A59">
                              <w:rPr>
                                <w:i/>
                                <w:iCs/>
                                <w:sz w:val="24"/>
                                <w:szCs w:val="24"/>
                              </w:rPr>
                              <w:t>gency</w:t>
                            </w:r>
                            <w:r>
                              <w:rPr>
                                <w:i/>
                                <w:iCs/>
                                <w:sz w:val="24"/>
                                <w:szCs w:val="24"/>
                              </w:rPr>
                              <w:t>, ASQA,</w:t>
                            </w:r>
                            <w:r w:rsidRPr="00BA5A59">
                              <w:rPr>
                                <w:i/>
                                <w:iCs/>
                                <w:sz w:val="24"/>
                                <w:szCs w:val="24"/>
                              </w:rPr>
                              <w:t xml:space="preserve"> must not process on-hand applications </w:t>
                            </w:r>
                            <w:r>
                              <w:rPr>
                                <w:i/>
                                <w:iCs/>
                                <w:sz w:val="24"/>
                                <w:szCs w:val="24"/>
                              </w:rPr>
                              <w:t xml:space="preserve">or any new </w:t>
                            </w:r>
                            <w:r w:rsidRPr="00BA5A59">
                              <w:rPr>
                                <w:i/>
                                <w:iCs/>
                                <w:sz w:val="24"/>
                                <w:szCs w:val="24"/>
                              </w:rPr>
                              <w:t>application</w:t>
                            </w:r>
                            <w:r>
                              <w:rPr>
                                <w:i/>
                                <w:iCs/>
                                <w:sz w:val="24"/>
                                <w:szCs w:val="24"/>
                              </w:rPr>
                              <w:t>s</w:t>
                            </w:r>
                            <w:r w:rsidRPr="00BA5A59">
                              <w:rPr>
                                <w:i/>
                                <w:iCs/>
                                <w:sz w:val="24"/>
                                <w:szCs w:val="24"/>
                              </w:rPr>
                              <w:t xml:space="preserve"> to register </w:t>
                            </w:r>
                            <w:r>
                              <w:rPr>
                                <w:i/>
                                <w:iCs/>
                                <w:sz w:val="24"/>
                                <w:szCs w:val="24"/>
                              </w:rPr>
                              <w:t xml:space="preserve">VET </w:t>
                            </w:r>
                            <w:r w:rsidRPr="00BA5A59">
                              <w:rPr>
                                <w:i/>
                                <w:iCs/>
                                <w:sz w:val="24"/>
                                <w:szCs w:val="24"/>
                              </w:rPr>
                              <w:t xml:space="preserve">courses for the period of 10 </w:t>
                            </w:r>
                            <w:r>
                              <w:rPr>
                                <w:i/>
                                <w:iCs/>
                                <w:sz w:val="24"/>
                                <w:szCs w:val="24"/>
                              </w:rPr>
                              <w:t>February</w:t>
                            </w:r>
                            <w:r w:rsidRPr="00BA5A59">
                              <w:rPr>
                                <w:i/>
                                <w:iCs/>
                                <w:sz w:val="24"/>
                                <w:szCs w:val="24"/>
                              </w:rPr>
                              <w:t xml:space="preserve"> 202</w:t>
                            </w:r>
                            <w:r>
                              <w:rPr>
                                <w:i/>
                                <w:iCs/>
                                <w:sz w:val="24"/>
                                <w:szCs w:val="24"/>
                              </w:rPr>
                              <w:t>6</w:t>
                            </w:r>
                            <w:r w:rsidRPr="00BA5A59">
                              <w:rPr>
                                <w:i/>
                                <w:iCs/>
                                <w:sz w:val="24"/>
                                <w:szCs w:val="24"/>
                              </w:rPr>
                              <w:t xml:space="preserve"> – 10 June 202</w:t>
                            </w:r>
                            <w:r>
                              <w:rPr>
                                <w:i/>
                                <w:iCs/>
                                <w:sz w:val="24"/>
                                <w:szCs w:val="24"/>
                              </w:rPr>
                              <w:t>6</w:t>
                            </w:r>
                            <w:r w:rsidRPr="00BA5A59">
                              <w:rPr>
                                <w:i/>
                                <w:iCs/>
                                <w:sz w:val="24"/>
                                <w:szCs w:val="24"/>
                              </w:rPr>
                              <w:t xml:space="preserve">. </w:t>
                            </w:r>
                          </w:p>
                          <w:p w14:paraId="7D8A8F49" w14:textId="21F35B37" w:rsidR="00431C26" w:rsidRPr="00E94C46" w:rsidRDefault="00431C26" w:rsidP="00431C26">
                            <w:pPr>
                              <w:spacing w:before="240"/>
                              <w:rPr>
                                <w:i/>
                                <w:iCs/>
                                <w:sz w:val="24"/>
                                <w:szCs w:val="24"/>
                              </w:rPr>
                            </w:pPr>
                            <w:r>
                              <w:rPr>
                                <w:i/>
                                <w:iCs/>
                                <w:sz w:val="24"/>
                                <w:szCs w:val="24"/>
                              </w:rPr>
                              <w:t xml:space="preserve">ASQA </w:t>
                            </w:r>
                            <w:r w:rsidRPr="00BA5A59">
                              <w:rPr>
                                <w:i/>
                                <w:iCs/>
                                <w:sz w:val="24"/>
                                <w:szCs w:val="24"/>
                              </w:rPr>
                              <w:t>will not process any application</w:t>
                            </w:r>
                            <w:r>
                              <w:rPr>
                                <w:i/>
                                <w:iCs/>
                                <w:sz w:val="24"/>
                                <w:szCs w:val="24"/>
                              </w:rPr>
                              <w:t>s</w:t>
                            </w:r>
                            <w:r w:rsidRPr="00BA5A59">
                              <w:rPr>
                                <w:i/>
                                <w:iCs/>
                                <w:sz w:val="24"/>
                                <w:szCs w:val="24"/>
                              </w:rPr>
                              <w:t xml:space="preserve"> </w:t>
                            </w:r>
                            <w:r>
                              <w:rPr>
                                <w:i/>
                                <w:iCs/>
                                <w:sz w:val="24"/>
                                <w:szCs w:val="24"/>
                              </w:rPr>
                              <w:t>on-hand or received during</w:t>
                            </w:r>
                            <w:r w:rsidRPr="00BA5A59">
                              <w:rPr>
                                <w:i/>
                                <w:iCs/>
                                <w:sz w:val="24"/>
                                <w:szCs w:val="24"/>
                              </w:rPr>
                              <w:t xml:space="preserve"> that period. Once the period as set by the instrument has expired</w:t>
                            </w:r>
                            <w:r w:rsidR="00733FA7">
                              <w:rPr>
                                <w:i/>
                                <w:iCs/>
                                <w:sz w:val="24"/>
                                <w:szCs w:val="24"/>
                              </w:rPr>
                              <w:t>,</w:t>
                            </w:r>
                            <w:r w:rsidR="004D172F">
                              <w:rPr>
                                <w:i/>
                                <w:iCs/>
                                <w:sz w:val="24"/>
                                <w:szCs w:val="24"/>
                              </w:rPr>
                              <w:t xml:space="preserve"> or if </w:t>
                            </w:r>
                            <w:r w:rsidR="00715CC3">
                              <w:rPr>
                                <w:i/>
                                <w:iCs/>
                                <w:sz w:val="24"/>
                                <w:szCs w:val="24"/>
                              </w:rPr>
                              <w:t xml:space="preserve">the Minister revokes the instrument prior to its </w:t>
                            </w:r>
                            <w:r w:rsidR="0014728E">
                              <w:rPr>
                                <w:i/>
                                <w:iCs/>
                                <w:sz w:val="24"/>
                                <w:szCs w:val="24"/>
                              </w:rPr>
                              <w:t>expiration</w:t>
                            </w:r>
                            <w:r>
                              <w:rPr>
                                <w:i/>
                                <w:iCs/>
                                <w:sz w:val="24"/>
                                <w:szCs w:val="24"/>
                              </w:rPr>
                              <w:t>,</w:t>
                            </w:r>
                            <w:r w:rsidRPr="00BA5A59">
                              <w:rPr>
                                <w:i/>
                                <w:iCs/>
                                <w:sz w:val="24"/>
                                <w:szCs w:val="24"/>
                              </w:rPr>
                              <w:t xml:space="preserve"> </w:t>
                            </w:r>
                            <w:r>
                              <w:rPr>
                                <w:i/>
                                <w:iCs/>
                                <w:sz w:val="24"/>
                                <w:szCs w:val="24"/>
                              </w:rPr>
                              <w:t>ASQA</w:t>
                            </w:r>
                            <w:r w:rsidRPr="00BA5A59">
                              <w:rPr>
                                <w:i/>
                                <w:iCs/>
                                <w:sz w:val="24"/>
                                <w:szCs w:val="24"/>
                              </w:rPr>
                              <w:t xml:space="preserve"> will recommence </w:t>
                            </w:r>
                            <w:r>
                              <w:rPr>
                                <w:i/>
                                <w:iCs/>
                                <w:sz w:val="24"/>
                                <w:szCs w:val="24"/>
                              </w:rPr>
                              <w:t>processing</w:t>
                            </w:r>
                            <w:r w:rsidRPr="00BA5A59">
                              <w:rPr>
                                <w:i/>
                                <w:iCs/>
                                <w:sz w:val="24"/>
                                <w:szCs w:val="24"/>
                              </w:rPr>
                              <w:t>.</w:t>
                            </w:r>
                          </w:p>
                        </w:txbxContent>
                      </wps:txbx>
                      <wps:bodyPr rot="0" vert="horz" wrap="square" lIns="91440" tIns="45720" rIns="91440" bIns="45720" anchor="t" anchorCtr="0">
                        <a:noAutofit/>
                      </wps:bodyPr>
                    </wps:wsp>
                  </a:graphicData>
                </a:graphic>
              </wp:inline>
            </w:drawing>
          </mc:Choice>
          <mc:Fallback>
            <w:pict>
              <v:shape w14:anchorId="5511E41D" id="_x0000_s1027" type="#_x0000_t202" style="width:433.05pt;height:13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" fillcolor="#fc6">
                <v:fill opacity="16705f"/>
                <v:textbox>
                  <w:txbxContent>
                    <w:p w14:paraId="40725743" w14:textId="43A6E80F" w:rsidR="00431C26" w:rsidRDefault="00431C26" w:rsidP="00051E33">
                      <w:pPr>
                        <w:rPr>
                          <w:i/>
                          <w:iCs/>
                          <w:sz w:val="24"/>
                          <w:szCs w:val="24"/>
                        </w:rPr>
                      </w:pPr>
                      <w:r>
                        <w:rPr>
                          <w:b/>
                          <w:bCs/>
                          <w:i/>
                          <w:iCs/>
                          <w:sz w:val="24"/>
                          <w:szCs w:val="24"/>
                        </w:rPr>
                        <w:t xml:space="preserve">Example of </w:t>
                      </w:r>
                      <w:r w:rsidRPr="002D6286">
                        <w:rPr>
                          <w:b/>
                          <w:i/>
                          <w:sz w:val="24"/>
                          <w:szCs w:val="24"/>
                          <w:u w:val="single"/>
                        </w:rPr>
                        <w:t>must not process</w:t>
                      </w:r>
                      <w:r>
                        <w:rPr>
                          <w:b/>
                          <w:bCs/>
                          <w:i/>
                          <w:iCs/>
                          <w:sz w:val="24"/>
                          <w:szCs w:val="24"/>
                        </w:rPr>
                        <w:t xml:space="preserve"> applications: </w:t>
                      </w:r>
                      <w:r>
                        <w:rPr>
                          <w:i/>
                          <w:iCs/>
                          <w:sz w:val="24"/>
                          <w:szCs w:val="24"/>
                        </w:rPr>
                        <w:t xml:space="preserve">On 9 January 2026 </w:t>
                      </w:r>
                      <w:r w:rsidRPr="00BA5A59">
                        <w:rPr>
                          <w:i/>
                          <w:iCs/>
                          <w:sz w:val="24"/>
                          <w:szCs w:val="24"/>
                        </w:rPr>
                        <w:t>the Minister</w:t>
                      </w:r>
                      <w:r w:rsidR="005E0A9D">
                        <w:rPr>
                          <w:i/>
                          <w:iCs/>
                          <w:sz w:val="24"/>
                          <w:szCs w:val="24"/>
                        </w:rPr>
                        <w:t xml:space="preserve"> makes</w:t>
                      </w:r>
                      <w:r w:rsidRPr="00BA5A59">
                        <w:rPr>
                          <w:i/>
                          <w:iCs/>
                          <w:sz w:val="24"/>
                          <w:szCs w:val="24"/>
                        </w:rPr>
                        <w:t xml:space="preserve"> an instrument that </w:t>
                      </w:r>
                      <w:r>
                        <w:rPr>
                          <w:i/>
                          <w:iCs/>
                          <w:sz w:val="24"/>
                          <w:szCs w:val="24"/>
                        </w:rPr>
                        <w:t>determines that the</w:t>
                      </w:r>
                      <w:r w:rsidRPr="00BA5A59">
                        <w:rPr>
                          <w:i/>
                          <w:iCs/>
                          <w:sz w:val="24"/>
                          <w:szCs w:val="24"/>
                        </w:rPr>
                        <w:t xml:space="preserve"> ESOS </w:t>
                      </w:r>
                      <w:r>
                        <w:rPr>
                          <w:i/>
                          <w:iCs/>
                          <w:sz w:val="24"/>
                          <w:szCs w:val="24"/>
                        </w:rPr>
                        <w:t>a</w:t>
                      </w:r>
                      <w:r w:rsidRPr="00BA5A59">
                        <w:rPr>
                          <w:i/>
                          <w:iCs/>
                          <w:sz w:val="24"/>
                          <w:szCs w:val="24"/>
                        </w:rPr>
                        <w:t>gency</w:t>
                      </w:r>
                      <w:r>
                        <w:rPr>
                          <w:i/>
                          <w:iCs/>
                          <w:sz w:val="24"/>
                          <w:szCs w:val="24"/>
                        </w:rPr>
                        <w:t>, ASQA,</w:t>
                      </w:r>
                      <w:r w:rsidRPr="00BA5A59">
                        <w:rPr>
                          <w:i/>
                          <w:iCs/>
                          <w:sz w:val="24"/>
                          <w:szCs w:val="24"/>
                        </w:rPr>
                        <w:t xml:space="preserve"> must not process on-hand applications </w:t>
                      </w:r>
                      <w:r>
                        <w:rPr>
                          <w:i/>
                          <w:iCs/>
                          <w:sz w:val="24"/>
                          <w:szCs w:val="24"/>
                        </w:rPr>
                        <w:t xml:space="preserve">or any new </w:t>
                      </w:r>
                      <w:r w:rsidRPr="00BA5A59">
                        <w:rPr>
                          <w:i/>
                          <w:iCs/>
                          <w:sz w:val="24"/>
                          <w:szCs w:val="24"/>
                        </w:rPr>
                        <w:t>application</w:t>
                      </w:r>
                      <w:r>
                        <w:rPr>
                          <w:i/>
                          <w:iCs/>
                          <w:sz w:val="24"/>
                          <w:szCs w:val="24"/>
                        </w:rPr>
                        <w:t>s</w:t>
                      </w:r>
                      <w:r w:rsidRPr="00BA5A59">
                        <w:rPr>
                          <w:i/>
                          <w:iCs/>
                          <w:sz w:val="24"/>
                          <w:szCs w:val="24"/>
                        </w:rPr>
                        <w:t xml:space="preserve"> to register </w:t>
                      </w:r>
                      <w:r>
                        <w:rPr>
                          <w:i/>
                          <w:iCs/>
                          <w:sz w:val="24"/>
                          <w:szCs w:val="24"/>
                        </w:rPr>
                        <w:t xml:space="preserve">VET </w:t>
                      </w:r>
                      <w:r w:rsidRPr="00BA5A59">
                        <w:rPr>
                          <w:i/>
                          <w:iCs/>
                          <w:sz w:val="24"/>
                          <w:szCs w:val="24"/>
                        </w:rPr>
                        <w:t xml:space="preserve">courses for the period of 10 </w:t>
                      </w:r>
                      <w:r>
                        <w:rPr>
                          <w:i/>
                          <w:iCs/>
                          <w:sz w:val="24"/>
                          <w:szCs w:val="24"/>
                        </w:rPr>
                        <w:t>February</w:t>
                      </w:r>
                      <w:r w:rsidRPr="00BA5A59">
                        <w:rPr>
                          <w:i/>
                          <w:iCs/>
                          <w:sz w:val="24"/>
                          <w:szCs w:val="24"/>
                        </w:rPr>
                        <w:t xml:space="preserve"> 202</w:t>
                      </w:r>
                      <w:r>
                        <w:rPr>
                          <w:i/>
                          <w:iCs/>
                          <w:sz w:val="24"/>
                          <w:szCs w:val="24"/>
                        </w:rPr>
                        <w:t>6</w:t>
                      </w:r>
                      <w:r w:rsidRPr="00BA5A59">
                        <w:rPr>
                          <w:i/>
                          <w:iCs/>
                          <w:sz w:val="24"/>
                          <w:szCs w:val="24"/>
                        </w:rPr>
                        <w:t xml:space="preserve"> – 10 June 202</w:t>
                      </w:r>
                      <w:r>
                        <w:rPr>
                          <w:i/>
                          <w:iCs/>
                          <w:sz w:val="24"/>
                          <w:szCs w:val="24"/>
                        </w:rPr>
                        <w:t>6</w:t>
                      </w:r>
                      <w:r w:rsidRPr="00BA5A59">
                        <w:rPr>
                          <w:i/>
                          <w:iCs/>
                          <w:sz w:val="24"/>
                          <w:szCs w:val="24"/>
                        </w:rPr>
                        <w:t xml:space="preserve">. </w:t>
                      </w:r>
                    </w:p>
                    <w:p w14:paraId="7D8A8F49" w14:textId="21F35B37" w:rsidR="00431C26" w:rsidRPr="00E94C46" w:rsidRDefault="00431C26" w:rsidP="00431C26">
                      <w:pPr>
                        <w:spacing w:before="240"/>
                        <w:rPr>
                          <w:i/>
                          <w:iCs/>
                          <w:sz w:val="24"/>
                          <w:szCs w:val="24"/>
                        </w:rPr>
                      </w:pPr>
                      <w:r>
                        <w:rPr>
                          <w:i/>
                          <w:iCs/>
                          <w:sz w:val="24"/>
                          <w:szCs w:val="24"/>
                        </w:rPr>
                        <w:t xml:space="preserve">ASQA </w:t>
                      </w:r>
                      <w:r w:rsidRPr="00BA5A59">
                        <w:rPr>
                          <w:i/>
                          <w:iCs/>
                          <w:sz w:val="24"/>
                          <w:szCs w:val="24"/>
                        </w:rPr>
                        <w:t>will not process any application</w:t>
                      </w:r>
                      <w:r>
                        <w:rPr>
                          <w:i/>
                          <w:iCs/>
                          <w:sz w:val="24"/>
                          <w:szCs w:val="24"/>
                        </w:rPr>
                        <w:t>s</w:t>
                      </w:r>
                      <w:r w:rsidRPr="00BA5A59">
                        <w:rPr>
                          <w:i/>
                          <w:iCs/>
                          <w:sz w:val="24"/>
                          <w:szCs w:val="24"/>
                        </w:rPr>
                        <w:t xml:space="preserve"> </w:t>
                      </w:r>
                      <w:r>
                        <w:rPr>
                          <w:i/>
                          <w:iCs/>
                          <w:sz w:val="24"/>
                          <w:szCs w:val="24"/>
                        </w:rPr>
                        <w:t>on-hand or received during</w:t>
                      </w:r>
                      <w:r w:rsidRPr="00BA5A59">
                        <w:rPr>
                          <w:i/>
                          <w:iCs/>
                          <w:sz w:val="24"/>
                          <w:szCs w:val="24"/>
                        </w:rPr>
                        <w:t xml:space="preserve"> that period. Once the period as set by the instrument has expired</w:t>
                      </w:r>
                      <w:r w:rsidR="00733FA7">
                        <w:rPr>
                          <w:i/>
                          <w:iCs/>
                          <w:sz w:val="24"/>
                          <w:szCs w:val="24"/>
                        </w:rPr>
                        <w:t>,</w:t>
                      </w:r>
                      <w:r w:rsidR="004D172F">
                        <w:rPr>
                          <w:i/>
                          <w:iCs/>
                          <w:sz w:val="24"/>
                          <w:szCs w:val="24"/>
                        </w:rPr>
                        <w:t xml:space="preserve"> or if </w:t>
                      </w:r>
                      <w:r w:rsidR="00715CC3">
                        <w:rPr>
                          <w:i/>
                          <w:iCs/>
                          <w:sz w:val="24"/>
                          <w:szCs w:val="24"/>
                        </w:rPr>
                        <w:t xml:space="preserve">the Minister revokes the instrument prior to its </w:t>
                      </w:r>
                      <w:r w:rsidR="0014728E">
                        <w:rPr>
                          <w:i/>
                          <w:iCs/>
                          <w:sz w:val="24"/>
                          <w:szCs w:val="24"/>
                        </w:rPr>
                        <w:t>expiration</w:t>
                      </w:r>
                      <w:r>
                        <w:rPr>
                          <w:i/>
                          <w:iCs/>
                          <w:sz w:val="24"/>
                          <w:szCs w:val="24"/>
                        </w:rPr>
                        <w:t>,</w:t>
                      </w:r>
                      <w:r w:rsidRPr="00BA5A59">
                        <w:rPr>
                          <w:i/>
                          <w:iCs/>
                          <w:sz w:val="24"/>
                          <w:szCs w:val="24"/>
                        </w:rPr>
                        <w:t xml:space="preserve"> </w:t>
                      </w:r>
                      <w:r>
                        <w:rPr>
                          <w:i/>
                          <w:iCs/>
                          <w:sz w:val="24"/>
                          <w:szCs w:val="24"/>
                        </w:rPr>
                        <w:t>ASQA</w:t>
                      </w:r>
                      <w:r w:rsidRPr="00BA5A59">
                        <w:rPr>
                          <w:i/>
                          <w:iCs/>
                          <w:sz w:val="24"/>
                          <w:szCs w:val="24"/>
                        </w:rPr>
                        <w:t xml:space="preserve"> will recommence </w:t>
                      </w:r>
                      <w:r>
                        <w:rPr>
                          <w:i/>
                          <w:iCs/>
                          <w:sz w:val="24"/>
                          <w:szCs w:val="24"/>
                        </w:rPr>
                        <w:t>processing</w:t>
                      </w:r>
                      <w:r w:rsidRPr="00BA5A59">
                        <w:rPr>
                          <w:i/>
                          <w:iCs/>
                          <w:sz w:val="24"/>
                          <w:szCs w:val="24"/>
                        </w:rPr>
                        <w:t>.</w:t>
                      </w:r>
                    </w:p>
                  </w:txbxContent>
                </v:textbox>
                <w10:anchorlock/>
              </v:shape>
            </w:pict>
          </mc:Fallback>
        </mc:AlternateContent>
      </w:r>
    </w:p>
    <w:p w14:paraId="2AFAB485" w14:textId="77777777" w:rsidR="00431C26" w:rsidRPr="00475BB0" w:rsidRDefault="00431C26" w:rsidP="00431C26">
      <w:pPr>
        <w:pStyle w:val="Heading3"/>
        <w:rPr>
          <w:rFonts w:eastAsia="Calibri"/>
        </w:rPr>
      </w:pPr>
      <w:r w:rsidRPr="00475BB0">
        <w:rPr>
          <w:rFonts w:eastAsia="Calibri"/>
        </w:rPr>
        <w:t>Why the change?</w:t>
      </w:r>
    </w:p>
    <w:p w14:paraId="7344A4C6" w14:textId="52D701FA" w:rsidR="00431C26" w:rsidRDefault="00431C26" w:rsidP="00431C26">
      <w:pPr>
        <w:spacing w:before="120" w:after="120" w:line="276" w:lineRule="auto"/>
        <w:ind w:right="-23"/>
        <w:rPr>
          <w:rFonts w:ascii="Calibri" w:eastAsia="Calibri" w:hAnsi="Calibri" w:cs="Calibri"/>
          <w:sz w:val="24"/>
          <w:szCs w:val="24"/>
        </w:rPr>
      </w:pPr>
      <w:r w:rsidRPr="223C1EF7">
        <w:rPr>
          <w:rFonts w:ascii="Calibri" w:eastAsia="Calibri" w:hAnsi="Calibri" w:cs="Calibri"/>
          <w:sz w:val="24"/>
          <w:szCs w:val="24"/>
        </w:rPr>
        <w:t xml:space="preserve">These amendments </w:t>
      </w:r>
      <w:r w:rsidR="001536BA">
        <w:rPr>
          <w:rFonts w:ascii="Calibri" w:eastAsia="Calibri" w:hAnsi="Calibri" w:cs="Calibri"/>
          <w:sz w:val="24"/>
          <w:szCs w:val="24"/>
        </w:rPr>
        <w:t>allow</w:t>
      </w:r>
      <w:r w:rsidR="001536BA" w:rsidRPr="223C1EF7">
        <w:rPr>
          <w:rFonts w:ascii="Calibri" w:eastAsia="Calibri" w:hAnsi="Calibri" w:cs="Calibri"/>
          <w:sz w:val="24"/>
          <w:szCs w:val="24"/>
        </w:rPr>
        <w:t xml:space="preserve"> </w:t>
      </w:r>
      <w:r w:rsidRPr="223C1EF7">
        <w:rPr>
          <w:rFonts w:ascii="Calibri" w:eastAsia="Calibri" w:hAnsi="Calibri" w:cs="Calibri"/>
          <w:sz w:val="24"/>
          <w:szCs w:val="24"/>
        </w:rPr>
        <w:t xml:space="preserve">the Minister to </w:t>
      </w:r>
      <w:r w:rsidR="00256D6A">
        <w:rPr>
          <w:rFonts w:ascii="Calibri" w:eastAsia="Calibri" w:hAnsi="Calibri" w:cs="Calibri"/>
          <w:sz w:val="24"/>
          <w:szCs w:val="24"/>
        </w:rPr>
        <w:t xml:space="preserve">make </w:t>
      </w:r>
      <w:r w:rsidRPr="223C1EF7">
        <w:rPr>
          <w:rFonts w:ascii="Calibri" w:eastAsia="Calibri" w:hAnsi="Calibri" w:cs="Calibri"/>
          <w:sz w:val="24"/>
          <w:szCs w:val="24"/>
        </w:rPr>
        <w:t>instruments where action</w:t>
      </w:r>
      <w:r w:rsidR="0010448F">
        <w:rPr>
          <w:rFonts w:ascii="Calibri" w:eastAsia="Calibri" w:hAnsi="Calibri" w:cs="Calibri"/>
          <w:sz w:val="24"/>
          <w:szCs w:val="24"/>
        </w:rPr>
        <w:t> </w:t>
      </w:r>
      <w:r w:rsidRPr="223C1EF7">
        <w:rPr>
          <w:rFonts w:ascii="Calibri" w:eastAsia="Calibri" w:hAnsi="Calibri" w:cs="Calibri"/>
          <w:sz w:val="24"/>
          <w:szCs w:val="24"/>
        </w:rPr>
        <w:t>is required to protect the integrity and sustainability of the international education sector.</w:t>
      </w:r>
      <w:r w:rsidR="006E716B">
        <w:rPr>
          <w:rFonts w:ascii="Calibri" w:eastAsia="Calibri" w:hAnsi="Calibri" w:cs="Calibri"/>
          <w:sz w:val="24"/>
          <w:szCs w:val="24"/>
        </w:rPr>
        <w:t xml:space="preserve"> </w:t>
      </w:r>
      <w:r w:rsidRPr="00706EEA">
        <w:rPr>
          <w:rFonts w:ascii="Calibri" w:eastAsia="Calibri" w:hAnsi="Calibri" w:cs="Calibri"/>
          <w:sz w:val="24"/>
          <w:szCs w:val="24"/>
        </w:rPr>
        <w:t>The</w:t>
      </w:r>
      <w:r w:rsidR="0010448F">
        <w:rPr>
          <w:rFonts w:ascii="Calibri" w:eastAsia="Calibri" w:hAnsi="Calibri" w:cs="Calibri"/>
          <w:sz w:val="24"/>
          <w:szCs w:val="24"/>
        </w:rPr>
        <w:t> </w:t>
      </w:r>
      <w:r>
        <w:rPr>
          <w:rFonts w:ascii="Calibri" w:eastAsia="Calibri" w:hAnsi="Calibri" w:cs="Calibri"/>
          <w:sz w:val="24"/>
          <w:szCs w:val="24"/>
        </w:rPr>
        <w:t>instruments</w:t>
      </w:r>
      <w:r w:rsidRPr="00706EEA">
        <w:rPr>
          <w:rFonts w:ascii="Calibri" w:eastAsia="Calibri" w:hAnsi="Calibri" w:cs="Calibri"/>
          <w:sz w:val="24"/>
          <w:szCs w:val="24"/>
        </w:rPr>
        <w:t xml:space="preserve"> </w:t>
      </w:r>
      <w:r>
        <w:rPr>
          <w:rFonts w:ascii="Calibri" w:eastAsia="Calibri" w:hAnsi="Calibri" w:cs="Calibri"/>
          <w:sz w:val="24"/>
          <w:szCs w:val="24"/>
        </w:rPr>
        <w:t xml:space="preserve">will </w:t>
      </w:r>
      <w:r w:rsidRPr="00706EEA">
        <w:rPr>
          <w:rFonts w:ascii="Calibri" w:eastAsia="Calibri" w:hAnsi="Calibri" w:cs="Calibri"/>
          <w:sz w:val="24"/>
          <w:szCs w:val="24"/>
        </w:rPr>
        <w:t>provide ESOS agencies with additional time</w:t>
      </w:r>
      <w:r>
        <w:rPr>
          <w:rFonts w:ascii="Calibri" w:eastAsia="Calibri" w:hAnsi="Calibri" w:cs="Calibri"/>
          <w:sz w:val="24"/>
          <w:szCs w:val="24"/>
        </w:rPr>
        <w:t xml:space="preserve"> and resources </w:t>
      </w:r>
      <w:r w:rsidRPr="00706EEA">
        <w:rPr>
          <w:rFonts w:ascii="Calibri" w:eastAsia="Calibri" w:hAnsi="Calibri" w:cs="Calibri"/>
          <w:sz w:val="24"/>
          <w:szCs w:val="24"/>
        </w:rPr>
        <w:t>to apply appropriate scrutiny to applications</w:t>
      </w:r>
      <w:r>
        <w:rPr>
          <w:rFonts w:ascii="Calibri" w:eastAsia="Calibri" w:hAnsi="Calibri" w:cs="Calibri"/>
          <w:sz w:val="24"/>
          <w:szCs w:val="24"/>
        </w:rPr>
        <w:t xml:space="preserve"> and acquit processing within a reasonable timeframe. </w:t>
      </w:r>
    </w:p>
    <w:p w14:paraId="559DD1EE" w14:textId="779921FE" w:rsidR="00431C26" w:rsidRPr="001B3B7F" w:rsidRDefault="00431C26" w:rsidP="00431C26">
      <w:pPr>
        <w:spacing w:before="120" w:after="120" w:line="276" w:lineRule="auto"/>
        <w:ind w:right="-23"/>
        <w:rPr>
          <w:sz w:val="24"/>
          <w:szCs w:val="24"/>
        </w:rPr>
      </w:pPr>
      <w:r>
        <w:rPr>
          <w:rFonts w:ascii="Calibri" w:eastAsia="Calibri" w:hAnsi="Calibri" w:cs="Calibri"/>
          <w:sz w:val="24"/>
          <w:szCs w:val="24"/>
        </w:rPr>
        <w:lastRenderedPageBreak/>
        <w:t xml:space="preserve">This </w:t>
      </w:r>
      <w:r w:rsidR="001E557D">
        <w:rPr>
          <w:rFonts w:ascii="Calibri" w:eastAsia="Calibri" w:hAnsi="Calibri" w:cs="Calibri"/>
          <w:sz w:val="24"/>
          <w:szCs w:val="24"/>
        </w:rPr>
        <w:t xml:space="preserve">change </w:t>
      </w:r>
      <w:r>
        <w:rPr>
          <w:rFonts w:ascii="Calibri" w:eastAsia="Calibri" w:hAnsi="Calibri" w:cs="Calibri"/>
          <w:sz w:val="24"/>
          <w:szCs w:val="24"/>
        </w:rPr>
        <w:t xml:space="preserve">gives certainty to providers who may otherwise be faced with long and uncertain assessment times and ensures the integrity of the sector is safeguarded through the application of due diligence in the assessment of all new applications for providers or courses. This will support </w:t>
      </w:r>
      <w:r w:rsidRPr="009E50D7">
        <w:rPr>
          <w:rFonts w:ascii="Calibri" w:eastAsia="Calibri" w:hAnsi="Calibri" w:cs="Calibri"/>
          <w:sz w:val="24"/>
          <w:szCs w:val="24"/>
        </w:rPr>
        <w:t xml:space="preserve">quality education providers </w:t>
      </w:r>
      <w:r>
        <w:rPr>
          <w:rFonts w:ascii="Calibri" w:eastAsia="Calibri" w:hAnsi="Calibri" w:cs="Calibri"/>
          <w:sz w:val="24"/>
          <w:szCs w:val="24"/>
        </w:rPr>
        <w:t xml:space="preserve">to </w:t>
      </w:r>
      <w:r w:rsidRPr="009E50D7">
        <w:rPr>
          <w:rFonts w:ascii="Calibri" w:eastAsia="Calibri" w:hAnsi="Calibri" w:cs="Calibri"/>
          <w:sz w:val="24"/>
          <w:szCs w:val="24"/>
        </w:rPr>
        <w:t>enter</w:t>
      </w:r>
      <w:r>
        <w:rPr>
          <w:rFonts w:ascii="Calibri" w:eastAsia="Calibri" w:hAnsi="Calibri" w:cs="Calibri"/>
          <w:sz w:val="24"/>
          <w:szCs w:val="24"/>
        </w:rPr>
        <w:t xml:space="preserve"> into the sector or to extend their operations</w:t>
      </w:r>
      <w:r w:rsidRPr="009E50D7">
        <w:rPr>
          <w:rFonts w:ascii="Calibri" w:eastAsia="Calibri" w:hAnsi="Calibri" w:cs="Calibri"/>
          <w:sz w:val="24"/>
          <w:szCs w:val="24"/>
        </w:rPr>
        <w:t>.</w:t>
      </w:r>
    </w:p>
    <w:p w14:paraId="228B7B1E" w14:textId="77777777" w:rsidR="00431C26" w:rsidRPr="00B13D0A" w:rsidRDefault="00431C26" w:rsidP="00051E33">
      <w:pPr>
        <w:pStyle w:val="Heading3"/>
        <w:rPr>
          <w:rFonts w:eastAsia="Calibri"/>
          <w:iCs/>
        </w:rPr>
      </w:pPr>
      <w:r w:rsidRPr="00B13D0A">
        <w:rPr>
          <w:rFonts w:eastAsia="Calibri"/>
        </w:rPr>
        <w:t>Frequently Asked Questions</w:t>
      </w:r>
    </w:p>
    <w:p w14:paraId="5BFEF7B4" w14:textId="77777777" w:rsidR="00431C26" w:rsidRPr="00B13D0A" w:rsidRDefault="00431C26" w:rsidP="00B11F0D">
      <w:pPr>
        <w:pStyle w:val="Heading4"/>
      </w:pPr>
      <w:r w:rsidRPr="00B13D0A">
        <w:t xml:space="preserve">How will </w:t>
      </w:r>
      <w:r>
        <w:t>I know</w:t>
      </w:r>
      <w:r w:rsidRPr="00B13D0A">
        <w:t xml:space="preserve"> if </w:t>
      </w:r>
      <w:r>
        <w:t xml:space="preserve">my </w:t>
      </w:r>
      <w:r w:rsidRPr="00B13D0A">
        <w:t xml:space="preserve">application is </w:t>
      </w:r>
      <w:r>
        <w:t xml:space="preserve">covered </w:t>
      </w:r>
      <w:r w:rsidRPr="00B13D0A">
        <w:t>by an instrument?</w:t>
      </w:r>
    </w:p>
    <w:p w14:paraId="6B9C6D47" w14:textId="1D73A412" w:rsidR="00431C26" w:rsidRDefault="00291912" w:rsidP="11C8CFB8">
      <w:pPr>
        <w:spacing w:before="120" w:after="120" w:line="276" w:lineRule="auto"/>
        <w:ind w:right="-20"/>
        <w:rPr>
          <w:rFonts w:ascii="Calibri" w:eastAsia="Calibri" w:hAnsi="Calibri" w:cs="Calibri"/>
          <w:sz w:val="24"/>
          <w:szCs w:val="24"/>
        </w:rPr>
      </w:pPr>
      <w:r>
        <w:rPr>
          <w:rFonts w:ascii="Calibri" w:eastAsia="Calibri" w:hAnsi="Calibri" w:cs="Calibri"/>
          <w:sz w:val="24"/>
          <w:szCs w:val="24"/>
        </w:rPr>
        <w:t>A</w:t>
      </w:r>
      <w:r w:rsidR="00431C26" w:rsidRPr="11C8CFB8">
        <w:rPr>
          <w:rFonts w:ascii="Calibri" w:eastAsia="Calibri" w:hAnsi="Calibri" w:cs="Calibri"/>
          <w:sz w:val="24"/>
          <w:szCs w:val="24"/>
        </w:rPr>
        <w:t>n instrument will be</w:t>
      </w:r>
      <w:r>
        <w:rPr>
          <w:rFonts w:ascii="Calibri" w:eastAsia="Calibri" w:hAnsi="Calibri" w:cs="Calibri"/>
          <w:sz w:val="24"/>
          <w:szCs w:val="24"/>
        </w:rPr>
        <w:t xml:space="preserve"> registered and</w:t>
      </w:r>
      <w:r w:rsidR="00431C26" w:rsidRPr="11C8CFB8">
        <w:rPr>
          <w:rFonts w:ascii="Calibri" w:eastAsia="Calibri" w:hAnsi="Calibri" w:cs="Calibri"/>
          <w:sz w:val="24"/>
          <w:szCs w:val="24"/>
        </w:rPr>
        <w:t xml:space="preserve"> published on the </w:t>
      </w:r>
      <w:hyperlink r:id="rId16" w:history="1">
        <w:r w:rsidR="00D45D6F" w:rsidRPr="0068369F">
          <w:rPr>
            <w:rStyle w:val="Hyperlink"/>
            <w:rFonts w:ascii="Calibri" w:eastAsia="Calibri" w:hAnsi="Calibri" w:cs="Calibri"/>
            <w:sz w:val="24"/>
            <w:szCs w:val="24"/>
          </w:rPr>
          <w:t>Federal Register of Legislation</w:t>
        </w:r>
        <w:r w:rsidR="00D45D6F" w:rsidRPr="0068369F">
          <w:rPr>
            <w:rStyle w:val="Hyperlink"/>
          </w:rPr>
          <w:t>.</w:t>
        </w:r>
      </w:hyperlink>
      <w:r w:rsidR="00D45D6F">
        <w:t xml:space="preserve"> </w:t>
      </w:r>
    </w:p>
    <w:p w14:paraId="21EEA4AB" w14:textId="313E8E06" w:rsidR="00431C26" w:rsidRDefault="00431C26" w:rsidP="00431C26">
      <w:pPr>
        <w:spacing w:before="120" w:after="120" w:line="276" w:lineRule="auto"/>
        <w:ind w:right="-20"/>
        <w:rPr>
          <w:rFonts w:ascii="Calibri" w:eastAsia="Calibri" w:hAnsi="Calibri" w:cs="Calibri"/>
          <w:sz w:val="24"/>
          <w:szCs w:val="24"/>
        </w:rPr>
      </w:pPr>
      <w:r>
        <w:rPr>
          <w:rFonts w:ascii="Calibri" w:eastAsia="Calibri" w:hAnsi="Calibri" w:cs="Calibri"/>
          <w:sz w:val="24"/>
          <w:szCs w:val="24"/>
        </w:rPr>
        <w:t xml:space="preserve">The Department of Education and the ESOS agency responsible for registering and regulating providers and the course/s covered in the instrument will </w:t>
      </w:r>
      <w:r w:rsidR="007E18C7" w:rsidRPr="007E18C7">
        <w:rPr>
          <w:rFonts w:ascii="Calibri" w:eastAsia="Calibri" w:hAnsi="Calibri" w:cs="Calibri"/>
          <w:sz w:val="24"/>
          <w:szCs w:val="24"/>
        </w:rPr>
        <w:t>provide advance notice to providers affected by the making of the instrument</w:t>
      </w:r>
      <w:r w:rsidR="007E18C7">
        <w:rPr>
          <w:rFonts w:ascii="Calibri" w:eastAsia="Calibri" w:hAnsi="Calibri" w:cs="Calibri"/>
          <w:sz w:val="24"/>
          <w:szCs w:val="24"/>
        </w:rPr>
        <w:t xml:space="preserve"> and will </w:t>
      </w:r>
      <w:r>
        <w:rPr>
          <w:rFonts w:ascii="Calibri" w:eastAsia="Calibri" w:hAnsi="Calibri" w:cs="Calibri"/>
          <w:sz w:val="24"/>
          <w:szCs w:val="24"/>
        </w:rPr>
        <w:t>have information available on their website</w:t>
      </w:r>
      <w:r w:rsidR="008E4032">
        <w:rPr>
          <w:rFonts w:ascii="Calibri" w:eastAsia="Calibri" w:hAnsi="Calibri" w:cs="Calibri"/>
          <w:sz w:val="24"/>
          <w:szCs w:val="24"/>
        </w:rPr>
        <w:t>s</w:t>
      </w:r>
      <w:r>
        <w:rPr>
          <w:rFonts w:ascii="Calibri" w:eastAsia="Calibri" w:hAnsi="Calibri" w:cs="Calibri"/>
          <w:sz w:val="24"/>
          <w:szCs w:val="24"/>
        </w:rPr>
        <w:t xml:space="preserve"> </w:t>
      </w:r>
      <w:r w:rsidR="007E18C7">
        <w:rPr>
          <w:rFonts w:ascii="Calibri" w:eastAsia="Calibri" w:hAnsi="Calibri" w:cs="Calibri"/>
          <w:sz w:val="24"/>
          <w:szCs w:val="24"/>
        </w:rPr>
        <w:t xml:space="preserve">to assist with any uncertainty. </w:t>
      </w:r>
    </w:p>
    <w:p w14:paraId="5B52A208" w14:textId="77777777" w:rsidR="00431C26" w:rsidRDefault="00431C26" w:rsidP="00B11F0D">
      <w:pPr>
        <w:pStyle w:val="Heading4"/>
      </w:pPr>
      <w:r w:rsidRPr="00596415">
        <w:t>What happens if I am about to lodge an application to register as a CRICOS provider and the making of applications is suspended?</w:t>
      </w:r>
    </w:p>
    <w:p w14:paraId="1BDCB8A7" w14:textId="3B06C05A" w:rsidR="00431C26" w:rsidRPr="00173B31" w:rsidRDefault="00431C26" w:rsidP="00431C26">
      <w:pPr>
        <w:rPr>
          <w:sz w:val="24"/>
          <w:szCs w:val="24"/>
        </w:rPr>
      </w:pPr>
      <w:r w:rsidRPr="65452280">
        <w:rPr>
          <w:sz w:val="24"/>
          <w:szCs w:val="24"/>
        </w:rPr>
        <w:t xml:space="preserve">You should not lodge your application. If you try and lodge your application, it will </w:t>
      </w:r>
      <w:r w:rsidR="00D45D6F">
        <w:rPr>
          <w:sz w:val="24"/>
          <w:szCs w:val="24"/>
        </w:rPr>
        <w:t xml:space="preserve">not be accepted.  </w:t>
      </w:r>
      <w:r w:rsidRPr="65452280">
        <w:rPr>
          <w:sz w:val="24"/>
          <w:szCs w:val="24"/>
        </w:rPr>
        <w:t>You can choose to lodge your application once the period of the suspension has passed.</w:t>
      </w:r>
    </w:p>
    <w:p w14:paraId="7DA4955D" w14:textId="77777777" w:rsidR="00431C26" w:rsidRDefault="00431C26" w:rsidP="00B11F0D">
      <w:pPr>
        <w:pStyle w:val="Heading4"/>
      </w:pPr>
      <w:r w:rsidRPr="00B13D0A">
        <w:t>What happens to applications that have been submitted</w:t>
      </w:r>
      <w:r>
        <w:t xml:space="preserve"> before the date set out in the instrument</w:t>
      </w:r>
      <w:r w:rsidRPr="00B13D0A">
        <w:t>?</w:t>
      </w:r>
    </w:p>
    <w:p w14:paraId="2E03018E" w14:textId="3CF744F1" w:rsidR="00431C26" w:rsidRPr="00173B31" w:rsidRDefault="00431C26" w:rsidP="00431C26">
      <w:pPr>
        <w:rPr>
          <w:sz w:val="24"/>
          <w:szCs w:val="24"/>
        </w:rPr>
      </w:pPr>
      <w:r w:rsidRPr="65452280">
        <w:rPr>
          <w:sz w:val="24"/>
          <w:szCs w:val="24"/>
        </w:rPr>
        <w:t xml:space="preserve">These will be processed as normal </w:t>
      </w:r>
      <w:r w:rsidRPr="004B75B4">
        <w:rPr>
          <w:i/>
          <w:sz w:val="24"/>
          <w:szCs w:val="24"/>
        </w:rPr>
        <w:t>unless</w:t>
      </w:r>
      <w:r w:rsidRPr="65452280">
        <w:rPr>
          <w:sz w:val="24"/>
          <w:szCs w:val="24"/>
        </w:rPr>
        <w:t xml:space="preserve"> there is another instrument directing the ESOS agency to suspend processing of applications (see below).</w:t>
      </w:r>
    </w:p>
    <w:p w14:paraId="1AE456EA" w14:textId="47DB454F" w:rsidR="00431C26" w:rsidRPr="001F7CEC" w:rsidRDefault="00431C26" w:rsidP="00DD3632">
      <w:pPr>
        <w:pStyle w:val="Heading4"/>
        <w:rPr>
          <w:rFonts w:asciiTheme="majorHAnsi" w:eastAsia="Calibri" w:hAnsiTheme="majorHAnsi" w:cstheme="majorBidi"/>
          <w:b w:val="0"/>
          <w:i/>
          <w:iCs w:val="0"/>
          <w:szCs w:val="28"/>
        </w:rPr>
      </w:pPr>
      <w:r w:rsidRPr="001F7CEC">
        <w:rPr>
          <w:szCs w:val="28"/>
        </w:rPr>
        <w:t xml:space="preserve">What happens to my application if an instrument to suspend processing </w:t>
      </w:r>
      <w:r w:rsidRPr="001F7CEC">
        <w:rPr>
          <w:rFonts w:asciiTheme="majorHAnsi" w:eastAsia="Calibri" w:hAnsiTheme="majorHAnsi" w:cstheme="majorBidi"/>
          <w:bCs/>
          <w:szCs w:val="28"/>
        </w:rPr>
        <w:t xml:space="preserve">is </w:t>
      </w:r>
      <w:r w:rsidR="009E2BD2">
        <w:rPr>
          <w:rFonts w:asciiTheme="majorHAnsi" w:eastAsia="Calibri" w:hAnsiTheme="majorHAnsi" w:cstheme="majorBidi"/>
          <w:bCs/>
          <w:szCs w:val="28"/>
        </w:rPr>
        <w:t>made</w:t>
      </w:r>
      <w:r w:rsidRPr="001F7CEC">
        <w:rPr>
          <w:rFonts w:asciiTheme="majorHAnsi" w:eastAsia="Calibri" w:hAnsiTheme="majorHAnsi" w:cstheme="majorBidi"/>
          <w:bCs/>
          <w:szCs w:val="28"/>
        </w:rPr>
        <w:t>?</w:t>
      </w:r>
      <w:r w:rsidRPr="001F7CEC">
        <w:rPr>
          <w:rFonts w:asciiTheme="majorHAnsi" w:eastAsia="Calibri" w:hAnsiTheme="majorHAnsi" w:cstheme="majorBidi"/>
          <w:b w:val="0"/>
          <w:i/>
          <w:iCs w:val="0"/>
          <w:szCs w:val="28"/>
        </w:rPr>
        <w:t xml:space="preserve"> </w:t>
      </w:r>
    </w:p>
    <w:p w14:paraId="286DF2B1" w14:textId="0B5A51B1" w:rsidR="00413E84" w:rsidRPr="00DB1A65" w:rsidRDefault="00431C26" w:rsidP="00054F27">
      <w:pPr>
        <w:rPr>
          <w:sz w:val="24"/>
          <w:szCs w:val="24"/>
        </w:rPr>
      </w:pPr>
      <w:r w:rsidRPr="65452280">
        <w:rPr>
          <w:sz w:val="24"/>
          <w:szCs w:val="24"/>
        </w:rPr>
        <w:t>If your application is with the ESOS agency for assessment and processing and is within the timeframes set out in an instrument directing the suspension of processing, your application will not be processed until the day after the end date specified in the instrument.</w:t>
      </w:r>
    </w:p>
    <w:p w14:paraId="52FF6691" w14:textId="33F8E8AB" w:rsidR="00431C26" w:rsidRDefault="00DB1A65" w:rsidP="00DB1A65">
      <w:pPr>
        <w:pStyle w:val="Heading2"/>
        <w:rPr>
          <w:rFonts w:hint="eastAsia"/>
        </w:rPr>
      </w:pPr>
      <w:r>
        <w:t xml:space="preserve">Automatic cancellation of registration following </w:t>
      </w:r>
      <w:r w:rsidR="000E2587">
        <w:br/>
      </w:r>
      <w:r>
        <w:t>non-delivery of courses to overseas students</w:t>
      </w:r>
    </w:p>
    <w:p w14:paraId="2C8F59A1" w14:textId="77777777" w:rsidR="00AF0B5A" w:rsidRPr="00146AA1" w:rsidRDefault="00AF0B5A" w:rsidP="00AF0B5A">
      <w:pPr>
        <w:keepNext/>
        <w:keepLines/>
        <w:spacing w:before="320" w:after="60"/>
        <w:outlineLvl w:val="2"/>
        <w:rPr>
          <w:rStyle w:val="normaltextrun"/>
          <w:rFonts w:ascii="Calibri Light" w:eastAsia="Times New Roman" w:hAnsi="Calibri Light" w:cs="Times New Roman"/>
          <w:b/>
          <w:color w:val="008599"/>
          <w:sz w:val="32"/>
          <w:szCs w:val="24"/>
        </w:rPr>
      </w:pPr>
      <w:r>
        <w:rPr>
          <w:rFonts w:ascii="Calibri Light" w:eastAsia="Times New Roman" w:hAnsi="Calibri Light" w:cs="Times New Roman"/>
          <w:b/>
          <w:color w:val="008599"/>
          <w:sz w:val="32"/>
          <w:szCs w:val="24"/>
        </w:rPr>
        <w:t>What is changing?</w:t>
      </w:r>
    </w:p>
    <w:p w14:paraId="126E4DC2" w14:textId="7D371066" w:rsidR="00AF0B5A" w:rsidRPr="00943A02" w:rsidRDefault="00AF0B5A" w:rsidP="00AF0B5A">
      <w:pPr>
        <w:rPr>
          <w:sz w:val="24"/>
          <w:szCs w:val="24"/>
        </w:rPr>
      </w:pPr>
      <w:r w:rsidRPr="00943A02">
        <w:rPr>
          <w:sz w:val="24"/>
          <w:szCs w:val="24"/>
        </w:rPr>
        <w:t xml:space="preserve">A provider that has not delivered any CRICOS registered course at any registered onshore location to an overseas student within a 12-month period, known as the measurement period, will have its CRICOS registration automatically cancelled for all courses at all locations. </w:t>
      </w:r>
    </w:p>
    <w:p w14:paraId="2CA9BDE8" w14:textId="66F18A2E" w:rsidR="00AF0B5A" w:rsidRPr="00943A02" w:rsidRDefault="00AF0B5A" w:rsidP="00AF0B5A">
      <w:pPr>
        <w:rPr>
          <w:sz w:val="24"/>
          <w:szCs w:val="24"/>
        </w:rPr>
      </w:pPr>
      <w:r w:rsidRPr="00943A02">
        <w:rPr>
          <w:sz w:val="24"/>
          <w:szCs w:val="24"/>
        </w:rPr>
        <w:lastRenderedPageBreak/>
        <w:t>The measurement period will begin from 1 January 2026. The measurement period is individual to each provider and refers to any consecutive 12-month period where the provider does not deliver any course at any location to an overseas student, starting on or after 1</w:t>
      </w:r>
      <w:r w:rsidR="000E2587">
        <w:rPr>
          <w:sz w:val="24"/>
          <w:szCs w:val="24"/>
        </w:rPr>
        <w:t> </w:t>
      </w:r>
      <w:r w:rsidRPr="00943A02">
        <w:rPr>
          <w:sz w:val="24"/>
          <w:szCs w:val="24"/>
        </w:rPr>
        <w:t>January 2026.</w:t>
      </w:r>
      <w:r w:rsidR="00D45D6F">
        <w:rPr>
          <w:sz w:val="24"/>
          <w:szCs w:val="24"/>
        </w:rPr>
        <w:t xml:space="preserve"> </w:t>
      </w:r>
    </w:p>
    <w:p w14:paraId="06E72A20" w14:textId="6633D92C" w:rsidR="00AF0B5A" w:rsidRPr="00943A02" w:rsidRDefault="00AF0B5A" w:rsidP="00AF0B5A">
      <w:pPr>
        <w:rPr>
          <w:sz w:val="24"/>
          <w:szCs w:val="24"/>
        </w:rPr>
      </w:pPr>
      <w:r w:rsidRPr="00943A02">
        <w:rPr>
          <w:sz w:val="24"/>
          <w:szCs w:val="24"/>
        </w:rPr>
        <w:t>If a provider is not delivering any course at a location to an overseas student on 1 January 2026, the</w:t>
      </w:r>
      <w:r w:rsidR="007E325E">
        <w:rPr>
          <w:sz w:val="24"/>
          <w:szCs w:val="24"/>
        </w:rPr>
        <w:t> </w:t>
      </w:r>
      <w:r w:rsidRPr="00943A02">
        <w:rPr>
          <w:sz w:val="24"/>
          <w:szCs w:val="24"/>
        </w:rPr>
        <w:t>measurement period for that provider begins from that date. If 12 months from the start of the measurement period (i.e. 1 January 2027) the provider still has not delivered any courses at any locations to overseas students, their CRICOS registration will be automatically cancelled. CRICOS will be updated to reflect this.</w:t>
      </w:r>
    </w:p>
    <w:p w14:paraId="6D47D3FB" w14:textId="613CCA2A" w:rsidR="00AF0B5A" w:rsidRPr="00943A02" w:rsidRDefault="00AF0B5A" w:rsidP="00AF0B5A">
      <w:pPr>
        <w:rPr>
          <w:sz w:val="24"/>
          <w:szCs w:val="24"/>
        </w:rPr>
      </w:pPr>
      <w:r w:rsidRPr="00943A02">
        <w:rPr>
          <w:sz w:val="24"/>
          <w:szCs w:val="24"/>
        </w:rPr>
        <w:t>If a provider is delivering any course at any onshore location to an overseas student on or after 1</w:t>
      </w:r>
      <w:r w:rsidR="004A6BAB">
        <w:rPr>
          <w:sz w:val="24"/>
          <w:szCs w:val="24"/>
        </w:rPr>
        <w:t> </w:t>
      </w:r>
      <w:r w:rsidRPr="00943A02">
        <w:rPr>
          <w:sz w:val="24"/>
          <w:szCs w:val="24"/>
        </w:rPr>
        <w:t xml:space="preserve">January 2026, the measurement period for that provider will begin on the day when the provider is no longer delivering any courses at any onshore locations to any overseas students. </w:t>
      </w:r>
    </w:p>
    <w:p w14:paraId="779C3386" w14:textId="45312D2E" w:rsidR="00AF0B5A" w:rsidRPr="00943A02" w:rsidRDefault="00AF0B5A" w:rsidP="00AF0B5A">
      <w:pPr>
        <w:rPr>
          <w:sz w:val="24"/>
          <w:szCs w:val="24"/>
        </w:rPr>
      </w:pPr>
      <w:r w:rsidRPr="00943A02">
        <w:rPr>
          <w:sz w:val="24"/>
          <w:szCs w:val="24"/>
        </w:rPr>
        <w:t>Providers will need to monitor their overseas student enrolments and completions. A provider will be able to apply to its ESOS agency for an extension of the measurement period. An application for an extension must be made at least 90 days before the end of the measurement period, in a form (if</w:t>
      </w:r>
      <w:r w:rsidR="007E325E">
        <w:rPr>
          <w:sz w:val="24"/>
          <w:szCs w:val="24"/>
        </w:rPr>
        <w:t> </w:t>
      </w:r>
      <w:r w:rsidRPr="00943A02">
        <w:rPr>
          <w:sz w:val="24"/>
          <w:szCs w:val="24"/>
        </w:rPr>
        <w:t xml:space="preserve">any) approved by the provider’s ESOS agency. </w:t>
      </w:r>
    </w:p>
    <w:p w14:paraId="3E7198E3" w14:textId="5B4EF47B" w:rsidR="00AF0B5A" w:rsidRPr="00943A02" w:rsidRDefault="00AF0B5A" w:rsidP="00AF0B5A">
      <w:pPr>
        <w:spacing w:before="120" w:after="120" w:line="276" w:lineRule="auto"/>
        <w:ind w:right="-23"/>
        <w:rPr>
          <w:sz w:val="24"/>
          <w:szCs w:val="24"/>
        </w:rPr>
      </w:pPr>
      <w:r w:rsidRPr="00943A02">
        <w:rPr>
          <w:sz w:val="24"/>
          <w:szCs w:val="24"/>
        </w:rPr>
        <w:t xml:space="preserve">Extension applications will be </w:t>
      </w:r>
      <w:r w:rsidR="00323EAB">
        <w:rPr>
          <w:sz w:val="24"/>
          <w:szCs w:val="24"/>
        </w:rPr>
        <w:t>considered</w:t>
      </w:r>
      <w:r w:rsidR="00323EAB" w:rsidRPr="00943A02">
        <w:rPr>
          <w:sz w:val="24"/>
          <w:szCs w:val="24"/>
        </w:rPr>
        <w:t xml:space="preserve"> </w:t>
      </w:r>
      <w:r w:rsidRPr="00943A02">
        <w:rPr>
          <w:sz w:val="24"/>
          <w:szCs w:val="24"/>
        </w:rPr>
        <w:t xml:space="preserve">by ESOS agencies on a case-by-case basis. ESOS agencies </w:t>
      </w:r>
      <w:r w:rsidR="4844BAE2" w:rsidRPr="256C583D">
        <w:rPr>
          <w:sz w:val="24"/>
          <w:szCs w:val="24"/>
        </w:rPr>
        <w:t>may</w:t>
      </w:r>
      <w:r w:rsidRPr="00943A02">
        <w:rPr>
          <w:sz w:val="24"/>
          <w:szCs w:val="24"/>
        </w:rPr>
        <w:t xml:space="preserve"> grant, where appropriate, more than one extension of a measurement period in relation to a provider, so long as the total period of all extensions for the provider does not exceed 12 months. This means that the maximum period of time a provider cannot deliver a course to an overseas student without cancellation of their CRICOS registration is 24 months.</w:t>
      </w:r>
    </w:p>
    <w:p w14:paraId="27030406" w14:textId="7AAD227D" w:rsidR="00AF0B5A" w:rsidRDefault="00AF0B5A" w:rsidP="00AF0B5A">
      <w:pPr>
        <w:spacing w:after="360"/>
      </w:pPr>
      <w:r w:rsidRPr="00943A02">
        <w:rPr>
          <w:sz w:val="24"/>
          <w:szCs w:val="24"/>
        </w:rPr>
        <w:t>Approved school providers are exempt from this change, as their intake of overseas students are small, and they may not enrol an overseas student every year.</w:t>
      </w:r>
      <w:r w:rsidRPr="00EE1A4A">
        <w:t> </w:t>
      </w:r>
    </w:p>
    <w:p w14:paraId="39BE1F90" w14:textId="72B30737" w:rsidR="00AF0B5A" w:rsidRPr="00DA651E" w:rsidRDefault="00DD3632" w:rsidP="009115E0">
      <w:pPr>
        <w:spacing w:after="0"/>
      </w:pPr>
      <w:r>
        <w:rPr>
          <w:noProof/>
        </w:rPr>
        <mc:AlternateContent>
          <mc:Choice Requires="wps">
            <w:drawing>
              <wp:inline distT="45720" distB="45720" distL="114300" distR="114300" wp14:anchorId="6CF908C9" wp14:editId="7676819C">
                <wp:extent cx="6213764" cy="1820174"/>
                <wp:effectExtent l="0" t="0" r="15875" b="27940"/>
                <wp:docPr id="725319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3764" cy="1820174"/>
                        </a:xfrm>
                        <a:prstGeom prst="rect">
                          <a:avLst/>
                        </a:prstGeom>
                        <a:solidFill>
                          <a:srgbClr val="FFCC66">
                            <a:alpha val="25490"/>
                          </a:srgbClr>
                        </a:solidFill>
                        <a:ln w="9525">
                          <a:solidFill>
                            <a:srgbClr val="000000"/>
                          </a:solidFill>
                          <a:miter lim="800000"/>
                          <a:headEnd/>
                          <a:tailEnd/>
                        </a:ln>
                      </wps:spPr>
                      <wps:txbx>
                        <w:txbxContent>
                          <w:p w14:paraId="42341901" w14:textId="7348122C" w:rsidR="00DD3632" w:rsidRPr="00E94C46" w:rsidRDefault="00DD3632" w:rsidP="00DD3632">
                            <w:pPr>
                              <w:rPr>
                                <w:i/>
                                <w:iCs/>
                                <w:sz w:val="24"/>
                                <w:szCs w:val="24"/>
                              </w:rPr>
                            </w:pPr>
                            <w:r>
                              <w:rPr>
                                <w:b/>
                                <w:bCs/>
                                <w:i/>
                                <w:iCs/>
                                <w:sz w:val="24"/>
                                <w:szCs w:val="24"/>
                              </w:rPr>
                              <w:t xml:space="preserve">Example of </w:t>
                            </w:r>
                            <w:r>
                              <w:rPr>
                                <w:b/>
                                <w:i/>
                                <w:sz w:val="24"/>
                                <w:szCs w:val="24"/>
                                <w:u w:val="single"/>
                              </w:rPr>
                              <w:t>the measurement period for a provider</w:t>
                            </w:r>
                            <w:r>
                              <w:rPr>
                                <w:b/>
                                <w:bCs/>
                                <w:i/>
                                <w:iCs/>
                                <w:sz w:val="24"/>
                                <w:szCs w:val="24"/>
                              </w:rPr>
                              <w:t xml:space="preserve">: </w:t>
                            </w:r>
                            <w:r w:rsidRPr="00DD3632">
                              <w:rPr>
                                <w:i/>
                                <w:iCs/>
                                <w:sz w:val="24"/>
                                <w:szCs w:val="24"/>
                              </w:rPr>
                              <w:t xml:space="preserve">The last overseas student who studies a course at Provider A completes their course on 24 September 2026. From 25 September 2026, Provider A does not deliver any courses to any overseas students onshore for a consecutive </w:t>
                            </w:r>
                            <w:r w:rsidR="007E325E">
                              <w:rPr>
                                <w:i/>
                                <w:iCs/>
                                <w:sz w:val="24"/>
                                <w:szCs w:val="24"/>
                              </w:rPr>
                              <w:br/>
                            </w:r>
                            <w:r w:rsidRPr="00DD3632">
                              <w:rPr>
                                <w:i/>
                                <w:iCs/>
                                <w:sz w:val="24"/>
                                <w:szCs w:val="24"/>
                              </w:rPr>
                              <w:t>12-month period. The measurement period for Provider A will begin on 25 September 2026 and at the end of the measurement period, which is 12 months later, on 25 September 2027, Provider</w:t>
                            </w:r>
                            <w:r w:rsidR="007E325E">
                              <w:rPr>
                                <w:i/>
                                <w:iCs/>
                                <w:sz w:val="24"/>
                                <w:szCs w:val="24"/>
                              </w:rPr>
                              <w:t> </w:t>
                            </w:r>
                            <w:r w:rsidRPr="00DD3632">
                              <w:rPr>
                                <w:i/>
                                <w:iCs/>
                                <w:sz w:val="24"/>
                                <w:szCs w:val="24"/>
                              </w:rPr>
                              <w:t>A will have its CRICOS registration automatically cancelled for all courses at all locations</w:t>
                            </w:r>
                            <w:r w:rsidR="001356B9">
                              <w:rPr>
                                <w:i/>
                                <w:iCs/>
                                <w:sz w:val="24"/>
                                <w:szCs w:val="24"/>
                              </w:rPr>
                              <w:t xml:space="preserve"> </w:t>
                            </w:r>
                            <w:r w:rsidR="006D73E9">
                              <w:rPr>
                                <w:i/>
                                <w:iCs/>
                                <w:sz w:val="24"/>
                                <w:szCs w:val="24"/>
                              </w:rPr>
                              <w:t>unless they request and are granted an extension</w:t>
                            </w:r>
                            <w:r w:rsidR="004F4D28">
                              <w:rPr>
                                <w:i/>
                                <w:iCs/>
                                <w:sz w:val="24"/>
                                <w:szCs w:val="24"/>
                              </w:rPr>
                              <w:t xml:space="preserve"> </w:t>
                            </w:r>
                            <w:r w:rsidR="00DC44F3">
                              <w:rPr>
                                <w:i/>
                                <w:iCs/>
                                <w:sz w:val="24"/>
                                <w:szCs w:val="24"/>
                              </w:rPr>
                              <w:t>or they</w:t>
                            </w:r>
                            <w:r w:rsidR="004F4D28">
                              <w:rPr>
                                <w:i/>
                                <w:iCs/>
                                <w:sz w:val="24"/>
                                <w:szCs w:val="24"/>
                              </w:rPr>
                              <w:t xml:space="preserve"> </w:t>
                            </w:r>
                            <w:r w:rsidR="009E3584">
                              <w:rPr>
                                <w:i/>
                                <w:iCs/>
                                <w:sz w:val="24"/>
                                <w:szCs w:val="24"/>
                              </w:rPr>
                              <w:t>start to deliver a course to an overseas student</w:t>
                            </w:r>
                            <w:r w:rsidR="00561A49">
                              <w:rPr>
                                <w:i/>
                                <w:iCs/>
                                <w:sz w:val="24"/>
                                <w:szCs w:val="24"/>
                              </w:rPr>
                              <w:t xml:space="preserve"> or overseas students</w:t>
                            </w:r>
                            <w:r w:rsidRPr="00DD3632">
                              <w:rPr>
                                <w:i/>
                                <w:iCs/>
                                <w:sz w:val="24"/>
                                <w:szCs w:val="24"/>
                              </w:rPr>
                              <w:t>.</w:t>
                            </w:r>
                          </w:p>
                        </w:txbxContent>
                      </wps:txbx>
                      <wps:bodyPr rot="0" vert="horz" wrap="square" lIns="91440" tIns="45720" rIns="91440" bIns="45720" anchor="t" anchorCtr="0">
                        <a:noAutofit/>
                      </wps:bodyPr>
                    </wps:wsp>
                  </a:graphicData>
                </a:graphic>
              </wp:inline>
            </w:drawing>
          </mc:Choice>
          <mc:Fallback>
            <w:pict>
              <v:shape w14:anchorId="6CF908C9" id="_x0000_s1028" type="#_x0000_t202" style="width:489.25pt;height:14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" fillcolor="#fc6">
                <v:fill opacity="16705f"/>
                <v:textbox>
                  <w:txbxContent>
                    <w:p w14:paraId="42341901" w14:textId="7348122C" w:rsidR="00DD3632" w:rsidRPr="00E94C46" w:rsidRDefault="00DD3632" w:rsidP="00DD3632">
                      <w:pPr>
                        <w:rPr>
                          <w:i/>
                          <w:iCs/>
                          <w:sz w:val="24"/>
                          <w:szCs w:val="24"/>
                        </w:rPr>
                      </w:pPr>
                      <w:r>
                        <w:rPr>
                          <w:b/>
                          <w:bCs/>
                          <w:i/>
                          <w:iCs/>
                          <w:sz w:val="24"/>
                          <w:szCs w:val="24"/>
                        </w:rPr>
                        <w:t xml:space="preserve">Example of </w:t>
                      </w:r>
                      <w:r>
                        <w:rPr>
                          <w:b/>
                          <w:i/>
                          <w:sz w:val="24"/>
                          <w:szCs w:val="24"/>
                          <w:u w:val="single"/>
                        </w:rPr>
                        <w:t>the measurement period for a provider</w:t>
                      </w:r>
                      <w:r>
                        <w:rPr>
                          <w:b/>
                          <w:bCs/>
                          <w:i/>
                          <w:iCs/>
                          <w:sz w:val="24"/>
                          <w:szCs w:val="24"/>
                        </w:rPr>
                        <w:t xml:space="preserve">: </w:t>
                      </w:r>
                      <w:r w:rsidRPr="00DD3632">
                        <w:rPr>
                          <w:i/>
                          <w:iCs/>
                          <w:sz w:val="24"/>
                          <w:szCs w:val="24"/>
                        </w:rPr>
                        <w:t xml:space="preserve">The last overseas student who studies a course at Provider A completes their course on 24 September 2026. From 25 September 2026, Provider A does not deliver any courses to any overseas students onshore for a consecutive </w:t>
                      </w:r>
                      <w:r w:rsidR="007E325E">
                        <w:rPr>
                          <w:i/>
                          <w:iCs/>
                          <w:sz w:val="24"/>
                          <w:szCs w:val="24"/>
                        </w:rPr>
                        <w:br/>
                      </w:r>
                      <w:r w:rsidRPr="00DD3632">
                        <w:rPr>
                          <w:i/>
                          <w:iCs/>
                          <w:sz w:val="24"/>
                          <w:szCs w:val="24"/>
                        </w:rPr>
                        <w:t>12-month period. The measurement period for Provider A will begin on 25 September 2026 and at the end of the measurement period, which is 12 months later, on 25 September 2027, Provider</w:t>
                      </w:r>
                      <w:r w:rsidR="007E325E">
                        <w:rPr>
                          <w:i/>
                          <w:iCs/>
                          <w:sz w:val="24"/>
                          <w:szCs w:val="24"/>
                        </w:rPr>
                        <w:t> </w:t>
                      </w:r>
                      <w:r w:rsidRPr="00DD3632">
                        <w:rPr>
                          <w:i/>
                          <w:iCs/>
                          <w:sz w:val="24"/>
                          <w:szCs w:val="24"/>
                        </w:rPr>
                        <w:t>A will have its CRICOS registration automatically cancelled for all courses at all locations</w:t>
                      </w:r>
                      <w:r w:rsidR="001356B9">
                        <w:rPr>
                          <w:i/>
                          <w:iCs/>
                          <w:sz w:val="24"/>
                          <w:szCs w:val="24"/>
                        </w:rPr>
                        <w:t xml:space="preserve"> </w:t>
                      </w:r>
                      <w:r w:rsidR="006D73E9">
                        <w:rPr>
                          <w:i/>
                          <w:iCs/>
                          <w:sz w:val="24"/>
                          <w:szCs w:val="24"/>
                        </w:rPr>
                        <w:t>unless they request and are granted an extension</w:t>
                      </w:r>
                      <w:r w:rsidR="004F4D28">
                        <w:rPr>
                          <w:i/>
                          <w:iCs/>
                          <w:sz w:val="24"/>
                          <w:szCs w:val="24"/>
                        </w:rPr>
                        <w:t xml:space="preserve"> </w:t>
                      </w:r>
                      <w:r w:rsidR="00DC44F3">
                        <w:rPr>
                          <w:i/>
                          <w:iCs/>
                          <w:sz w:val="24"/>
                          <w:szCs w:val="24"/>
                        </w:rPr>
                        <w:t>or they</w:t>
                      </w:r>
                      <w:r w:rsidR="004F4D28">
                        <w:rPr>
                          <w:i/>
                          <w:iCs/>
                          <w:sz w:val="24"/>
                          <w:szCs w:val="24"/>
                        </w:rPr>
                        <w:t xml:space="preserve"> </w:t>
                      </w:r>
                      <w:r w:rsidR="009E3584">
                        <w:rPr>
                          <w:i/>
                          <w:iCs/>
                          <w:sz w:val="24"/>
                          <w:szCs w:val="24"/>
                        </w:rPr>
                        <w:t>start to deliver a course to an overseas student</w:t>
                      </w:r>
                      <w:r w:rsidR="00561A49">
                        <w:rPr>
                          <w:i/>
                          <w:iCs/>
                          <w:sz w:val="24"/>
                          <w:szCs w:val="24"/>
                        </w:rPr>
                        <w:t xml:space="preserve"> or overseas students</w:t>
                      </w:r>
                      <w:r w:rsidRPr="00DD3632">
                        <w:rPr>
                          <w:i/>
                          <w:iCs/>
                          <w:sz w:val="24"/>
                          <w:szCs w:val="24"/>
                        </w:rPr>
                        <w:t>.</w:t>
                      </w:r>
                    </w:p>
                  </w:txbxContent>
                </v:textbox>
                <w10:anchorlock/>
              </v:shape>
            </w:pict>
          </mc:Fallback>
        </mc:AlternateContent>
      </w:r>
    </w:p>
    <w:p w14:paraId="4DCDB8CB" w14:textId="46781F0A" w:rsidR="00AF0B5A" w:rsidRPr="00146AA1" w:rsidRDefault="00AF0B5A" w:rsidP="00AF0B5A">
      <w:pPr>
        <w:keepNext/>
        <w:keepLines/>
        <w:spacing w:before="320" w:after="60"/>
        <w:outlineLvl w:val="2"/>
        <w:rPr>
          <w:rStyle w:val="normaltextrun"/>
          <w:rFonts w:ascii="Calibri Light" w:eastAsia="Times New Roman" w:hAnsi="Calibri Light" w:cs="Times New Roman"/>
          <w:b/>
          <w:color w:val="008599"/>
          <w:sz w:val="32"/>
          <w:szCs w:val="24"/>
        </w:rPr>
      </w:pPr>
      <w:r>
        <w:rPr>
          <w:rFonts w:ascii="Calibri Light" w:eastAsia="Times New Roman" w:hAnsi="Calibri Light" w:cs="Times New Roman"/>
          <w:b/>
          <w:color w:val="008599"/>
          <w:sz w:val="32"/>
          <w:szCs w:val="24"/>
        </w:rPr>
        <w:t xml:space="preserve">Why </w:t>
      </w:r>
      <w:r w:rsidR="0076269B">
        <w:rPr>
          <w:rFonts w:ascii="Calibri Light" w:eastAsia="Times New Roman" w:hAnsi="Calibri Light" w:cs="Times New Roman"/>
          <w:b/>
          <w:color w:val="008599"/>
          <w:sz w:val="32"/>
          <w:szCs w:val="24"/>
        </w:rPr>
        <w:t>the change</w:t>
      </w:r>
      <w:r>
        <w:rPr>
          <w:rFonts w:ascii="Calibri Light" w:eastAsia="Times New Roman" w:hAnsi="Calibri Light" w:cs="Times New Roman"/>
          <w:b/>
          <w:color w:val="008599"/>
          <w:sz w:val="32"/>
          <w:szCs w:val="24"/>
        </w:rPr>
        <w:t>?</w:t>
      </w:r>
    </w:p>
    <w:p w14:paraId="06703E5D" w14:textId="75DCC829" w:rsidR="0076269B" w:rsidRDefault="00543904" w:rsidP="0076269B">
      <w:pPr>
        <w:rPr>
          <w:sz w:val="24"/>
          <w:szCs w:val="24"/>
        </w:rPr>
      </w:pPr>
      <w:r>
        <w:rPr>
          <w:sz w:val="24"/>
          <w:szCs w:val="24"/>
        </w:rPr>
        <w:t>This change</w:t>
      </w:r>
      <w:r w:rsidR="00AF0B5A" w:rsidRPr="00943A02">
        <w:rPr>
          <w:sz w:val="24"/>
          <w:szCs w:val="24"/>
        </w:rPr>
        <w:t xml:space="preserve"> is intended to </w:t>
      </w:r>
      <w:r w:rsidR="5FC678DC" w:rsidRPr="30CE59E2">
        <w:rPr>
          <w:sz w:val="24"/>
          <w:szCs w:val="24"/>
        </w:rPr>
        <w:t xml:space="preserve">remove </w:t>
      </w:r>
      <w:r w:rsidR="00AF0B5A" w:rsidRPr="00943A02">
        <w:rPr>
          <w:sz w:val="24"/>
          <w:szCs w:val="24"/>
        </w:rPr>
        <w:t>dormant providers who may be using their registration on CRICOS for non-genuine or fraudulent purposes, and providers who are not committed to delivering quality education to overseas students.</w:t>
      </w:r>
      <w:r w:rsidR="0076269B">
        <w:rPr>
          <w:sz w:val="24"/>
          <w:szCs w:val="24"/>
        </w:rPr>
        <w:t xml:space="preserve"> </w:t>
      </w:r>
      <w:r w:rsidR="00620DCC">
        <w:rPr>
          <w:sz w:val="24"/>
          <w:szCs w:val="24"/>
        </w:rPr>
        <w:t>This change also prevents</w:t>
      </w:r>
      <w:r w:rsidR="00661AA4">
        <w:rPr>
          <w:sz w:val="24"/>
          <w:szCs w:val="24"/>
        </w:rPr>
        <w:t xml:space="preserve"> </w:t>
      </w:r>
      <w:r w:rsidR="009A7CD8">
        <w:rPr>
          <w:sz w:val="24"/>
          <w:szCs w:val="24"/>
        </w:rPr>
        <w:lastRenderedPageBreak/>
        <w:t xml:space="preserve">unscrupulous providers from entering the </w:t>
      </w:r>
      <w:r w:rsidR="00620DCC">
        <w:rPr>
          <w:sz w:val="24"/>
          <w:szCs w:val="24"/>
        </w:rPr>
        <w:t xml:space="preserve">international education </w:t>
      </w:r>
      <w:r w:rsidR="009A7CD8">
        <w:rPr>
          <w:sz w:val="24"/>
          <w:szCs w:val="24"/>
        </w:rPr>
        <w:t>sector through the purchasing of dormant providers.</w:t>
      </w:r>
    </w:p>
    <w:p w14:paraId="084A1B8A" w14:textId="75C047C2" w:rsidR="00AF0B5A" w:rsidRDefault="00AF0B5A" w:rsidP="000C5377">
      <w:pPr>
        <w:keepNext/>
        <w:rPr>
          <w:rStyle w:val="normaltextrun"/>
          <w:sz w:val="24"/>
          <w:szCs w:val="24"/>
        </w:rPr>
      </w:pPr>
      <w:r w:rsidRPr="00146AA1">
        <w:rPr>
          <w:rFonts w:ascii="Calibri Light" w:eastAsia="Times New Roman" w:hAnsi="Calibri Light" w:cs="Times New Roman"/>
          <w:b/>
          <w:color w:val="008599"/>
          <w:sz w:val="32"/>
          <w:szCs w:val="24"/>
        </w:rPr>
        <w:t>Frequently Asked Questions</w:t>
      </w:r>
    </w:p>
    <w:p w14:paraId="5109D203" w14:textId="77777777" w:rsidR="00AF0B5A" w:rsidRDefault="00AF0B5A" w:rsidP="0057242C">
      <w:pPr>
        <w:spacing w:after="120"/>
        <w:rPr>
          <w:sz w:val="24"/>
          <w:szCs w:val="24"/>
        </w:rPr>
      </w:pPr>
      <w:r>
        <w:rPr>
          <w:rFonts w:ascii="Calibri Light" w:eastAsia="Times New Roman" w:hAnsi="Calibri Light" w:cs="Times New Roman"/>
          <w:b/>
          <w:iCs/>
          <w:color w:val="00254A"/>
          <w:sz w:val="28"/>
        </w:rPr>
        <w:t>What if a provider is delivering one course to overseas students, but not others?</w:t>
      </w:r>
    </w:p>
    <w:p w14:paraId="0493A8CE" w14:textId="0C1F66FE" w:rsidR="00AF0B5A" w:rsidRPr="00943A02" w:rsidRDefault="00AF0B5A" w:rsidP="0057242C">
      <w:pPr>
        <w:spacing w:after="120"/>
        <w:rPr>
          <w:sz w:val="24"/>
          <w:szCs w:val="24"/>
        </w:rPr>
      </w:pPr>
      <w:r w:rsidRPr="00943A02">
        <w:rPr>
          <w:sz w:val="24"/>
          <w:szCs w:val="24"/>
        </w:rPr>
        <w:t xml:space="preserve">Automatic cancellation under this section of the ESOS Act only applies where a provider does not deliver </w:t>
      </w:r>
      <w:r w:rsidRPr="00943A02">
        <w:rPr>
          <w:i/>
          <w:iCs/>
          <w:sz w:val="24"/>
          <w:szCs w:val="24"/>
        </w:rPr>
        <w:t>any</w:t>
      </w:r>
      <w:r w:rsidRPr="00943A02">
        <w:rPr>
          <w:sz w:val="24"/>
          <w:szCs w:val="24"/>
        </w:rPr>
        <w:t xml:space="preserve"> of their CRICOS registered courses to overseas students at </w:t>
      </w:r>
      <w:r w:rsidRPr="00943A02">
        <w:rPr>
          <w:i/>
          <w:iCs/>
          <w:sz w:val="24"/>
          <w:szCs w:val="24"/>
        </w:rPr>
        <w:t>any</w:t>
      </w:r>
      <w:r w:rsidRPr="00943A02">
        <w:rPr>
          <w:sz w:val="24"/>
          <w:szCs w:val="24"/>
        </w:rPr>
        <w:t xml:space="preserve"> of their CRICOS registered locations. This means that</w:t>
      </w:r>
      <w:r w:rsidR="00004396">
        <w:rPr>
          <w:sz w:val="24"/>
          <w:szCs w:val="24"/>
        </w:rPr>
        <w:t>,</w:t>
      </w:r>
      <w:r w:rsidRPr="00943A02">
        <w:rPr>
          <w:sz w:val="24"/>
          <w:szCs w:val="24"/>
        </w:rPr>
        <w:t xml:space="preserve"> so long as a provider is delivering at least one CRICOS registered course to at least one overseas student onshore, the measurement period will not commence, and the provider’s CRICOS registration will not be automatically cancelled.</w:t>
      </w:r>
    </w:p>
    <w:p w14:paraId="029FBA1A" w14:textId="5854C70C" w:rsidR="00AF0B5A" w:rsidRPr="0076269B" w:rsidRDefault="69B4226A" w:rsidP="0076269B">
      <w:pPr>
        <w:rPr>
          <w:sz w:val="24"/>
          <w:szCs w:val="24"/>
        </w:rPr>
      </w:pPr>
      <w:r w:rsidRPr="31506668">
        <w:rPr>
          <w:sz w:val="24"/>
          <w:szCs w:val="24"/>
        </w:rPr>
        <w:t xml:space="preserve">Providers are not required to commence delivery for a </w:t>
      </w:r>
      <w:r w:rsidRPr="31506668">
        <w:rPr>
          <w:i/>
          <w:iCs/>
          <w:sz w:val="24"/>
          <w:szCs w:val="24"/>
        </w:rPr>
        <w:t>new</w:t>
      </w:r>
      <w:r w:rsidRPr="31506668">
        <w:rPr>
          <w:sz w:val="24"/>
          <w:szCs w:val="24"/>
        </w:rPr>
        <w:t xml:space="preserve"> overseas student in their registered courses every year</w:t>
      </w:r>
      <w:r w:rsidR="644C29CF" w:rsidRPr="31506668">
        <w:rPr>
          <w:sz w:val="24"/>
          <w:szCs w:val="24"/>
        </w:rPr>
        <w:t>.</w:t>
      </w:r>
      <w:r w:rsidRPr="31506668">
        <w:rPr>
          <w:sz w:val="24"/>
          <w:szCs w:val="24"/>
        </w:rPr>
        <w:t xml:space="preserve"> </w:t>
      </w:r>
      <w:r w:rsidR="644C29CF" w:rsidRPr="31506668">
        <w:rPr>
          <w:sz w:val="24"/>
          <w:szCs w:val="24"/>
        </w:rPr>
        <w:t>The requirement is</w:t>
      </w:r>
      <w:r w:rsidRPr="31506668">
        <w:rPr>
          <w:sz w:val="24"/>
          <w:szCs w:val="24"/>
        </w:rPr>
        <w:t xml:space="preserve"> only that a provider must be delivering a registered course to an overseas student (whether a new or continuing student), </w:t>
      </w:r>
      <w:r w:rsidR="3BE20849" w:rsidRPr="31506668">
        <w:rPr>
          <w:sz w:val="24"/>
          <w:szCs w:val="24"/>
        </w:rPr>
        <w:t xml:space="preserve">otherwise </w:t>
      </w:r>
      <w:r w:rsidRPr="31506668">
        <w:rPr>
          <w:sz w:val="24"/>
          <w:szCs w:val="24"/>
        </w:rPr>
        <w:t xml:space="preserve">the measurement period for automatic cancellation will begin. </w:t>
      </w:r>
    </w:p>
    <w:p w14:paraId="6FA73463" w14:textId="7ABA36BB" w:rsidR="009115E0" w:rsidRPr="0076269B" w:rsidRDefault="009115E0" w:rsidP="0076269B">
      <w:pPr>
        <w:rPr>
          <w:sz w:val="24"/>
          <w:szCs w:val="24"/>
        </w:rPr>
      </w:pPr>
      <w:r>
        <w:rPr>
          <w:noProof/>
        </w:rPr>
        <mc:AlternateContent>
          <mc:Choice Requires="wps">
            <w:drawing>
              <wp:inline distT="45720" distB="45720" distL="114300" distR="114300" wp14:anchorId="54D29FCA" wp14:editId="0A6A0DD6">
                <wp:extent cx="6210935" cy="2733675"/>
                <wp:effectExtent l="0" t="0" r="18415" b="28575"/>
                <wp:docPr id="809066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10935" cy="2733675"/>
                        </a:xfrm>
                        <a:prstGeom prst="rect">
                          <a:avLst/>
                        </a:prstGeom>
                        <a:solidFill>
                          <a:srgbClr val="FFE6B3"/>
                        </a:solidFill>
                        <a:ln w="9525">
                          <a:solidFill>
                            <a:srgbClr val="000000"/>
                          </a:solidFill>
                          <a:miter/>
                        </a:ln>
                      </wps:spPr>
                      <wps:txbx>
                        <w:txbxContent>
                          <w:p w14:paraId="24132A1E" w14:textId="77777777" w:rsidR="00591C80" w:rsidRDefault="00591C80">
                            <w:pPr>
                              <w:spacing w:line="276" w:lineRule="auto"/>
                              <w:rPr>
                                <w:rFonts w:ascii="Calibri" w:hAnsi="Calibri" w:cs="Calibri"/>
                                <w:b/>
                                <w:bCs/>
                                <w:i/>
                                <w:iCs/>
                                <w:lang w:val="en-US"/>
                              </w:rPr>
                            </w:pPr>
                            <w:r>
                              <w:rPr>
                                <w:rFonts w:ascii="Calibri" w:hAnsi="Calibri" w:cs="Calibri"/>
                                <w:b/>
                                <w:bCs/>
                                <w:i/>
                                <w:iCs/>
                                <w:lang w:val="en-US"/>
                              </w:rPr>
                              <w:t xml:space="preserve">Example of </w:t>
                            </w:r>
                            <w:r>
                              <w:rPr>
                                <w:rFonts w:ascii="Calibri" w:hAnsi="Calibri" w:cs="Calibri"/>
                                <w:b/>
                                <w:bCs/>
                                <w:i/>
                                <w:iCs/>
                                <w:u w:val="single"/>
                                <w:lang w:val="en-US"/>
                              </w:rPr>
                              <w:t>automatic cancellation</w:t>
                            </w:r>
                            <w:r>
                              <w:rPr>
                                <w:rFonts w:ascii="Calibri" w:hAnsi="Calibri" w:cs="Calibri"/>
                                <w:b/>
                                <w:bCs/>
                                <w:i/>
                                <w:iCs/>
                                <w:lang w:val="en-US"/>
                              </w:rPr>
                              <w:t xml:space="preserve">: A provider has registered three courses for delivery to overseas students on CRICOS: Course A, Course B, and Course C. </w:t>
                            </w:r>
                          </w:p>
                          <w:p w14:paraId="0E437D5E" w14:textId="77777777" w:rsidR="00591C80" w:rsidRDefault="00591C80">
                            <w:pPr>
                              <w:spacing w:line="276" w:lineRule="auto"/>
                              <w:rPr>
                                <w:rFonts w:ascii="Calibri" w:hAnsi="Calibri" w:cs="Calibri"/>
                                <w:i/>
                                <w:iCs/>
                                <w:lang w:val="en-US"/>
                              </w:rPr>
                            </w:pPr>
                            <w:r>
                              <w:rPr>
                                <w:rFonts w:ascii="Calibri" w:hAnsi="Calibri" w:cs="Calibri"/>
                                <w:i/>
                                <w:iCs/>
                                <w:lang w:val="en-US"/>
                              </w:rPr>
                              <w:t xml:space="preserve">The provider has a small number of overseas students enrolled in Course A, starting on 1 February 2026, but no overseas students enrolled in Course B or Course C. </w:t>
                            </w:r>
                            <w:r>
                              <w:rPr>
                                <w:rFonts w:ascii="Calibri" w:hAnsi="Calibri" w:cs="Calibri"/>
                                <w:i/>
                                <w:iCs/>
                                <w:lang w:val="en-US"/>
                              </w:rPr>
                              <w:br/>
                              <w:t>By 1 February 2027, the provider is still not delivering Course B or Course C to any overseas students. The measurement period for automatic cancellation does not begin, however, as the provider is still delivering Course A to overseas students.</w:t>
                            </w:r>
                          </w:p>
                          <w:p w14:paraId="4E2D4907" w14:textId="77777777" w:rsidR="00591C80" w:rsidRDefault="00591C80">
                            <w:pPr>
                              <w:spacing w:line="276" w:lineRule="auto"/>
                              <w:rPr>
                                <w:rFonts w:ascii="Calibri" w:hAnsi="Calibri" w:cs="Calibri"/>
                                <w:i/>
                                <w:iCs/>
                                <w:lang w:val="en-US"/>
                              </w:rPr>
                            </w:pPr>
                            <w:r>
                              <w:rPr>
                                <w:rFonts w:ascii="Calibri" w:hAnsi="Calibri" w:cs="Calibri"/>
                                <w:i/>
                                <w:iCs/>
                                <w:lang w:val="en-US"/>
                              </w:rPr>
                              <w:t>On 1 December 2028, all overseas students in Course A complete their studies, and the provider is still not delivering either Course B or Course C to any overseas students. On 2 December 2028, the measurement period begins. If the provider has not c</w:t>
                            </w:r>
                            <w:r>
                              <w:rPr>
                                <w:rFonts w:ascii="Calibri" w:hAnsi="Calibri" w:cs="Calibri"/>
                                <w:i/>
                                <w:iCs/>
                                <w:color w:val="000000"/>
                                <w:lang w:val="en-US"/>
                              </w:rPr>
                              <w:t xml:space="preserve">ommenced delivering </w:t>
                            </w:r>
                            <w:r>
                              <w:rPr>
                                <w:rFonts w:ascii="Calibri" w:hAnsi="Calibri" w:cs="Calibri"/>
                                <w:i/>
                                <w:iCs/>
                                <w:lang w:val="en-US"/>
                              </w:rPr>
                              <w:t>Course A, B, or C to any overseas students by 2 December 2029, their CRICOS registration will automatically be cancelled, and they will no longer be able to deliver any courses to overseas students.</w:t>
                            </w:r>
                          </w:p>
                          <w:p w14:paraId="3A576F21" w14:textId="77777777" w:rsidR="00591C80" w:rsidRDefault="00591C80">
                            <w:pPr>
                              <w:spacing w:line="276" w:lineRule="auto"/>
                              <w:rPr>
                                <w:rFonts w:ascii="Calibri" w:hAnsi="Calibri" w:cs="Calibri"/>
                                <w:i/>
                                <w:iCs/>
                                <w:lang w:val="en-US"/>
                              </w:rPr>
                            </w:pPr>
                            <w:r>
                              <w:rPr>
                                <w:rFonts w:ascii="Calibri" w:hAnsi="Calibri" w:cs="Calibri"/>
                                <w:i/>
                                <w:iCs/>
                                <w:lang w:val="en-US"/>
                              </w:rPr>
                              <w:t> </w:t>
                            </w:r>
                          </w:p>
                        </w:txbxContent>
                      </wps:txbx>
                      <wps:bodyPr wrap="square" lIns="91440" tIns="45720" rIns="91440" bIns="45720" anchor="t">
                        <a:noAutofit/>
                      </wps:bodyPr>
                    </wps:wsp>
                  </a:graphicData>
                </a:graphic>
              </wp:inline>
            </w:drawing>
          </mc:Choice>
          <mc:Fallback>
            <w:pict>
              <v:rect w14:anchorId="54D29FCA" id="_x0000_s1029" style="width:489.05pt;height:2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" fillcolor="#ffe6b3">
                <v:textbox>
                  <w:txbxContent>
                    <w:p w14:paraId="24132A1E" w14:textId="77777777" w:rsidR="00591C80" w:rsidRDefault="00591C80">
                      <w:pPr>
                        <w:spacing w:line="276" w:lineRule="auto"/>
                        <w:rPr>
                          <w:rFonts w:ascii="Calibri" w:hAnsi="Calibri" w:cs="Calibri"/>
                          <w:b/>
                          <w:bCs/>
                          <w:i/>
                          <w:iCs/>
                          <w:lang w:val="en-US"/>
                        </w:rPr>
                      </w:pPr>
                      <w:r>
                        <w:rPr>
                          <w:rFonts w:ascii="Calibri" w:hAnsi="Calibri" w:cs="Calibri"/>
                          <w:b/>
                          <w:bCs/>
                          <w:i/>
                          <w:iCs/>
                          <w:lang w:val="en-US"/>
                        </w:rPr>
                        <w:t xml:space="preserve">Example of </w:t>
                      </w:r>
                      <w:r>
                        <w:rPr>
                          <w:rFonts w:ascii="Calibri" w:hAnsi="Calibri" w:cs="Calibri"/>
                          <w:b/>
                          <w:bCs/>
                          <w:i/>
                          <w:iCs/>
                          <w:u w:val="single"/>
                          <w:lang w:val="en-US"/>
                        </w:rPr>
                        <w:t>automatic cancellation</w:t>
                      </w:r>
                      <w:r>
                        <w:rPr>
                          <w:rFonts w:ascii="Calibri" w:hAnsi="Calibri" w:cs="Calibri"/>
                          <w:b/>
                          <w:bCs/>
                          <w:i/>
                          <w:iCs/>
                          <w:lang w:val="en-US"/>
                        </w:rPr>
                        <w:t xml:space="preserve">: A provider has registered three courses for delivery to overseas students on CRICOS: Course A, Course B, and Course C. </w:t>
                      </w:r>
                    </w:p>
                    <w:p w14:paraId="0E437D5E" w14:textId="77777777" w:rsidR="00591C80" w:rsidRDefault="00591C80">
                      <w:pPr>
                        <w:spacing w:line="276" w:lineRule="auto"/>
                        <w:rPr>
                          <w:rFonts w:ascii="Calibri" w:hAnsi="Calibri" w:cs="Calibri"/>
                          <w:i/>
                          <w:iCs/>
                          <w:lang w:val="en-US"/>
                        </w:rPr>
                      </w:pPr>
                      <w:r>
                        <w:rPr>
                          <w:rFonts w:ascii="Calibri" w:hAnsi="Calibri" w:cs="Calibri"/>
                          <w:i/>
                          <w:iCs/>
                          <w:lang w:val="en-US"/>
                        </w:rPr>
                        <w:t xml:space="preserve">The provider has a small number of overseas students enrolled in Course A, starting on 1 February 2026, but no overseas students enrolled in Course B or Course C. </w:t>
                      </w:r>
                      <w:r>
                        <w:rPr>
                          <w:rFonts w:ascii="Calibri" w:hAnsi="Calibri" w:cs="Calibri"/>
                          <w:i/>
                          <w:iCs/>
                          <w:lang w:val="en-US"/>
                        </w:rPr>
                        <w:br/>
                        <w:t>By 1 February 2027, the provider is still not delivering Course B or Course C to any overseas students. The measurement period for automatic cancellation does not begin, however, as the provider is still delivering Course A to overseas students.</w:t>
                      </w:r>
                    </w:p>
                    <w:p w14:paraId="4E2D4907" w14:textId="77777777" w:rsidR="00591C80" w:rsidRDefault="00591C80">
                      <w:pPr>
                        <w:spacing w:line="276" w:lineRule="auto"/>
                        <w:rPr>
                          <w:rFonts w:ascii="Calibri" w:hAnsi="Calibri" w:cs="Calibri"/>
                          <w:i/>
                          <w:iCs/>
                          <w:lang w:val="en-US"/>
                        </w:rPr>
                      </w:pPr>
                      <w:r>
                        <w:rPr>
                          <w:rFonts w:ascii="Calibri" w:hAnsi="Calibri" w:cs="Calibri"/>
                          <w:i/>
                          <w:iCs/>
                          <w:lang w:val="en-US"/>
                        </w:rPr>
                        <w:t>On 1 December 2028, all overseas students in Course A complete their studies, and the provider is still not delivering either Course B or Course C to any overseas students. On 2 December 2028, the measurement period begins. If the provider has not c</w:t>
                      </w:r>
                      <w:r>
                        <w:rPr>
                          <w:rFonts w:ascii="Calibri" w:hAnsi="Calibri" w:cs="Calibri"/>
                          <w:i/>
                          <w:iCs/>
                          <w:color w:val="000000"/>
                          <w:lang w:val="en-US"/>
                        </w:rPr>
                        <w:t xml:space="preserve">ommenced delivering </w:t>
                      </w:r>
                      <w:r>
                        <w:rPr>
                          <w:rFonts w:ascii="Calibri" w:hAnsi="Calibri" w:cs="Calibri"/>
                          <w:i/>
                          <w:iCs/>
                          <w:lang w:val="en-US"/>
                        </w:rPr>
                        <w:t>Course A, B, or C to any overseas students by 2 December 2029, their CRICOS registration will automatically be cancelled, and they will no longer be able to deliver any courses to overseas students.</w:t>
                      </w:r>
                    </w:p>
                    <w:p w14:paraId="3A576F21" w14:textId="77777777" w:rsidR="00591C80" w:rsidRDefault="00591C80">
                      <w:pPr>
                        <w:spacing w:line="276" w:lineRule="auto"/>
                        <w:rPr>
                          <w:rFonts w:ascii="Calibri" w:hAnsi="Calibri" w:cs="Calibri"/>
                          <w:i/>
                          <w:iCs/>
                          <w:lang w:val="en-US"/>
                        </w:rPr>
                      </w:pPr>
                      <w:r>
                        <w:rPr>
                          <w:rFonts w:ascii="Calibri" w:hAnsi="Calibri" w:cs="Calibri"/>
                          <w:i/>
                          <w:iCs/>
                          <w:lang w:val="en-US"/>
                        </w:rPr>
                        <w:t> </w:t>
                      </w:r>
                    </w:p>
                  </w:txbxContent>
                </v:textbox>
                <w10:anchorlock/>
              </v:rect>
            </w:pict>
          </mc:Fallback>
        </mc:AlternateContent>
      </w:r>
    </w:p>
    <w:p w14:paraId="6E72A554" w14:textId="77777777" w:rsidR="00AF0B5A" w:rsidRDefault="00AF0B5A" w:rsidP="00AC5941">
      <w:pPr>
        <w:keepNext/>
        <w:keepLines/>
        <w:spacing w:before="240" w:after="60"/>
        <w:outlineLvl w:val="3"/>
        <w:rPr>
          <w:rFonts w:ascii="Calibri Light" w:eastAsia="Times New Roman" w:hAnsi="Calibri Light" w:cs="Times New Roman"/>
          <w:b/>
          <w:iCs/>
          <w:color w:val="00254A"/>
          <w:sz w:val="28"/>
        </w:rPr>
      </w:pPr>
      <w:r>
        <w:rPr>
          <w:rFonts w:ascii="Calibri Light" w:eastAsia="Times New Roman" w:hAnsi="Calibri Light" w:cs="Times New Roman"/>
          <w:b/>
          <w:iCs/>
          <w:color w:val="00254A"/>
          <w:sz w:val="28"/>
        </w:rPr>
        <w:t>How will a provider know it must write to the ESOS agency for an extension of the measurement period?</w:t>
      </w:r>
    </w:p>
    <w:p w14:paraId="3F3D7549" w14:textId="77777777" w:rsidR="00AF0B5A" w:rsidRPr="00943A02" w:rsidRDefault="00AF0B5A" w:rsidP="00AC5941">
      <w:pPr>
        <w:spacing w:before="120" w:after="120"/>
        <w:rPr>
          <w:sz w:val="24"/>
          <w:szCs w:val="24"/>
        </w:rPr>
      </w:pPr>
      <w:r w:rsidRPr="00943A02">
        <w:rPr>
          <w:sz w:val="24"/>
          <w:szCs w:val="24"/>
        </w:rPr>
        <w:t>Providers are responsible for monitoring their delivery of courses to overseas students.</w:t>
      </w:r>
    </w:p>
    <w:p w14:paraId="4C42339D" w14:textId="21E7FB80" w:rsidR="00FE0420" w:rsidRPr="00943A02" w:rsidRDefault="00AF0B5A" w:rsidP="00AF0B5A">
      <w:pPr>
        <w:rPr>
          <w:sz w:val="24"/>
          <w:szCs w:val="24"/>
        </w:rPr>
      </w:pPr>
      <w:r w:rsidRPr="00943A02">
        <w:rPr>
          <w:sz w:val="24"/>
          <w:szCs w:val="24"/>
        </w:rPr>
        <w:t xml:space="preserve">A message will be sent to all registered providers </w:t>
      </w:r>
      <w:r w:rsidR="00481DCA">
        <w:rPr>
          <w:sz w:val="24"/>
          <w:szCs w:val="24"/>
        </w:rPr>
        <w:t xml:space="preserve">via email and/ or </w:t>
      </w:r>
      <w:r w:rsidRPr="00943A02">
        <w:rPr>
          <w:sz w:val="24"/>
          <w:szCs w:val="24"/>
        </w:rPr>
        <w:t>in</w:t>
      </w:r>
      <w:r w:rsidR="00C92A7D">
        <w:rPr>
          <w:sz w:val="24"/>
          <w:szCs w:val="24"/>
        </w:rPr>
        <w:t xml:space="preserve"> the Provider Registration and International Student Management System</w:t>
      </w:r>
      <w:r w:rsidRPr="00943A02">
        <w:rPr>
          <w:sz w:val="24"/>
          <w:szCs w:val="24"/>
        </w:rPr>
        <w:t xml:space="preserve"> </w:t>
      </w:r>
      <w:r w:rsidR="00C92A7D">
        <w:rPr>
          <w:sz w:val="24"/>
          <w:szCs w:val="24"/>
        </w:rPr>
        <w:t>(</w:t>
      </w:r>
      <w:r w:rsidRPr="00943A02">
        <w:rPr>
          <w:sz w:val="24"/>
          <w:szCs w:val="24"/>
        </w:rPr>
        <w:t>PRISMS</w:t>
      </w:r>
      <w:r w:rsidR="00C92A7D">
        <w:rPr>
          <w:sz w:val="24"/>
          <w:szCs w:val="24"/>
        </w:rPr>
        <w:t>)</w:t>
      </w:r>
      <w:r w:rsidRPr="00943A02">
        <w:rPr>
          <w:sz w:val="24"/>
          <w:szCs w:val="24"/>
        </w:rPr>
        <w:t xml:space="preserve"> on a quarterly basis reminding them to check their delivery of courses to overseas students and apply for an extension at least 90 days before the end of the 12-month measurement period (i.e. before the end of the 12-month period of no course delivery to overseas students).</w:t>
      </w:r>
    </w:p>
    <w:p w14:paraId="4CF8131C" w14:textId="77777777" w:rsidR="00AF0B5A" w:rsidRDefault="00AF0B5A" w:rsidP="00AC5941">
      <w:pPr>
        <w:keepNext/>
        <w:keepLines/>
        <w:spacing w:before="100" w:beforeAutospacing="1" w:after="60"/>
        <w:outlineLvl w:val="3"/>
        <w:rPr>
          <w:rFonts w:ascii="Calibri Light" w:eastAsia="Times New Roman" w:hAnsi="Calibri Light" w:cs="Times New Roman"/>
          <w:b/>
          <w:iCs/>
          <w:color w:val="00254A"/>
          <w:sz w:val="28"/>
        </w:rPr>
      </w:pPr>
      <w:r>
        <w:rPr>
          <w:rFonts w:ascii="Calibri Light" w:eastAsia="Times New Roman" w:hAnsi="Calibri Light" w:cs="Times New Roman"/>
          <w:b/>
          <w:iCs/>
          <w:color w:val="00254A"/>
          <w:sz w:val="28"/>
        </w:rPr>
        <w:lastRenderedPageBreak/>
        <w:t>How will a provider know if its registration has been cancelled?</w:t>
      </w:r>
    </w:p>
    <w:p w14:paraId="3AE87F59" w14:textId="68CD9326" w:rsidR="00AF0B5A" w:rsidRPr="00943A02" w:rsidRDefault="00AF0B5A" w:rsidP="0057242C">
      <w:pPr>
        <w:spacing w:before="60" w:after="60"/>
        <w:rPr>
          <w:sz w:val="24"/>
          <w:szCs w:val="24"/>
        </w:rPr>
      </w:pPr>
      <w:r w:rsidRPr="00943A02">
        <w:rPr>
          <w:sz w:val="24"/>
          <w:szCs w:val="24"/>
        </w:rPr>
        <w:t>The provider’s ESOS agency must give a written notice, advising the provider that its CRICOS registration has been cancelled. If the provider wants to re-commence delivering courses to overseas students, it will need to apply for a new CRICOS registration.</w:t>
      </w:r>
    </w:p>
    <w:p w14:paraId="046A46BD" w14:textId="77777777" w:rsidR="00AF0B5A" w:rsidRPr="006A7ECE" w:rsidRDefault="00AF0B5A" w:rsidP="00AC5941">
      <w:pPr>
        <w:keepNext/>
        <w:keepLines/>
        <w:spacing w:before="180" w:after="60"/>
        <w:outlineLvl w:val="3"/>
        <w:rPr>
          <w:rFonts w:ascii="Calibri Light" w:eastAsia="Times New Roman" w:hAnsi="Calibri Light" w:cs="Times New Roman"/>
          <w:b/>
          <w:iCs/>
          <w:color w:val="00254A"/>
          <w:sz w:val="28"/>
        </w:rPr>
      </w:pPr>
      <w:r w:rsidRPr="007079CC">
        <w:rPr>
          <w:rFonts w:ascii="Calibri Light" w:eastAsia="Times New Roman" w:hAnsi="Calibri Light" w:cs="Times New Roman"/>
          <w:b/>
          <w:iCs/>
          <w:color w:val="00254A"/>
          <w:sz w:val="28"/>
        </w:rPr>
        <w:t xml:space="preserve">In what circumstances </w:t>
      </w:r>
      <w:r>
        <w:rPr>
          <w:rFonts w:ascii="Calibri Light" w:eastAsia="Times New Roman" w:hAnsi="Calibri Light" w:cs="Times New Roman"/>
          <w:b/>
          <w:iCs/>
          <w:color w:val="00254A"/>
          <w:sz w:val="28"/>
        </w:rPr>
        <w:t>will</w:t>
      </w:r>
      <w:r w:rsidRPr="007079CC">
        <w:rPr>
          <w:rFonts w:ascii="Calibri Light" w:eastAsia="Times New Roman" w:hAnsi="Calibri Light" w:cs="Times New Roman"/>
          <w:b/>
          <w:iCs/>
          <w:color w:val="00254A"/>
          <w:sz w:val="28"/>
        </w:rPr>
        <w:t xml:space="preserve"> an ESOS agency be able to extend the 12-month period?</w:t>
      </w:r>
    </w:p>
    <w:p w14:paraId="7C28661F" w14:textId="77777777" w:rsidR="00AF0B5A" w:rsidRPr="00943A02" w:rsidRDefault="00AF0B5A" w:rsidP="0057242C">
      <w:pPr>
        <w:spacing w:before="60" w:after="60"/>
        <w:rPr>
          <w:rStyle w:val="normaltextrun"/>
          <w:rFonts w:ascii="Calibri" w:hAnsi="Calibri" w:cs="Calibri"/>
          <w:color w:val="000000"/>
          <w:sz w:val="24"/>
          <w:szCs w:val="24"/>
          <w:shd w:val="clear" w:color="auto" w:fill="FFFFFF"/>
        </w:rPr>
      </w:pPr>
      <w:r w:rsidRPr="00943A02">
        <w:rPr>
          <w:rStyle w:val="normaltextrun"/>
          <w:rFonts w:ascii="Calibri" w:hAnsi="Calibri" w:cs="Calibri"/>
          <w:color w:val="000000"/>
          <w:sz w:val="24"/>
          <w:szCs w:val="24"/>
          <w:shd w:val="clear" w:color="auto" w:fill="FFFFFF"/>
        </w:rPr>
        <w:t>Extensions to the measurement period are intended to only be granted where providers are prevented from delivering courses to overseas students for legitimate reasons. Circumstances considered to be legitimate may include but are not limited to where:</w:t>
      </w:r>
    </w:p>
    <w:p w14:paraId="34E2AC92" w14:textId="77777777" w:rsidR="00AF0B5A" w:rsidRPr="00943A02" w:rsidRDefault="00AF0B5A" w:rsidP="00AF0B5A">
      <w:pPr>
        <w:pStyle w:val="ListParagraph"/>
        <w:numPr>
          <w:ilvl w:val="0"/>
          <w:numId w:val="47"/>
        </w:numPr>
        <w:rPr>
          <w:rStyle w:val="normaltextrun"/>
          <w:rFonts w:ascii="Calibri" w:hAnsi="Calibri" w:cs="Calibri"/>
          <w:color w:val="000000"/>
          <w:sz w:val="24"/>
          <w:szCs w:val="24"/>
          <w:shd w:val="clear" w:color="auto" w:fill="FFFFFF"/>
        </w:rPr>
      </w:pPr>
      <w:r w:rsidRPr="00943A02">
        <w:rPr>
          <w:rStyle w:val="normaltextrun"/>
          <w:rFonts w:ascii="Calibri" w:hAnsi="Calibri" w:cs="Calibri"/>
          <w:color w:val="000000"/>
          <w:sz w:val="24"/>
          <w:szCs w:val="24"/>
          <w:shd w:val="clear" w:color="auto" w:fill="FFFFFF"/>
        </w:rPr>
        <w:t>a newly registered provider is facing operational challenges, such as lack of staff or funding, preventing successful delivery of courses to overseas students</w:t>
      </w:r>
    </w:p>
    <w:p w14:paraId="770339DF" w14:textId="55C59063" w:rsidR="00AF0B5A" w:rsidRPr="00657366" w:rsidRDefault="00AF0B5A" w:rsidP="00C44F64">
      <w:pPr>
        <w:pStyle w:val="ListParagraph"/>
        <w:numPr>
          <w:ilvl w:val="0"/>
          <w:numId w:val="47"/>
        </w:numPr>
        <w:spacing w:after="180"/>
        <w:rPr>
          <w:rStyle w:val="normaltextrun"/>
          <w:rFonts w:ascii="Calibri" w:hAnsi="Calibri" w:cs="Calibri"/>
          <w:color w:val="000000"/>
          <w:spacing w:val="-4"/>
          <w:sz w:val="24"/>
          <w:szCs w:val="24"/>
          <w:shd w:val="clear" w:color="auto" w:fill="FFFFFF"/>
        </w:rPr>
      </w:pPr>
      <w:r w:rsidRPr="00657366">
        <w:rPr>
          <w:rStyle w:val="normaltextrun"/>
          <w:rFonts w:ascii="Calibri" w:hAnsi="Calibri" w:cs="Calibri"/>
          <w:color w:val="000000"/>
          <w:spacing w:val="-4"/>
          <w:sz w:val="24"/>
          <w:szCs w:val="24"/>
          <w:shd w:val="clear" w:color="auto" w:fill="FFFFFF"/>
        </w:rPr>
        <w:t xml:space="preserve">a provider </w:t>
      </w:r>
      <w:r w:rsidR="007F6EB0" w:rsidRPr="00657366">
        <w:rPr>
          <w:rStyle w:val="normaltextrun"/>
          <w:rFonts w:ascii="Calibri" w:hAnsi="Calibri" w:cs="Calibri"/>
          <w:color w:val="000000"/>
          <w:spacing w:val="-4"/>
          <w:sz w:val="24"/>
          <w:szCs w:val="24"/>
          <w:shd w:val="clear" w:color="auto" w:fill="FFFFFF"/>
        </w:rPr>
        <w:t>is</w:t>
      </w:r>
      <w:r w:rsidRPr="00657366">
        <w:rPr>
          <w:rStyle w:val="normaltextrun"/>
          <w:rFonts w:ascii="Calibri" w:hAnsi="Calibri" w:cs="Calibri"/>
          <w:color w:val="000000"/>
          <w:spacing w:val="-4"/>
          <w:sz w:val="24"/>
          <w:szCs w:val="24"/>
          <w:shd w:val="clear" w:color="auto" w:fill="FFFFFF"/>
        </w:rPr>
        <w:t xml:space="preserve"> affected by a natural disaster or circumstances, for example, fire, flooding, or a pandemic, that are beyond its control and impact the delivery of a course.</w:t>
      </w:r>
    </w:p>
    <w:p w14:paraId="7F21C900" w14:textId="7D7530FD" w:rsidR="00AF0B5A" w:rsidRPr="00793816" w:rsidRDefault="00506041" w:rsidP="000832F0">
      <w:pPr>
        <w:keepNext/>
        <w:keepLines/>
        <w:spacing w:before="180" w:after="60"/>
        <w:outlineLvl w:val="3"/>
        <w:rPr>
          <w:rFonts w:ascii="Calibri Light" w:eastAsia="Times New Roman" w:hAnsi="Calibri Light" w:cs="Times New Roman"/>
          <w:b/>
          <w:iCs/>
          <w:color w:val="00254A"/>
          <w:sz w:val="28"/>
        </w:rPr>
      </w:pPr>
      <w:r>
        <w:rPr>
          <w:rFonts w:ascii="Calibri Light" w:eastAsia="Times New Roman" w:hAnsi="Calibri Light" w:cs="Times New Roman"/>
          <w:b/>
          <w:iCs/>
          <w:color w:val="00254A"/>
          <w:sz w:val="28"/>
        </w:rPr>
        <w:t>Can</w:t>
      </w:r>
      <w:r w:rsidR="00AF0B5A" w:rsidRPr="00793816">
        <w:rPr>
          <w:rFonts w:ascii="Calibri Light" w:eastAsia="Times New Roman" w:hAnsi="Calibri Light" w:cs="Times New Roman"/>
          <w:b/>
          <w:iCs/>
          <w:color w:val="00254A"/>
          <w:sz w:val="28"/>
        </w:rPr>
        <w:t xml:space="preserve"> the automatic cancellation of a registered provider’s registration </w:t>
      </w:r>
      <w:r>
        <w:rPr>
          <w:rFonts w:ascii="Calibri Light" w:eastAsia="Times New Roman" w:hAnsi="Calibri Light" w:cs="Times New Roman"/>
          <w:b/>
          <w:iCs/>
          <w:color w:val="00254A"/>
          <w:sz w:val="28"/>
        </w:rPr>
        <w:t>be</w:t>
      </w:r>
      <w:r w:rsidR="00AF0B5A" w:rsidRPr="00793816" w:rsidDel="00506041">
        <w:rPr>
          <w:rFonts w:ascii="Calibri Light" w:eastAsia="Times New Roman" w:hAnsi="Calibri Light" w:cs="Times New Roman"/>
          <w:b/>
          <w:iCs/>
          <w:color w:val="00254A"/>
          <w:sz w:val="28"/>
        </w:rPr>
        <w:t xml:space="preserve"> </w:t>
      </w:r>
      <w:r w:rsidR="00AF0B5A">
        <w:rPr>
          <w:rFonts w:ascii="Calibri Light" w:eastAsia="Times New Roman" w:hAnsi="Calibri Light" w:cs="Times New Roman"/>
          <w:b/>
          <w:iCs/>
          <w:color w:val="00254A"/>
          <w:sz w:val="28"/>
        </w:rPr>
        <w:t>review</w:t>
      </w:r>
      <w:r>
        <w:rPr>
          <w:rFonts w:ascii="Calibri Light" w:eastAsia="Times New Roman" w:hAnsi="Calibri Light" w:cs="Times New Roman"/>
          <w:b/>
          <w:iCs/>
          <w:color w:val="00254A"/>
          <w:sz w:val="28"/>
        </w:rPr>
        <w:t>ed</w:t>
      </w:r>
      <w:r w:rsidR="00AF0B5A" w:rsidRPr="00793816">
        <w:rPr>
          <w:rFonts w:ascii="Calibri Light" w:eastAsia="Times New Roman" w:hAnsi="Calibri Light" w:cs="Times New Roman"/>
          <w:b/>
          <w:iCs/>
          <w:color w:val="00254A"/>
          <w:sz w:val="28"/>
        </w:rPr>
        <w:t>?</w:t>
      </w:r>
    </w:p>
    <w:p w14:paraId="4E29117D" w14:textId="67A7528B" w:rsidR="00AF0B5A" w:rsidRPr="00943A02" w:rsidRDefault="00AF0B5A" w:rsidP="0057242C">
      <w:pPr>
        <w:spacing w:before="60" w:after="180"/>
        <w:rPr>
          <w:sz w:val="24"/>
          <w:szCs w:val="24"/>
        </w:rPr>
      </w:pPr>
      <w:r w:rsidRPr="00943A02">
        <w:rPr>
          <w:sz w:val="24"/>
          <w:szCs w:val="24"/>
        </w:rPr>
        <w:t xml:space="preserve">No. As the automatic cancellation of a provider’s registration is </w:t>
      </w:r>
      <w:r w:rsidR="0014602F">
        <w:rPr>
          <w:sz w:val="24"/>
          <w:szCs w:val="24"/>
        </w:rPr>
        <w:t>made by</w:t>
      </w:r>
      <w:r w:rsidR="00FE0420" w:rsidRPr="00943A02">
        <w:rPr>
          <w:sz w:val="24"/>
          <w:szCs w:val="24"/>
        </w:rPr>
        <w:t xml:space="preserve"> </w:t>
      </w:r>
      <w:r w:rsidRPr="00943A02">
        <w:rPr>
          <w:sz w:val="24"/>
          <w:szCs w:val="24"/>
        </w:rPr>
        <w:t xml:space="preserve">operation of law and is not a decision of an ESOS agency, internal and external merits review </w:t>
      </w:r>
      <w:r w:rsidR="00CF4A36">
        <w:rPr>
          <w:sz w:val="24"/>
          <w:szCs w:val="24"/>
        </w:rPr>
        <w:t>is</w:t>
      </w:r>
      <w:r w:rsidRPr="00943A02">
        <w:rPr>
          <w:sz w:val="24"/>
          <w:szCs w:val="24"/>
        </w:rPr>
        <w:t xml:space="preserve"> not available.</w:t>
      </w:r>
    </w:p>
    <w:p w14:paraId="1890D86E" w14:textId="2FBE774F" w:rsidR="00AF0B5A" w:rsidRPr="00793816" w:rsidRDefault="00506041" w:rsidP="000832F0">
      <w:pPr>
        <w:keepNext/>
        <w:keepLines/>
        <w:spacing w:before="180" w:after="60"/>
        <w:outlineLvl w:val="3"/>
        <w:rPr>
          <w:rFonts w:ascii="Calibri Light" w:eastAsia="Times New Roman" w:hAnsi="Calibri Light" w:cs="Times New Roman"/>
          <w:b/>
          <w:iCs/>
          <w:color w:val="00254A"/>
          <w:sz w:val="28"/>
        </w:rPr>
      </w:pPr>
      <w:r>
        <w:rPr>
          <w:rFonts w:ascii="Calibri Light" w:eastAsia="Times New Roman" w:hAnsi="Calibri Light" w:cs="Times New Roman"/>
          <w:b/>
          <w:iCs/>
          <w:color w:val="00254A"/>
          <w:sz w:val="28"/>
        </w:rPr>
        <w:t>Can</w:t>
      </w:r>
      <w:r w:rsidR="00AF0B5A" w:rsidRPr="00793816">
        <w:rPr>
          <w:rFonts w:ascii="Calibri Light" w:eastAsia="Times New Roman" w:hAnsi="Calibri Light" w:cs="Times New Roman"/>
          <w:b/>
          <w:iCs/>
          <w:color w:val="00254A"/>
          <w:sz w:val="28"/>
        </w:rPr>
        <w:t xml:space="preserve"> the decision made by </w:t>
      </w:r>
      <w:r w:rsidR="00AF0B5A">
        <w:rPr>
          <w:rFonts w:ascii="Calibri Light" w:eastAsia="Times New Roman" w:hAnsi="Calibri Light" w:cs="Times New Roman"/>
          <w:b/>
          <w:iCs/>
          <w:color w:val="00254A"/>
          <w:sz w:val="28"/>
        </w:rPr>
        <w:t xml:space="preserve">an </w:t>
      </w:r>
      <w:r w:rsidR="00AF0B5A" w:rsidRPr="00793816">
        <w:rPr>
          <w:rFonts w:ascii="Calibri Light" w:eastAsia="Times New Roman" w:hAnsi="Calibri Light" w:cs="Times New Roman"/>
          <w:b/>
          <w:iCs/>
          <w:color w:val="00254A"/>
          <w:sz w:val="28"/>
        </w:rPr>
        <w:t>ESOS agenc</w:t>
      </w:r>
      <w:r w:rsidR="00AF0B5A">
        <w:rPr>
          <w:rFonts w:ascii="Calibri Light" w:eastAsia="Times New Roman" w:hAnsi="Calibri Light" w:cs="Times New Roman"/>
          <w:b/>
          <w:iCs/>
          <w:color w:val="00254A"/>
          <w:sz w:val="28"/>
        </w:rPr>
        <w:t>y</w:t>
      </w:r>
      <w:r w:rsidR="00AF0B5A" w:rsidRPr="00793816">
        <w:rPr>
          <w:rFonts w:ascii="Calibri Light" w:eastAsia="Times New Roman" w:hAnsi="Calibri Light" w:cs="Times New Roman"/>
          <w:b/>
          <w:iCs/>
          <w:color w:val="00254A"/>
          <w:sz w:val="28"/>
        </w:rPr>
        <w:t xml:space="preserve"> to extend or not extend the measurement period for a provider </w:t>
      </w:r>
      <w:r>
        <w:rPr>
          <w:rFonts w:ascii="Calibri Light" w:eastAsia="Times New Roman" w:hAnsi="Calibri Light" w:cs="Times New Roman"/>
          <w:b/>
          <w:iCs/>
          <w:color w:val="00254A"/>
          <w:sz w:val="28"/>
        </w:rPr>
        <w:t>be reviewed</w:t>
      </w:r>
      <w:r w:rsidR="00AF0B5A" w:rsidRPr="00793816">
        <w:rPr>
          <w:rFonts w:ascii="Calibri Light" w:eastAsia="Times New Roman" w:hAnsi="Calibri Light" w:cs="Times New Roman"/>
          <w:b/>
          <w:iCs/>
          <w:color w:val="00254A"/>
          <w:sz w:val="28"/>
        </w:rPr>
        <w:t>?</w:t>
      </w:r>
    </w:p>
    <w:p w14:paraId="07CBBCA5" w14:textId="19167F4E" w:rsidR="00AF0B5A" w:rsidRPr="00943A02" w:rsidRDefault="00AF0B5A" w:rsidP="0057242C">
      <w:pPr>
        <w:spacing w:before="60" w:after="180" w:line="276" w:lineRule="auto"/>
        <w:ind w:right="-23"/>
        <w:rPr>
          <w:sz w:val="24"/>
          <w:szCs w:val="24"/>
        </w:rPr>
      </w:pPr>
      <w:r w:rsidRPr="00943A02">
        <w:rPr>
          <w:sz w:val="24"/>
          <w:szCs w:val="24"/>
        </w:rPr>
        <w:t xml:space="preserve">Yes. Decisions made by an ESOS agency to extend or not extend the measurement period </w:t>
      </w:r>
      <w:r w:rsidR="006327DB">
        <w:rPr>
          <w:sz w:val="24"/>
          <w:szCs w:val="24"/>
        </w:rPr>
        <w:t>are</w:t>
      </w:r>
      <w:r w:rsidRPr="00943A02">
        <w:rPr>
          <w:sz w:val="24"/>
          <w:szCs w:val="24"/>
        </w:rPr>
        <w:t xml:space="preserve"> subject to internal and external merits review, provided the request for extension was made at</w:t>
      </w:r>
      <w:r w:rsidR="006327DB">
        <w:rPr>
          <w:sz w:val="24"/>
          <w:szCs w:val="24"/>
        </w:rPr>
        <w:t> </w:t>
      </w:r>
      <w:r w:rsidRPr="00943A02">
        <w:rPr>
          <w:sz w:val="24"/>
          <w:szCs w:val="24"/>
        </w:rPr>
        <w:t>least</w:t>
      </w:r>
      <w:r w:rsidR="006327DB">
        <w:rPr>
          <w:sz w:val="24"/>
          <w:szCs w:val="24"/>
        </w:rPr>
        <w:t> </w:t>
      </w:r>
      <w:r w:rsidRPr="00943A02">
        <w:rPr>
          <w:sz w:val="24"/>
          <w:szCs w:val="24"/>
        </w:rPr>
        <w:t>90</w:t>
      </w:r>
      <w:r w:rsidR="00006E50">
        <w:rPr>
          <w:sz w:val="24"/>
          <w:szCs w:val="24"/>
        </w:rPr>
        <w:t> </w:t>
      </w:r>
      <w:r w:rsidRPr="00943A02">
        <w:rPr>
          <w:sz w:val="24"/>
          <w:szCs w:val="24"/>
        </w:rPr>
        <w:t>days before the end of the measurement period and in a form (if any) approved by the</w:t>
      </w:r>
      <w:r w:rsidR="006327DB">
        <w:rPr>
          <w:sz w:val="24"/>
          <w:szCs w:val="24"/>
        </w:rPr>
        <w:t> </w:t>
      </w:r>
      <w:r w:rsidRPr="00943A02">
        <w:rPr>
          <w:sz w:val="24"/>
          <w:szCs w:val="24"/>
        </w:rPr>
        <w:t>ESOS</w:t>
      </w:r>
      <w:r w:rsidR="00006E50">
        <w:rPr>
          <w:sz w:val="24"/>
          <w:szCs w:val="24"/>
        </w:rPr>
        <w:t> </w:t>
      </w:r>
      <w:r w:rsidRPr="00943A02">
        <w:rPr>
          <w:sz w:val="24"/>
          <w:szCs w:val="24"/>
        </w:rPr>
        <w:t>agency.</w:t>
      </w:r>
    </w:p>
    <w:p w14:paraId="2E10C0C3" w14:textId="77777777" w:rsidR="00AF0B5A" w:rsidRPr="00CF548F" w:rsidRDefault="00AF0B5A" w:rsidP="000832F0">
      <w:pPr>
        <w:keepNext/>
        <w:keepLines/>
        <w:spacing w:before="180" w:after="60"/>
        <w:outlineLvl w:val="3"/>
        <w:rPr>
          <w:rFonts w:ascii="Calibri Light" w:eastAsia="Times New Roman" w:hAnsi="Calibri Light" w:cs="Times New Roman"/>
          <w:b/>
          <w:iCs/>
          <w:color w:val="00254A"/>
          <w:sz w:val="28"/>
        </w:rPr>
      </w:pPr>
      <w:r w:rsidRPr="00CF548F">
        <w:rPr>
          <w:rFonts w:ascii="Calibri Light" w:eastAsia="Times New Roman" w:hAnsi="Calibri Light" w:cs="Times New Roman"/>
          <w:b/>
          <w:iCs/>
          <w:color w:val="00254A"/>
          <w:sz w:val="28"/>
        </w:rPr>
        <w:t>If a provider is registered for courses that are regulated by more than one ESOS agency (</w:t>
      </w:r>
      <w:r>
        <w:rPr>
          <w:rFonts w:ascii="Calibri Light" w:eastAsia="Times New Roman" w:hAnsi="Calibri Light" w:cs="Times New Roman"/>
          <w:b/>
          <w:iCs/>
          <w:color w:val="00254A"/>
          <w:sz w:val="28"/>
        </w:rPr>
        <w:t>i.e.</w:t>
      </w:r>
      <w:r w:rsidRPr="00CF548F">
        <w:rPr>
          <w:rFonts w:ascii="Calibri Light" w:eastAsia="Times New Roman" w:hAnsi="Calibri Light" w:cs="Times New Roman"/>
          <w:b/>
          <w:iCs/>
          <w:color w:val="00254A"/>
          <w:sz w:val="28"/>
        </w:rPr>
        <w:t xml:space="preserve"> </w:t>
      </w:r>
      <w:r>
        <w:rPr>
          <w:rFonts w:ascii="Calibri Light" w:eastAsia="Times New Roman" w:hAnsi="Calibri Light" w:cs="Times New Roman"/>
          <w:b/>
          <w:iCs/>
          <w:color w:val="00254A"/>
          <w:sz w:val="28"/>
        </w:rPr>
        <w:t>a dual sector provider</w:t>
      </w:r>
      <w:r w:rsidRPr="00CF548F">
        <w:rPr>
          <w:rFonts w:ascii="Calibri Light" w:eastAsia="Times New Roman" w:hAnsi="Calibri Light" w:cs="Times New Roman"/>
          <w:b/>
          <w:iCs/>
          <w:color w:val="00254A"/>
          <w:sz w:val="28"/>
        </w:rPr>
        <w:t>), and seeks an extension to its measurement period, does it need to apply to all ESOS agencies?</w:t>
      </w:r>
    </w:p>
    <w:p w14:paraId="42047ACE" w14:textId="77777777" w:rsidR="005A45FC" w:rsidRDefault="00AF0B5A" w:rsidP="000832F0">
      <w:pPr>
        <w:keepNext/>
        <w:keepLines/>
        <w:spacing w:before="180" w:after="60"/>
        <w:outlineLvl w:val="3"/>
        <w:rPr>
          <w:sz w:val="24"/>
          <w:szCs w:val="24"/>
        </w:rPr>
      </w:pPr>
      <w:r w:rsidRPr="00943A02">
        <w:rPr>
          <w:sz w:val="24"/>
          <w:szCs w:val="24"/>
        </w:rPr>
        <w:t xml:space="preserve">No, a dual sector provider seeking extension of their measurement period will only need to apply to one ESOS agency. </w:t>
      </w:r>
      <w:r w:rsidR="00AA35DD">
        <w:rPr>
          <w:sz w:val="24"/>
          <w:szCs w:val="24"/>
        </w:rPr>
        <w:t>A</w:t>
      </w:r>
      <w:r w:rsidR="00AA35DD" w:rsidRPr="00943A02">
        <w:rPr>
          <w:sz w:val="24"/>
          <w:szCs w:val="24"/>
        </w:rPr>
        <w:t xml:space="preserve"> provider should apply to the ESOS agency that </w:t>
      </w:r>
      <w:r w:rsidR="00AA35DD">
        <w:rPr>
          <w:sz w:val="24"/>
          <w:szCs w:val="24"/>
        </w:rPr>
        <w:t>approved their initial</w:t>
      </w:r>
      <w:r w:rsidR="00AA35DD" w:rsidRPr="00943A02">
        <w:rPr>
          <w:sz w:val="24"/>
          <w:szCs w:val="24"/>
        </w:rPr>
        <w:t xml:space="preserve"> CRICOS registration. </w:t>
      </w:r>
      <w:r w:rsidRPr="00943A02">
        <w:rPr>
          <w:sz w:val="24"/>
          <w:szCs w:val="24"/>
        </w:rPr>
        <w:t xml:space="preserve">If a provider has courses </w:t>
      </w:r>
      <w:r w:rsidR="005607B5">
        <w:rPr>
          <w:sz w:val="24"/>
          <w:szCs w:val="24"/>
        </w:rPr>
        <w:t>that</w:t>
      </w:r>
      <w:r w:rsidRPr="00943A02">
        <w:rPr>
          <w:sz w:val="24"/>
          <w:szCs w:val="24"/>
        </w:rPr>
        <w:t xml:space="preserve"> are regulated by different ESOS agencies, these courses are not considered separately in the application of the measurement period, or of automatic cancellation.</w:t>
      </w:r>
    </w:p>
    <w:p w14:paraId="67C4268F" w14:textId="7929573B" w:rsidR="00AF0B5A" w:rsidRDefault="00AF0B5A" w:rsidP="000832F0">
      <w:pPr>
        <w:keepNext/>
        <w:keepLines/>
        <w:spacing w:before="180" w:after="60"/>
        <w:outlineLvl w:val="3"/>
        <w:rPr>
          <w:rFonts w:ascii="Calibri Light" w:eastAsia="Times New Roman" w:hAnsi="Calibri Light" w:cs="Times New Roman"/>
          <w:b/>
          <w:i/>
          <w:color w:val="00254A"/>
          <w:sz w:val="28"/>
        </w:rPr>
      </w:pPr>
      <w:r>
        <w:rPr>
          <w:rFonts w:ascii="Calibri Light" w:eastAsia="Times New Roman" w:hAnsi="Calibri Light" w:cs="Times New Roman"/>
          <w:b/>
          <w:iCs/>
          <w:color w:val="00254A"/>
          <w:sz w:val="28"/>
        </w:rPr>
        <w:t xml:space="preserve">Does ‘cancel’ in this measure have a similar meaning to ‘lapse’ in the </w:t>
      </w:r>
      <w:r>
        <w:rPr>
          <w:rFonts w:ascii="Calibri Light" w:eastAsia="Times New Roman" w:hAnsi="Calibri Light" w:cs="Times New Roman"/>
          <w:b/>
          <w:i/>
          <w:color w:val="00254A"/>
          <w:sz w:val="28"/>
        </w:rPr>
        <w:t>National Vocational Education and Training Regulator Act 2011</w:t>
      </w:r>
      <w:r>
        <w:rPr>
          <w:rFonts w:ascii="Calibri Light" w:eastAsia="Times New Roman" w:hAnsi="Calibri Light" w:cs="Times New Roman"/>
          <w:b/>
          <w:iCs/>
          <w:color w:val="00254A"/>
          <w:sz w:val="28"/>
        </w:rPr>
        <w:t xml:space="preserve"> (NVETR Act)</w:t>
      </w:r>
      <w:r>
        <w:rPr>
          <w:rFonts w:ascii="Calibri Light" w:eastAsia="Times New Roman" w:hAnsi="Calibri Light" w:cs="Times New Roman"/>
          <w:b/>
          <w:i/>
          <w:color w:val="00254A"/>
          <w:sz w:val="28"/>
        </w:rPr>
        <w:t>?</w:t>
      </w:r>
    </w:p>
    <w:p w14:paraId="51C30268" w14:textId="0D9C6850" w:rsidR="00DB1A65" w:rsidRPr="00943A02" w:rsidRDefault="00AF0B5A" w:rsidP="0057242C">
      <w:pPr>
        <w:spacing w:before="60" w:after="0"/>
        <w:rPr>
          <w:sz w:val="24"/>
          <w:szCs w:val="24"/>
        </w:rPr>
      </w:pPr>
      <w:r w:rsidRPr="00943A02">
        <w:rPr>
          <w:sz w:val="24"/>
          <w:szCs w:val="24"/>
        </w:rPr>
        <w:t xml:space="preserve">In </w:t>
      </w:r>
      <w:r w:rsidR="00CD7371">
        <w:rPr>
          <w:sz w:val="24"/>
          <w:szCs w:val="24"/>
        </w:rPr>
        <w:t>relation</w:t>
      </w:r>
      <w:r w:rsidR="00CD7371" w:rsidRPr="00943A02">
        <w:rPr>
          <w:sz w:val="24"/>
          <w:szCs w:val="24"/>
        </w:rPr>
        <w:t xml:space="preserve"> </w:t>
      </w:r>
      <w:r w:rsidRPr="00943A02">
        <w:rPr>
          <w:sz w:val="24"/>
          <w:szCs w:val="24"/>
        </w:rPr>
        <w:t>to a provider’s registration, the term ‘</w:t>
      </w:r>
      <w:proofErr w:type="gramStart"/>
      <w:r w:rsidRPr="00943A02">
        <w:rPr>
          <w:sz w:val="24"/>
          <w:szCs w:val="24"/>
        </w:rPr>
        <w:t>cancel</w:t>
      </w:r>
      <w:proofErr w:type="gramEnd"/>
      <w:r w:rsidRPr="00943A02">
        <w:rPr>
          <w:sz w:val="24"/>
          <w:szCs w:val="24"/>
        </w:rPr>
        <w:t xml:space="preserve">’ used in the ESOS Act and the term ‘lapse’ used in </w:t>
      </w:r>
      <w:r w:rsidR="00CD7371">
        <w:rPr>
          <w:sz w:val="24"/>
          <w:szCs w:val="24"/>
        </w:rPr>
        <w:t>s</w:t>
      </w:r>
      <w:r w:rsidRPr="00943A02">
        <w:rPr>
          <w:sz w:val="24"/>
          <w:szCs w:val="24"/>
        </w:rPr>
        <w:t>ection 40A of the NVETR Act have a similar meaning and result in the same outcome, i.e. a provider is no longer registered.</w:t>
      </w:r>
    </w:p>
    <w:sectPr w:rsidR="00DB1A65" w:rsidRPr="00943A02" w:rsidSect="005A45FC">
      <w:headerReference w:type="default" r:id="rId17"/>
      <w:footerReference w:type="default" r:id="rId18"/>
      <w:pgSz w:w="11906" w:h="16838"/>
      <w:pgMar w:top="70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9BE1" w14:textId="77777777" w:rsidR="00662EEF" w:rsidRDefault="00662EEF" w:rsidP="000A6228">
      <w:pPr>
        <w:spacing w:after="0" w:line="240" w:lineRule="auto"/>
      </w:pPr>
      <w:r>
        <w:separator/>
      </w:r>
    </w:p>
  </w:endnote>
  <w:endnote w:type="continuationSeparator" w:id="0">
    <w:p w14:paraId="4A6D795C" w14:textId="77777777" w:rsidR="00662EEF" w:rsidRDefault="00662EEF" w:rsidP="000A6228">
      <w:pPr>
        <w:spacing w:after="0" w:line="240" w:lineRule="auto"/>
      </w:pPr>
      <w:r>
        <w:continuationSeparator/>
      </w:r>
    </w:p>
  </w:endnote>
  <w:endnote w:type="continuationNotice" w:id="1">
    <w:p w14:paraId="70E5F805" w14:textId="77777777" w:rsidR="00662EEF" w:rsidRDefault="00662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679A" w14:textId="0F955D91" w:rsidR="007867D5" w:rsidRPr="00FE44D5" w:rsidRDefault="007867D5" w:rsidP="007867D5">
    <w:pPr>
      <w:pStyle w:val="Footer"/>
      <w:tabs>
        <w:tab w:val="clear" w:pos="4513"/>
        <w:tab w:val="clear" w:pos="9026"/>
      </w:tabs>
      <w:jc w:val="center"/>
      <w:rPr>
        <w:b/>
        <w:bCs/>
        <w:color w:val="FF0000"/>
        <w:sz w:val="28"/>
        <w:szCs w:val="28"/>
      </w:rPr>
    </w:pPr>
    <w:r w:rsidRPr="00FE44D5">
      <w:rPr>
        <w:b/>
        <w:bCs/>
        <w:color w:val="FF0000"/>
        <w:sz w:val="28"/>
        <w:szCs w:val="28"/>
      </w:rPr>
      <w:t>OFFICIAL</w:t>
    </w:r>
  </w:p>
  <w:p w14:paraId="10793244" w14:textId="575C9E0B" w:rsidR="00D86284" w:rsidRDefault="004333B8">
    <w:pPr>
      <w:pStyle w:val="Footer"/>
    </w:pPr>
    <w:r>
      <w:fldChar w:fldCharType="begin"/>
    </w:r>
    <w:r>
      <w:instrText xml:space="preserve"> PAGE   \* MERGEFORMAT </w:instrText>
    </w:r>
    <w:r>
      <w:fldChar w:fldCharType="separate"/>
    </w:r>
    <w:r>
      <w:rPr>
        <w:noProof/>
      </w:rPr>
      <w:t>1</w:t>
    </w:r>
    <w:r>
      <w:rPr>
        <w:noProof/>
      </w:rPr>
      <w:fldChar w:fldCharType="end"/>
    </w:r>
    <w:r w:rsidR="00D86284">
      <w:rPr>
        <w:noProof/>
      </w:rPr>
      <w:drawing>
        <wp:anchor distT="0" distB="0" distL="114300" distR="114300" simplePos="0" relativeHeight="251657216" behindDoc="1" locked="1" layoutInCell="1" allowOverlap="1" wp14:anchorId="0C3D80EB" wp14:editId="2E87665A">
          <wp:simplePos x="5425440" y="9593580"/>
          <wp:positionH relativeFrom="page">
            <wp:align>right</wp:align>
          </wp:positionH>
          <wp:positionV relativeFrom="page">
            <wp:align>bottom</wp:align>
          </wp:positionV>
          <wp:extent cx="1216800" cy="648000"/>
          <wp:effectExtent l="0" t="0" r="2540" b="0"/>
          <wp:wrapNone/>
          <wp:docPr id="1733306944" name="Picture 17333069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BAE7" w14:textId="77777777" w:rsidR="00662EEF" w:rsidRDefault="00662EEF" w:rsidP="000A6228">
      <w:pPr>
        <w:spacing w:after="0" w:line="240" w:lineRule="auto"/>
      </w:pPr>
      <w:r>
        <w:separator/>
      </w:r>
    </w:p>
  </w:footnote>
  <w:footnote w:type="continuationSeparator" w:id="0">
    <w:p w14:paraId="7935E3A8" w14:textId="77777777" w:rsidR="00662EEF" w:rsidRDefault="00662EEF" w:rsidP="000A6228">
      <w:pPr>
        <w:spacing w:after="0" w:line="240" w:lineRule="auto"/>
      </w:pPr>
      <w:r>
        <w:continuationSeparator/>
      </w:r>
    </w:p>
  </w:footnote>
  <w:footnote w:type="continuationNotice" w:id="1">
    <w:p w14:paraId="7399A2C4" w14:textId="77777777" w:rsidR="00662EEF" w:rsidRDefault="00662E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1D45" w14:textId="0CCD753E" w:rsidR="007867D5" w:rsidRPr="002D3B75" w:rsidRDefault="002D3B75" w:rsidP="002D3B75">
    <w:pPr>
      <w:pStyle w:val="Header"/>
      <w:jc w:val="center"/>
      <w:rPr>
        <w:b/>
        <w:bCs/>
        <w:color w:val="FF0000"/>
        <w:sz w:val="28"/>
        <w:szCs w:val="28"/>
      </w:rPr>
    </w:pPr>
    <w:r w:rsidRPr="002D3B75">
      <w:rPr>
        <w:b/>
        <w:bCs/>
        <w:color w:val="FF0000"/>
        <w:sz w:val="28"/>
        <w:szCs w:val="28"/>
      </w:rPr>
      <w:t>OFFICIAL</w:t>
    </w:r>
  </w:p>
</w:hdr>
</file>

<file path=word/intelligence2.xml><?xml version="1.0" encoding="utf-8"?>
<int2:intelligence xmlns:int2="http://schemas.microsoft.com/office/intelligence/2020/intelligence" xmlns:oel="http://schemas.microsoft.com/office/2019/extlst">
  <int2:observations>
    <int2:bookmark int2:bookmarkName="_Int_Wfe3tdgn" int2:invalidationBookmarkName="" int2:hashCode="oiWi8oS/HTxQ+t" int2:id="Zf9Na83E">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EE236B"/>
    <w:multiLevelType w:val="hybridMultilevel"/>
    <w:tmpl w:val="EC7AB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2E2D8D"/>
    <w:multiLevelType w:val="hybridMultilevel"/>
    <w:tmpl w:val="B128DF12"/>
    <w:lvl w:ilvl="0" w:tplc="65DC0246">
      <w:start w:val="1"/>
      <w:numFmt w:val="bullet"/>
      <w:lvlText w:val=""/>
      <w:lvlJc w:val="left"/>
      <w:pPr>
        <w:ind w:left="720" w:hanging="360"/>
      </w:pPr>
      <w:rPr>
        <w:rFonts w:ascii="Symbol" w:hAnsi="Symbol" w:hint="default"/>
      </w:rPr>
    </w:lvl>
    <w:lvl w:ilvl="1" w:tplc="91F27B9C">
      <w:start w:val="1"/>
      <w:numFmt w:val="bullet"/>
      <w:lvlText w:val="o"/>
      <w:lvlJc w:val="left"/>
      <w:pPr>
        <w:ind w:left="1440" w:hanging="360"/>
      </w:pPr>
      <w:rPr>
        <w:rFonts w:ascii="Courier New" w:hAnsi="Courier New" w:hint="default"/>
      </w:rPr>
    </w:lvl>
    <w:lvl w:ilvl="2" w:tplc="B698581C">
      <w:start w:val="1"/>
      <w:numFmt w:val="bullet"/>
      <w:lvlText w:val=""/>
      <w:lvlJc w:val="left"/>
      <w:pPr>
        <w:ind w:left="2160" w:hanging="360"/>
      </w:pPr>
      <w:rPr>
        <w:rFonts w:ascii="Wingdings" w:hAnsi="Wingdings" w:hint="default"/>
      </w:rPr>
    </w:lvl>
    <w:lvl w:ilvl="3" w:tplc="7EBA1B98">
      <w:start w:val="1"/>
      <w:numFmt w:val="bullet"/>
      <w:lvlText w:val=""/>
      <w:lvlJc w:val="left"/>
      <w:pPr>
        <w:ind w:left="2880" w:hanging="360"/>
      </w:pPr>
      <w:rPr>
        <w:rFonts w:ascii="Symbol" w:hAnsi="Symbol" w:hint="default"/>
      </w:rPr>
    </w:lvl>
    <w:lvl w:ilvl="4" w:tplc="DF1E3C0C">
      <w:start w:val="1"/>
      <w:numFmt w:val="bullet"/>
      <w:lvlText w:val="o"/>
      <w:lvlJc w:val="left"/>
      <w:pPr>
        <w:ind w:left="3600" w:hanging="360"/>
      </w:pPr>
      <w:rPr>
        <w:rFonts w:ascii="Courier New" w:hAnsi="Courier New" w:hint="default"/>
      </w:rPr>
    </w:lvl>
    <w:lvl w:ilvl="5" w:tplc="0026EF5C">
      <w:start w:val="1"/>
      <w:numFmt w:val="bullet"/>
      <w:lvlText w:val=""/>
      <w:lvlJc w:val="left"/>
      <w:pPr>
        <w:ind w:left="4320" w:hanging="360"/>
      </w:pPr>
      <w:rPr>
        <w:rFonts w:ascii="Wingdings" w:hAnsi="Wingdings" w:hint="default"/>
      </w:rPr>
    </w:lvl>
    <w:lvl w:ilvl="6" w:tplc="4E6A898E">
      <w:start w:val="1"/>
      <w:numFmt w:val="bullet"/>
      <w:lvlText w:val=""/>
      <w:lvlJc w:val="left"/>
      <w:pPr>
        <w:ind w:left="5040" w:hanging="360"/>
      </w:pPr>
      <w:rPr>
        <w:rFonts w:ascii="Symbol" w:hAnsi="Symbol" w:hint="default"/>
      </w:rPr>
    </w:lvl>
    <w:lvl w:ilvl="7" w:tplc="B3F422AA">
      <w:start w:val="1"/>
      <w:numFmt w:val="bullet"/>
      <w:lvlText w:val="o"/>
      <w:lvlJc w:val="left"/>
      <w:pPr>
        <w:ind w:left="5760" w:hanging="360"/>
      </w:pPr>
      <w:rPr>
        <w:rFonts w:ascii="Courier New" w:hAnsi="Courier New" w:hint="default"/>
      </w:rPr>
    </w:lvl>
    <w:lvl w:ilvl="8" w:tplc="4ADE762A">
      <w:start w:val="1"/>
      <w:numFmt w:val="bullet"/>
      <w:lvlText w:val=""/>
      <w:lvlJc w:val="left"/>
      <w:pPr>
        <w:ind w:left="6480" w:hanging="360"/>
      </w:pPr>
      <w:rPr>
        <w:rFonts w:ascii="Wingdings" w:hAnsi="Wingdings" w:hint="default"/>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1522B54"/>
    <w:multiLevelType w:val="hybridMultilevel"/>
    <w:tmpl w:val="C59A3E9E"/>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3" w15:restartNumberingAfterBreak="0">
    <w:nsid w:val="135E3104"/>
    <w:multiLevelType w:val="hybridMultilevel"/>
    <w:tmpl w:val="364A04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B385AC7"/>
    <w:multiLevelType w:val="hybridMultilevel"/>
    <w:tmpl w:val="88A494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94317E"/>
    <w:multiLevelType w:val="hybridMultilevel"/>
    <w:tmpl w:val="D97C18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6152DAA"/>
    <w:multiLevelType w:val="hybridMultilevel"/>
    <w:tmpl w:val="03FC35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BB7673"/>
    <w:multiLevelType w:val="hybridMultilevel"/>
    <w:tmpl w:val="CA48A0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0C27D2"/>
    <w:multiLevelType w:val="hybridMultilevel"/>
    <w:tmpl w:val="D5AEF33A"/>
    <w:lvl w:ilvl="0" w:tplc="C2864630">
      <w:start w:val="1"/>
      <w:numFmt w:val="bullet"/>
      <w:lvlText w:val=""/>
      <w:lvlJc w:val="left"/>
      <w:pPr>
        <w:ind w:left="1020" w:hanging="360"/>
      </w:pPr>
      <w:rPr>
        <w:rFonts w:ascii="Symbol" w:hAnsi="Symbol"/>
      </w:rPr>
    </w:lvl>
    <w:lvl w:ilvl="1" w:tplc="1126327A">
      <w:start w:val="1"/>
      <w:numFmt w:val="bullet"/>
      <w:lvlText w:val=""/>
      <w:lvlJc w:val="left"/>
      <w:pPr>
        <w:ind w:left="1020" w:hanging="360"/>
      </w:pPr>
      <w:rPr>
        <w:rFonts w:ascii="Symbol" w:hAnsi="Symbol"/>
      </w:rPr>
    </w:lvl>
    <w:lvl w:ilvl="2" w:tplc="E04A3074">
      <w:start w:val="1"/>
      <w:numFmt w:val="bullet"/>
      <w:lvlText w:val=""/>
      <w:lvlJc w:val="left"/>
      <w:pPr>
        <w:ind w:left="1020" w:hanging="360"/>
      </w:pPr>
      <w:rPr>
        <w:rFonts w:ascii="Symbol" w:hAnsi="Symbol"/>
      </w:rPr>
    </w:lvl>
    <w:lvl w:ilvl="3" w:tplc="5030C012">
      <w:start w:val="1"/>
      <w:numFmt w:val="bullet"/>
      <w:lvlText w:val=""/>
      <w:lvlJc w:val="left"/>
      <w:pPr>
        <w:ind w:left="1020" w:hanging="360"/>
      </w:pPr>
      <w:rPr>
        <w:rFonts w:ascii="Symbol" w:hAnsi="Symbol"/>
      </w:rPr>
    </w:lvl>
    <w:lvl w:ilvl="4" w:tplc="E544F66E">
      <w:start w:val="1"/>
      <w:numFmt w:val="bullet"/>
      <w:lvlText w:val=""/>
      <w:lvlJc w:val="left"/>
      <w:pPr>
        <w:ind w:left="1020" w:hanging="360"/>
      </w:pPr>
      <w:rPr>
        <w:rFonts w:ascii="Symbol" w:hAnsi="Symbol"/>
      </w:rPr>
    </w:lvl>
    <w:lvl w:ilvl="5" w:tplc="5D969F14">
      <w:start w:val="1"/>
      <w:numFmt w:val="bullet"/>
      <w:lvlText w:val=""/>
      <w:lvlJc w:val="left"/>
      <w:pPr>
        <w:ind w:left="1020" w:hanging="360"/>
      </w:pPr>
      <w:rPr>
        <w:rFonts w:ascii="Symbol" w:hAnsi="Symbol"/>
      </w:rPr>
    </w:lvl>
    <w:lvl w:ilvl="6" w:tplc="2F7ABB6C">
      <w:start w:val="1"/>
      <w:numFmt w:val="bullet"/>
      <w:lvlText w:val=""/>
      <w:lvlJc w:val="left"/>
      <w:pPr>
        <w:ind w:left="1020" w:hanging="360"/>
      </w:pPr>
      <w:rPr>
        <w:rFonts w:ascii="Symbol" w:hAnsi="Symbol"/>
      </w:rPr>
    </w:lvl>
    <w:lvl w:ilvl="7" w:tplc="D0C47AAE">
      <w:start w:val="1"/>
      <w:numFmt w:val="bullet"/>
      <w:lvlText w:val=""/>
      <w:lvlJc w:val="left"/>
      <w:pPr>
        <w:ind w:left="1020" w:hanging="360"/>
      </w:pPr>
      <w:rPr>
        <w:rFonts w:ascii="Symbol" w:hAnsi="Symbol"/>
      </w:rPr>
    </w:lvl>
    <w:lvl w:ilvl="8" w:tplc="CC66DAF6">
      <w:start w:val="1"/>
      <w:numFmt w:val="bullet"/>
      <w:lvlText w:val=""/>
      <w:lvlJc w:val="left"/>
      <w:pPr>
        <w:ind w:left="1020" w:hanging="360"/>
      </w:pPr>
      <w:rPr>
        <w:rFonts w:ascii="Symbol" w:hAnsi="Symbol"/>
      </w:rPr>
    </w:lvl>
  </w:abstractNum>
  <w:abstractNum w:abstractNumId="23" w15:restartNumberingAfterBreak="0">
    <w:nsid w:val="32E818E6"/>
    <w:multiLevelType w:val="hybridMultilevel"/>
    <w:tmpl w:val="6890BC94"/>
    <w:lvl w:ilvl="0" w:tplc="3AD43EC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CA705FB"/>
    <w:multiLevelType w:val="hybridMultilevel"/>
    <w:tmpl w:val="5D2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94525A"/>
    <w:multiLevelType w:val="hybridMultilevel"/>
    <w:tmpl w:val="383E3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36084B"/>
    <w:multiLevelType w:val="hybridMultilevel"/>
    <w:tmpl w:val="DF6E2C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3461C78"/>
    <w:multiLevelType w:val="hybridMultilevel"/>
    <w:tmpl w:val="3E00E8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CB3771"/>
    <w:multiLevelType w:val="hybridMultilevel"/>
    <w:tmpl w:val="CB24B3BA"/>
    <w:lvl w:ilvl="0" w:tplc="0C090017">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D8A7BD3"/>
    <w:multiLevelType w:val="hybridMultilevel"/>
    <w:tmpl w:val="3BEC464A"/>
    <w:lvl w:ilvl="0" w:tplc="041CE3E2">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9CF971"/>
    <w:multiLevelType w:val="hybridMultilevel"/>
    <w:tmpl w:val="C49ABEBC"/>
    <w:lvl w:ilvl="0" w:tplc="DF28B076">
      <w:start w:val="1"/>
      <w:numFmt w:val="decimal"/>
      <w:lvlText w:val="%1."/>
      <w:lvlJc w:val="left"/>
      <w:pPr>
        <w:ind w:left="720" w:hanging="360"/>
      </w:pPr>
    </w:lvl>
    <w:lvl w:ilvl="1" w:tplc="24C01F34">
      <w:start w:val="1"/>
      <w:numFmt w:val="lowerLetter"/>
      <w:lvlText w:val="%2."/>
      <w:lvlJc w:val="left"/>
      <w:pPr>
        <w:ind w:left="1440" w:hanging="360"/>
      </w:pPr>
    </w:lvl>
    <w:lvl w:ilvl="2" w:tplc="894A3FE0">
      <w:start w:val="1"/>
      <w:numFmt w:val="lowerRoman"/>
      <w:lvlText w:val="%3."/>
      <w:lvlJc w:val="right"/>
      <w:pPr>
        <w:ind w:left="2160" w:hanging="180"/>
      </w:pPr>
    </w:lvl>
    <w:lvl w:ilvl="3" w:tplc="BDCE3558">
      <w:start w:val="1"/>
      <w:numFmt w:val="decimal"/>
      <w:lvlText w:val="%4."/>
      <w:lvlJc w:val="left"/>
      <w:pPr>
        <w:ind w:left="2880" w:hanging="360"/>
      </w:pPr>
    </w:lvl>
    <w:lvl w:ilvl="4" w:tplc="E5884C7A">
      <w:start w:val="1"/>
      <w:numFmt w:val="lowerLetter"/>
      <w:lvlText w:val="%5."/>
      <w:lvlJc w:val="left"/>
      <w:pPr>
        <w:ind w:left="3600" w:hanging="360"/>
      </w:pPr>
    </w:lvl>
    <w:lvl w:ilvl="5" w:tplc="6BDC3E58">
      <w:start w:val="1"/>
      <w:numFmt w:val="lowerRoman"/>
      <w:lvlText w:val="%6."/>
      <w:lvlJc w:val="right"/>
      <w:pPr>
        <w:ind w:left="4320" w:hanging="180"/>
      </w:pPr>
    </w:lvl>
    <w:lvl w:ilvl="6" w:tplc="4A4A4E6E">
      <w:start w:val="1"/>
      <w:numFmt w:val="decimal"/>
      <w:lvlText w:val="%7."/>
      <w:lvlJc w:val="left"/>
      <w:pPr>
        <w:ind w:left="5040" w:hanging="360"/>
      </w:pPr>
    </w:lvl>
    <w:lvl w:ilvl="7" w:tplc="3A145922">
      <w:start w:val="1"/>
      <w:numFmt w:val="lowerLetter"/>
      <w:lvlText w:val="%8."/>
      <w:lvlJc w:val="left"/>
      <w:pPr>
        <w:ind w:left="5760" w:hanging="360"/>
      </w:pPr>
    </w:lvl>
    <w:lvl w:ilvl="8" w:tplc="C17433CA">
      <w:start w:val="1"/>
      <w:numFmt w:val="lowerRoman"/>
      <w:lvlText w:val="%9."/>
      <w:lvlJc w:val="right"/>
      <w:pPr>
        <w:ind w:left="6480" w:hanging="180"/>
      </w:pPr>
    </w:lvl>
  </w:abstractNum>
  <w:abstractNum w:abstractNumId="32" w15:restartNumberingAfterBreak="0">
    <w:nsid w:val="5661171E"/>
    <w:multiLevelType w:val="hybridMultilevel"/>
    <w:tmpl w:val="1102B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655B1B"/>
    <w:multiLevelType w:val="hybridMultilevel"/>
    <w:tmpl w:val="B8F8968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5AC74E11"/>
    <w:multiLevelType w:val="hybridMultilevel"/>
    <w:tmpl w:val="29F4CBDA"/>
    <w:lvl w:ilvl="0" w:tplc="B8FE929E">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D9D077E"/>
    <w:multiLevelType w:val="hybridMultilevel"/>
    <w:tmpl w:val="54686B46"/>
    <w:lvl w:ilvl="0" w:tplc="9C9A5A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FBA3BFA"/>
    <w:multiLevelType w:val="hybridMultilevel"/>
    <w:tmpl w:val="350A0B8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61B23284"/>
    <w:multiLevelType w:val="hybridMultilevel"/>
    <w:tmpl w:val="D1C072E6"/>
    <w:lvl w:ilvl="0" w:tplc="A70A945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26D3D7F"/>
    <w:multiLevelType w:val="hybridMultilevel"/>
    <w:tmpl w:val="D8A84F0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FBE2C66"/>
    <w:multiLevelType w:val="hybridMultilevel"/>
    <w:tmpl w:val="705A886E"/>
    <w:lvl w:ilvl="0" w:tplc="5C42A32C">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7D4C2B"/>
    <w:multiLevelType w:val="hybridMultilevel"/>
    <w:tmpl w:val="6F48BD0E"/>
    <w:lvl w:ilvl="0" w:tplc="3AF67690">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7BE55968"/>
    <w:multiLevelType w:val="hybridMultilevel"/>
    <w:tmpl w:val="79CE3B7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5" w15:restartNumberingAfterBreak="0">
    <w:nsid w:val="7D421A47"/>
    <w:multiLevelType w:val="hybridMultilevel"/>
    <w:tmpl w:val="DF6831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A93CEF"/>
    <w:multiLevelType w:val="hybridMultilevel"/>
    <w:tmpl w:val="A7D64166"/>
    <w:lvl w:ilvl="0" w:tplc="3DD6CE9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718160">
    <w:abstractNumId w:val="8"/>
  </w:num>
  <w:num w:numId="2" w16cid:durableId="419301420">
    <w:abstractNumId w:val="31"/>
  </w:num>
  <w:num w:numId="3" w16cid:durableId="1870803065">
    <w:abstractNumId w:val="15"/>
  </w:num>
  <w:num w:numId="4" w16cid:durableId="1144616732">
    <w:abstractNumId w:val="5"/>
  </w:num>
  <w:num w:numId="5" w16cid:durableId="979309186">
    <w:abstractNumId w:val="4"/>
  </w:num>
  <w:num w:numId="6" w16cid:durableId="144787752">
    <w:abstractNumId w:val="3"/>
  </w:num>
  <w:num w:numId="7" w16cid:durableId="934556078">
    <w:abstractNumId w:val="21"/>
  </w:num>
  <w:num w:numId="8" w16cid:durableId="816344236">
    <w:abstractNumId w:val="2"/>
  </w:num>
  <w:num w:numId="9" w16cid:durableId="1908612059">
    <w:abstractNumId w:val="1"/>
  </w:num>
  <w:num w:numId="10" w16cid:durableId="1618215078">
    <w:abstractNumId w:val="0"/>
  </w:num>
  <w:num w:numId="11" w16cid:durableId="1850677422">
    <w:abstractNumId w:val="20"/>
  </w:num>
  <w:num w:numId="12" w16cid:durableId="1599946406">
    <w:abstractNumId w:val="9"/>
  </w:num>
  <w:num w:numId="13" w16cid:durableId="714038629">
    <w:abstractNumId w:val="40"/>
  </w:num>
  <w:num w:numId="14" w16cid:durableId="1728914001">
    <w:abstractNumId w:val="14"/>
  </w:num>
  <w:num w:numId="15" w16cid:durableId="1785611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7727262">
    <w:abstractNumId w:val="11"/>
  </w:num>
  <w:num w:numId="17" w16cid:durableId="268391646">
    <w:abstractNumId w:val="6"/>
  </w:num>
  <w:num w:numId="18" w16cid:durableId="1261833621">
    <w:abstractNumId w:val="43"/>
  </w:num>
  <w:num w:numId="19" w16cid:durableId="2029670193">
    <w:abstractNumId w:val="24"/>
  </w:num>
  <w:num w:numId="20" w16cid:durableId="887570554">
    <w:abstractNumId w:val="10"/>
  </w:num>
  <w:num w:numId="21" w16cid:durableId="147789394">
    <w:abstractNumId w:val="35"/>
  </w:num>
  <w:num w:numId="22" w16cid:durableId="67386371">
    <w:abstractNumId w:val="41"/>
  </w:num>
  <w:num w:numId="23" w16cid:durableId="496723781">
    <w:abstractNumId w:val="46"/>
  </w:num>
  <w:num w:numId="24" w16cid:durableId="660888394">
    <w:abstractNumId w:val="29"/>
  </w:num>
  <w:num w:numId="25" w16cid:durableId="1805852264">
    <w:abstractNumId w:val="26"/>
  </w:num>
  <w:num w:numId="26" w16cid:durableId="1804082995">
    <w:abstractNumId w:val="13"/>
  </w:num>
  <w:num w:numId="27" w16cid:durableId="2086143999">
    <w:abstractNumId w:val="39"/>
  </w:num>
  <w:num w:numId="28" w16cid:durableId="895893002">
    <w:abstractNumId w:val="38"/>
  </w:num>
  <w:num w:numId="29" w16cid:durableId="1778138063">
    <w:abstractNumId w:val="18"/>
  </w:num>
  <w:num w:numId="30" w16cid:durableId="904686884">
    <w:abstractNumId w:val="36"/>
  </w:num>
  <w:num w:numId="31" w16cid:durableId="809322499">
    <w:abstractNumId w:val="27"/>
  </w:num>
  <w:num w:numId="32" w16cid:durableId="1015502333">
    <w:abstractNumId w:val="28"/>
  </w:num>
  <w:num w:numId="33" w16cid:durableId="1810661240">
    <w:abstractNumId w:val="44"/>
  </w:num>
  <w:num w:numId="34" w16cid:durableId="1397974157">
    <w:abstractNumId w:val="30"/>
  </w:num>
  <w:num w:numId="35" w16cid:durableId="1592933658">
    <w:abstractNumId w:val="33"/>
  </w:num>
  <w:num w:numId="36" w16cid:durableId="2016958386">
    <w:abstractNumId w:val="45"/>
  </w:num>
  <w:num w:numId="37" w16cid:durableId="451024911">
    <w:abstractNumId w:val="17"/>
  </w:num>
  <w:num w:numId="38" w16cid:durableId="293607349">
    <w:abstractNumId w:val="23"/>
  </w:num>
  <w:num w:numId="39" w16cid:durableId="1010716659">
    <w:abstractNumId w:val="37"/>
  </w:num>
  <w:num w:numId="40" w16cid:durableId="538863499">
    <w:abstractNumId w:val="7"/>
  </w:num>
  <w:num w:numId="41" w16cid:durableId="15814331">
    <w:abstractNumId w:val="12"/>
  </w:num>
  <w:num w:numId="42" w16cid:durableId="626860879">
    <w:abstractNumId w:val="32"/>
  </w:num>
  <w:num w:numId="43" w16cid:durableId="189728443">
    <w:abstractNumId w:val="19"/>
  </w:num>
  <w:num w:numId="44" w16cid:durableId="1989245325">
    <w:abstractNumId w:val="42"/>
  </w:num>
  <w:num w:numId="45" w16cid:durableId="896891438">
    <w:abstractNumId w:val="16"/>
  </w:num>
  <w:num w:numId="46" w16cid:durableId="873152951">
    <w:abstractNumId w:val="34"/>
  </w:num>
  <w:num w:numId="47" w16cid:durableId="1968314644">
    <w:abstractNumId w:val="25"/>
  </w:num>
  <w:num w:numId="48" w16cid:durableId="14669226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0874415-0AE8-46AA-B426-D8CF7B09F6E2}"/>
    <w:docVar w:name="dgnword-eventsink" w:val="2335439106512"/>
  </w:docVars>
  <w:rsids>
    <w:rsidRoot w:val="000A6228"/>
    <w:rsid w:val="0000006E"/>
    <w:rsid w:val="0000090D"/>
    <w:rsid w:val="00001AC0"/>
    <w:rsid w:val="00001FF8"/>
    <w:rsid w:val="00002C7F"/>
    <w:rsid w:val="0000323A"/>
    <w:rsid w:val="00004396"/>
    <w:rsid w:val="00005290"/>
    <w:rsid w:val="00005ECE"/>
    <w:rsid w:val="0000670A"/>
    <w:rsid w:val="00006DFE"/>
    <w:rsid w:val="00006E50"/>
    <w:rsid w:val="000106BE"/>
    <w:rsid w:val="00010AC0"/>
    <w:rsid w:val="00010EF4"/>
    <w:rsid w:val="000113CD"/>
    <w:rsid w:val="00012366"/>
    <w:rsid w:val="0001294E"/>
    <w:rsid w:val="00012BD1"/>
    <w:rsid w:val="0001363F"/>
    <w:rsid w:val="00013D19"/>
    <w:rsid w:val="000142DA"/>
    <w:rsid w:val="00014BBA"/>
    <w:rsid w:val="00014F1A"/>
    <w:rsid w:val="00015AB4"/>
    <w:rsid w:val="00015FF7"/>
    <w:rsid w:val="00016E51"/>
    <w:rsid w:val="000179FF"/>
    <w:rsid w:val="000202FB"/>
    <w:rsid w:val="00021FBE"/>
    <w:rsid w:val="000225C1"/>
    <w:rsid w:val="00023824"/>
    <w:rsid w:val="000246E3"/>
    <w:rsid w:val="0002488B"/>
    <w:rsid w:val="000260FD"/>
    <w:rsid w:val="00027C98"/>
    <w:rsid w:val="00030686"/>
    <w:rsid w:val="00030B39"/>
    <w:rsid w:val="000325E7"/>
    <w:rsid w:val="00032D65"/>
    <w:rsid w:val="0003597B"/>
    <w:rsid w:val="00037BF2"/>
    <w:rsid w:val="00041AE3"/>
    <w:rsid w:val="00043354"/>
    <w:rsid w:val="0004354B"/>
    <w:rsid w:val="00044E54"/>
    <w:rsid w:val="00045C32"/>
    <w:rsid w:val="0004707F"/>
    <w:rsid w:val="000479BD"/>
    <w:rsid w:val="000500F9"/>
    <w:rsid w:val="0005032E"/>
    <w:rsid w:val="0005095B"/>
    <w:rsid w:val="0005120E"/>
    <w:rsid w:val="000517D0"/>
    <w:rsid w:val="00051E33"/>
    <w:rsid w:val="000521D7"/>
    <w:rsid w:val="000534E0"/>
    <w:rsid w:val="00054401"/>
    <w:rsid w:val="00054631"/>
    <w:rsid w:val="00054F27"/>
    <w:rsid w:val="00054FAB"/>
    <w:rsid w:val="00056091"/>
    <w:rsid w:val="00057111"/>
    <w:rsid w:val="0005739F"/>
    <w:rsid w:val="00060083"/>
    <w:rsid w:val="00060D92"/>
    <w:rsid w:val="00062210"/>
    <w:rsid w:val="00062CEC"/>
    <w:rsid w:val="00063130"/>
    <w:rsid w:val="00063BC8"/>
    <w:rsid w:val="000643F1"/>
    <w:rsid w:val="000647CF"/>
    <w:rsid w:val="00064992"/>
    <w:rsid w:val="000656C0"/>
    <w:rsid w:val="00066027"/>
    <w:rsid w:val="0006784A"/>
    <w:rsid w:val="0006789E"/>
    <w:rsid w:val="00067B85"/>
    <w:rsid w:val="000706F2"/>
    <w:rsid w:val="00070F53"/>
    <w:rsid w:val="000716C2"/>
    <w:rsid w:val="00071B06"/>
    <w:rsid w:val="000735D6"/>
    <w:rsid w:val="00073BDD"/>
    <w:rsid w:val="0007516C"/>
    <w:rsid w:val="00076814"/>
    <w:rsid w:val="00076A69"/>
    <w:rsid w:val="00080F83"/>
    <w:rsid w:val="000817E3"/>
    <w:rsid w:val="000827BF"/>
    <w:rsid w:val="000832F0"/>
    <w:rsid w:val="00083589"/>
    <w:rsid w:val="00084D41"/>
    <w:rsid w:val="00085477"/>
    <w:rsid w:val="00085FB3"/>
    <w:rsid w:val="0008652A"/>
    <w:rsid w:val="0009066B"/>
    <w:rsid w:val="0009078E"/>
    <w:rsid w:val="00093694"/>
    <w:rsid w:val="00093877"/>
    <w:rsid w:val="000946F5"/>
    <w:rsid w:val="00094806"/>
    <w:rsid w:val="00094CA9"/>
    <w:rsid w:val="00095346"/>
    <w:rsid w:val="00095A8A"/>
    <w:rsid w:val="00096571"/>
    <w:rsid w:val="00096792"/>
    <w:rsid w:val="000A0169"/>
    <w:rsid w:val="000A0B0B"/>
    <w:rsid w:val="000A0B58"/>
    <w:rsid w:val="000A261C"/>
    <w:rsid w:val="000A2A99"/>
    <w:rsid w:val="000A31D0"/>
    <w:rsid w:val="000A4029"/>
    <w:rsid w:val="000A4881"/>
    <w:rsid w:val="000A5FC9"/>
    <w:rsid w:val="000A6228"/>
    <w:rsid w:val="000A6353"/>
    <w:rsid w:val="000A7380"/>
    <w:rsid w:val="000A7ADD"/>
    <w:rsid w:val="000B14E5"/>
    <w:rsid w:val="000B1A87"/>
    <w:rsid w:val="000B1AF4"/>
    <w:rsid w:val="000B3523"/>
    <w:rsid w:val="000B386D"/>
    <w:rsid w:val="000B5578"/>
    <w:rsid w:val="000B575F"/>
    <w:rsid w:val="000B5AEF"/>
    <w:rsid w:val="000B5D40"/>
    <w:rsid w:val="000B612C"/>
    <w:rsid w:val="000B664D"/>
    <w:rsid w:val="000B7EC6"/>
    <w:rsid w:val="000C1CF0"/>
    <w:rsid w:val="000C5377"/>
    <w:rsid w:val="000C5465"/>
    <w:rsid w:val="000C6061"/>
    <w:rsid w:val="000C6152"/>
    <w:rsid w:val="000C62AE"/>
    <w:rsid w:val="000C6DCC"/>
    <w:rsid w:val="000D10A1"/>
    <w:rsid w:val="000D23A8"/>
    <w:rsid w:val="000D44DE"/>
    <w:rsid w:val="000D6329"/>
    <w:rsid w:val="000D6BF9"/>
    <w:rsid w:val="000D6FD4"/>
    <w:rsid w:val="000D7D6C"/>
    <w:rsid w:val="000E104F"/>
    <w:rsid w:val="000E1152"/>
    <w:rsid w:val="000E2587"/>
    <w:rsid w:val="000E25B7"/>
    <w:rsid w:val="000E2B20"/>
    <w:rsid w:val="000E2C45"/>
    <w:rsid w:val="000E2FDE"/>
    <w:rsid w:val="000E30E7"/>
    <w:rsid w:val="000E31B6"/>
    <w:rsid w:val="000E38DA"/>
    <w:rsid w:val="000E423D"/>
    <w:rsid w:val="000E4A74"/>
    <w:rsid w:val="000E4DD6"/>
    <w:rsid w:val="000E5291"/>
    <w:rsid w:val="000E648F"/>
    <w:rsid w:val="000F147C"/>
    <w:rsid w:val="000F1BD8"/>
    <w:rsid w:val="000F246E"/>
    <w:rsid w:val="000F2661"/>
    <w:rsid w:val="000F3637"/>
    <w:rsid w:val="000F4E0D"/>
    <w:rsid w:val="000F6A1B"/>
    <w:rsid w:val="000F7D45"/>
    <w:rsid w:val="00100005"/>
    <w:rsid w:val="001022AD"/>
    <w:rsid w:val="00104176"/>
    <w:rsid w:val="0010448F"/>
    <w:rsid w:val="00106928"/>
    <w:rsid w:val="00106D84"/>
    <w:rsid w:val="00107A44"/>
    <w:rsid w:val="00107D87"/>
    <w:rsid w:val="00107DD5"/>
    <w:rsid w:val="00111A4E"/>
    <w:rsid w:val="00113129"/>
    <w:rsid w:val="00113B71"/>
    <w:rsid w:val="001142F1"/>
    <w:rsid w:val="00115BBF"/>
    <w:rsid w:val="00116D40"/>
    <w:rsid w:val="00117028"/>
    <w:rsid w:val="001170D8"/>
    <w:rsid w:val="001175E0"/>
    <w:rsid w:val="001176BF"/>
    <w:rsid w:val="00117879"/>
    <w:rsid w:val="001207E8"/>
    <w:rsid w:val="00121140"/>
    <w:rsid w:val="00121AAF"/>
    <w:rsid w:val="0012343A"/>
    <w:rsid w:val="00123B90"/>
    <w:rsid w:val="00124E3A"/>
    <w:rsid w:val="00125F8A"/>
    <w:rsid w:val="0013064E"/>
    <w:rsid w:val="00130AC8"/>
    <w:rsid w:val="00133B8D"/>
    <w:rsid w:val="00134D0B"/>
    <w:rsid w:val="001356B9"/>
    <w:rsid w:val="0013611E"/>
    <w:rsid w:val="00137BD4"/>
    <w:rsid w:val="001406CA"/>
    <w:rsid w:val="0014073D"/>
    <w:rsid w:val="001425AE"/>
    <w:rsid w:val="00142BA3"/>
    <w:rsid w:val="00143E16"/>
    <w:rsid w:val="00145044"/>
    <w:rsid w:val="0014602F"/>
    <w:rsid w:val="00146664"/>
    <w:rsid w:val="00146F71"/>
    <w:rsid w:val="0014728E"/>
    <w:rsid w:val="001472F2"/>
    <w:rsid w:val="00150A75"/>
    <w:rsid w:val="001515BF"/>
    <w:rsid w:val="001536BA"/>
    <w:rsid w:val="00154C15"/>
    <w:rsid w:val="00155149"/>
    <w:rsid w:val="00155F80"/>
    <w:rsid w:val="00157020"/>
    <w:rsid w:val="00160B58"/>
    <w:rsid w:val="00161769"/>
    <w:rsid w:val="00161F67"/>
    <w:rsid w:val="001638D3"/>
    <w:rsid w:val="001642EB"/>
    <w:rsid w:val="00166389"/>
    <w:rsid w:val="00166A73"/>
    <w:rsid w:val="00166E82"/>
    <w:rsid w:val="00170074"/>
    <w:rsid w:val="001708C6"/>
    <w:rsid w:val="0017134D"/>
    <w:rsid w:val="00172684"/>
    <w:rsid w:val="00172B76"/>
    <w:rsid w:val="00173B31"/>
    <w:rsid w:val="00174523"/>
    <w:rsid w:val="00176871"/>
    <w:rsid w:val="001768F0"/>
    <w:rsid w:val="001772A7"/>
    <w:rsid w:val="001777CD"/>
    <w:rsid w:val="00177F5B"/>
    <w:rsid w:val="001809A9"/>
    <w:rsid w:val="00180D64"/>
    <w:rsid w:val="001813D6"/>
    <w:rsid w:val="00181402"/>
    <w:rsid w:val="001836BB"/>
    <w:rsid w:val="001842F8"/>
    <w:rsid w:val="00184C77"/>
    <w:rsid w:val="00185433"/>
    <w:rsid w:val="00185CDB"/>
    <w:rsid w:val="00187F4F"/>
    <w:rsid w:val="0019031A"/>
    <w:rsid w:val="00190B7D"/>
    <w:rsid w:val="00190DD2"/>
    <w:rsid w:val="0019108F"/>
    <w:rsid w:val="00192053"/>
    <w:rsid w:val="0019385A"/>
    <w:rsid w:val="001944E2"/>
    <w:rsid w:val="001952C0"/>
    <w:rsid w:val="0019632A"/>
    <w:rsid w:val="00196AF2"/>
    <w:rsid w:val="0019755E"/>
    <w:rsid w:val="001A0BD4"/>
    <w:rsid w:val="001A176B"/>
    <w:rsid w:val="001A1C8F"/>
    <w:rsid w:val="001A333A"/>
    <w:rsid w:val="001A4783"/>
    <w:rsid w:val="001A5864"/>
    <w:rsid w:val="001A6486"/>
    <w:rsid w:val="001A696A"/>
    <w:rsid w:val="001B10CD"/>
    <w:rsid w:val="001B20B1"/>
    <w:rsid w:val="001B3808"/>
    <w:rsid w:val="001B3B7F"/>
    <w:rsid w:val="001B4319"/>
    <w:rsid w:val="001B4D8A"/>
    <w:rsid w:val="001B63D2"/>
    <w:rsid w:val="001B6E34"/>
    <w:rsid w:val="001C0276"/>
    <w:rsid w:val="001C078A"/>
    <w:rsid w:val="001C1523"/>
    <w:rsid w:val="001C714D"/>
    <w:rsid w:val="001C7F21"/>
    <w:rsid w:val="001D01F0"/>
    <w:rsid w:val="001D03B8"/>
    <w:rsid w:val="001D03DC"/>
    <w:rsid w:val="001D0ACA"/>
    <w:rsid w:val="001D1B02"/>
    <w:rsid w:val="001D2792"/>
    <w:rsid w:val="001D45B2"/>
    <w:rsid w:val="001D5490"/>
    <w:rsid w:val="001D6685"/>
    <w:rsid w:val="001D7611"/>
    <w:rsid w:val="001E01EC"/>
    <w:rsid w:val="001E1434"/>
    <w:rsid w:val="001E1A64"/>
    <w:rsid w:val="001E1BBD"/>
    <w:rsid w:val="001E23A2"/>
    <w:rsid w:val="001E34D1"/>
    <w:rsid w:val="001E3CC1"/>
    <w:rsid w:val="001E557D"/>
    <w:rsid w:val="001E58C5"/>
    <w:rsid w:val="001E5D06"/>
    <w:rsid w:val="001E6414"/>
    <w:rsid w:val="001E6BD9"/>
    <w:rsid w:val="001E7C3F"/>
    <w:rsid w:val="001F01C1"/>
    <w:rsid w:val="001F09DB"/>
    <w:rsid w:val="001F1063"/>
    <w:rsid w:val="001F2B1D"/>
    <w:rsid w:val="001F2E39"/>
    <w:rsid w:val="001F4742"/>
    <w:rsid w:val="001F59AA"/>
    <w:rsid w:val="001F7BA0"/>
    <w:rsid w:val="001F7CEC"/>
    <w:rsid w:val="0020001F"/>
    <w:rsid w:val="002003F1"/>
    <w:rsid w:val="002013AC"/>
    <w:rsid w:val="00201900"/>
    <w:rsid w:val="00201A21"/>
    <w:rsid w:val="00202DA8"/>
    <w:rsid w:val="002034A6"/>
    <w:rsid w:val="0020420E"/>
    <w:rsid w:val="0020630E"/>
    <w:rsid w:val="0020691D"/>
    <w:rsid w:val="00207F9E"/>
    <w:rsid w:val="00211B26"/>
    <w:rsid w:val="0021228F"/>
    <w:rsid w:val="0021297F"/>
    <w:rsid w:val="00214DB4"/>
    <w:rsid w:val="00215F99"/>
    <w:rsid w:val="00217ECF"/>
    <w:rsid w:val="00221D8F"/>
    <w:rsid w:val="0022217F"/>
    <w:rsid w:val="002246EC"/>
    <w:rsid w:val="00224D81"/>
    <w:rsid w:val="00226551"/>
    <w:rsid w:val="00226C93"/>
    <w:rsid w:val="00226DA6"/>
    <w:rsid w:val="002272DB"/>
    <w:rsid w:val="00230139"/>
    <w:rsid w:val="002302A8"/>
    <w:rsid w:val="00230455"/>
    <w:rsid w:val="00230609"/>
    <w:rsid w:val="002308F5"/>
    <w:rsid w:val="00231E57"/>
    <w:rsid w:val="00231F0C"/>
    <w:rsid w:val="002327A2"/>
    <w:rsid w:val="002329A5"/>
    <w:rsid w:val="00232FC2"/>
    <w:rsid w:val="0023470D"/>
    <w:rsid w:val="002363D9"/>
    <w:rsid w:val="0023683C"/>
    <w:rsid w:val="0023796E"/>
    <w:rsid w:val="00241D67"/>
    <w:rsid w:val="002424E2"/>
    <w:rsid w:val="00242E75"/>
    <w:rsid w:val="0024363D"/>
    <w:rsid w:val="00245D3A"/>
    <w:rsid w:val="0024714C"/>
    <w:rsid w:val="00250923"/>
    <w:rsid w:val="00250C4F"/>
    <w:rsid w:val="00251F24"/>
    <w:rsid w:val="00251F39"/>
    <w:rsid w:val="002526E7"/>
    <w:rsid w:val="00256D6A"/>
    <w:rsid w:val="002576BB"/>
    <w:rsid w:val="002577EE"/>
    <w:rsid w:val="00260251"/>
    <w:rsid w:val="0026036C"/>
    <w:rsid w:val="00260D70"/>
    <w:rsid w:val="002613FB"/>
    <w:rsid w:val="0026190C"/>
    <w:rsid w:val="00261F35"/>
    <w:rsid w:val="00264D91"/>
    <w:rsid w:val="0026593D"/>
    <w:rsid w:val="00265EB1"/>
    <w:rsid w:val="00266EE1"/>
    <w:rsid w:val="00270A3A"/>
    <w:rsid w:val="00270F3E"/>
    <w:rsid w:val="0027381D"/>
    <w:rsid w:val="002757F6"/>
    <w:rsid w:val="00275911"/>
    <w:rsid w:val="00276047"/>
    <w:rsid w:val="00276598"/>
    <w:rsid w:val="00276849"/>
    <w:rsid w:val="00276FE4"/>
    <w:rsid w:val="0027741C"/>
    <w:rsid w:val="002800E4"/>
    <w:rsid w:val="00280A74"/>
    <w:rsid w:val="00281C06"/>
    <w:rsid w:val="00281E4E"/>
    <w:rsid w:val="00282642"/>
    <w:rsid w:val="00282C06"/>
    <w:rsid w:val="00284BB3"/>
    <w:rsid w:val="00285B47"/>
    <w:rsid w:val="00286158"/>
    <w:rsid w:val="00286B7C"/>
    <w:rsid w:val="00290223"/>
    <w:rsid w:val="002905B0"/>
    <w:rsid w:val="002905E9"/>
    <w:rsid w:val="00291912"/>
    <w:rsid w:val="00291AF5"/>
    <w:rsid w:val="00292093"/>
    <w:rsid w:val="0029299C"/>
    <w:rsid w:val="00292CD6"/>
    <w:rsid w:val="00292F0C"/>
    <w:rsid w:val="00293F6D"/>
    <w:rsid w:val="0029587F"/>
    <w:rsid w:val="00296D05"/>
    <w:rsid w:val="00297050"/>
    <w:rsid w:val="00297A53"/>
    <w:rsid w:val="002A00C9"/>
    <w:rsid w:val="002A0E93"/>
    <w:rsid w:val="002A1148"/>
    <w:rsid w:val="002A4458"/>
    <w:rsid w:val="002A5B39"/>
    <w:rsid w:val="002A6539"/>
    <w:rsid w:val="002A723A"/>
    <w:rsid w:val="002B1EE9"/>
    <w:rsid w:val="002B283B"/>
    <w:rsid w:val="002B29F4"/>
    <w:rsid w:val="002B33C0"/>
    <w:rsid w:val="002B3887"/>
    <w:rsid w:val="002B5346"/>
    <w:rsid w:val="002B5E58"/>
    <w:rsid w:val="002B774E"/>
    <w:rsid w:val="002B78A7"/>
    <w:rsid w:val="002B7C8F"/>
    <w:rsid w:val="002C0570"/>
    <w:rsid w:val="002C0EE2"/>
    <w:rsid w:val="002C1741"/>
    <w:rsid w:val="002C1B6E"/>
    <w:rsid w:val="002C2A80"/>
    <w:rsid w:val="002C47B7"/>
    <w:rsid w:val="002C7718"/>
    <w:rsid w:val="002D0ACA"/>
    <w:rsid w:val="002D0F3D"/>
    <w:rsid w:val="002D19C3"/>
    <w:rsid w:val="002D24F5"/>
    <w:rsid w:val="002D2709"/>
    <w:rsid w:val="002D3196"/>
    <w:rsid w:val="002D3B75"/>
    <w:rsid w:val="002D4128"/>
    <w:rsid w:val="002D4951"/>
    <w:rsid w:val="002D589A"/>
    <w:rsid w:val="002D6069"/>
    <w:rsid w:val="002D6286"/>
    <w:rsid w:val="002D63C6"/>
    <w:rsid w:val="002D646F"/>
    <w:rsid w:val="002D66B4"/>
    <w:rsid w:val="002D7D38"/>
    <w:rsid w:val="002E139A"/>
    <w:rsid w:val="002E162D"/>
    <w:rsid w:val="002E3369"/>
    <w:rsid w:val="002E33D4"/>
    <w:rsid w:val="002E3DA2"/>
    <w:rsid w:val="002E491A"/>
    <w:rsid w:val="002E4A92"/>
    <w:rsid w:val="002E5C26"/>
    <w:rsid w:val="002E65E9"/>
    <w:rsid w:val="002E72FB"/>
    <w:rsid w:val="002E7628"/>
    <w:rsid w:val="002F0B20"/>
    <w:rsid w:val="002F1062"/>
    <w:rsid w:val="002F150F"/>
    <w:rsid w:val="002F266C"/>
    <w:rsid w:val="002F2A4A"/>
    <w:rsid w:val="002F3245"/>
    <w:rsid w:val="002F5503"/>
    <w:rsid w:val="002F6601"/>
    <w:rsid w:val="002F6C9C"/>
    <w:rsid w:val="002F7C8A"/>
    <w:rsid w:val="00300C64"/>
    <w:rsid w:val="00300D5A"/>
    <w:rsid w:val="00304AD5"/>
    <w:rsid w:val="0030508A"/>
    <w:rsid w:val="003067CA"/>
    <w:rsid w:val="003076A3"/>
    <w:rsid w:val="003100D0"/>
    <w:rsid w:val="003103AC"/>
    <w:rsid w:val="0031269D"/>
    <w:rsid w:val="003134CC"/>
    <w:rsid w:val="0031375D"/>
    <w:rsid w:val="00314363"/>
    <w:rsid w:val="00315939"/>
    <w:rsid w:val="00315CE4"/>
    <w:rsid w:val="00316337"/>
    <w:rsid w:val="00316A5C"/>
    <w:rsid w:val="0031705F"/>
    <w:rsid w:val="0031707A"/>
    <w:rsid w:val="00317347"/>
    <w:rsid w:val="003176E6"/>
    <w:rsid w:val="003213BA"/>
    <w:rsid w:val="003219CD"/>
    <w:rsid w:val="00321E3C"/>
    <w:rsid w:val="0032237D"/>
    <w:rsid w:val="003225BD"/>
    <w:rsid w:val="00322C2E"/>
    <w:rsid w:val="003234A2"/>
    <w:rsid w:val="003237A7"/>
    <w:rsid w:val="00323CA3"/>
    <w:rsid w:val="00323EAB"/>
    <w:rsid w:val="0032421E"/>
    <w:rsid w:val="003268CA"/>
    <w:rsid w:val="003269B5"/>
    <w:rsid w:val="00327591"/>
    <w:rsid w:val="0032794F"/>
    <w:rsid w:val="003306B2"/>
    <w:rsid w:val="00330ED2"/>
    <w:rsid w:val="0033246B"/>
    <w:rsid w:val="00332ADA"/>
    <w:rsid w:val="00333CDB"/>
    <w:rsid w:val="00334D48"/>
    <w:rsid w:val="00336735"/>
    <w:rsid w:val="00336B84"/>
    <w:rsid w:val="003402D1"/>
    <w:rsid w:val="0034072C"/>
    <w:rsid w:val="00340A86"/>
    <w:rsid w:val="00341B7B"/>
    <w:rsid w:val="00341DEF"/>
    <w:rsid w:val="00343635"/>
    <w:rsid w:val="0034410D"/>
    <w:rsid w:val="00344EA9"/>
    <w:rsid w:val="00344FEE"/>
    <w:rsid w:val="00345DCA"/>
    <w:rsid w:val="00346926"/>
    <w:rsid w:val="0034777E"/>
    <w:rsid w:val="003478AD"/>
    <w:rsid w:val="00350B62"/>
    <w:rsid w:val="00352BE5"/>
    <w:rsid w:val="00352EB5"/>
    <w:rsid w:val="00353414"/>
    <w:rsid w:val="00355D5F"/>
    <w:rsid w:val="003564C3"/>
    <w:rsid w:val="00356628"/>
    <w:rsid w:val="00357629"/>
    <w:rsid w:val="00357686"/>
    <w:rsid w:val="0036030D"/>
    <w:rsid w:val="00362071"/>
    <w:rsid w:val="0036263E"/>
    <w:rsid w:val="003628EB"/>
    <w:rsid w:val="0036374E"/>
    <w:rsid w:val="00363958"/>
    <w:rsid w:val="0036636F"/>
    <w:rsid w:val="003674AE"/>
    <w:rsid w:val="003675C2"/>
    <w:rsid w:val="00370A31"/>
    <w:rsid w:val="003722F8"/>
    <w:rsid w:val="00372468"/>
    <w:rsid w:val="0037273C"/>
    <w:rsid w:val="00372980"/>
    <w:rsid w:val="00372DB2"/>
    <w:rsid w:val="00373A33"/>
    <w:rsid w:val="003750D3"/>
    <w:rsid w:val="00376285"/>
    <w:rsid w:val="003767E0"/>
    <w:rsid w:val="00377C4E"/>
    <w:rsid w:val="00381E09"/>
    <w:rsid w:val="00383152"/>
    <w:rsid w:val="003832D9"/>
    <w:rsid w:val="00383DD5"/>
    <w:rsid w:val="0038483D"/>
    <w:rsid w:val="00385588"/>
    <w:rsid w:val="00385F88"/>
    <w:rsid w:val="00386FD2"/>
    <w:rsid w:val="00387DE1"/>
    <w:rsid w:val="003914C2"/>
    <w:rsid w:val="00391BEB"/>
    <w:rsid w:val="00392638"/>
    <w:rsid w:val="00393884"/>
    <w:rsid w:val="0039401A"/>
    <w:rsid w:val="00394342"/>
    <w:rsid w:val="00394407"/>
    <w:rsid w:val="00394739"/>
    <w:rsid w:val="00395E5D"/>
    <w:rsid w:val="00396055"/>
    <w:rsid w:val="00396487"/>
    <w:rsid w:val="00397379"/>
    <w:rsid w:val="00397CBE"/>
    <w:rsid w:val="003A46D9"/>
    <w:rsid w:val="003A4BC6"/>
    <w:rsid w:val="003A4BD2"/>
    <w:rsid w:val="003A6C33"/>
    <w:rsid w:val="003A7A51"/>
    <w:rsid w:val="003B0786"/>
    <w:rsid w:val="003B0D5D"/>
    <w:rsid w:val="003B2263"/>
    <w:rsid w:val="003B31B0"/>
    <w:rsid w:val="003B3788"/>
    <w:rsid w:val="003B529E"/>
    <w:rsid w:val="003B56E2"/>
    <w:rsid w:val="003B5874"/>
    <w:rsid w:val="003B5CB0"/>
    <w:rsid w:val="003B5EF7"/>
    <w:rsid w:val="003B6413"/>
    <w:rsid w:val="003C1FA4"/>
    <w:rsid w:val="003C2194"/>
    <w:rsid w:val="003C3A03"/>
    <w:rsid w:val="003C4BAD"/>
    <w:rsid w:val="003C4C21"/>
    <w:rsid w:val="003C56E1"/>
    <w:rsid w:val="003C5EB1"/>
    <w:rsid w:val="003C6776"/>
    <w:rsid w:val="003C72D9"/>
    <w:rsid w:val="003C787B"/>
    <w:rsid w:val="003D136C"/>
    <w:rsid w:val="003D1CA1"/>
    <w:rsid w:val="003D4064"/>
    <w:rsid w:val="003D4213"/>
    <w:rsid w:val="003D4600"/>
    <w:rsid w:val="003D4804"/>
    <w:rsid w:val="003D550D"/>
    <w:rsid w:val="003D6AC5"/>
    <w:rsid w:val="003D7EA9"/>
    <w:rsid w:val="003E06E6"/>
    <w:rsid w:val="003E2E4F"/>
    <w:rsid w:val="003E2E8F"/>
    <w:rsid w:val="003E35D8"/>
    <w:rsid w:val="003E3D40"/>
    <w:rsid w:val="003E452F"/>
    <w:rsid w:val="003E67A4"/>
    <w:rsid w:val="003E681C"/>
    <w:rsid w:val="003E6A51"/>
    <w:rsid w:val="003F090E"/>
    <w:rsid w:val="003F0D6E"/>
    <w:rsid w:val="003F10BF"/>
    <w:rsid w:val="003F4DE4"/>
    <w:rsid w:val="003F7054"/>
    <w:rsid w:val="003F7150"/>
    <w:rsid w:val="0040155D"/>
    <w:rsid w:val="00401F4D"/>
    <w:rsid w:val="00402CF6"/>
    <w:rsid w:val="00402EB7"/>
    <w:rsid w:val="004042C6"/>
    <w:rsid w:val="00404953"/>
    <w:rsid w:val="00405D60"/>
    <w:rsid w:val="00406670"/>
    <w:rsid w:val="004067D8"/>
    <w:rsid w:val="0040759B"/>
    <w:rsid w:val="00410698"/>
    <w:rsid w:val="0041130B"/>
    <w:rsid w:val="00411747"/>
    <w:rsid w:val="00411995"/>
    <w:rsid w:val="004125A8"/>
    <w:rsid w:val="004136B4"/>
    <w:rsid w:val="004136EC"/>
    <w:rsid w:val="00413E84"/>
    <w:rsid w:val="00414283"/>
    <w:rsid w:val="004152E0"/>
    <w:rsid w:val="00415BC6"/>
    <w:rsid w:val="0041634C"/>
    <w:rsid w:val="00416845"/>
    <w:rsid w:val="00416CAB"/>
    <w:rsid w:val="0041713E"/>
    <w:rsid w:val="004201B3"/>
    <w:rsid w:val="0042122D"/>
    <w:rsid w:val="004216B8"/>
    <w:rsid w:val="00421D3F"/>
    <w:rsid w:val="00421D9A"/>
    <w:rsid w:val="00422E76"/>
    <w:rsid w:val="00423570"/>
    <w:rsid w:val="00423785"/>
    <w:rsid w:val="0042537A"/>
    <w:rsid w:val="00425F99"/>
    <w:rsid w:val="00426F8C"/>
    <w:rsid w:val="0042720A"/>
    <w:rsid w:val="004300B1"/>
    <w:rsid w:val="0043195F"/>
    <w:rsid w:val="00431C26"/>
    <w:rsid w:val="00432FEE"/>
    <w:rsid w:val="004333B8"/>
    <w:rsid w:val="0043423E"/>
    <w:rsid w:val="00434837"/>
    <w:rsid w:val="00435A2A"/>
    <w:rsid w:val="004362B9"/>
    <w:rsid w:val="00436A39"/>
    <w:rsid w:val="00436B44"/>
    <w:rsid w:val="00440AB5"/>
    <w:rsid w:val="00441D2F"/>
    <w:rsid w:val="004421AD"/>
    <w:rsid w:val="004430E1"/>
    <w:rsid w:val="00443673"/>
    <w:rsid w:val="00443B7C"/>
    <w:rsid w:val="00446BA9"/>
    <w:rsid w:val="00447990"/>
    <w:rsid w:val="004479D4"/>
    <w:rsid w:val="00447C97"/>
    <w:rsid w:val="004509F6"/>
    <w:rsid w:val="00450BC6"/>
    <w:rsid w:val="00451E24"/>
    <w:rsid w:val="00452D26"/>
    <w:rsid w:val="00453666"/>
    <w:rsid w:val="00454AF5"/>
    <w:rsid w:val="00455955"/>
    <w:rsid w:val="00457814"/>
    <w:rsid w:val="00461E0F"/>
    <w:rsid w:val="00462CAC"/>
    <w:rsid w:val="00464AED"/>
    <w:rsid w:val="004652E7"/>
    <w:rsid w:val="00467FB6"/>
    <w:rsid w:val="0047070C"/>
    <w:rsid w:val="004725B5"/>
    <w:rsid w:val="00472DB9"/>
    <w:rsid w:val="0047380A"/>
    <w:rsid w:val="00475BB0"/>
    <w:rsid w:val="0047665C"/>
    <w:rsid w:val="00480EDF"/>
    <w:rsid w:val="00481DCA"/>
    <w:rsid w:val="004839D3"/>
    <w:rsid w:val="0048705B"/>
    <w:rsid w:val="00490069"/>
    <w:rsid w:val="0049073C"/>
    <w:rsid w:val="0049172D"/>
    <w:rsid w:val="00494036"/>
    <w:rsid w:val="0049489A"/>
    <w:rsid w:val="004A06CD"/>
    <w:rsid w:val="004A09B0"/>
    <w:rsid w:val="004A131A"/>
    <w:rsid w:val="004A15F2"/>
    <w:rsid w:val="004A224E"/>
    <w:rsid w:val="004A3A83"/>
    <w:rsid w:val="004A3E29"/>
    <w:rsid w:val="004A4168"/>
    <w:rsid w:val="004A4B6F"/>
    <w:rsid w:val="004A4CF9"/>
    <w:rsid w:val="004A4D89"/>
    <w:rsid w:val="004A4F6B"/>
    <w:rsid w:val="004A5082"/>
    <w:rsid w:val="004A6016"/>
    <w:rsid w:val="004A6BAB"/>
    <w:rsid w:val="004A707E"/>
    <w:rsid w:val="004B1A60"/>
    <w:rsid w:val="004B3029"/>
    <w:rsid w:val="004B3079"/>
    <w:rsid w:val="004B4167"/>
    <w:rsid w:val="004B4436"/>
    <w:rsid w:val="004B5103"/>
    <w:rsid w:val="004B65ED"/>
    <w:rsid w:val="004B6A15"/>
    <w:rsid w:val="004B75B4"/>
    <w:rsid w:val="004B765F"/>
    <w:rsid w:val="004B77B5"/>
    <w:rsid w:val="004B7E47"/>
    <w:rsid w:val="004B7FCB"/>
    <w:rsid w:val="004C0221"/>
    <w:rsid w:val="004C0F2E"/>
    <w:rsid w:val="004C131B"/>
    <w:rsid w:val="004C14A2"/>
    <w:rsid w:val="004C3E11"/>
    <w:rsid w:val="004C6322"/>
    <w:rsid w:val="004C6B26"/>
    <w:rsid w:val="004D172F"/>
    <w:rsid w:val="004D1ED6"/>
    <w:rsid w:val="004D2965"/>
    <w:rsid w:val="004D2A7B"/>
    <w:rsid w:val="004D2D9D"/>
    <w:rsid w:val="004D3526"/>
    <w:rsid w:val="004D42C3"/>
    <w:rsid w:val="004D452F"/>
    <w:rsid w:val="004D45B9"/>
    <w:rsid w:val="004D4ABF"/>
    <w:rsid w:val="004D6865"/>
    <w:rsid w:val="004D752B"/>
    <w:rsid w:val="004E2BC9"/>
    <w:rsid w:val="004E3508"/>
    <w:rsid w:val="004E36C8"/>
    <w:rsid w:val="004E4A07"/>
    <w:rsid w:val="004E5840"/>
    <w:rsid w:val="004E6216"/>
    <w:rsid w:val="004E781B"/>
    <w:rsid w:val="004F0072"/>
    <w:rsid w:val="004F0B65"/>
    <w:rsid w:val="004F1116"/>
    <w:rsid w:val="004F2416"/>
    <w:rsid w:val="004F2880"/>
    <w:rsid w:val="004F384F"/>
    <w:rsid w:val="004F4377"/>
    <w:rsid w:val="004F4D28"/>
    <w:rsid w:val="004F5813"/>
    <w:rsid w:val="004F69B1"/>
    <w:rsid w:val="004F6FCE"/>
    <w:rsid w:val="004F74C6"/>
    <w:rsid w:val="004F7DF8"/>
    <w:rsid w:val="004F7EB7"/>
    <w:rsid w:val="004F7FD1"/>
    <w:rsid w:val="0050078C"/>
    <w:rsid w:val="0050161C"/>
    <w:rsid w:val="00502254"/>
    <w:rsid w:val="005024BE"/>
    <w:rsid w:val="00503669"/>
    <w:rsid w:val="0050366B"/>
    <w:rsid w:val="00503A3E"/>
    <w:rsid w:val="00504985"/>
    <w:rsid w:val="00505155"/>
    <w:rsid w:val="00505602"/>
    <w:rsid w:val="00506025"/>
    <w:rsid w:val="00506041"/>
    <w:rsid w:val="00506D9F"/>
    <w:rsid w:val="00506EFC"/>
    <w:rsid w:val="00507F35"/>
    <w:rsid w:val="00510DA7"/>
    <w:rsid w:val="005113DA"/>
    <w:rsid w:val="00511461"/>
    <w:rsid w:val="005114E6"/>
    <w:rsid w:val="00511BC1"/>
    <w:rsid w:val="005135CD"/>
    <w:rsid w:val="00515522"/>
    <w:rsid w:val="005159CB"/>
    <w:rsid w:val="00522ACA"/>
    <w:rsid w:val="00522B0C"/>
    <w:rsid w:val="00525258"/>
    <w:rsid w:val="0052531D"/>
    <w:rsid w:val="005279EB"/>
    <w:rsid w:val="00530FFF"/>
    <w:rsid w:val="00532BC5"/>
    <w:rsid w:val="00533F53"/>
    <w:rsid w:val="0053569C"/>
    <w:rsid w:val="00535DDF"/>
    <w:rsid w:val="00536986"/>
    <w:rsid w:val="005370F4"/>
    <w:rsid w:val="00537188"/>
    <w:rsid w:val="00540228"/>
    <w:rsid w:val="00540698"/>
    <w:rsid w:val="00540AF5"/>
    <w:rsid w:val="00541208"/>
    <w:rsid w:val="005420DB"/>
    <w:rsid w:val="0054222B"/>
    <w:rsid w:val="005423B2"/>
    <w:rsid w:val="0054367F"/>
    <w:rsid w:val="00543904"/>
    <w:rsid w:val="005445F1"/>
    <w:rsid w:val="005445FF"/>
    <w:rsid w:val="0054487A"/>
    <w:rsid w:val="00544A07"/>
    <w:rsid w:val="00544CC4"/>
    <w:rsid w:val="00545671"/>
    <w:rsid w:val="00545F00"/>
    <w:rsid w:val="00546865"/>
    <w:rsid w:val="005468FD"/>
    <w:rsid w:val="00547467"/>
    <w:rsid w:val="005503CD"/>
    <w:rsid w:val="005515D7"/>
    <w:rsid w:val="00551ABC"/>
    <w:rsid w:val="005532E1"/>
    <w:rsid w:val="00555D61"/>
    <w:rsid w:val="00556033"/>
    <w:rsid w:val="00557115"/>
    <w:rsid w:val="00557BBD"/>
    <w:rsid w:val="005607B5"/>
    <w:rsid w:val="005618C3"/>
    <w:rsid w:val="00561A49"/>
    <w:rsid w:val="00562636"/>
    <w:rsid w:val="00570E7B"/>
    <w:rsid w:val="005714BD"/>
    <w:rsid w:val="005714FD"/>
    <w:rsid w:val="005719AB"/>
    <w:rsid w:val="0057242C"/>
    <w:rsid w:val="0057323A"/>
    <w:rsid w:val="0057456C"/>
    <w:rsid w:val="005762A6"/>
    <w:rsid w:val="00576C85"/>
    <w:rsid w:val="00576E2D"/>
    <w:rsid w:val="00577BEC"/>
    <w:rsid w:val="00581B34"/>
    <w:rsid w:val="00582A63"/>
    <w:rsid w:val="00583263"/>
    <w:rsid w:val="00583E9C"/>
    <w:rsid w:val="00584DCD"/>
    <w:rsid w:val="00584F1A"/>
    <w:rsid w:val="005855D8"/>
    <w:rsid w:val="00586597"/>
    <w:rsid w:val="00586D2C"/>
    <w:rsid w:val="00587EEC"/>
    <w:rsid w:val="00587F6B"/>
    <w:rsid w:val="005909D5"/>
    <w:rsid w:val="00591A30"/>
    <w:rsid w:val="00591C80"/>
    <w:rsid w:val="005921F0"/>
    <w:rsid w:val="00593066"/>
    <w:rsid w:val="005937A2"/>
    <w:rsid w:val="00595A95"/>
    <w:rsid w:val="00596415"/>
    <w:rsid w:val="005974D5"/>
    <w:rsid w:val="00597772"/>
    <w:rsid w:val="005979D6"/>
    <w:rsid w:val="005A1714"/>
    <w:rsid w:val="005A21CA"/>
    <w:rsid w:val="005A45FC"/>
    <w:rsid w:val="005A4C4A"/>
    <w:rsid w:val="005A4D7A"/>
    <w:rsid w:val="005A6625"/>
    <w:rsid w:val="005A697F"/>
    <w:rsid w:val="005A75C9"/>
    <w:rsid w:val="005A7A33"/>
    <w:rsid w:val="005B1223"/>
    <w:rsid w:val="005B1795"/>
    <w:rsid w:val="005B1876"/>
    <w:rsid w:val="005B187D"/>
    <w:rsid w:val="005B1D62"/>
    <w:rsid w:val="005B23C5"/>
    <w:rsid w:val="005B2F44"/>
    <w:rsid w:val="005B5719"/>
    <w:rsid w:val="005B61F2"/>
    <w:rsid w:val="005B76A3"/>
    <w:rsid w:val="005C1CD4"/>
    <w:rsid w:val="005C2888"/>
    <w:rsid w:val="005C28A4"/>
    <w:rsid w:val="005C2D38"/>
    <w:rsid w:val="005C3A61"/>
    <w:rsid w:val="005C445B"/>
    <w:rsid w:val="005C4BA6"/>
    <w:rsid w:val="005C51C2"/>
    <w:rsid w:val="005C5C89"/>
    <w:rsid w:val="005C61EF"/>
    <w:rsid w:val="005C6BF3"/>
    <w:rsid w:val="005C757B"/>
    <w:rsid w:val="005C7965"/>
    <w:rsid w:val="005C7BB5"/>
    <w:rsid w:val="005D1E7A"/>
    <w:rsid w:val="005D34F0"/>
    <w:rsid w:val="005D3C97"/>
    <w:rsid w:val="005D3D61"/>
    <w:rsid w:val="005D560F"/>
    <w:rsid w:val="005D70DB"/>
    <w:rsid w:val="005D7498"/>
    <w:rsid w:val="005D7504"/>
    <w:rsid w:val="005D7586"/>
    <w:rsid w:val="005E0A9D"/>
    <w:rsid w:val="005E3074"/>
    <w:rsid w:val="005E3703"/>
    <w:rsid w:val="005E3B2C"/>
    <w:rsid w:val="005E49B1"/>
    <w:rsid w:val="005E6297"/>
    <w:rsid w:val="005E6444"/>
    <w:rsid w:val="005F14E9"/>
    <w:rsid w:val="005F1AF8"/>
    <w:rsid w:val="005F2439"/>
    <w:rsid w:val="005F2A7E"/>
    <w:rsid w:val="005F39C0"/>
    <w:rsid w:val="005F4CA5"/>
    <w:rsid w:val="005F7B20"/>
    <w:rsid w:val="006008FF"/>
    <w:rsid w:val="006009B9"/>
    <w:rsid w:val="006009DD"/>
    <w:rsid w:val="0060192C"/>
    <w:rsid w:val="0060216C"/>
    <w:rsid w:val="00603D0C"/>
    <w:rsid w:val="006046B6"/>
    <w:rsid w:val="00604ABA"/>
    <w:rsid w:val="0060579E"/>
    <w:rsid w:val="00606568"/>
    <w:rsid w:val="006101E2"/>
    <w:rsid w:val="00610E8D"/>
    <w:rsid w:val="00611258"/>
    <w:rsid w:val="00611527"/>
    <w:rsid w:val="00611952"/>
    <w:rsid w:val="0061242B"/>
    <w:rsid w:val="0061285F"/>
    <w:rsid w:val="00613C36"/>
    <w:rsid w:val="006154AB"/>
    <w:rsid w:val="00615762"/>
    <w:rsid w:val="00617453"/>
    <w:rsid w:val="0061751C"/>
    <w:rsid w:val="00620DCC"/>
    <w:rsid w:val="00623245"/>
    <w:rsid w:val="006232DC"/>
    <w:rsid w:val="006265BF"/>
    <w:rsid w:val="00627691"/>
    <w:rsid w:val="00627AE0"/>
    <w:rsid w:val="0063094F"/>
    <w:rsid w:val="00630C86"/>
    <w:rsid w:val="00632642"/>
    <w:rsid w:val="006327DB"/>
    <w:rsid w:val="00632809"/>
    <w:rsid w:val="006342B3"/>
    <w:rsid w:val="00637042"/>
    <w:rsid w:val="006400D7"/>
    <w:rsid w:val="006400E8"/>
    <w:rsid w:val="0064080D"/>
    <w:rsid w:val="006410AF"/>
    <w:rsid w:val="00641919"/>
    <w:rsid w:val="00641DC5"/>
    <w:rsid w:val="00642362"/>
    <w:rsid w:val="00642AC2"/>
    <w:rsid w:val="00643DC2"/>
    <w:rsid w:val="00643F6E"/>
    <w:rsid w:val="006443F6"/>
    <w:rsid w:val="00644506"/>
    <w:rsid w:val="00646C34"/>
    <w:rsid w:val="00647009"/>
    <w:rsid w:val="00647E39"/>
    <w:rsid w:val="00650A04"/>
    <w:rsid w:val="00652170"/>
    <w:rsid w:val="00652314"/>
    <w:rsid w:val="006527B8"/>
    <w:rsid w:val="00652BE7"/>
    <w:rsid w:val="00652D83"/>
    <w:rsid w:val="00652E5E"/>
    <w:rsid w:val="00653E03"/>
    <w:rsid w:val="00654B28"/>
    <w:rsid w:val="00654F44"/>
    <w:rsid w:val="0065660C"/>
    <w:rsid w:val="00656C9D"/>
    <w:rsid w:val="00657366"/>
    <w:rsid w:val="0066139E"/>
    <w:rsid w:val="00661AA4"/>
    <w:rsid w:val="00662EEF"/>
    <w:rsid w:val="00662F87"/>
    <w:rsid w:val="00663398"/>
    <w:rsid w:val="00663E11"/>
    <w:rsid w:val="00664DB3"/>
    <w:rsid w:val="00665CF6"/>
    <w:rsid w:val="00666EFB"/>
    <w:rsid w:val="006715FB"/>
    <w:rsid w:val="00671FC7"/>
    <w:rsid w:val="00672D10"/>
    <w:rsid w:val="00672D35"/>
    <w:rsid w:val="0067334D"/>
    <w:rsid w:val="00675019"/>
    <w:rsid w:val="0067579F"/>
    <w:rsid w:val="00675C7B"/>
    <w:rsid w:val="00676512"/>
    <w:rsid w:val="00676B57"/>
    <w:rsid w:val="0067777C"/>
    <w:rsid w:val="006810A1"/>
    <w:rsid w:val="00681D4C"/>
    <w:rsid w:val="00681F05"/>
    <w:rsid w:val="0068207C"/>
    <w:rsid w:val="00682980"/>
    <w:rsid w:val="0068369F"/>
    <w:rsid w:val="0068426A"/>
    <w:rsid w:val="0068473E"/>
    <w:rsid w:val="00684965"/>
    <w:rsid w:val="00684A76"/>
    <w:rsid w:val="00684ECE"/>
    <w:rsid w:val="006871C3"/>
    <w:rsid w:val="00687663"/>
    <w:rsid w:val="00687B14"/>
    <w:rsid w:val="00691D37"/>
    <w:rsid w:val="00692093"/>
    <w:rsid w:val="00692A8D"/>
    <w:rsid w:val="00694112"/>
    <w:rsid w:val="0069488B"/>
    <w:rsid w:val="006949D8"/>
    <w:rsid w:val="00695AD1"/>
    <w:rsid w:val="006965B0"/>
    <w:rsid w:val="00697481"/>
    <w:rsid w:val="00697EAB"/>
    <w:rsid w:val="006A1351"/>
    <w:rsid w:val="006A2333"/>
    <w:rsid w:val="006A37A8"/>
    <w:rsid w:val="006A476A"/>
    <w:rsid w:val="006A4CDB"/>
    <w:rsid w:val="006A57DB"/>
    <w:rsid w:val="006A5EE3"/>
    <w:rsid w:val="006A5FC3"/>
    <w:rsid w:val="006B0248"/>
    <w:rsid w:val="006B07F8"/>
    <w:rsid w:val="006B1BF5"/>
    <w:rsid w:val="006B2E22"/>
    <w:rsid w:val="006B31C1"/>
    <w:rsid w:val="006B3602"/>
    <w:rsid w:val="006B3B87"/>
    <w:rsid w:val="006B4492"/>
    <w:rsid w:val="006B48A7"/>
    <w:rsid w:val="006B565E"/>
    <w:rsid w:val="006B6D18"/>
    <w:rsid w:val="006B755B"/>
    <w:rsid w:val="006C245C"/>
    <w:rsid w:val="006C2757"/>
    <w:rsid w:val="006C3B23"/>
    <w:rsid w:val="006C40AD"/>
    <w:rsid w:val="006C4717"/>
    <w:rsid w:val="006C65B5"/>
    <w:rsid w:val="006C6F56"/>
    <w:rsid w:val="006C7DE5"/>
    <w:rsid w:val="006C7EAA"/>
    <w:rsid w:val="006D10E1"/>
    <w:rsid w:val="006D1CEA"/>
    <w:rsid w:val="006D1EE9"/>
    <w:rsid w:val="006D1F25"/>
    <w:rsid w:val="006D2065"/>
    <w:rsid w:val="006D4DE9"/>
    <w:rsid w:val="006D55AE"/>
    <w:rsid w:val="006D601D"/>
    <w:rsid w:val="006D6367"/>
    <w:rsid w:val="006D67F3"/>
    <w:rsid w:val="006D7087"/>
    <w:rsid w:val="006D73E9"/>
    <w:rsid w:val="006E1212"/>
    <w:rsid w:val="006E373F"/>
    <w:rsid w:val="006E392D"/>
    <w:rsid w:val="006E5012"/>
    <w:rsid w:val="006E7120"/>
    <w:rsid w:val="006E716B"/>
    <w:rsid w:val="006E72C8"/>
    <w:rsid w:val="006E7475"/>
    <w:rsid w:val="006F16D5"/>
    <w:rsid w:val="006F1FFF"/>
    <w:rsid w:val="006F3A2E"/>
    <w:rsid w:val="006F474F"/>
    <w:rsid w:val="006F4904"/>
    <w:rsid w:val="006F4E18"/>
    <w:rsid w:val="006F69B6"/>
    <w:rsid w:val="006F6D10"/>
    <w:rsid w:val="006F6E28"/>
    <w:rsid w:val="006F6E91"/>
    <w:rsid w:val="00700730"/>
    <w:rsid w:val="00701AA0"/>
    <w:rsid w:val="00702865"/>
    <w:rsid w:val="00705021"/>
    <w:rsid w:val="0070520A"/>
    <w:rsid w:val="007103F0"/>
    <w:rsid w:val="00711184"/>
    <w:rsid w:val="00711F8A"/>
    <w:rsid w:val="0071206A"/>
    <w:rsid w:val="0071258A"/>
    <w:rsid w:val="00712B94"/>
    <w:rsid w:val="00715143"/>
    <w:rsid w:val="00715402"/>
    <w:rsid w:val="00715968"/>
    <w:rsid w:val="00715CC3"/>
    <w:rsid w:val="00715EB4"/>
    <w:rsid w:val="0071624B"/>
    <w:rsid w:val="00720432"/>
    <w:rsid w:val="00722149"/>
    <w:rsid w:val="0072226A"/>
    <w:rsid w:val="00723D67"/>
    <w:rsid w:val="00724663"/>
    <w:rsid w:val="00726D5F"/>
    <w:rsid w:val="00726E43"/>
    <w:rsid w:val="00730766"/>
    <w:rsid w:val="00730C51"/>
    <w:rsid w:val="00732427"/>
    <w:rsid w:val="00732D09"/>
    <w:rsid w:val="007335FD"/>
    <w:rsid w:val="00733C05"/>
    <w:rsid w:val="00733FA7"/>
    <w:rsid w:val="00736A2D"/>
    <w:rsid w:val="00737C1F"/>
    <w:rsid w:val="00740187"/>
    <w:rsid w:val="0074024A"/>
    <w:rsid w:val="00740329"/>
    <w:rsid w:val="007422F2"/>
    <w:rsid w:val="007427F7"/>
    <w:rsid w:val="00742A78"/>
    <w:rsid w:val="00743BDB"/>
    <w:rsid w:val="00743D61"/>
    <w:rsid w:val="00743FB7"/>
    <w:rsid w:val="0074546F"/>
    <w:rsid w:val="00747F71"/>
    <w:rsid w:val="00750784"/>
    <w:rsid w:val="00751823"/>
    <w:rsid w:val="00751A56"/>
    <w:rsid w:val="0075315B"/>
    <w:rsid w:val="00753D9A"/>
    <w:rsid w:val="00754656"/>
    <w:rsid w:val="00754F60"/>
    <w:rsid w:val="007555E3"/>
    <w:rsid w:val="00755A4C"/>
    <w:rsid w:val="00757CB0"/>
    <w:rsid w:val="007608CF"/>
    <w:rsid w:val="00760921"/>
    <w:rsid w:val="007616DC"/>
    <w:rsid w:val="0076269B"/>
    <w:rsid w:val="007669EC"/>
    <w:rsid w:val="00766AD2"/>
    <w:rsid w:val="00766C22"/>
    <w:rsid w:val="00767A69"/>
    <w:rsid w:val="00770A12"/>
    <w:rsid w:val="00771724"/>
    <w:rsid w:val="0077262C"/>
    <w:rsid w:val="007728CE"/>
    <w:rsid w:val="007729C7"/>
    <w:rsid w:val="00772C56"/>
    <w:rsid w:val="00773E06"/>
    <w:rsid w:val="00773F7D"/>
    <w:rsid w:val="00774F51"/>
    <w:rsid w:val="00774F89"/>
    <w:rsid w:val="00775678"/>
    <w:rsid w:val="007764C6"/>
    <w:rsid w:val="00776547"/>
    <w:rsid w:val="00776C32"/>
    <w:rsid w:val="0077742C"/>
    <w:rsid w:val="00781D38"/>
    <w:rsid w:val="007841FF"/>
    <w:rsid w:val="0078510F"/>
    <w:rsid w:val="00785B1E"/>
    <w:rsid w:val="007867D5"/>
    <w:rsid w:val="00786995"/>
    <w:rsid w:val="00786E21"/>
    <w:rsid w:val="00787BE1"/>
    <w:rsid w:val="00792012"/>
    <w:rsid w:val="007932EE"/>
    <w:rsid w:val="00793B86"/>
    <w:rsid w:val="00794213"/>
    <w:rsid w:val="007946BC"/>
    <w:rsid w:val="0079748F"/>
    <w:rsid w:val="00797A37"/>
    <w:rsid w:val="007A11C2"/>
    <w:rsid w:val="007A1DD6"/>
    <w:rsid w:val="007A2133"/>
    <w:rsid w:val="007A2C9A"/>
    <w:rsid w:val="007A46FA"/>
    <w:rsid w:val="007A49E1"/>
    <w:rsid w:val="007A5C7B"/>
    <w:rsid w:val="007A6710"/>
    <w:rsid w:val="007A7292"/>
    <w:rsid w:val="007B0D43"/>
    <w:rsid w:val="007B199F"/>
    <w:rsid w:val="007B1A1D"/>
    <w:rsid w:val="007B1C7D"/>
    <w:rsid w:val="007B2A6B"/>
    <w:rsid w:val="007B2CA1"/>
    <w:rsid w:val="007B5E0B"/>
    <w:rsid w:val="007B656F"/>
    <w:rsid w:val="007B6C93"/>
    <w:rsid w:val="007C2FEA"/>
    <w:rsid w:val="007C37C7"/>
    <w:rsid w:val="007C4038"/>
    <w:rsid w:val="007C548B"/>
    <w:rsid w:val="007C6560"/>
    <w:rsid w:val="007C7120"/>
    <w:rsid w:val="007C728A"/>
    <w:rsid w:val="007C7593"/>
    <w:rsid w:val="007C7916"/>
    <w:rsid w:val="007D0ABC"/>
    <w:rsid w:val="007D1392"/>
    <w:rsid w:val="007D2064"/>
    <w:rsid w:val="007D259D"/>
    <w:rsid w:val="007D2EBD"/>
    <w:rsid w:val="007D39B1"/>
    <w:rsid w:val="007E0433"/>
    <w:rsid w:val="007E08D2"/>
    <w:rsid w:val="007E15CA"/>
    <w:rsid w:val="007E18C7"/>
    <w:rsid w:val="007E2781"/>
    <w:rsid w:val="007E325E"/>
    <w:rsid w:val="007E3900"/>
    <w:rsid w:val="007E3CB9"/>
    <w:rsid w:val="007E4219"/>
    <w:rsid w:val="007E4E67"/>
    <w:rsid w:val="007E6625"/>
    <w:rsid w:val="007E697C"/>
    <w:rsid w:val="007E6E50"/>
    <w:rsid w:val="007F0A74"/>
    <w:rsid w:val="007F161F"/>
    <w:rsid w:val="007F1BDD"/>
    <w:rsid w:val="007F2AA7"/>
    <w:rsid w:val="007F6459"/>
    <w:rsid w:val="007F6EB0"/>
    <w:rsid w:val="007F708D"/>
    <w:rsid w:val="008005EF"/>
    <w:rsid w:val="00800697"/>
    <w:rsid w:val="00801708"/>
    <w:rsid w:val="00803140"/>
    <w:rsid w:val="00803EB5"/>
    <w:rsid w:val="008042F5"/>
    <w:rsid w:val="00804BB0"/>
    <w:rsid w:val="00804CA7"/>
    <w:rsid w:val="00805A08"/>
    <w:rsid w:val="00805CF6"/>
    <w:rsid w:val="00805F00"/>
    <w:rsid w:val="0080655F"/>
    <w:rsid w:val="008066D9"/>
    <w:rsid w:val="00807B8A"/>
    <w:rsid w:val="0081094A"/>
    <w:rsid w:val="00810D1D"/>
    <w:rsid w:val="00811394"/>
    <w:rsid w:val="00811F28"/>
    <w:rsid w:val="00814792"/>
    <w:rsid w:val="00815280"/>
    <w:rsid w:val="00815768"/>
    <w:rsid w:val="0081587A"/>
    <w:rsid w:val="00817644"/>
    <w:rsid w:val="00820650"/>
    <w:rsid w:val="00820EDA"/>
    <w:rsid w:val="00822099"/>
    <w:rsid w:val="00822D1A"/>
    <w:rsid w:val="00824195"/>
    <w:rsid w:val="008246EB"/>
    <w:rsid w:val="00826A6E"/>
    <w:rsid w:val="00826ED4"/>
    <w:rsid w:val="00827633"/>
    <w:rsid w:val="00827C4F"/>
    <w:rsid w:val="0083037D"/>
    <w:rsid w:val="0083121D"/>
    <w:rsid w:val="008314F9"/>
    <w:rsid w:val="00831876"/>
    <w:rsid w:val="00833FCD"/>
    <w:rsid w:val="0083526D"/>
    <w:rsid w:val="008353D3"/>
    <w:rsid w:val="0084117E"/>
    <w:rsid w:val="008441D4"/>
    <w:rsid w:val="008449A4"/>
    <w:rsid w:val="008459AD"/>
    <w:rsid w:val="0084682A"/>
    <w:rsid w:val="008478FB"/>
    <w:rsid w:val="00851698"/>
    <w:rsid w:val="0085366E"/>
    <w:rsid w:val="008543E7"/>
    <w:rsid w:val="00854AC0"/>
    <w:rsid w:val="00854E94"/>
    <w:rsid w:val="00855CC5"/>
    <w:rsid w:val="00856096"/>
    <w:rsid w:val="008571AA"/>
    <w:rsid w:val="00862B3E"/>
    <w:rsid w:val="008644F5"/>
    <w:rsid w:val="008654DF"/>
    <w:rsid w:val="00865D19"/>
    <w:rsid w:val="00865DA4"/>
    <w:rsid w:val="0086666B"/>
    <w:rsid w:val="0086738B"/>
    <w:rsid w:val="00867D34"/>
    <w:rsid w:val="00867D36"/>
    <w:rsid w:val="0087116E"/>
    <w:rsid w:val="008717AA"/>
    <w:rsid w:val="008743CE"/>
    <w:rsid w:val="00874E8F"/>
    <w:rsid w:val="008753C4"/>
    <w:rsid w:val="00876DF7"/>
    <w:rsid w:val="0088053B"/>
    <w:rsid w:val="00880BDF"/>
    <w:rsid w:val="008811DD"/>
    <w:rsid w:val="008812A3"/>
    <w:rsid w:val="008830A6"/>
    <w:rsid w:val="00883F67"/>
    <w:rsid w:val="00884314"/>
    <w:rsid w:val="00886606"/>
    <w:rsid w:val="00886959"/>
    <w:rsid w:val="0088746B"/>
    <w:rsid w:val="0089055E"/>
    <w:rsid w:val="00890EC0"/>
    <w:rsid w:val="00893509"/>
    <w:rsid w:val="00893A34"/>
    <w:rsid w:val="008952C6"/>
    <w:rsid w:val="00897DCF"/>
    <w:rsid w:val="008A128E"/>
    <w:rsid w:val="008A33AA"/>
    <w:rsid w:val="008A36E1"/>
    <w:rsid w:val="008A37A7"/>
    <w:rsid w:val="008A4C39"/>
    <w:rsid w:val="008A5D59"/>
    <w:rsid w:val="008A6F2F"/>
    <w:rsid w:val="008B0736"/>
    <w:rsid w:val="008B1631"/>
    <w:rsid w:val="008B1DA6"/>
    <w:rsid w:val="008B2207"/>
    <w:rsid w:val="008B3DD4"/>
    <w:rsid w:val="008B4021"/>
    <w:rsid w:val="008B4F99"/>
    <w:rsid w:val="008B56D2"/>
    <w:rsid w:val="008B64E1"/>
    <w:rsid w:val="008B7237"/>
    <w:rsid w:val="008C0955"/>
    <w:rsid w:val="008C0D91"/>
    <w:rsid w:val="008C1180"/>
    <w:rsid w:val="008C132D"/>
    <w:rsid w:val="008C162F"/>
    <w:rsid w:val="008C42BE"/>
    <w:rsid w:val="008C4FD4"/>
    <w:rsid w:val="008D0948"/>
    <w:rsid w:val="008D156F"/>
    <w:rsid w:val="008D2849"/>
    <w:rsid w:val="008D372B"/>
    <w:rsid w:val="008D4720"/>
    <w:rsid w:val="008D5234"/>
    <w:rsid w:val="008D593A"/>
    <w:rsid w:val="008D6D53"/>
    <w:rsid w:val="008D6D7B"/>
    <w:rsid w:val="008E011C"/>
    <w:rsid w:val="008E2B71"/>
    <w:rsid w:val="008E2ECE"/>
    <w:rsid w:val="008E31F8"/>
    <w:rsid w:val="008E4032"/>
    <w:rsid w:val="008E4853"/>
    <w:rsid w:val="008E57FD"/>
    <w:rsid w:val="008E70F5"/>
    <w:rsid w:val="008F2287"/>
    <w:rsid w:val="008F3015"/>
    <w:rsid w:val="008F3776"/>
    <w:rsid w:val="008F3D21"/>
    <w:rsid w:val="008F5422"/>
    <w:rsid w:val="008F6411"/>
    <w:rsid w:val="008F696F"/>
    <w:rsid w:val="008F7547"/>
    <w:rsid w:val="008F7ACE"/>
    <w:rsid w:val="00900C8B"/>
    <w:rsid w:val="00900DF8"/>
    <w:rsid w:val="00902780"/>
    <w:rsid w:val="00903D45"/>
    <w:rsid w:val="0090556F"/>
    <w:rsid w:val="00907331"/>
    <w:rsid w:val="009106FD"/>
    <w:rsid w:val="009115E0"/>
    <w:rsid w:val="00912435"/>
    <w:rsid w:val="00913553"/>
    <w:rsid w:val="00914B10"/>
    <w:rsid w:val="00915098"/>
    <w:rsid w:val="00915481"/>
    <w:rsid w:val="009173C3"/>
    <w:rsid w:val="009177AA"/>
    <w:rsid w:val="009205E5"/>
    <w:rsid w:val="00921905"/>
    <w:rsid w:val="00922A73"/>
    <w:rsid w:val="00922AE6"/>
    <w:rsid w:val="009232C4"/>
    <w:rsid w:val="00923872"/>
    <w:rsid w:val="00923F05"/>
    <w:rsid w:val="00924489"/>
    <w:rsid w:val="009250BC"/>
    <w:rsid w:val="0092518F"/>
    <w:rsid w:val="00925560"/>
    <w:rsid w:val="00927845"/>
    <w:rsid w:val="0093108F"/>
    <w:rsid w:val="009311E4"/>
    <w:rsid w:val="00933A56"/>
    <w:rsid w:val="00934D7C"/>
    <w:rsid w:val="00935834"/>
    <w:rsid w:val="00935D1E"/>
    <w:rsid w:val="00935DDB"/>
    <w:rsid w:val="00937797"/>
    <w:rsid w:val="00940BCE"/>
    <w:rsid w:val="00942123"/>
    <w:rsid w:val="009426DC"/>
    <w:rsid w:val="00942710"/>
    <w:rsid w:val="0094284C"/>
    <w:rsid w:val="00943A02"/>
    <w:rsid w:val="009441AF"/>
    <w:rsid w:val="00945659"/>
    <w:rsid w:val="0094591B"/>
    <w:rsid w:val="00945A55"/>
    <w:rsid w:val="00946443"/>
    <w:rsid w:val="00946F63"/>
    <w:rsid w:val="00950B06"/>
    <w:rsid w:val="00950BE6"/>
    <w:rsid w:val="0095105A"/>
    <w:rsid w:val="00951423"/>
    <w:rsid w:val="00951575"/>
    <w:rsid w:val="00960882"/>
    <w:rsid w:val="00960A0B"/>
    <w:rsid w:val="00961069"/>
    <w:rsid w:val="009614E9"/>
    <w:rsid w:val="009615E1"/>
    <w:rsid w:val="00961A05"/>
    <w:rsid w:val="00961EEB"/>
    <w:rsid w:val="00962B53"/>
    <w:rsid w:val="009635EF"/>
    <w:rsid w:val="00964931"/>
    <w:rsid w:val="00964BE1"/>
    <w:rsid w:val="009653A7"/>
    <w:rsid w:val="00970069"/>
    <w:rsid w:val="00970CC7"/>
    <w:rsid w:val="009712CE"/>
    <w:rsid w:val="009714C0"/>
    <w:rsid w:val="009721EB"/>
    <w:rsid w:val="0097242E"/>
    <w:rsid w:val="00972E2D"/>
    <w:rsid w:val="00973393"/>
    <w:rsid w:val="00973E6B"/>
    <w:rsid w:val="00975414"/>
    <w:rsid w:val="00975BA9"/>
    <w:rsid w:val="0097703F"/>
    <w:rsid w:val="00977679"/>
    <w:rsid w:val="00977812"/>
    <w:rsid w:val="009778BD"/>
    <w:rsid w:val="0098090A"/>
    <w:rsid w:val="009814F1"/>
    <w:rsid w:val="00982CBB"/>
    <w:rsid w:val="0098318E"/>
    <w:rsid w:val="0098521B"/>
    <w:rsid w:val="00985BF8"/>
    <w:rsid w:val="00985E1A"/>
    <w:rsid w:val="00986CC5"/>
    <w:rsid w:val="00987357"/>
    <w:rsid w:val="00987A80"/>
    <w:rsid w:val="00987DF5"/>
    <w:rsid w:val="009902BD"/>
    <w:rsid w:val="00990E72"/>
    <w:rsid w:val="009910F7"/>
    <w:rsid w:val="009929B1"/>
    <w:rsid w:val="00993572"/>
    <w:rsid w:val="0099363B"/>
    <w:rsid w:val="00994407"/>
    <w:rsid w:val="00994924"/>
    <w:rsid w:val="009967EF"/>
    <w:rsid w:val="009A042E"/>
    <w:rsid w:val="009A1310"/>
    <w:rsid w:val="009A1FEE"/>
    <w:rsid w:val="009A22EA"/>
    <w:rsid w:val="009A368B"/>
    <w:rsid w:val="009A3BAD"/>
    <w:rsid w:val="009A47ED"/>
    <w:rsid w:val="009A4CCD"/>
    <w:rsid w:val="009A61D8"/>
    <w:rsid w:val="009A6D13"/>
    <w:rsid w:val="009A7444"/>
    <w:rsid w:val="009A748C"/>
    <w:rsid w:val="009A7CD8"/>
    <w:rsid w:val="009B130C"/>
    <w:rsid w:val="009B18F2"/>
    <w:rsid w:val="009B1AFA"/>
    <w:rsid w:val="009B22CB"/>
    <w:rsid w:val="009B4F13"/>
    <w:rsid w:val="009B502E"/>
    <w:rsid w:val="009B5B5F"/>
    <w:rsid w:val="009B690F"/>
    <w:rsid w:val="009B6D48"/>
    <w:rsid w:val="009B706E"/>
    <w:rsid w:val="009B7A8E"/>
    <w:rsid w:val="009C1599"/>
    <w:rsid w:val="009C256E"/>
    <w:rsid w:val="009C2F63"/>
    <w:rsid w:val="009C36D1"/>
    <w:rsid w:val="009C423A"/>
    <w:rsid w:val="009C4E5A"/>
    <w:rsid w:val="009C5771"/>
    <w:rsid w:val="009C6DB8"/>
    <w:rsid w:val="009C7A4B"/>
    <w:rsid w:val="009D03E2"/>
    <w:rsid w:val="009D0732"/>
    <w:rsid w:val="009D15CD"/>
    <w:rsid w:val="009D2ACD"/>
    <w:rsid w:val="009D2FCE"/>
    <w:rsid w:val="009D3662"/>
    <w:rsid w:val="009D4CE8"/>
    <w:rsid w:val="009D4DC6"/>
    <w:rsid w:val="009D57D5"/>
    <w:rsid w:val="009D62B1"/>
    <w:rsid w:val="009D68D8"/>
    <w:rsid w:val="009D6B25"/>
    <w:rsid w:val="009D6B40"/>
    <w:rsid w:val="009D761D"/>
    <w:rsid w:val="009D7C3F"/>
    <w:rsid w:val="009E1492"/>
    <w:rsid w:val="009E1B60"/>
    <w:rsid w:val="009E2BD2"/>
    <w:rsid w:val="009E3584"/>
    <w:rsid w:val="009E487B"/>
    <w:rsid w:val="009E5339"/>
    <w:rsid w:val="009E74D2"/>
    <w:rsid w:val="009E79ED"/>
    <w:rsid w:val="009E7B0B"/>
    <w:rsid w:val="009F1C96"/>
    <w:rsid w:val="009F2EC4"/>
    <w:rsid w:val="009F3D73"/>
    <w:rsid w:val="009F44D8"/>
    <w:rsid w:val="009F5FB1"/>
    <w:rsid w:val="009F7C67"/>
    <w:rsid w:val="00A00587"/>
    <w:rsid w:val="00A00BC3"/>
    <w:rsid w:val="00A025C5"/>
    <w:rsid w:val="00A02B75"/>
    <w:rsid w:val="00A030E5"/>
    <w:rsid w:val="00A04CA0"/>
    <w:rsid w:val="00A058F4"/>
    <w:rsid w:val="00A05A34"/>
    <w:rsid w:val="00A06D69"/>
    <w:rsid w:val="00A071AC"/>
    <w:rsid w:val="00A07596"/>
    <w:rsid w:val="00A07C2B"/>
    <w:rsid w:val="00A101D7"/>
    <w:rsid w:val="00A121A9"/>
    <w:rsid w:val="00A1382E"/>
    <w:rsid w:val="00A138F1"/>
    <w:rsid w:val="00A14C10"/>
    <w:rsid w:val="00A15223"/>
    <w:rsid w:val="00A16274"/>
    <w:rsid w:val="00A16D42"/>
    <w:rsid w:val="00A1757E"/>
    <w:rsid w:val="00A17A08"/>
    <w:rsid w:val="00A17FF0"/>
    <w:rsid w:val="00A2007F"/>
    <w:rsid w:val="00A20203"/>
    <w:rsid w:val="00A20BCF"/>
    <w:rsid w:val="00A20ECA"/>
    <w:rsid w:val="00A21E89"/>
    <w:rsid w:val="00A233ED"/>
    <w:rsid w:val="00A24E0E"/>
    <w:rsid w:val="00A25A46"/>
    <w:rsid w:val="00A26068"/>
    <w:rsid w:val="00A3013D"/>
    <w:rsid w:val="00A30BF0"/>
    <w:rsid w:val="00A311D8"/>
    <w:rsid w:val="00A32372"/>
    <w:rsid w:val="00A32F9D"/>
    <w:rsid w:val="00A330EC"/>
    <w:rsid w:val="00A33186"/>
    <w:rsid w:val="00A337EF"/>
    <w:rsid w:val="00A35C75"/>
    <w:rsid w:val="00A364E2"/>
    <w:rsid w:val="00A367CA"/>
    <w:rsid w:val="00A373F8"/>
    <w:rsid w:val="00A37423"/>
    <w:rsid w:val="00A40C3C"/>
    <w:rsid w:val="00A420F4"/>
    <w:rsid w:val="00A425FF"/>
    <w:rsid w:val="00A436A6"/>
    <w:rsid w:val="00A437D9"/>
    <w:rsid w:val="00A45801"/>
    <w:rsid w:val="00A46436"/>
    <w:rsid w:val="00A46DD5"/>
    <w:rsid w:val="00A4795A"/>
    <w:rsid w:val="00A50501"/>
    <w:rsid w:val="00A506DB"/>
    <w:rsid w:val="00A50C80"/>
    <w:rsid w:val="00A51A2B"/>
    <w:rsid w:val="00A51E31"/>
    <w:rsid w:val="00A528FA"/>
    <w:rsid w:val="00A52D82"/>
    <w:rsid w:val="00A53D78"/>
    <w:rsid w:val="00A54743"/>
    <w:rsid w:val="00A552AD"/>
    <w:rsid w:val="00A60673"/>
    <w:rsid w:val="00A644C9"/>
    <w:rsid w:val="00A652CC"/>
    <w:rsid w:val="00A65B42"/>
    <w:rsid w:val="00A67211"/>
    <w:rsid w:val="00A67938"/>
    <w:rsid w:val="00A679C1"/>
    <w:rsid w:val="00A713B6"/>
    <w:rsid w:val="00A718FD"/>
    <w:rsid w:val="00A71C8C"/>
    <w:rsid w:val="00A72A8D"/>
    <w:rsid w:val="00A745AF"/>
    <w:rsid w:val="00A74CDD"/>
    <w:rsid w:val="00A76254"/>
    <w:rsid w:val="00A773B8"/>
    <w:rsid w:val="00A77E2F"/>
    <w:rsid w:val="00A77F6F"/>
    <w:rsid w:val="00A80CA0"/>
    <w:rsid w:val="00A8122C"/>
    <w:rsid w:val="00A8156C"/>
    <w:rsid w:val="00A82BCC"/>
    <w:rsid w:val="00A83A26"/>
    <w:rsid w:val="00A83E9A"/>
    <w:rsid w:val="00A84473"/>
    <w:rsid w:val="00A86437"/>
    <w:rsid w:val="00A872CD"/>
    <w:rsid w:val="00A9310F"/>
    <w:rsid w:val="00A934C5"/>
    <w:rsid w:val="00A93542"/>
    <w:rsid w:val="00A93989"/>
    <w:rsid w:val="00A93CCB"/>
    <w:rsid w:val="00A93E76"/>
    <w:rsid w:val="00A93F69"/>
    <w:rsid w:val="00A9565B"/>
    <w:rsid w:val="00A95974"/>
    <w:rsid w:val="00A965DF"/>
    <w:rsid w:val="00AA0610"/>
    <w:rsid w:val="00AA1AEF"/>
    <w:rsid w:val="00AA3285"/>
    <w:rsid w:val="00AA34F9"/>
    <w:rsid w:val="00AA35DD"/>
    <w:rsid w:val="00AA3997"/>
    <w:rsid w:val="00AA58D9"/>
    <w:rsid w:val="00AA5D37"/>
    <w:rsid w:val="00AA5F06"/>
    <w:rsid w:val="00AA60C8"/>
    <w:rsid w:val="00AA6F3F"/>
    <w:rsid w:val="00AB047B"/>
    <w:rsid w:val="00AB0745"/>
    <w:rsid w:val="00AB0A9A"/>
    <w:rsid w:val="00AB0E22"/>
    <w:rsid w:val="00AB10DC"/>
    <w:rsid w:val="00AB1A50"/>
    <w:rsid w:val="00AB2876"/>
    <w:rsid w:val="00AB2D4F"/>
    <w:rsid w:val="00AB3DE6"/>
    <w:rsid w:val="00AB4E8A"/>
    <w:rsid w:val="00AB5F59"/>
    <w:rsid w:val="00AB6BF2"/>
    <w:rsid w:val="00AB76ED"/>
    <w:rsid w:val="00AB77C4"/>
    <w:rsid w:val="00AC0C60"/>
    <w:rsid w:val="00AC1872"/>
    <w:rsid w:val="00AC2AAA"/>
    <w:rsid w:val="00AC2E5E"/>
    <w:rsid w:val="00AC3400"/>
    <w:rsid w:val="00AC5941"/>
    <w:rsid w:val="00AC608B"/>
    <w:rsid w:val="00AC7CAA"/>
    <w:rsid w:val="00AD29CB"/>
    <w:rsid w:val="00AD3F05"/>
    <w:rsid w:val="00AD631F"/>
    <w:rsid w:val="00AE0D41"/>
    <w:rsid w:val="00AE21FF"/>
    <w:rsid w:val="00AE50A1"/>
    <w:rsid w:val="00AE6EBC"/>
    <w:rsid w:val="00AE7F30"/>
    <w:rsid w:val="00AF07FD"/>
    <w:rsid w:val="00AF0B5A"/>
    <w:rsid w:val="00AF15F3"/>
    <w:rsid w:val="00AF1F18"/>
    <w:rsid w:val="00AF2556"/>
    <w:rsid w:val="00AF3B95"/>
    <w:rsid w:val="00AF4092"/>
    <w:rsid w:val="00AF6264"/>
    <w:rsid w:val="00AF6F31"/>
    <w:rsid w:val="00AF77C8"/>
    <w:rsid w:val="00B00039"/>
    <w:rsid w:val="00B0062E"/>
    <w:rsid w:val="00B00CEC"/>
    <w:rsid w:val="00B024AE"/>
    <w:rsid w:val="00B031F3"/>
    <w:rsid w:val="00B03492"/>
    <w:rsid w:val="00B0476F"/>
    <w:rsid w:val="00B0479D"/>
    <w:rsid w:val="00B05320"/>
    <w:rsid w:val="00B0537A"/>
    <w:rsid w:val="00B07218"/>
    <w:rsid w:val="00B0726E"/>
    <w:rsid w:val="00B112EE"/>
    <w:rsid w:val="00B11A73"/>
    <w:rsid w:val="00B11F0D"/>
    <w:rsid w:val="00B12618"/>
    <w:rsid w:val="00B13D0A"/>
    <w:rsid w:val="00B1417B"/>
    <w:rsid w:val="00B15BF0"/>
    <w:rsid w:val="00B16441"/>
    <w:rsid w:val="00B164D9"/>
    <w:rsid w:val="00B17221"/>
    <w:rsid w:val="00B219D1"/>
    <w:rsid w:val="00B21AC4"/>
    <w:rsid w:val="00B21B0F"/>
    <w:rsid w:val="00B23651"/>
    <w:rsid w:val="00B23A29"/>
    <w:rsid w:val="00B23A9C"/>
    <w:rsid w:val="00B24EDE"/>
    <w:rsid w:val="00B300D7"/>
    <w:rsid w:val="00B303C3"/>
    <w:rsid w:val="00B3122C"/>
    <w:rsid w:val="00B32A3E"/>
    <w:rsid w:val="00B32D87"/>
    <w:rsid w:val="00B333CD"/>
    <w:rsid w:val="00B3349E"/>
    <w:rsid w:val="00B3377F"/>
    <w:rsid w:val="00B33A19"/>
    <w:rsid w:val="00B34292"/>
    <w:rsid w:val="00B34F0C"/>
    <w:rsid w:val="00B41660"/>
    <w:rsid w:val="00B4177B"/>
    <w:rsid w:val="00B42CF2"/>
    <w:rsid w:val="00B43BCB"/>
    <w:rsid w:val="00B44AF1"/>
    <w:rsid w:val="00B44EA1"/>
    <w:rsid w:val="00B47E21"/>
    <w:rsid w:val="00B50C97"/>
    <w:rsid w:val="00B511C8"/>
    <w:rsid w:val="00B51B7A"/>
    <w:rsid w:val="00B5248C"/>
    <w:rsid w:val="00B52DC6"/>
    <w:rsid w:val="00B54456"/>
    <w:rsid w:val="00B57AA0"/>
    <w:rsid w:val="00B603CD"/>
    <w:rsid w:val="00B60A19"/>
    <w:rsid w:val="00B613CC"/>
    <w:rsid w:val="00B61AEE"/>
    <w:rsid w:val="00B62864"/>
    <w:rsid w:val="00B63105"/>
    <w:rsid w:val="00B63549"/>
    <w:rsid w:val="00B63EE7"/>
    <w:rsid w:val="00B64798"/>
    <w:rsid w:val="00B65C84"/>
    <w:rsid w:val="00B65D65"/>
    <w:rsid w:val="00B712BC"/>
    <w:rsid w:val="00B713F6"/>
    <w:rsid w:val="00B72D5A"/>
    <w:rsid w:val="00B743B4"/>
    <w:rsid w:val="00B74DF1"/>
    <w:rsid w:val="00B74E2A"/>
    <w:rsid w:val="00B75C2F"/>
    <w:rsid w:val="00B76C6E"/>
    <w:rsid w:val="00B77546"/>
    <w:rsid w:val="00B80530"/>
    <w:rsid w:val="00B81C91"/>
    <w:rsid w:val="00B81F2B"/>
    <w:rsid w:val="00B81F84"/>
    <w:rsid w:val="00B81FA4"/>
    <w:rsid w:val="00B8240B"/>
    <w:rsid w:val="00B83913"/>
    <w:rsid w:val="00B841A3"/>
    <w:rsid w:val="00B84899"/>
    <w:rsid w:val="00B85AF2"/>
    <w:rsid w:val="00B868E5"/>
    <w:rsid w:val="00B8794C"/>
    <w:rsid w:val="00B919F2"/>
    <w:rsid w:val="00B92E50"/>
    <w:rsid w:val="00B933E1"/>
    <w:rsid w:val="00B94917"/>
    <w:rsid w:val="00B95EF4"/>
    <w:rsid w:val="00B969F1"/>
    <w:rsid w:val="00B96CD7"/>
    <w:rsid w:val="00B96CF0"/>
    <w:rsid w:val="00B975EA"/>
    <w:rsid w:val="00B976EE"/>
    <w:rsid w:val="00BA0CDF"/>
    <w:rsid w:val="00BA12AC"/>
    <w:rsid w:val="00BA237C"/>
    <w:rsid w:val="00BA2E09"/>
    <w:rsid w:val="00BA367A"/>
    <w:rsid w:val="00BA4D68"/>
    <w:rsid w:val="00BA58BC"/>
    <w:rsid w:val="00BA5A59"/>
    <w:rsid w:val="00BA5BCB"/>
    <w:rsid w:val="00BB01F6"/>
    <w:rsid w:val="00BB049B"/>
    <w:rsid w:val="00BB12E7"/>
    <w:rsid w:val="00BB2361"/>
    <w:rsid w:val="00BB280F"/>
    <w:rsid w:val="00BB34F0"/>
    <w:rsid w:val="00BB3D47"/>
    <w:rsid w:val="00BB4E0B"/>
    <w:rsid w:val="00BB5CA8"/>
    <w:rsid w:val="00BB6509"/>
    <w:rsid w:val="00BB7F7C"/>
    <w:rsid w:val="00BC15F1"/>
    <w:rsid w:val="00BC248C"/>
    <w:rsid w:val="00BC4CF5"/>
    <w:rsid w:val="00BC5314"/>
    <w:rsid w:val="00BC6E38"/>
    <w:rsid w:val="00BC75C6"/>
    <w:rsid w:val="00BC7CD1"/>
    <w:rsid w:val="00BD0299"/>
    <w:rsid w:val="00BD1ED8"/>
    <w:rsid w:val="00BD2252"/>
    <w:rsid w:val="00BD2750"/>
    <w:rsid w:val="00BD302E"/>
    <w:rsid w:val="00BD39D4"/>
    <w:rsid w:val="00BD3FF0"/>
    <w:rsid w:val="00BD42A8"/>
    <w:rsid w:val="00BD4436"/>
    <w:rsid w:val="00BD51E0"/>
    <w:rsid w:val="00BD7EA5"/>
    <w:rsid w:val="00BE00A4"/>
    <w:rsid w:val="00BE0CD2"/>
    <w:rsid w:val="00BE1EEF"/>
    <w:rsid w:val="00BE2EA1"/>
    <w:rsid w:val="00BE4989"/>
    <w:rsid w:val="00BE4CBE"/>
    <w:rsid w:val="00BE62B5"/>
    <w:rsid w:val="00BE64E5"/>
    <w:rsid w:val="00BE6D77"/>
    <w:rsid w:val="00BE742B"/>
    <w:rsid w:val="00BE7F68"/>
    <w:rsid w:val="00BF07E8"/>
    <w:rsid w:val="00BF2972"/>
    <w:rsid w:val="00BF2C9F"/>
    <w:rsid w:val="00BF3520"/>
    <w:rsid w:val="00BF355A"/>
    <w:rsid w:val="00BF3C80"/>
    <w:rsid w:val="00BF4A14"/>
    <w:rsid w:val="00BF5ECE"/>
    <w:rsid w:val="00BF66F2"/>
    <w:rsid w:val="00BF69BB"/>
    <w:rsid w:val="00C002D8"/>
    <w:rsid w:val="00C01EC0"/>
    <w:rsid w:val="00C05231"/>
    <w:rsid w:val="00C0536C"/>
    <w:rsid w:val="00C05A70"/>
    <w:rsid w:val="00C100FD"/>
    <w:rsid w:val="00C10B6D"/>
    <w:rsid w:val="00C15264"/>
    <w:rsid w:val="00C1613F"/>
    <w:rsid w:val="00C17555"/>
    <w:rsid w:val="00C17E16"/>
    <w:rsid w:val="00C20616"/>
    <w:rsid w:val="00C228A3"/>
    <w:rsid w:val="00C22922"/>
    <w:rsid w:val="00C22B63"/>
    <w:rsid w:val="00C2367B"/>
    <w:rsid w:val="00C244EE"/>
    <w:rsid w:val="00C24C8E"/>
    <w:rsid w:val="00C27679"/>
    <w:rsid w:val="00C27D94"/>
    <w:rsid w:val="00C30933"/>
    <w:rsid w:val="00C30DFD"/>
    <w:rsid w:val="00C3125C"/>
    <w:rsid w:val="00C3153E"/>
    <w:rsid w:val="00C31A80"/>
    <w:rsid w:val="00C32325"/>
    <w:rsid w:val="00C3232F"/>
    <w:rsid w:val="00C3284F"/>
    <w:rsid w:val="00C32C5A"/>
    <w:rsid w:val="00C34F61"/>
    <w:rsid w:val="00C367D4"/>
    <w:rsid w:val="00C369BA"/>
    <w:rsid w:val="00C415BC"/>
    <w:rsid w:val="00C42F97"/>
    <w:rsid w:val="00C43BD3"/>
    <w:rsid w:val="00C44F64"/>
    <w:rsid w:val="00C45D2A"/>
    <w:rsid w:val="00C46B20"/>
    <w:rsid w:val="00C46D3E"/>
    <w:rsid w:val="00C47448"/>
    <w:rsid w:val="00C50757"/>
    <w:rsid w:val="00C5223F"/>
    <w:rsid w:val="00C52FB2"/>
    <w:rsid w:val="00C55C0A"/>
    <w:rsid w:val="00C55F9E"/>
    <w:rsid w:val="00C56A61"/>
    <w:rsid w:val="00C5711D"/>
    <w:rsid w:val="00C57BDF"/>
    <w:rsid w:val="00C6131B"/>
    <w:rsid w:val="00C61D9E"/>
    <w:rsid w:val="00C6309E"/>
    <w:rsid w:val="00C648DA"/>
    <w:rsid w:val="00C64A16"/>
    <w:rsid w:val="00C64D84"/>
    <w:rsid w:val="00C65936"/>
    <w:rsid w:val="00C66701"/>
    <w:rsid w:val="00C67105"/>
    <w:rsid w:val="00C67A92"/>
    <w:rsid w:val="00C70F75"/>
    <w:rsid w:val="00C71517"/>
    <w:rsid w:val="00C72224"/>
    <w:rsid w:val="00C72997"/>
    <w:rsid w:val="00C73E6C"/>
    <w:rsid w:val="00C74AFA"/>
    <w:rsid w:val="00C75706"/>
    <w:rsid w:val="00C76D93"/>
    <w:rsid w:val="00C77FA5"/>
    <w:rsid w:val="00C80653"/>
    <w:rsid w:val="00C8121B"/>
    <w:rsid w:val="00C81E5E"/>
    <w:rsid w:val="00C82449"/>
    <w:rsid w:val="00C8290F"/>
    <w:rsid w:val="00C84AE1"/>
    <w:rsid w:val="00C86BB4"/>
    <w:rsid w:val="00C87C60"/>
    <w:rsid w:val="00C903B9"/>
    <w:rsid w:val="00C92A7D"/>
    <w:rsid w:val="00C92BBB"/>
    <w:rsid w:val="00C93381"/>
    <w:rsid w:val="00C93825"/>
    <w:rsid w:val="00C94486"/>
    <w:rsid w:val="00C9452B"/>
    <w:rsid w:val="00C949D6"/>
    <w:rsid w:val="00C94D70"/>
    <w:rsid w:val="00C974EC"/>
    <w:rsid w:val="00C97E71"/>
    <w:rsid w:val="00CA04EC"/>
    <w:rsid w:val="00CA0AF0"/>
    <w:rsid w:val="00CA0C37"/>
    <w:rsid w:val="00CA0D40"/>
    <w:rsid w:val="00CA1328"/>
    <w:rsid w:val="00CA2B30"/>
    <w:rsid w:val="00CA3196"/>
    <w:rsid w:val="00CA3874"/>
    <w:rsid w:val="00CA4815"/>
    <w:rsid w:val="00CA497C"/>
    <w:rsid w:val="00CA499B"/>
    <w:rsid w:val="00CA52D4"/>
    <w:rsid w:val="00CA5C2D"/>
    <w:rsid w:val="00CB0012"/>
    <w:rsid w:val="00CB1F72"/>
    <w:rsid w:val="00CB267A"/>
    <w:rsid w:val="00CB367A"/>
    <w:rsid w:val="00CB394A"/>
    <w:rsid w:val="00CB4818"/>
    <w:rsid w:val="00CB50A8"/>
    <w:rsid w:val="00CB6685"/>
    <w:rsid w:val="00CB6B20"/>
    <w:rsid w:val="00CB6FC4"/>
    <w:rsid w:val="00CC09FB"/>
    <w:rsid w:val="00CC0DAE"/>
    <w:rsid w:val="00CC2884"/>
    <w:rsid w:val="00CC2DD6"/>
    <w:rsid w:val="00CC300D"/>
    <w:rsid w:val="00CC3984"/>
    <w:rsid w:val="00CC3CBD"/>
    <w:rsid w:val="00CC4554"/>
    <w:rsid w:val="00CC652E"/>
    <w:rsid w:val="00CC7F83"/>
    <w:rsid w:val="00CD15C1"/>
    <w:rsid w:val="00CD2ED4"/>
    <w:rsid w:val="00CD39D0"/>
    <w:rsid w:val="00CD47AF"/>
    <w:rsid w:val="00CD4C86"/>
    <w:rsid w:val="00CD68E2"/>
    <w:rsid w:val="00CD7371"/>
    <w:rsid w:val="00CE15FD"/>
    <w:rsid w:val="00CE1760"/>
    <w:rsid w:val="00CE269A"/>
    <w:rsid w:val="00CE2CB3"/>
    <w:rsid w:val="00CE3758"/>
    <w:rsid w:val="00CE4164"/>
    <w:rsid w:val="00CE51DB"/>
    <w:rsid w:val="00CE63EB"/>
    <w:rsid w:val="00CE7BF8"/>
    <w:rsid w:val="00CF0378"/>
    <w:rsid w:val="00CF0600"/>
    <w:rsid w:val="00CF0C46"/>
    <w:rsid w:val="00CF0DB6"/>
    <w:rsid w:val="00CF2C1E"/>
    <w:rsid w:val="00CF33CE"/>
    <w:rsid w:val="00CF35BC"/>
    <w:rsid w:val="00CF42B6"/>
    <w:rsid w:val="00CF4A36"/>
    <w:rsid w:val="00CF6562"/>
    <w:rsid w:val="00CF6FD9"/>
    <w:rsid w:val="00CF70E3"/>
    <w:rsid w:val="00CF72FD"/>
    <w:rsid w:val="00D001A8"/>
    <w:rsid w:val="00D01721"/>
    <w:rsid w:val="00D022DD"/>
    <w:rsid w:val="00D03262"/>
    <w:rsid w:val="00D03E80"/>
    <w:rsid w:val="00D05207"/>
    <w:rsid w:val="00D0546E"/>
    <w:rsid w:val="00D06952"/>
    <w:rsid w:val="00D06A3E"/>
    <w:rsid w:val="00D0753D"/>
    <w:rsid w:val="00D1163D"/>
    <w:rsid w:val="00D15BCF"/>
    <w:rsid w:val="00D1615E"/>
    <w:rsid w:val="00D17285"/>
    <w:rsid w:val="00D177E5"/>
    <w:rsid w:val="00D2054C"/>
    <w:rsid w:val="00D2131F"/>
    <w:rsid w:val="00D231D1"/>
    <w:rsid w:val="00D247A0"/>
    <w:rsid w:val="00D249EE"/>
    <w:rsid w:val="00D252EB"/>
    <w:rsid w:val="00D263D0"/>
    <w:rsid w:val="00D3061A"/>
    <w:rsid w:val="00D30992"/>
    <w:rsid w:val="00D314BF"/>
    <w:rsid w:val="00D32EBC"/>
    <w:rsid w:val="00D3309D"/>
    <w:rsid w:val="00D33BB1"/>
    <w:rsid w:val="00D33D98"/>
    <w:rsid w:val="00D36513"/>
    <w:rsid w:val="00D368D1"/>
    <w:rsid w:val="00D37A9D"/>
    <w:rsid w:val="00D4149F"/>
    <w:rsid w:val="00D42BF6"/>
    <w:rsid w:val="00D42C7E"/>
    <w:rsid w:val="00D43142"/>
    <w:rsid w:val="00D43AAC"/>
    <w:rsid w:val="00D44AFB"/>
    <w:rsid w:val="00D453CD"/>
    <w:rsid w:val="00D4565D"/>
    <w:rsid w:val="00D45D6F"/>
    <w:rsid w:val="00D475C8"/>
    <w:rsid w:val="00D47A38"/>
    <w:rsid w:val="00D5033B"/>
    <w:rsid w:val="00D55161"/>
    <w:rsid w:val="00D55EFD"/>
    <w:rsid w:val="00D56505"/>
    <w:rsid w:val="00D5668A"/>
    <w:rsid w:val="00D5688A"/>
    <w:rsid w:val="00D56DA4"/>
    <w:rsid w:val="00D57537"/>
    <w:rsid w:val="00D5782D"/>
    <w:rsid w:val="00D602C1"/>
    <w:rsid w:val="00D61142"/>
    <w:rsid w:val="00D61F93"/>
    <w:rsid w:val="00D636A4"/>
    <w:rsid w:val="00D63735"/>
    <w:rsid w:val="00D643A4"/>
    <w:rsid w:val="00D65D63"/>
    <w:rsid w:val="00D7138F"/>
    <w:rsid w:val="00D71528"/>
    <w:rsid w:val="00D73690"/>
    <w:rsid w:val="00D73D86"/>
    <w:rsid w:val="00D740CE"/>
    <w:rsid w:val="00D751F9"/>
    <w:rsid w:val="00D75FF0"/>
    <w:rsid w:val="00D76D7D"/>
    <w:rsid w:val="00D770B0"/>
    <w:rsid w:val="00D77427"/>
    <w:rsid w:val="00D77C02"/>
    <w:rsid w:val="00D80209"/>
    <w:rsid w:val="00D81147"/>
    <w:rsid w:val="00D81DD7"/>
    <w:rsid w:val="00D820F9"/>
    <w:rsid w:val="00D8217B"/>
    <w:rsid w:val="00D822BB"/>
    <w:rsid w:val="00D830D1"/>
    <w:rsid w:val="00D83187"/>
    <w:rsid w:val="00D8443B"/>
    <w:rsid w:val="00D85A6B"/>
    <w:rsid w:val="00D86284"/>
    <w:rsid w:val="00D87D57"/>
    <w:rsid w:val="00D90095"/>
    <w:rsid w:val="00D90287"/>
    <w:rsid w:val="00D90B34"/>
    <w:rsid w:val="00D910FE"/>
    <w:rsid w:val="00D9354E"/>
    <w:rsid w:val="00D93970"/>
    <w:rsid w:val="00D93FD0"/>
    <w:rsid w:val="00D9499C"/>
    <w:rsid w:val="00D96427"/>
    <w:rsid w:val="00D96BFF"/>
    <w:rsid w:val="00D97FC6"/>
    <w:rsid w:val="00DA03B9"/>
    <w:rsid w:val="00DA2466"/>
    <w:rsid w:val="00DA4DEE"/>
    <w:rsid w:val="00DA56CE"/>
    <w:rsid w:val="00DA6608"/>
    <w:rsid w:val="00DA66DA"/>
    <w:rsid w:val="00DA7967"/>
    <w:rsid w:val="00DB0D95"/>
    <w:rsid w:val="00DB1A65"/>
    <w:rsid w:val="00DB1B39"/>
    <w:rsid w:val="00DB1FF0"/>
    <w:rsid w:val="00DB2ACB"/>
    <w:rsid w:val="00DB3BF1"/>
    <w:rsid w:val="00DB465D"/>
    <w:rsid w:val="00DB53B1"/>
    <w:rsid w:val="00DB655B"/>
    <w:rsid w:val="00DB69A7"/>
    <w:rsid w:val="00DB6ECF"/>
    <w:rsid w:val="00DC0B8A"/>
    <w:rsid w:val="00DC0BA8"/>
    <w:rsid w:val="00DC0C4F"/>
    <w:rsid w:val="00DC2097"/>
    <w:rsid w:val="00DC2FB2"/>
    <w:rsid w:val="00DC36FD"/>
    <w:rsid w:val="00DC3AEC"/>
    <w:rsid w:val="00DC44F3"/>
    <w:rsid w:val="00DC55B7"/>
    <w:rsid w:val="00DC5980"/>
    <w:rsid w:val="00DC6C05"/>
    <w:rsid w:val="00DC6C5A"/>
    <w:rsid w:val="00DD03E7"/>
    <w:rsid w:val="00DD10A8"/>
    <w:rsid w:val="00DD251A"/>
    <w:rsid w:val="00DD27D3"/>
    <w:rsid w:val="00DD2B46"/>
    <w:rsid w:val="00DD3632"/>
    <w:rsid w:val="00DD4FE9"/>
    <w:rsid w:val="00DD534B"/>
    <w:rsid w:val="00DE05BC"/>
    <w:rsid w:val="00DE11A3"/>
    <w:rsid w:val="00DE2201"/>
    <w:rsid w:val="00DE25AE"/>
    <w:rsid w:val="00DE3E10"/>
    <w:rsid w:val="00DE40CB"/>
    <w:rsid w:val="00DE43F6"/>
    <w:rsid w:val="00DE448F"/>
    <w:rsid w:val="00DE5F25"/>
    <w:rsid w:val="00DE675A"/>
    <w:rsid w:val="00DE6EA7"/>
    <w:rsid w:val="00DE73AC"/>
    <w:rsid w:val="00DF046F"/>
    <w:rsid w:val="00DF08CE"/>
    <w:rsid w:val="00DF1BC3"/>
    <w:rsid w:val="00DF305B"/>
    <w:rsid w:val="00DF5169"/>
    <w:rsid w:val="00DF5F43"/>
    <w:rsid w:val="00DF67F9"/>
    <w:rsid w:val="00DF6C20"/>
    <w:rsid w:val="00DF7BF5"/>
    <w:rsid w:val="00E00BD2"/>
    <w:rsid w:val="00E01337"/>
    <w:rsid w:val="00E01B47"/>
    <w:rsid w:val="00E01CC4"/>
    <w:rsid w:val="00E022D3"/>
    <w:rsid w:val="00E02FB2"/>
    <w:rsid w:val="00E03532"/>
    <w:rsid w:val="00E03C28"/>
    <w:rsid w:val="00E0475B"/>
    <w:rsid w:val="00E06ED0"/>
    <w:rsid w:val="00E06ED6"/>
    <w:rsid w:val="00E07943"/>
    <w:rsid w:val="00E102E1"/>
    <w:rsid w:val="00E1090F"/>
    <w:rsid w:val="00E119FD"/>
    <w:rsid w:val="00E12AB9"/>
    <w:rsid w:val="00E12C64"/>
    <w:rsid w:val="00E14412"/>
    <w:rsid w:val="00E14FF1"/>
    <w:rsid w:val="00E15604"/>
    <w:rsid w:val="00E15DFF"/>
    <w:rsid w:val="00E15E56"/>
    <w:rsid w:val="00E167B0"/>
    <w:rsid w:val="00E16FD0"/>
    <w:rsid w:val="00E23D36"/>
    <w:rsid w:val="00E24EBB"/>
    <w:rsid w:val="00E2511B"/>
    <w:rsid w:val="00E2639B"/>
    <w:rsid w:val="00E26FD9"/>
    <w:rsid w:val="00E27A85"/>
    <w:rsid w:val="00E30D83"/>
    <w:rsid w:val="00E31310"/>
    <w:rsid w:val="00E31817"/>
    <w:rsid w:val="00E31A58"/>
    <w:rsid w:val="00E327AB"/>
    <w:rsid w:val="00E3344C"/>
    <w:rsid w:val="00E33F4F"/>
    <w:rsid w:val="00E35516"/>
    <w:rsid w:val="00E35BA0"/>
    <w:rsid w:val="00E360E3"/>
    <w:rsid w:val="00E36D91"/>
    <w:rsid w:val="00E40340"/>
    <w:rsid w:val="00E40FB0"/>
    <w:rsid w:val="00E4191C"/>
    <w:rsid w:val="00E41A27"/>
    <w:rsid w:val="00E41FCC"/>
    <w:rsid w:val="00E44022"/>
    <w:rsid w:val="00E46607"/>
    <w:rsid w:val="00E46FCD"/>
    <w:rsid w:val="00E47331"/>
    <w:rsid w:val="00E4756C"/>
    <w:rsid w:val="00E51017"/>
    <w:rsid w:val="00E5111E"/>
    <w:rsid w:val="00E52877"/>
    <w:rsid w:val="00E529E5"/>
    <w:rsid w:val="00E5497F"/>
    <w:rsid w:val="00E55411"/>
    <w:rsid w:val="00E55DFA"/>
    <w:rsid w:val="00E55E0F"/>
    <w:rsid w:val="00E56CC8"/>
    <w:rsid w:val="00E56F28"/>
    <w:rsid w:val="00E60502"/>
    <w:rsid w:val="00E60892"/>
    <w:rsid w:val="00E61BD2"/>
    <w:rsid w:val="00E64D82"/>
    <w:rsid w:val="00E67925"/>
    <w:rsid w:val="00E705AA"/>
    <w:rsid w:val="00E71787"/>
    <w:rsid w:val="00E71EA6"/>
    <w:rsid w:val="00E72AC7"/>
    <w:rsid w:val="00E732FD"/>
    <w:rsid w:val="00E74C7D"/>
    <w:rsid w:val="00E75CE8"/>
    <w:rsid w:val="00E773F1"/>
    <w:rsid w:val="00E77986"/>
    <w:rsid w:val="00E77D69"/>
    <w:rsid w:val="00E77E47"/>
    <w:rsid w:val="00E80597"/>
    <w:rsid w:val="00E80926"/>
    <w:rsid w:val="00E81C7D"/>
    <w:rsid w:val="00E8362A"/>
    <w:rsid w:val="00E8395F"/>
    <w:rsid w:val="00E84EA7"/>
    <w:rsid w:val="00E85BF9"/>
    <w:rsid w:val="00E860F0"/>
    <w:rsid w:val="00E86706"/>
    <w:rsid w:val="00E8741B"/>
    <w:rsid w:val="00E87975"/>
    <w:rsid w:val="00E87F86"/>
    <w:rsid w:val="00E90B5E"/>
    <w:rsid w:val="00E90FFC"/>
    <w:rsid w:val="00E927A7"/>
    <w:rsid w:val="00E9288C"/>
    <w:rsid w:val="00E92D94"/>
    <w:rsid w:val="00E93DEF"/>
    <w:rsid w:val="00E94A58"/>
    <w:rsid w:val="00E94C46"/>
    <w:rsid w:val="00E953A5"/>
    <w:rsid w:val="00E95871"/>
    <w:rsid w:val="00E95EF1"/>
    <w:rsid w:val="00E96B3A"/>
    <w:rsid w:val="00EA09E5"/>
    <w:rsid w:val="00EA19AD"/>
    <w:rsid w:val="00EA1FF3"/>
    <w:rsid w:val="00EA49A7"/>
    <w:rsid w:val="00EA5333"/>
    <w:rsid w:val="00EA79FD"/>
    <w:rsid w:val="00EB14D5"/>
    <w:rsid w:val="00EB1708"/>
    <w:rsid w:val="00EB188E"/>
    <w:rsid w:val="00EB357E"/>
    <w:rsid w:val="00EB3E78"/>
    <w:rsid w:val="00EB4334"/>
    <w:rsid w:val="00EB44F2"/>
    <w:rsid w:val="00EB4C2F"/>
    <w:rsid w:val="00EB54AA"/>
    <w:rsid w:val="00EB5979"/>
    <w:rsid w:val="00EB63B8"/>
    <w:rsid w:val="00EB6D18"/>
    <w:rsid w:val="00EB7463"/>
    <w:rsid w:val="00EC0FA0"/>
    <w:rsid w:val="00EC2C0F"/>
    <w:rsid w:val="00EC3A79"/>
    <w:rsid w:val="00EC6B46"/>
    <w:rsid w:val="00EC6DC7"/>
    <w:rsid w:val="00EC6E73"/>
    <w:rsid w:val="00ED06D3"/>
    <w:rsid w:val="00ED0DDF"/>
    <w:rsid w:val="00ED36B6"/>
    <w:rsid w:val="00ED4B94"/>
    <w:rsid w:val="00ED4BA5"/>
    <w:rsid w:val="00ED4C8F"/>
    <w:rsid w:val="00EE0D50"/>
    <w:rsid w:val="00EE16CF"/>
    <w:rsid w:val="00EE1BA5"/>
    <w:rsid w:val="00EE258F"/>
    <w:rsid w:val="00EE4569"/>
    <w:rsid w:val="00EE56EE"/>
    <w:rsid w:val="00EE7380"/>
    <w:rsid w:val="00EF0790"/>
    <w:rsid w:val="00EF1BBC"/>
    <w:rsid w:val="00EF1CAE"/>
    <w:rsid w:val="00EF63A9"/>
    <w:rsid w:val="00EF752E"/>
    <w:rsid w:val="00F00686"/>
    <w:rsid w:val="00F00E15"/>
    <w:rsid w:val="00F00EE6"/>
    <w:rsid w:val="00F03123"/>
    <w:rsid w:val="00F03997"/>
    <w:rsid w:val="00F046FC"/>
    <w:rsid w:val="00F054CF"/>
    <w:rsid w:val="00F0569B"/>
    <w:rsid w:val="00F05BED"/>
    <w:rsid w:val="00F07610"/>
    <w:rsid w:val="00F1000D"/>
    <w:rsid w:val="00F1047B"/>
    <w:rsid w:val="00F10B8D"/>
    <w:rsid w:val="00F14693"/>
    <w:rsid w:val="00F14D00"/>
    <w:rsid w:val="00F16334"/>
    <w:rsid w:val="00F16601"/>
    <w:rsid w:val="00F16F90"/>
    <w:rsid w:val="00F203E9"/>
    <w:rsid w:val="00F20A54"/>
    <w:rsid w:val="00F23063"/>
    <w:rsid w:val="00F2403C"/>
    <w:rsid w:val="00F2559A"/>
    <w:rsid w:val="00F27C89"/>
    <w:rsid w:val="00F30060"/>
    <w:rsid w:val="00F30E78"/>
    <w:rsid w:val="00F311A4"/>
    <w:rsid w:val="00F31272"/>
    <w:rsid w:val="00F315B8"/>
    <w:rsid w:val="00F32701"/>
    <w:rsid w:val="00F32852"/>
    <w:rsid w:val="00F32B76"/>
    <w:rsid w:val="00F3696A"/>
    <w:rsid w:val="00F404A9"/>
    <w:rsid w:val="00F415F1"/>
    <w:rsid w:val="00F41F75"/>
    <w:rsid w:val="00F426FF"/>
    <w:rsid w:val="00F45E79"/>
    <w:rsid w:val="00F52369"/>
    <w:rsid w:val="00F532FC"/>
    <w:rsid w:val="00F54167"/>
    <w:rsid w:val="00F5456A"/>
    <w:rsid w:val="00F54879"/>
    <w:rsid w:val="00F56F2A"/>
    <w:rsid w:val="00F57C00"/>
    <w:rsid w:val="00F60A56"/>
    <w:rsid w:val="00F61E33"/>
    <w:rsid w:val="00F630C2"/>
    <w:rsid w:val="00F63E90"/>
    <w:rsid w:val="00F64F93"/>
    <w:rsid w:val="00F67418"/>
    <w:rsid w:val="00F70375"/>
    <w:rsid w:val="00F7341C"/>
    <w:rsid w:val="00F73773"/>
    <w:rsid w:val="00F743A4"/>
    <w:rsid w:val="00F749EA"/>
    <w:rsid w:val="00F762F1"/>
    <w:rsid w:val="00F76666"/>
    <w:rsid w:val="00F77A42"/>
    <w:rsid w:val="00F77E25"/>
    <w:rsid w:val="00F77E38"/>
    <w:rsid w:val="00F814F5"/>
    <w:rsid w:val="00F82C2C"/>
    <w:rsid w:val="00F82FD1"/>
    <w:rsid w:val="00F830E0"/>
    <w:rsid w:val="00F83AA7"/>
    <w:rsid w:val="00F85913"/>
    <w:rsid w:val="00F9101E"/>
    <w:rsid w:val="00F95B06"/>
    <w:rsid w:val="00F96AAF"/>
    <w:rsid w:val="00F9788F"/>
    <w:rsid w:val="00FA03D0"/>
    <w:rsid w:val="00FA046F"/>
    <w:rsid w:val="00FA0A8A"/>
    <w:rsid w:val="00FA1D39"/>
    <w:rsid w:val="00FA1E2A"/>
    <w:rsid w:val="00FA1E9F"/>
    <w:rsid w:val="00FA2EFD"/>
    <w:rsid w:val="00FA3810"/>
    <w:rsid w:val="00FA3E26"/>
    <w:rsid w:val="00FA4DFE"/>
    <w:rsid w:val="00FA5331"/>
    <w:rsid w:val="00FA5AF0"/>
    <w:rsid w:val="00FA681B"/>
    <w:rsid w:val="00FA693D"/>
    <w:rsid w:val="00FB1E56"/>
    <w:rsid w:val="00FB2296"/>
    <w:rsid w:val="00FB28F5"/>
    <w:rsid w:val="00FB2935"/>
    <w:rsid w:val="00FB5372"/>
    <w:rsid w:val="00FB540F"/>
    <w:rsid w:val="00FB5DF3"/>
    <w:rsid w:val="00FB77AB"/>
    <w:rsid w:val="00FC1E9A"/>
    <w:rsid w:val="00FC20F8"/>
    <w:rsid w:val="00FC2605"/>
    <w:rsid w:val="00FC2A52"/>
    <w:rsid w:val="00FC3566"/>
    <w:rsid w:val="00FC3E43"/>
    <w:rsid w:val="00FC441C"/>
    <w:rsid w:val="00FC5753"/>
    <w:rsid w:val="00FC5C5F"/>
    <w:rsid w:val="00FC60C8"/>
    <w:rsid w:val="00FC7077"/>
    <w:rsid w:val="00FC7BEA"/>
    <w:rsid w:val="00FD0B90"/>
    <w:rsid w:val="00FD0CF5"/>
    <w:rsid w:val="00FD1ED6"/>
    <w:rsid w:val="00FD4185"/>
    <w:rsid w:val="00FD4D6E"/>
    <w:rsid w:val="00FD59B4"/>
    <w:rsid w:val="00FD6383"/>
    <w:rsid w:val="00FD75B3"/>
    <w:rsid w:val="00FD78FB"/>
    <w:rsid w:val="00FD7A9A"/>
    <w:rsid w:val="00FD7F46"/>
    <w:rsid w:val="00FE001E"/>
    <w:rsid w:val="00FE0420"/>
    <w:rsid w:val="00FE4865"/>
    <w:rsid w:val="00FE4A70"/>
    <w:rsid w:val="00FE569B"/>
    <w:rsid w:val="00FE598D"/>
    <w:rsid w:val="00FE6505"/>
    <w:rsid w:val="00FE6693"/>
    <w:rsid w:val="00FE6934"/>
    <w:rsid w:val="00FE71DC"/>
    <w:rsid w:val="00FF11F2"/>
    <w:rsid w:val="00FF1329"/>
    <w:rsid w:val="00FF3FF2"/>
    <w:rsid w:val="00FF5BC8"/>
    <w:rsid w:val="00FF68EF"/>
    <w:rsid w:val="00FF6BD8"/>
    <w:rsid w:val="00FF6DE2"/>
    <w:rsid w:val="011FC185"/>
    <w:rsid w:val="0259FE43"/>
    <w:rsid w:val="02E2D812"/>
    <w:rsid w:val="046E3BFD"/>
    <w:rsid w:val="04B90994"/>
    <w:rsid w:val="058D8DC0"/>
    <w:rsid w:val="0628317A"/>
    <w:rsid w:val="064155AF"/>
    <w:rsid w:val="06FDE668"/>
    <w:rsid w:val="0701D03C"/>
    <w:rsid w:val="073F9BA8"/>
    <w:rsid w:val="07EF2196"/>
    <w:rsid w:val="088ED96A"/>
    <w:rsid w:val="08F09B42"/>
    <w:rsid w:val="0B58413C"/>
    <w:rsid w:val="0B958B39"/>
    <w:rsid w:val="0BEE76C3"/>
    <w:rsid w:val="0C2A7C16"/>
    <w:rsid w:val="0C720B80"/>
    <w:rsid w:val="0D042ABB"/>
    <w:rsid w:val="0D24E26B"/>
    <w:rsid w:val="1017F053"/>
    <w:rsid w:val="1034C207"/>
    <w:rsid w:val="1121A771"/>
    <w:rsid w:val="116A6B20"/>
    <w:rsid w:val="119D26ED"/>
    <w:rsid w:val="11C8CFB8"/>
    <w:rsid w:val="125C447C"/>
    <w:rsid w:val="15258EC4"/>
    <w:rsid w:val="17F5635D"/>
    <w:rsid w:val="17F707BE"/>
    <w:rsid w:val="19D31BA6"/>
    <w:rsid w:val="1A9D9285"/>
    <w:rsid w:val="1B5508BC"/>
    <w:rsid w:val="1BFA9F71"/>
    <w:rsid w:val="1D4CB7E0"/>
    <w:rsid w:val="1EF36ACF"/>
    <w:rsid w:val="1F7D76DD"/>
    <w:rsid w:val="20C3CE8B"/>
    <w:rsid w:val="2126EB14"/>
    <w:rsid w:val="2215CA30"/>
    <w:rsid w:val="223C1EF7"/>
    <w:rsid w:val="256C583D"/>
    <w:rsid w:val="25F97DE1"/>
    <w:rsid w:val="260BEB03"/>
    <w:rsid w:val="29BED732"/>
    <w:rsid w:val="2A042EC2"/>
    <w:rsid w:val="2A209308"/>
    <w:rsid w:val="2B22E88F"/>
    <w:rsid w:val="2BE78460"/>
    <w:rsid w:val="2C55C999"/>
    <w:rsid w:val="2DDD8378"/>
    <w:rsid w:val="30CE59E2"/>
    <w:rsid w:val="3111B470"/>
    <w:rsid w:val="31506668"/>
    <w:rsid w:val="32B12DDB"/>
    <w:rsid w:val="334E2F14"/>
    <w:rsid w:val="349B21C9"/>
    <w:rsid w:val="354D403C"/>
    <w:rsid w:val="35DCDADE"/>
    <w:rsid w:val="370A4C57"/>
    <w:rsid w:val="3710E762"/>
    <w:rsid w:val="372E4F27"/>
    <w:rsid w:val="37B415FC"/>
    <w:rsid w:val="3BE20849"/>
    <w:rsid w:val="3E5A4706"/>
    <w:rsid w:val="3F1AECD2"/>
    <w:rsid w:val="3FD07993"/>
    <w:rsid w:val="3FE1B873"/>
    <w:rsid w:val="40C10F6F"/>
    <w:rsid w:val="430F8F40"/>
    <w:rsid w:val="440017AD"/>
    <w:rsid w:val="443094FE"/>
    <w:rsid w:val="4443FF9C"/>
    <w:rsid w:val="456D3120"/>
    <w:rsid w:val="467FD8CE"/>
    <w:rsid w:val="472E42E3"/>
    <w:rsid w:val="482D2E51"/>
    <w:rsid w:val="4844BAE2"/>
    <w:rsid w:val="48A36412"/>
    <w:rsid w:val="498EA03A"/>
    <w:rsid w:val="49AF2D4F"/>
    <w:rsid w:val="49C090BC"/>
    <w:rsid w:val="4BDFF6BE"/>
    <w:rsid w:val="4D49473B"/>
    <w:rsid w:val="4DC9BCB8"/>
    <w:rsid w:val="5159D6F8"/>
    <w:rsid w:val="51D67069"/>
    <w:rsid w:val="5387CFAA"/>
    <w:rsid w:val="551048EB"/>
    <w:rsid w:val="552395E1"/>
    <w:rsid w:val="5663BBF2"/>
    <w:rsid w:val="5715954F"/>
    <w:rsid w:val="58376849"/>
    <w:rsid w:val="5A9FC6F1"/>
    <w:rsid w:val="5C3F7B4E"/>
    <w:rsid w:val="5D704FC6"/>
    <w:rsid w:val="5F1F8B34"/>
    <w:rsid w:val="5F6F68BD"/>
    <w:rsid w:val="5FC678DC"/>
    <w:rsid w:val="6053544E"/>
    <w:rsid w:val="608ACA72"/>
    <w:rsid w:val="60E88879"/>
    <w:rsid w:val="640F4A4F"/>
    <w:rsid w:val="644C29CF"/>
    <w:rsid w:val="6487290F"/>
    <w:rsid w:val="6542DBFC"/>
    <w:rsid w:val="65452280"/>
    <w:rsid w:val="658B1B92"/>
    <w:rsid w:val="660FA925"/>
    <w:rsid w:val="662C81FF"/>
    <w:rsid w:val="677BA483"/>
    <w:rsid w:val="67C8D96B"/>
    <w:rsid w:val="68371798"/>
    <w:rsid w:val="685450BD"/>
    <w:rsid w:val="6918C90D"/>
    <w:rsid w:val="6959DA21"/>
    <w:rsid w:val="69B4226A"/>
    <w:rsid w:val="6A1C9640"/>
    <w:rsid w:val="6A767D4B"/>
    <w:rsid w:val="6BBB0F37"/>
    <w:rsid w:val="6C377A39"/>
    <w:rsid w:val="6DB78F23"/>
    <w:rsid w:val="6E9D7B6E"/>
    <w:rsid w:val="6ED17DF3"/>
    <w:rsid w:val="6F20E3BA"/>
    <w:rsid w:val="71B5FDB4"/>
    <w:rsid w:val="73479432"/>
    <w:rsid w:val="764622D9"/>
    <w:rsid w:val="76873DAE"/>
    <w:rsid w:val="784DEF69"/>
    <w:rsid w:val="79BC9738"/>
    <w:rsid w:val="7A0C3461"/>
    <w:rsid w:val="7AA3B696"/>
    <w:rsid w:val="7B787BDC"/>
    <w:rsid w:val="7D0F245C"/>
    <w:rsid w:val="7D7A2F8C"/>
    <w:rsid w:val="7E822239"/>
    <w:rsid w:val="7ED9207A"/>
    <w:rsid w:val="7F5FC9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FD4CF"/>
  <w15:chartTrackingRefBased/>
  <w15:docId w15:val="{F7FE7728-888C-455F-8777-CADFD83C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A67211"/>
    <w:pPr>
      <w:keepNext/>
      <w:keepLines/>
      <w:spacing w:before="160" w:after="160"/>
      <w:outlineLvl w:val="1"/>
    </w:pPr>
    <w:rPr>
      <w:rFonts w:ascii="Calibri (bold)" w:eastAsiaTheme="majorEastAsia" w:hAnsi="Calibri (bold)" w:cstheme="majorBidi"/>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B11F0D"/>
    <w:pPr>
      <w:keepNext/>
      <w:keepLines/>
      <w:spacing w:before="240" w:after="60"/>
      <w:outlineLvl w:val="3"/>
    </w:pPr>
    <w:rPr>
      <w:rFonts w:ascii="Calibri Light" w:eastAsia="Calibri Light" w:hAnsi="Calibri Light" w:cs="Calibri Light"/>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Calibri (bold)" w:eastAsiaTheme="majorEastAsia" w:hAnsi="Calibri (bold)" w:cstheme="majorBidi"/>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Calibri Light" w:eastAsia="Calibri Light" w:hAnsi="Calibri Light" w:cs="Calibri Light"/>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1"/>
      </w:numPr>
      <w:spacing w:after="200"/>
      <w:contextualSpacing/>
    </w:pPr>
  </w:style>
  <w:style w:type="paragraph" w:styleId="List2">
    <w:name w:val="List 2"/>
    <w:basedOn w:val="Normal"/>
    <w:uiPriority w:val="98"/>
    <w:qFormat/>
    <w:rsid w:val="00F85913"/>
    <w:pPr>
      <w:numPr>
        <w:ilvl w:val="1"/>
        <w:numId w:val="21"/>
      </w:numPr>
      <w:spacing w:after="200"/>
      <w:contextualSpacing/>
    </w:pPr>
  </w:style>
  <w:style w:type="paragraph" w:styleId="List3">
    <w:name w:val="List 3"/>
    <w:basedOn w:val="Normal"/>
    <w:uiPriority w:val="98"/>
    <w:qFormat/>
    <w:rsid w:val="00BC248C"/>
    <w:pPr>
      <w:numPr>
        <w:ilvl w:val="2"/>
        <w:numId w:val="21"/>
      </w:numPr>
      <w:spacing w:after="200"/>
      <w:contextualSpacing/>
    </w:pPr>
  </w:style>
  <w:style w:type="paragraph" w:styleId="List4">
    <w:name w:val="List 4"/>
    <w:basedOn w:val="Normal"/>
    <w:uiPriority w:val="98"/>
    <w:qFormat/>
    <w:rsid w:val="00BC248C"/>
    <w:pPr>
      <w:numPr>
        <w:ilvl w:val="3"/>
        <w:numId w:val="21"/>
      </w:numPr>
      <w:spacing w:after="200"/>
      <w:contextualSpacing/>
    </w:pPr>
  </w:style>
  <w:style w:type="paragraph" w:styleId="ListNumber">
    <w:name w:val="List Number"/>
    <w:basedOn w:val="Normal"/>
    <w:uiPriority w:val="98"/>
    <w:qFormat/>
    <w:rsid w:val="00276047"/>
    <w:pPr>
      <w:numPr>
        <w:numId w:val="7"/>
      </w:numPr>
      <w:spacing w:after="200"/>
      <w:contextualSpacing/>
    </w:pPr>
  </w:style>
  <w:style w:type="paragraph" w:styleId="ListNumber2">
    <w:name w:val="List Number 2"/>
    <w:basedOn w:val="Normal"/>
    <w:uiPriority w:val="98"/>
    <w:qFormat/>
    <w:rsid w:val="00276047"/>
    <w:pPr>
      <w:numPr>
        <w:ilvl w:val="1"/>
        <w:numId w:val="7"/>
      </w:numPr>
      <w:spacing w:after="200"/>
      <w:contextualSpacing/>
    </w:pPr>
  </w:style>
  <w:style w:type="paragraph" w:styleId="ListBullet3">
    <w:name w:val="List Bullet 3"/>
    <w:basedOn w:val="Normal"/>
    <w:uiPriority w:val="98"/>
    <w:qFormat/>
    <w:rsid w:val="008A36E1"/>
    <w:pPr>
      <w:numPr>
        <w:numId w:val="18"/>
      </w:numPr>
      <w:spacing w:after="200"/>
      <w:ind w:left="851" w:hanging="284"/>
      <w:contextualSpacing/>
    </w:pPr>
  </w:style>
  <w:style w:type="paragraph" w:styleId="ListNumber3">
    <w:name w:val="List Number 3"/>
    <w:basedOn w:val="Normal"/>
    <w:uiPriority w:val="98"/>
    <w:qFormat/>
    <w:rsid w:val="00950B06"/>
    <w:pPr>
      <w:numPr>
        <w:ilvl w:val="2"/>
        <w:numId w:val="7"/>
      </w:numPr>
      <w:spacing w:after="200"/>
      <w:contextualSpacing/>
    </w:pPr>
  </w:style>
  <w:style w:type="paragraph" w:styleId="ListNumber4">
    <w:name w:val="List Number 4"/>
    <w:basedOn w:val="Normal"/>
    <w:uiPriority w:val="98"/>
    <w:qFormat/>
    <w:rsid w:val="0012343A"/>
    <w:pPr>
      <w:numPr>
        <w:ilvl w:val="3"/>
        <w:numId w:val="7"/>
      </w:numPr>
      <w:spacing w:after="200"/>
      <w:contextualSpacing/>
    </w:pPr>
  </w:style>
  <w:style w:type="paragraph" w:styleId="ListBullet">
    <w:name w:val="List Bullet"/>
    <w:basedOn w:val="Normal"/>
    <w:uiPriority w:val="98"/>
    <w:qFormat/>
    <w:rsid w:val="008A36E1"/>
    <w:pPr>
      <w:numPr>
        <w:numId w:val="3"/>
      </w:numPr>
      <w:spacing w:after="200"/>
      <w:ind w:left="284" w:hanging="284"/>
      <w:contextualSpacing/>
    </w:pPr>
  </w:style>
  <w:style w:type="paragraph" w:styleId="ListBullet2">
    <w:name w:val="List Bullet 2"/>
    <w:basedOn w:val="Normal"/>
    <w:uiPriority w:val="98"/>
    <w:qFormat/>
    <w:rsid w:val="00C75706"/>
    <w:pPr>
      <w:numPr>
        <w:ilvl w:val="1"/>
        <w:numId w:val="3"/>
      </w:numPr>
      <w:spacing w:after="200"/>
      <w:ind w:left="568" w:hanging="284"/>
      <w:contextualSpacing/>
    </w:pPr>
  </w:style>
  <w:style w:type="paragraph" w:styleId="ListBullet4">
    <w:name w:val="List Bullet 4"/>
    <w:basedOn w:val="Normal"/>
    <w:uiPriority w:val="98"/>
    <w:qFormat/>
    <w:rsid w:val="00C75706"/>
    <w:pPr>
      <w:numPr>
        <w:numId w:val="16"/>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cPr>
      <w:tcBorders>
        <w:top w:val="single" w:sz="4" w:space="0" w:color="auto"/>
        <w:left w:val="single" w:sz="4" w:space="0" w:color="auto"/>
        <w:bottom w:val="single" w:sz="4" w:space="0" w:color="auto"/>
        <w:right w:val="single" w:sz="4" w:space="0" w:color="auto"/>
      </w:tcBorders>
      <w:shd w:val="clear" w:color="auto" w:fill="00254A" w:themeFill="text2"/>
      <w:vAlign w:val="center"/>
    </w:tcPr>
    <w:tblStylePr w:type="firstRow">
      <w:pPr>
        <w:jc w:val="left"/>
      </w:p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096571"/>
    <w:pPr>
      <w:ind w:left="720"/>
      <w:contextualSpacing/>
    </w:pPr>
  </w:style>
  <w:style w:type="character" w:styleId="CommentReference">
    <w:name w:val="annotation reference"/>
    <w:basedOn w:val="DefaultParagraphFont"/>
    <w:uiPriority w:val="99"/>
    <w:semiHidden/>
    <w:unhideWhenUsed/>
    <w:rsid w:val="00D03262"/>
    <w:rPr>
      <w:sz w:val="16"/>
      <w:szCs w:val="16"/>
    </w:rPr>
  </w:style>
  <w:style w:type="paragraph" w:styleId="CommentText">
    <w:name w:val="annotation text"/>
    <w:basedOn w:val="Normal"/>
    <w:link w:val="CommentTextChar"/>
    <w:uiPriority w:val="99"/>
    <w:unhideWhenUsed/>
    <w:rsid w:val="00D03262"/>
    <w:pPr>
      <w:spacing w:line="240" w:lineRule="auto"/>
    </w:pPr>
    <w:rPr>
      <w:sz w:val="20"/>
      <w:szCs w:val="20"/>
    </w:rPr>
  </w:style>
  <w:style w:type="character" w:customStyle="1" w:styleId="CommentTextChar">
    <w:name w:val="Comment Text Char"/>
    <w:basedOn w:val="DefaultParagraphFont"/>
    <w:link w:val="CommentText"/>
    <w:uiPriority w:val="99"/>
    <w:rsid w:val="00D03262"/>
    <w:rPr>
      <w:sz w:val="20"/>
      <w:szCs w:val="20"/>
    </w:rPr>
  </w:style>
  <w:style w:type="paragraph" w:styleId="CommentSubject">
    <w:name w:val="annotation subject"/>
    <w:basedOn w:val="CommentText"/>
    <w:next w:val="CommentText"/>
    <w:link w:val="CommentSubjectChar"/>
    <w:uiPriority w:val="99"/>
    <w:semiHidden/>
    <w:unhideWhenUsed/>
    <w:rsid w:val="00D03262"/>
    <w:rPr>
      <w:b/>
      <w:bCs/>
    </w:rPr>
  </w:style>
  <w:style w:type="character" w:customStyle="1" w:styleId="CommentSubjectChar">
    <w:name w:val="Comment Subject Char"/>
    <w:basedOn w:val="CommentTextChar"/>
    <w:link w:val="CommentSubject"/>
    <w:uiPriority w:val="99"/>
    <w:semiHidden/>
    <w:rsid w:val="00D03262"/>
    <w:rPr>
      <w:b/>
      <w:bCs/>
      <w:sz w:val="20"/>
      <w:szCs w:val="20"/>
    </w:rPr>
  </w:style>
  <w:style w:type="character" w:styleId="Mention">
    <w:name w:val="Mention"/>
    <w:basedOn w:val="DefaultParagraphFont"/>
    <w:uiPriority w:val="99"/>
    <w:unhideWhenUsed/>
    <w:rsid w:val="00D03262"/>
    <w:rPr>
      <w:color w:val="2B579A"/>
      <w:shd w:val="clear" w:color="auto" w:fill="E1DFDD"/>
    </w:rPr>
  </w:style>
  <w:style w:type="paragraph" w:styleId="Revision">
    <w:name w:val="Revision"/>
    <w:hidden/>
    <w:uiPriority w:val="99"/>
    <w:semiHidden/>
    <w:rsid w:val="00E71EA6"/>
    <w:pPr>
      <w:spacing w:after="0" w:line="240" w:lineRule="auto"/>
    </w:pPr>
  </w:style>
  <w:style w:type="paragraph" w:customStyle="1" w:styleId="paragraph">
    <w:name w:val="paragraph"/>
    <w:basedOn w:val="Normal"/>
    <w:rsid w:val="00B44AF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44AF1"/>
  </w:style>
  <w:style w:type="character" w:customStyle="1" w:styleId="eop">
    <w:name w:val="eop"/>
    <w:basedOn w:val="DefaultParagraphFont"/>
    <w:rsid w:val="00B44AF1"/>
  </w:style>
  <w:style w:type="paragraph" w:customStyle="1" w:styleId="pf1">
    <w:name w:val="pf1"/>
    <w:basedOn w:val="Normal"/>
    <w:rsid w:val="00E27A85"/>
    <w:pPr>
      <w:spacing w:before="100" w:beforeAutospacing="1" w:after="100" w:afterAutospacing="1" w:line="240" w:lineRule="auto"/>
      <w:ind w:left="780"/>
    </w:pPr>
    <w:rPr>
      <w:rFonts w:ascii="Times New Roman" w:eastAsia="Times New Roman" w:hAnsi="Times New Roman" w:cs="Times New Roman"/>
      <w:sz w:val="24"/>
      <w:szCs w:val="24"/>
      <w:lang w:eastAsia="en-AU"/>
    </w:rPr>
  </w:style>
  <w:style w:type="paragraph" w:customStyle="1" w:styleId="pf0">
    <w:name w:val="pf0"/>
    <w:basedOn w:val="Normal"/>
    <w:rsid w:val="00E27A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E27A85"/>
    <w:rPr>
      <w:rFonts w:ascii="Segoe UI" w:hAnsi="Segoe UI" w:cs="Segoe UI" w:hint="default"/>
      <w:sz w:val="18"/>
      <w:szCs w:val="18"/>
    </w:rPr>
  </w:style>
  <w:style w:type="character" w:styleId="FollowedHyperlink">
    <w:name w:val="FollowedHyperlink"/>
    <w:basedOn w:val="DefaultParagraphFont"/>
    <w:uiPriority w:val="99"/>
    <w:semiHidden/>
    <w:unhideWhenUsed/>
    <w:rsid w:val="00D3061A"/>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36363">
      <w:bodyDiv w:val="1"/>
      <w:marLeft w:val="0"/>
      <w:marRight w:val="0"/>
      <w:marTop w:val="0"/>
      <w:marBottom w:val="0"/>
      <w:divBdr>
        <w:top w:val="none" w:sz="0" w:space="0" w:color="auto"/>
        <w:left w:val="none" w:sz="0" w:space="0" w:color="auto"/>
        <w:bottom w:val="none" w:sz="0" w:space="0" w:color="auto"/>
        <w:right w:val="none" w:sz="0" w:space="0" w:color="auto"/>
      </w:divBdr>
    </w:div>
    <w:div w:id="498422863">
      <w:bodyDiv w:val="1"/>
      <w:marLeft w:val="0"/>
      <w:marRight w:val="0"/>
      <w:marTop w:val="0"/>
      <w:marBottom w:val="0"/>
      <w:divBdr>
        <w:top w:val="none" w:sz="0" w:space="0" w:color="auto"/>
        <w:left w:val="none" w:sz="0" w:space="0" w:color="auto"/>
        <w:bottom w:val="none" w:sz="0" w:space="0" w:color="auto"/>
        <w:right w:val="none" w:sz="0" w:space="0" w:color="auto"/>
      </w:divBdr>
      <w:divsChild>
        <w:div w:id="111676137">
          <w:marLeft w:val="0"/>
          <w:marRight w:val="0"/>
          <w:marTop w:val="0"/>
          <w:marBottom w:val="0"/>
          <w:divBdr>
            <w:top w:val="none" w:sz="0" w:space="0" w:color="auto"/>
            <w:left w:val="none" w:sz="0" w:space="0" w:color="auto"/>
            <w:bottom w:val="none" w:sz="0" w:space="0" w:color="auto"/>
            <w:right w:val="none" w:sz="0" w:space="0" w:color="auto"/>
          </w:divBdr>
        </w:div>
        <w:div w:id="280577131">
          <w:marLeft w:val="0"/>
          <w:marRight w:val="0"/>
          <w:marTop w:val="0"/>
          <w:marBottom w:val="0"/>
          <w:divBdr>
            <w:top w:val="none" w:sz="0" w:space="0" w:color="auto"/>
            <w:left w:val="none" w:sz="0" w:space="0" w:color="auto"/>
            <w:bottom w:val="none" w:sz="0" w:space="0" w:color="auto"/>
            <w:right w:val="none" w:sz="0" w:space="0" w:color="auto"/>
          </w:divBdr>
        </w:div>
        <w:div w:id="281378740">
          <w:marLeft w:val="0"/>
          <w:marRight w:val="0"/>
          <w:marTop w:val="0"/>
          <w:marBottom w:val="0"/>
          <w:divBdr>
            <w:top w:val="none" w:sz="0" w:space="0" w:color="auto"/>
            <w:left w:val="none" w:sz="0" w:space="0" w:color="auto"/>
            <w:bottom w:val="none" w:sz="0" w:space="0" w:color="auto"/>
            <w:right w:val="none" w:sz="0" w:space="0" w:color="auto"/>
          </w:divBdr>
        </w:div>
        <w:div w:id="432751124">
          <w:marLeft w:val="0"/>
          <w:marRight w:val="0"/>
          <w:marTop w:val="0"/>
          <w:marBottom w:val="0"/>
          <w:divBdr>
            <w:top w:val="none" w:sz="0" w:space="0" w:color="auto"/>
            <w:left w:val="none" w:sz="0" w:space="0" w:color="auto"/>
            <w:bottom w:val="none" w:sz="0" w:space="0" w:color="auto"/>
            <w:right w:val="none" w:sz="0" w:space="0" w:color="auto"/>
          </w:divBdr>
        </w:div>
        <w:div w:id="701587668">
          <w:marLeft w:val="0"/>
          <w:marRight w:val="0"/>
          <w:marTop w:val="0"/>
          <w:marBottom w:val="0"/>
          <w:divBdr>
            <w:top w:val="none" w:sz="0" w:space="0" w:color="auto"/>
            <w:left w:val="none" w:sz="0" w:space="0" w:color="auto"/>
            <w:bottom w:val="none" w:sz="0" w:space="0" w:color="auto"/>
            <w:right w:val="none" w:sz="0" w:space="0" w:color="auto"/>
          </w:divBdr>
        </w:div>
        <w:div w:id="1104418542">
          <w:marLeft w:val="0"/>
          <w:marRight w:val="0"/>
          <w:marTop w:val="0"/>
          <w:marBottom w:val="0"/>
          <w:divBdr>
            <w:top w:val="none" w:sz="0" w:space="0" w:color="auto"/>
            <w:left w:val="none" w:sz="0" w:space="0" w:color="auto"/>
            <w:bottom w:val="none" w:sz="0" w:space="0" w:color="auto"/>
            <w:right w:val="none" w:sz="0" w:space="0" w:color="auto"/>
          </w:divBdr>
        </w:div>
        <w:div w:id="1158424767">
          <w:marLeft w:val="0"/>
          <w:marRight w:val="0"/>
          <w:marTop w:val="0"/>
          <w:marBottom w:val="0"/>
          <w:divBdr>
            <w:top w:val="none" w:sz="0" w:space="0" w:color="auto"/>
            <w:left w:val="none" w:sz="0" w:space="0" w:color="auto"/>
            <w:bottom w:val="none" w:sz="0" w:space="0" w:color="auto"/>
            <w:right w:val="none" w:sz="0" w:space="0" w:color="auto"/>
          </w:divBdr>
        </w:div>
        <w:div w:id="1192450017">
          <w:marLeft w:val="0"/>
          <w:marRight w:val="0"/>
          <w:marTop w:val="0"/>
          <w:marBottom w:val="0"/>
          <w:divBdr>
            <w:top w:val="none" w:sz="0" w:space="0" w:color="auto"/>
            <w:left w:val="none" w:sz="0" w:space="0" w:color="auto"/>
            <w:bottom w:val="none" w:sz="0" w:space="0" w:color="auto"/>
            <w:right w:val="none" w:sz="0" w:space="0" w:color="auto"/>
          </w:divBdr>
        </w:div>
        <w:div w:id="1340617390">
          <w:marLeft w:val="0"/>
          <w:marRight w:val="0"/>
          <w:marTop w:val="0"/>
          <w:marBottom w:val="0"/>
          <w:divBdr>
            <w:top w:val="none" w:sz="0" w:space="0" w:color="auto"/>
            <w:left w:val="none" w:sz="0" w:space="0" w:color="auto"/>
            <w:bottom w:val="none" w:sz="0" w:space="0" w:color="auto"/>
            <w:right w:val="none" w:sz="0" w:space="0" w:color="auto"/>
          </w:divBdr>
        </w:div>
      </w:divsChild>
    </w:div>
    <w:div w:id="1155025280">
      <w:bodyDiv w:val="1"/>
      <w:marLeft w:val="0"/>
      <w:marRight w:val="0"/>
      <w:marTop w:val="0"/>
      <w:marBottom w:val="0"/>
      <w:divBdr>
        <w:top w:val="none" w:sz="0" w:space="0" w:color="auto"/>
        <w:left w:val="none" w:sz="0" w:space="0" w:color="auto"/>
        <w:bottom w:val="none" w:sz="0" w:space="0" w:color="auto"/>
        <w:right w:val="none" w:sz="0" w:space="0" w:color="auto"/>
      </w:divBdr>
      <w:divsChild>
        <w:div w:id="32317073">
          <w:marLeft w:val="0"/>
          <w:marRight w:val="0"/>
          <w:marTop w:val="0"/>
          <w:marBottom w:val="0"/>
          <w:divBdr>
            <w:top w:val="none" w:sz="0" w:space="0" w:color="auto"/>
            <w:left w:val="none" w:sz="0" w:space="0" w:color="auto"/>
            <w:bottom w:val="none" w:sz="0" w:space="0" w:color="auto"/>
            <w:right w:val="none" w:sz="0" w:space="0" w:color="auto"/>
          </w:divBdr>
        </w:div>
        <w:div w:id="324863276">
          <w:marLeft w:val="0"/>
          <w:marRight w:val="0"/>
          <w:marTop w:val="0"/>
          <w:marBottom w:val="0"/>
          <w:divBdr>
            <w:top w:val="none" w:sz="0" w:space="0" w:color="auto"/>
            <w:left w:val="none" w:sz="0" w:space="0" w:color="auto"/>
            <w:bottom w:val="none" w:sz="0" w:space="0" w:color="auto"/>
            <w:right w:val="none" w:sz="0" w:space="0" w:color="auto"/>
          </w:divBdr>
        </w:div>
        <w:div w:id="459495408">
          <w:marLeft w:val="0"/>
          <w:marRight w:val="0"/>
          <w:marTop w:val="0"/>
          <w:marBottom w:val="0"/>
          <w:divBdr>
            <w:top w:val="none" w:sz="0" w:space="0" w:color="auto"/>
            <w:left w:val="none" w:sz="0" w:space="0" w:color="auto"/>
            <w:bottom w:val="none" w:sz="0" w:space="0" w:color="auto"/>
            <w:right w:val="none" w:sz="0" w:space="0" w:color="auto"/>
          </w:divBdr>
        </w:div>
        <w:div w:id="1073813624">
          <w:marLeft w:val="0"/>
          <w:marRight w:val="0"/>
          <w:marTop w:val="0"/>
          <w:marBottom w:val="0"/>
          <w:divBdr>
            <w:top w:val="none" w:sz="0" w:space="0" w:color="auto"/>
            <w:left w:val="none" w:sz="0" w:space="0" w:color="auto"/>
            <w:bottom w:val="none" w:sz="0" w:space="0" w:color="auto"/>
            <w:right w:val="none" w:sz="0" w:space="0" w:color="auto"/>
          </w:divBdr>
        </w:div>
        <w:div w:id="1753041053">
          <w:marLeft w:val="0"/>
          <w:marRight w:val="0"/>
          <w:marTop w:val="0"/>
          <w:marBottom w:val="0"/>
          <w:divBdr>
            <w:top w:val="none" w:sz="0" w:space="0" w:color="auto"/>
            <w:left w:val="none" w:sz="0" w:space="0" w:color="auto"/>
            <w:bottom w:val="none" w:sz="0" w:space="0" w:color="auto"/>
            <w:right w:val="none" w:sz="0" w:space="0" w:color="auto"/>
          </w:divBdr>
        </w:div>
        <w:div w:id="2023313676">
          <w:marLeft w:val="0"/>
          <w:marRight w:val="0"/>
          <w:marTop w:val="0"/>
          <w:marBottom w:val="0"/>
          <w:divBdr>
            <w:top w:val="none" w:sz="0" w:space="0" w:color="auto"/>
            <w:left w:val="none" w:sz="0" w:space="0" w:color="auto"/>
            <w:bottom w:val="none" w:sz="0" w:space="0" w:color="auto"/>
            <w:right w:val="none" w:sz="0" w:space="0" w:color="auto"/>
          </w:divBdr>
        </w:div>
        <w:div w:id="2060206308">
          <w:marLeft w:val="0"/>
          <w:marRight w:val="0"/>
          <w:marTop w:val="0"/>
          <w:marBottom w:val="0"/>
          <w:divBdr>
            <w:top w:val="none" w:sz="0" w:space="0" w:color="auto"/>
            <w:left w:val="none" w:sz="0" w:space="0" w:color="auto"/>
            <w:bottom w:val="none" w:sz="0" w:space="0" w:color="auto"/>
            <w:right w:val="none" w:sz="0" w:space="0" w:color="auto"/>
          </w:divBdr>
        </w:div>
        <w:div w:id="2146313902">
          <w:marLeft w:val="0"/>
          <w:marRight w:val="0"/>
          <w:marTop w:val="0"/>
          <w:marBottom w:val="0"/>
          <w:divBdr>
            <w:top w:val="none" w:sz="0" w:space="0" w:color="auto"/>
            <w:left w:val="none" w:sz="0" w:space="0" w:color="auto"/>
            <w:bottom w:val="none" w:sz="0" w:space="0" w:color="auto"/>
            <w:right w:val="none" w:sz="0" w:space="0" w:color="auto"/>
          </w:divBdr>
        </w:div>
      </w:divsChild>
    </w:div>
    <w:div w:id="1366981060">
      <w:bodyDiv w:val="1"/>
      <w:marLeft w:val="0"/>
      <w:marRight w:val="0"/>
      <w:marTop w:val="0"/>
      <w:marBottom w:val="0"/>
      <w:divBdr>
        <w:top w:val="none" w:sz="0" w:space="0" w:color="auto"/>
        <w:left w:val="none" w:sz="0" w:space="0" w:color="auto"/>
        <w:bottom w:val="none" w:sz="0" w:space="0" w:color="auto"/>
        <w:right w:val="none" w:sz="0" w:space="0" w:color="auto"/>
      </w:divBdr>
      <w:divsChild>
        <w:div w:id="221796050">
          <w:marLeft w:val="0"/>
          <w:marRight w:val="0"/>
          <w:marTop w:val="0"/>
          <w:marBottom w:val="0"/>
          <w:divBdr>
            <w:top w:val="none" w:sz="0" w:space="0" w:color="auto"/>
            <w:left w:val="none" w:sz="0" w:space="0" w:color="auto"/>
            <w:bottom w:val="none" w:sz="0" w:space="0" w:color="auto"/>
            <w:right w:val="none" w:sz="0" w:space="0" w:color="auto"/>
          </w:divBdr>
        </w:div>
        <w:div w:id="1337683546">
          <w:marLeft w:val="0"/>
          <w:marRight w:val="0"/>
          <w:marTop w:val="0"/>
          <w:marBottom w:val="0"/>
          <w:divBdr>
            <w:top w:val="none" w:sz="0" w:space="0" w:color="auto"/>
            <w:left w:val="none" w:sz="0" w:space="0" w:color="auto"/>
            <w:bottom w:val="none" w:sz="0" w:space="0" w:color="auto"/>
            <w:right w:val="none" w:sz="0" w:space="0" w:color="auto"/>
          </w:divBdr>
        </w:div>
        <w:div w:id="1440030818">
          <w:marLeft w:val="0"/>
          <w:marRight w:val="0"/>
          <w:marTop w:val="0"/>
          <w:marBottom w:val="0"/>
          <w:divBdr>
            <w:top w:val="none" w:sz="0" w:space="0" w:color="auto"/>
            <w:left w:val="none" w:sz="0" w:space="0" w:color="auto"/>
            <w:bottom w:val="none" w:sz="0" w:space="0" w:color="auto"/>
            <w:right w:val="none" w:sz="0" w:space="0" w:color="auto"/>
          </w:divBdr>
        </w:div>
      </w:divsChild>
    </w:div>
    <w:div w:id="16532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egislation.gov.au/F2019L00571/latest/tex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0757/latest/text"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C9540DD3EE403EB82199D5C2B856A5"/>
        <w:category>
          <w:name w:val="General"/>
          <w:gallery w:val="placeholder"/>
        </w:category>
        <w:types>
          <w:type w:val="bbPlcHdr"/>
        </w:types>
        <w:behaviors>
          <w:behavior w:val="content"/>
        </w:behaviors>
        <w:guid w:val="{A4E10C2D-8CD5-41C3-AF0C-1BB5496CCF31}"/>
      </w:docPartPr>
      <w:docPartBody>
        <w:p w:rsidR="009C1F4F" w:rsidRDefault="00785B1E">
          <w:pPr>
            <w:pStyle w:val="68C9540DD3EE403EB82199D5C2B856A5"/>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1401"/>
    <w:rsid w:val="00006DFE"/>
    <w:rsid w:val="00012244"/>
    <w:rsid w:val="00037BF2"/>
    <w:rsid w:val="00047A41"/>
    <w:rsid w:val="000A3CF2"/>
    <w:rsid w:val="000B6813"/>
    <w:rsid w:val="00143E16"/>
    <w:rsid w:val="00146031"/>
    <w:rsid w:val="001768F0"/>
    <w:rsid w:val="0019632A"/>
    <w:rsid w:val="001D0013"/>
    <w:rsid w:val="001E36E1"/>
    <w:rsid w:val="001E7C3F"/>
    <w:rsid w:val="001F3DA9"/>
    <w:rsid w:val="002302A8"/>
    <w:rsid w:val="00236DCA"/>
    <w:rsid w:val="00286158"/>
    <w:rsid w:val="002B3ACA"/>
    <w:rsid w:val="002C7205"/>
    <w:rsid w:val="002D014A"/>
    <w:rsid w:val="002D24F5"/>
    <w:rsid w:val="002F5BE6"/>
    <w:rsid w:val="003068DC"/>
    <w:rsid w:val="003216A0"/>
    <w:rsid w:val="003219CD"/>
    <w:rsid w:val="0032794F"/>
    <w:rsid w:val="0034410D"/>
    <w:rsid w:val="0034777E"/>
    <w:rsid w:val="003767E0"/>
    <w:rsid w:val="0039401A"/>
    <w:rsid w:val="00397B40"/>
    <w:rsid w:val="003A1447"/>
    <w:rsid w:val="003E4815"/>
    <w:rsid w:val="00424F68"/>
    <w:rsid w:val="00442ACD"/>
    <w:rsid w:val="00464AED"/>
    <w:rsid w:val="00495C4D"/>
    <w:rsid w:val="004A09B0"/>
    <w:rsid w:val="004B65ED"/>
    <w:rsid w:val="004B66C1"/>
    <w:rsid w:val="004C39C9"/>
    <w:rsid w:val="004C6322"/>
    <w:rsid w:val="004F69B1"/>
    <w:rsid w:val="00505155"/>
    <w:rsid w:val="00540698"/>
    <w:rsid w:val="00562636"/>
    <w:rsid w:val="0057549E"/>
    <w:rsid w:val="00583263"/>
    <w:rsid w:val="005C7BB5"/>
    <w:rsid w:val="005D3D61"/>
    <w:rsid w:val="005D3FE4"/>
    <w:rsid w:val="005D560F"/>
    <w:rsid w:val="005D6283"/>
    <w:rsid w:val="005F1AF8"/>
    <w:rsid w:val="005F4CA5"/>
    <w:rsid w:val="005F71F3"/>
    <w:rsid w:val="00627AE0"/>
    <w:rsid w:val="00650A04"/>
    <w:rsid w:val="00672D35"/>
    <w:rsid w:val="00683CFB"/>
    <w:rsid w:val="0068426A"/>
    <w:rsid w:val="00684A76"/>
    <w:rsid w:val="00697D15"/>
    <w:rsid w:val="006A37A8"/>
    <w:rsid w:val="006C245C"/>
    <w:rsid w:val="00751A56"/>
    <w:rsid w:val="00752C79"/>
    <w:rsid w:val="00755E96"/>
    <w:rsid w:val="007729C7"/>
    <w:rsid w:val="00785B1E"/>
    <w:rsid w:val="007D2EBD"/>
    <w:rsid w:val="007E4E67"/>
    <w:rsid w:val="007E697C"/>
    <w:rsid w:val="007F161F"/>
    <w:rsid w:val="007F56B3"/>
    <w:rsid w:val="008066D9"/>
    <w:rsid w:val="0084117E"/>
    <w:rsid w:val="00885D3E"/>
    <w:rsid w:val="008D0948"/>
    <w:rsid w:val="008D156F"/>
    <w:rsid w:val="008F242E"/>
    <w:rsid w:val="008F3776"/>
    <w:rsid w:val="00935095"/>
    <w:rsid w:val="00946443"/>
    <w:rsid w:val="00951233"/>
    <w:rsid w:val="00951423"/>
    <w:rsid w:val="00962309"/>
    <w:rsid w:val="00992BFF"/>
    <w:rsid w:val="009A050D"/>
    <w:rsid w:val="009A391E"/>
    <w:rsid w:val="009B39E8"/>
    <w:rsid w:val="009B3C38"/>
    <w:rsid w:val="009C1F4F"/>
    <w:rsid w:val="009C256E"/>
    <w:rsid w:val="009C2804"/>
    <w:rsid w:val="009C7A4B"/>
    <w:rsid w:val="009D58E9"/>
    <w:rsid w:val="009D62B1"/>
    <w:rsid w:val="009F3A7D"/>
    <w:rsid w:val="00A071AC"/>
    <w:rsid w:val="00A07C2B"/>
    <w:rsid w:val="00A1398D"/>
    <w:rsid w:val="00A337EF"/>
    <w:rsid w:val="00A87790"/>
    <w:rsid w:val="00A93542"/>
    <w:rsid w:val="00AB10DC"/>
    <w:rsid w:val="00B17221"/>
    <w:rsid w:val="00B511C8"/>
    <w:rsid w:val="00B52D9B"/>
    <w:rsid w:val="00B60BF4"/>
    <w:rsid w:val="00B758A4"/>
    <w:rsid w:val="00B80512"/>
    <w:rsid w:val="00B833CE"/>
    <w:rsid w:val="00B933E1"/>
    <w:rsid w:val="00B93988"/>
    <w:rsid w:val="00B976EE"/>
    <w:rsid w:val="00BB280F"/>
    <w:rsid w:val="00BF07E8"/>
    <w:rsid w:val="00BF5ECE"/>
    <w:rsid w:val="00C10B6D"/>
    <w:rsid w:val="00C25503"/>
    <w:rsid w:val="00C43CFF"/>
    <w:rsid w:val="00C56E87"/>
    <w:rsid w:val="00C71517"/>
    <w:rsid w:val="00C74AFA"/>
    <w:rsid w:val="00C81E5E"/>
    <w:rsid w:val="00C94D70"/>
    <w:rsid w:val="00CB6685"/>
    <w:rsid w:val="00CC300D"/>
    <w:rsid w:val="00CC7360"/>
    <w:rsid w:val="00CE505D"/>
    <w:rsid w:val="00D311F5"/>
    <w:rsid w:val="00D910FE"/>
    <w:rsid w:val="00D952AE"/>
    <w:rsid w:val="00DD534B"/>
    <w:rsid w:val="00E12AB9"/>
    <w:rsid w:val="00E3662C"/>
    <w:rsid w:val="00E40504"/>
    <w:rsid w:val="00E427B8"/>
    <w:rsid w:val="00E56CC8"/>
    <w:rsid w:val="00E71787"/>
    <w:rsid w:val="00E80597"/>
    <w:rsid w:val="00E925F2"/>
    <w:rsid w:val="00EC2F92"/>
    <w:rsid w:val="00F16F90"/>
    <w:rsid w:val="00F203E9"/>
    <w:rsid w:val="00F6393C"/>
    <w:rsid w:val="00FA0A35"/>
    <w:rsid w:val="00FA2E08"/>
    <w:rsid w:val="00FA3654"/>
    <w:rsid w:val="00FC0BDC"/>
    <w:rsid w:val="00FF22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68C9540DD3EE403EB82199D5C2B856A5">
    <w:name w:val="68C9540DD3EE403EB82199D5C2B856A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3c22b08-3b84-45e5-98c7-f74b37d5f50f" xsi:nil="true"/>
    <lcf76f155ced4ddcb4097134ff3c332f xmlns="7a9f974d-2bf6-4bb3-aad0-1612bd93efd1">
      <Terms xmlns="http://schemas.microsoft.com/office/infopath/2007/PartnerControls"/>
    </lcf76f155ced4ddcb4097134ff3c332f>
    <SharedWithUsers xmlns="73c22b08-3b84-45e5-98c7-f74b37d5f50f">
      <UserInfo>
        <DisplayName>JEFFERIES,Katherine</DisplayName>
        <AccountId>52</AccountId>
        <AccountType/>
      </UserInfo>
    </SharedWithUsers>
    <_Flow_SignoffStatus xmlns="7a9f974d-2bf6-4bb3-aad0-1612bd93ef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4EB72F4B1E0045BBD43A08C571941F" ma:contentTypeVersion="16" ma:contentTypeDescription="Create a new document." ma:contentTypeScope="" ma:versionID="d323643da0b01fab0bd5051eb96ba93a">
  <xsd:schema xmlns:xsd="http://www.w3.org/2001/XMLSchema" xmlns:xs="http://www.w3.org/2001/XMLSchema" xmlns:p="http://schemas.microsoft.com/office/2006/metadata/properties" xmlns:ns2="7a9f974d-2bf6-4bb3-aad0-1612bd93efd1" xmlns:ns3="73c22b08-3b84-45e5-98c7-f74b37d5f50f" targetNamespace="http://schemas.microsoft.com/office/2006/metadata/properties" ma:root="true" ma:fieldsID="aec8bd394461420974d93a5b7e75eb82" ns2:_="" ns3:_="">
    <xsd:import namespace="7a9f974d-2bf6-4bb3-aad0-1612bd93efd1"/>
    <xsd:import namespace="73c22b08-3b84-45e5-98c7-f74b37d5f5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974d-2bf6-4bb3-aad0-1612bd93e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22b08-3b84-45e5-98c7-f74b37d5f5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cf98cc-4b91-43d6-b290-5766017d4e51}" ma:internalName="TaxCatchAll" ma:showField="CatchAllData" ma:web="73c22b08-3b84-45e5-98c7-f74b37d5f5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C390392A-D332-41B2-B2EF-5267C4B8B50E}">
  <ds:schemaRefs>
    <ds:schemaRef ds:uri="http://schemas.microsoft.com/office/2006/metadata/properties"/>
    <ds:schemaRef ds:uri="http://schemas.microsoft.com/office/infopath/2007/PartnerControls"/>
    <ds:schemaRef ds:uri="73c22b08-3b84-45e5-98c7-f74b37d5f50f"/>
    <ds:schemaRef ds:uri="7a9f974d-2bf6-4bb3-aad0-1612bd93efd1"/>
  </ds:schemaRefs>
</ds:datastoreItem>
</file>

<file path=customXml/itemProps3.xml><?xml version="1.0" encoding="utf-8"?>
<ds:datastoreItem xmlns:ds="http://schemas.openxmlformats.org/officeDocument/2006/customXml" ds:itemID="{673CF7B6-77FE-4911-9A63-D09387B8F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974d-2bf6-4bb3-aad0-1612bd93efd1"/>
    <ds:schemaRef ds:uri="73c22b08-3b84-45e5-98c7-f74b37d5f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E4FC0-9592-4A02-B039-2C442AC03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2546</Words>
  <Characters>13625</Characters>
  <Application>Microsoft Office Word</Application>
  <DocSecurity>0</DocSecurity>
  <Lines>247</Lines>
  <Paragraphs>125</Paragraphs>
  <ScaleCrop>false</ScaleCrop>
  <HeadingPairs>
    <vt:vector size="2" baseType="variant">
      <vt:variant>
        <vt:lpstr>Title</vt:lpstr>
      </vt:variant>
      <vt:variant>
        <vt:i4>1</vt:i4>
      </vt:variant>
    </vt:vector>
  </HeadingPairs>
  <TitlesOfParts>
    <vt:vector size="1" baseType="lpstr">
      <vt:lpstr>Changes to provider registration requirements and processing</vt:lpstr>
    </vt:vector>
  </TitlesOfParts>
  <Company/>
  <LinksUpToDate>false</LinksUpToDate>
  <CharactersWithSpaces>16046</CharactersWithSpaces>
  <SharedDoc>false</SharedDoc>
  <HLinks>
    <vt:vector size="18" baseType="variant">
      <vt:variant>
        <vt:i4>2687022</vt:i4>
      </vt:variant>
      <vt:variant>
        <vt:i4>6</vt:i4>
      </vt:variant>
      <vt:variant>
        <vt:i4>0</vt:i4>
      </vt:variant>
      <vt:variant>
        <vt:i4>5</vt:i4>
      </vt:variant>
      <vt:variant>
        <vt:lpwstr>https://www.legislation.gov.au/</vt:lpwstr>
      </vt:variant>
      <vt:variant>
        <vt:lpwstr/>
      </vt:variant>
      <vt:variant>
        <vt:i4>2555962</vt:i4>
      </vt:variant>
      <vt:variant>
        <vt:i4>3</vt:i4>
      </vt:variant>
      <vt:variant>
        <vt:i4>0</vt:i4>
      </vt:variant>
      <vt:variant>
        <vt:i4>5</vt:i4>
      </vt:variant>
      <vt:variant>
        <vt:lpwstr>https://www.legislation.gov.au/F2019L00571/latest/text</vt:lpwstr>
      </vt:variant>
      <vt:variant>
        <vt:lpwstr/>
      </vt:variant>
      <vt:variant>
        <vt:i4>2818100</vt:i4>
      </vt:variant>
      <vt:variant>
        <vt:i4>0</vt:i4>
      </vt:variant>
      <vt:variant>
        <vt:i4>0</vt:i4>
      </vt:variant>
      <vt:variant>
        <vt:i4>5</vt:i4>
      </vt:variant>
      <vt:variant>
        <vt:lpwstr>https://www.legislation.gov.au/C2004A00757/latest/text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provider registration requirements and processing</dc:title>
  <dc:subject/>
  <dc:creator>IRVING,Callum</dc:creator>
  <cp:keywords/>
  <dc:description/>
  <cp:lastModifiedBy>HENTHORN,Gabrielle</cp:lastModifiedBy>
  <cp:revision>4</cp:revision>
  <cp:lastPrinted>2025-12-03T04:11:00Z</cp:lastPrinted>
  <dcterms:created xsi:type="dcterms:W3CDTF">2025-12-03T04:10:00Z</dcterms:created>
  <dcterms:modified xsi:type="dcterms:W3CDTF">2025-12-03T04:12:00Z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0x010100BF4EB72F4B1E0045BBD43A08C571941F</vt:lpwstr>
  </property>
  <property fmtid="{D5CDD505-2E9C-101B-9397-08002B2CF9AE}" pid="10" name="MediaServiceImageTags">
    <vt:lpwstr/>
  </property>
</Properties>
</file>