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3D4F" w14:textId="77777777" w:rsidR="0055215B" w:rsidRDefault="00107DD5" w:rsidP="00D25964">
      <w:pPr>
        <w:ind w:hanging="1418"/>
        <w:jc w:val="center"/>
        <w:sectPr w:rsidR="0055215B" w:rsidSect="00C1788E">
          <w:headerReference w:type="default" r:id="rId11"/>
          <w:footerReference w:type="default" r:id="rId12"/>
          <w:footerReference w:type="first" r:id="rId13"/>
          <w:pgSz w:w="11906" w:h="16838"/>
          <w:pgMar w:top="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8D7E629" wp14:editId="46DBFAFF">
            <wp:extent cx="7991475" cy="1924221"/>
            <wp:effectExtent l="0" t="0" r="0" b="0"/>
            <wp:docPr id="3" name="Graphic 3" descr="Early Childhood Care and Development Policy Partner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arly Childhood Care and Development Policy Partnership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9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34C338A" w14:textId="4AC0A746" w:rsidR="00221D8F" w:rsidRPr="00AE64E5" w:rsidRDefault="00DF2C18" w:rsidP="00CB6189">
          <w:pPr>
            <w:pStyle w:val="Heading1"/>
          </w:pPr>
          <w:r>
            <w:t>Early Childhood Care and Development Policy Partnership</w:t>
          </w:r>
        </w:p>
      </w:sdtContent>
    </w:sdt>
    <w:bookmarkEnd w:id="0" w:displacedByCustomXml="prev"/>
    <w:bookmarkEnd w:id="1" w:displacedByCustomXml="prev"/>
    <w:p w14:paraId="5378DC91" w14:textId="2CAFAE8C" w:rsidR="00C3548F" w:rsidRDefault="00DF2C18" w:rsidP="00CB6189">
      <w:pPr>
        <w:pStyle w:val="Subtitle"/>
      </w:pPr>
      <w:bookmarkStart w:id="2" w:name="_Toc126923147"/>
      <w:bookmarkStart w:id="3" w:name="_Toc126923158"/>
      <w:bookmarkStart w:id="4" w:name="_Toc126923317"/>
      <w:r>
        <w:t xml:space="preserve">Year </w:t>
      </w:r>
      <w:r w:rsidR="0099025D">
        <w:t>3</w:t>
      </w:r>
      <w:r>
        <w:t xml:space="preserve"> Actions</w:t>
      </w:r>
      <w:r w:rsidR="00534586">
        <w:t xml:space="preserve"> 2025</w:t>
      </w:r>
    </w:p>
    <w:p w14:paraId="01F32E61" w14:textId="77777777" w:rsidR="0085004A" w:rsidRDefault="0085004A" w:rsidP="0085004A"/>
    <w:bookmarkEnd w:id="2"/>
    <w:bookmarkEnd w:id="3"/>
    <w:bookmarkEnd w:id="4"/>
    <w:p w14:paraId="176FDFA5" w14:textId="24D02839" w:rsidR="007B2CA1" w:rsidRDefault="009A3535" w:rsidP="007B2CA1">
      <w:pPr>
        <w:pStyle w:val="Caption"/>
        <w:keepNext/>
      </w:pPr>
      <w:r w:rsidRPr="009A3535">
        <w:t xml:space="preserve">To achieve its objectives, the </w:t>
      </w:r>
      <w:r w:rsidR="004E7B8F" w:rsidRPr="004E7B8F">
        <w:t xml:space="preserve">Early Childhood Care and Development Policy Partnership </w:t>
      </w:r>
      <w:r w:rsidR="004E7B8F">
        <w:t>(</w:t>
      </w:r>
      <w:r w:rsidR="002B6A43">
        <w:t>Partnership</w:t>
      </w:r>
      <w:r w:rsidR="004E7B8F">
        <w:t xml:space="preserve">) </w:t>
      </w:r>
      <w:r w:rsidRPr="009A3535">
        <w:t>will undertake the following actions:</w:t>
      </w:r>
      <w:r w:rsidR="004E7B8F">
        <w:br/>
      </w:r>
    </w:p>
    <w:tbl>
      <w:tblPr>
        <w:tblStyle w:val="EDU-Basic"/>
        <w:tblW w:w="0" w:type="auto"/>
        <w:jc w:val="center"/>
        <w:tblLook w:val="0420" w:firstRow="1" w:lastRow="0" w:firstColumn="0" w:lastColumn="0" w:noHBand="0" w:noVBand="1"/>
      </w:tblPr>
      <w:tblGrid>
        <w:gridCol w:w="2122"/>
        <w:gridCol w:w="7820"/>
      </w:tblGrid>
      <w:tr w:rsidR="002702AA" w14:paraId="46E6C420" w14:textId="77777777" w:rsidTr="00197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  <w:jc w:val="center"/>
        </w:trPr>
        <w:tc>
          <w:tcPr>
            <w:tcW w:w="2122" w:type="dxa"/>
          </w:tcPr>
          <w:p w14:paraId="39E38194" w14:textId="25FE71EC" w:rsidR="002702AA" w:rsidRDefault="002702AA" w:rsidP="00B219D1">
            <w:pPr>
              <w:spacing w:after="100"/>
            </w:pPr>
            <w:r>
              <w:t>Action</w:t>
            </w:r>
          </w:p>
        </w:tc>
        <w:tc>
          <w:tcPr>
            <w:tcW w:w="7820" w:type="dxa"/>
          </w:tcPr>
          <w:p w14:paraId="67EECCED" w14:textId="3F39CA92" w:rsidR="002702AA" w:rsidRDefault="002702AA" w:rsidP="00B219D1">
            <w:pPr>
              <w:spacing w:after="0"/>
            </w:pPr>
            <w:r>
              <w:t>Description</w:t>
            </w:r>
          </w:p>
        </w:tc>
      </w:tr>
      <w:tr w:rsidR="00197FEE" w14:paraId="46CF1A93" w14:textId="77777777" w:rsidTr="00197FEE">
        <w:trPr>
          <w:trHeight w:val="480"/>
          <w:jc w:val="center"/>
        </w:trPr>
        <w:tc>
          <w:tcPr>
            <w:tcW w:w="2122" w:type="dxa"/>
          </w:tcPr>
          <w:p w14:paraId="1DFECA8E" w14:textId="4A8507C2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</w:t>
            </w:r>
          </w:p>
        </w:tc>
        <w:tc>
          <w:tcPr>
            <w:tcW w:w="7820" w:type="dxa"/>
            <w:vAlign w:val="top"/>
          </w:tcPr>
          <w:p w14:paraId="52AD75A3" w14:textId="17B94EC8" w:rsidR="00197FEE" w:rsidRDefault="00197FEE" w:rsidP="00197FEE">
            <w:pPr>
              <w:spacing w:after="0"/>
            </w:pPr>
            <w:r w:rsidRPr="00897785">
              <w:rPr>
                <w:rFonts w:ascii="Calibri" w:eastAsiaTheme="minorEastAsia" w:hAnsi="Calibri" w:cs="Calibri"/>
                <w:color w:val="222222"/>
              </w:rPr>
              <w:t>Meet quarterly to progress policy and research priorities that have been considered and agreed to by the Partnership.</w:t>
            </w:r>
          </w:p>
        </w:tc>
      </w:tr>
      <w:tr w:rsidR="00197FEE" w14:paraId="66445178" w14:textId="77777777" w:rsidTr="00FF4B2B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14:paraId="123B4F6C" w14:textId="21D48DF7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2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14:paraId="0862A9CB" w14:textId="3B10013C" w:rsidR="00197FEE" w:rsidRDefault="00197FEE" w:rsidP="00197FEE">
            <w:pPr>
              <w:spacing w:after="0"/>
            </w:pPr>
            <w:r w:rsidRPr="00897785">
              <w:rPr>
                <w:rFonts w:ascii="Calibri" w:eastAsiaTheme="minorEastAsia" w:hAnsi="Calibri" w:cs="Calibri"/>
              </w:rPr>
              <w:t>Make recommendations to Joint Council for all Governments to take tangible action to improve outcomes for Aboriginal and Torres Strait Islander children and families.</w:t>
            </w:r>
          </w:p>
        </w:tc>
      </w:tr>
      <w:tr w:rsidR="00197FEE" w14:paraId="405EB06A" w14:textId="77777777" w:rsidTr="00197FEE">
        <w:trPr>
          <w:trHeight w:val="480"/>
          <w:jc w:val="center"/>
        </w:trPr>
        <w:tc>
          <w:tcPr>
            <w:tcW w:w="2122" w:type="dxa"/>
          </w:tcPr>
          <w:p w14:paraId="65F64E7F" w14:textId="3504AD2A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3</w:t>
            </w:r>
          </w:p>
        </w:tc>
        <w:tc>
          <w:tcPr>
            <w:tcW w:w="7820" w:type="dxa"/>
            <w:vAlign w:val="top"/>
          </w:tcPr>
          <w:p w14:paraId="352E392D" w14:textId="700C2593" w:rsidR="00197FEE" w:rsidRDefault="00197FEE" w:rsidP="00197FEE">
            <w:pPr>
              <w:spacing w:after="0"/>
            </w:pPr>
            <w:r w:rsidRPr="0040021E">
              <w:rPr>
                <w:rFonts w:ascii="Calibri" w:eastAsiaTheme="minorEastAsia" w:hAnsi="Calibri" w:cs="Calibri"/>
                <w:color w:val="222222"/>
              </w:rPr>
              <w:t>Develop implementation advice for Education Ministers consideration based on the research commissioned by the ECCDP: the ACCO Integrated Early Years Services Report and Evidence review on optimal hours of early childhood education and care for Aboriginal and Torres Strait Islander children (Priorities 2A and 2B).</w:t>
            </w:r>
          </w:p>
        </w:tc>
      </w:tr>
      <w:tr w:rsidR="00197FEE" w14:paraId="24433357" w14:textId="77777777" w:rsidTr="00FF4B2B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14:paraId="4BBC11EC" w14:textId="1F6BF371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4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14:paraId="0908737D" w14:textId="1D0A5CE2" w:rsidR="00197FEE" w:rsidRDefault="00197FEE" w:rsidP="00197FEE">
            <w:pPr>
              <w:spacing w:after="0"/>
            </w:pPr>
            <w:r w:rsidRPr="00091FDE">
              <w:rPr>
                <w:rFonts w:ascii="Calibri" w:eastAsiaTheme="minorEastAsia" w:hAnsi="Calibri" w:cs="Calibri"/>
              </w:rPr>
              <w:t>Implement actions to deliver progress against Closing the Gap Target 12 including through collaboration with Safe and Supported.</w:t>
            </w:r>
          </w:p>
        </w:tc>
      </w:tr>
      <w:tr w:rsidR="00197FEE" w14:paraId="2B8CFA24" w14:textId="77777777" w:rsidTr="00197FEE">
        <w:trPr>
          <w:trHeight w:val="480"/>
          <w:jc w:val="center"/>
        </w:trPr>
        <w:tc>
          <w:tcPr>
            <w:tcW w:w="2122" w:type="dxa"/>
          </w:tcPr>
          <w:p w14:paraId="41155B89" w14:textId="06E8A868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5</w:t>
            </w:r>
          </w:p>
        </w:tc>
        <w:tc>
          <w:tcPr>
            <w:tcW w:w="7820" w:type="dxa"/>
            <w:vAlign w:val="top"/>
          </w:tcPr>
          <w:p w14:paraId="6B6562D2" w14:textId="319A13E8" w:rsidR="00197FEE" w:rsidRDefault="00197FEE" w:rsidP="00197FEE">
            <w:pPr>
              <w:spacing w:after="0"/>
            </w:pPr>
            <w:r w:rsidRPr="00091FDE">
              <w:rPr>
                <w:rFonts w:ascii="Calibri" w:eastAsiaTheme="minorEastAsia" w:hAnsi="Calibri" w:cs="Calibri"/>
              </w:rPr>
              <w:t>Deliver ACCO funding model research project in the child and family safety sector commissioned by ECCDPP (Priority 1B)</w:t>
            </w:r>
            <w:r>
              <w:rPr>
                <w:rFonts w:ascii="Calibri" w:eastAsiaTheme="minorEastAsia" w:hAnsi="Calibri" w:cs="Calibri"/>
              </w:rPr>
              <w:t>.</w:t>
            </w:r>
          </w:p>
        </w:tc>
      </w:tr>
      <w:tr w:rsidR="00197FEE" w14:paraId="38E609F2" w14:textId="77777777" w:rsidTr="00FF4B2B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14:paraId="5A6507A0" w14:textId="315CD1D6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6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14:paraId="70E26914" w14:textId="7EFA81E5" w:rsidR="00197FEE" w:rsidRDefault="00197FEE" w:rsidP="00197FEE">
            <w:pPr>
              <w:spacing w:after="0"/>
            </w:pPr>
            <w:r w:rsidRPr="00091FDE">
              <w:rPr>
                <w:rFonts w:ascii="Calibri" w:eastAsiaTheme="minorEastAsia" w:hAnsi="Calibri" w:cs="Calibri"/>
                <w:color w:val="222222"/>
              </w:rPr>
              <w:t>Deliver Evidence Guidance Framework project (Priority 5A)</w:t>
            </w:r>
            <w:r>
              <w:rPr>
                <w:rFonts w:ascii="Calibri" w:eastAsiaTheme="minorEastAsia" w:hAnsi="Calibri" w:cs="Calibri"/>
                <w:color w:val="222222"/>
              </w:rPr>
              <w:t>.</w:t>
            </w:r>
          </w:p>
        </w:tc>
      </w:tr>
      <w:tr w:rsidR="00197FEE" w14:paraId="37FF0A75" w14:textId="77777777" w:rsidTr="00197FEE">
        <w:trPr>
          <w:trHeight w:val="480"/>
          <w:jc w:val="center"/>
        </w:trPr>
        <w:tc>
          <w:tcPr>
            <w:tcW w:w="2122" w:type="dxa"/>
          </w:tcPr>
          <w:p w14:paraId="4CD1340E" w14:textId="5CA61C3F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7</w:t>
            </w:r>
          </w:p>
        </w:tc>
        <w:tc>
          <w:tcPr>
            <w:tcW w:w="7820" w:type="dxa"/>
            <w:vAlign w:val="top"/>
          </w:tcPr>
          <w:p w14:paraId="10C6DC53" w14:textId="6B562D7E" w:rsidR="00197FEE" w:rsidRDefault="00197FEE" w:rsidP="00197FEE">
            <w:pPr>
              <w:spacing w:after="0"/>
            </w:pPr>
            <w:r w:rsidRPr="002F291D">
              <w:rPr>
                <w:rFonts w:ascii="Calibri" w:eastAsiaTheme="minorEastAsia" w:hAnsi="Calibri" w:cs="Calibri"/>
                <w:color w:val="222222"/>
              </w:rPr>
              <w:t>Deliver an independent evaluation of the first term of the ECCDPP.</w:t>
            </w:r>
          </w:p>
        </w:tc>
      </w:tr>
      <w:tr w:rsidR="00197FEE" w14:paraId="3C7FB3C1" w14:textId="77777777" w:rsidTr="00E02962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14:paraId="4E410E15" w14:textId="51DD2BC5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8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14:paraId="30C624D4" w14:textId="641C2BFD" w:rsidR="00197FEE" w:rsidRDefault="00197FEE" w:rsidP="00197FEE">
            <w:pPr>
              <w:spacing w:after="0"/>
            </w:pPr>
            <w:r w:rsidRPr="002F291D">
              <w:rPr>
                <w:rFonts w:ascii="Calibri" w:eastAsiaTheme="minorEastAsia" w:hAnsi="Calibri" w:cs="Calibri"/>
              </w:rPr>
              <w:t>Commission research into enhancing support for children with disability in the child protection system, through better service integration (Priority 4B)</w:t>
            </w:r>
            <w:r>
              <w:rPr>
                <w:rFonts w:ascii="Calibri" w:eastAsiaTheme="minorEastAsia" w:hAnsi="Calibri" w:cs="Calibri"/>
              </w:rPr>
              <w:t>.</w:t>
            </w:r>
          </w:p>
        </w:tc>
      </w:tr>
      <w:tr w:rsidR="00197FEE" w14:paraId="1E7B9450" w14:textId="77777777" w:rsidTr="00197FEE">
        <w:trPr>
          <w:trHeight w:val="480"/>
          <w:jc w:val="center"/>
        </w:trPr>
        <w:tc>
          <w:tcPr>
            <w:tcW w:w="2122" w:type="dxa"/>
          </w:tcPr>
          <w:p w14:paraId="0A1FCBAF" w14:textId="691D40A6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9</w:t>
            </w:r>
          </w:p>
        </w:tc>
        <w:tc>
          <w:tcPr>
            <w:tcW w:w="7820" w:type="dxa"/>
            <w:vAlign w:val="top"/>
          </w:tcPr>
          <w:p w14:paraId="00D5A084" w14:textId="27D0746F" w:rsidR="00197FEE" w:rsidRDefault="00197FEE" w:rsidP="00197FEE">
            <w:pPr>
              <w:spacing w:after="0"/>
            </w:pPr>
            <w:r w:rsidRPr="002F291D">
              <w:rPr>
                <w:rFonts w:ascii="Calibri" w:eastAsiaTheme="minorEastAsia" w:hAnsi="Calibri" w:cs="Calibri"/>
              </w:rPr>
              <w:t>Develop an Annual Report to Joint Council on Closing the Gap for 2025.</w:t>
            </w:r>
          </w:p>
        </w:tc>
      </w:tr>
      <w:tr w:rsidR="00197FEE" w14:paraId="63ADF8AC" w14:textId="77777777" w:rsidTr="00E02962">
        <w:trPr>
          <w:trHeight w:val="480"/>
          <w:jc w:val="center"/>
        </w:trPr>
        <w:tc>
          <w:tcPr>
            <w:tcW w:w="2122" w:type="dxa"/>
            <w:shd w:val="clear" w:color="auto" w:fill="FDEBD4" w:themeFill="accent6" w:themeFillTint="33"/>
          </w:tcPr>
          <w:p w14:paraId="34228EA3" w14:textId="43744CEA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10</w:t>
            </w:r>
          </w:p>
        </w:tc>
        <w:tc>
          <w:tcPr>
            <w:tcW w:w="7820" w:type="dxa"/>
            <w:shd w:val="clear" w:color="auto" w:fill="FDEBD4" w:themeFill="accent6" w:themeFillTint="33"/>
            <w:vAlign w:val="top"/>
          </w:tcPr>
          <w:p w14:paraId="2CC6DA35" w14:textId="030F92E8" w:rsidR="00197FEE" w:rsidRDefault="00197FEE" w:rsidP="00197FEE">
            <w:pPr>
              <w:spacing w:after="0"/>
            </w:pPr>
            <w:r w:rsidRPr="00AC2DB1">
              <w:rPr>
                <w:rFonts w:ascii="Calibri" w:eastAsiaTheme="minorEastAsia" w:hAnsi="Calibri" w:cs="Calibri"/>
              </w:rPr>
              <w:t>Develop a second 3-year strategic plan for the Partnership from 2025-28</w:t>
            </w:r>
            <w:r>
              <w:rPr>
                <w:rFonts w:ascii="Calibri" w:eastAsiaTheme="minorEastAsia" w:hAnsi="Calibri" w:cs="Calibri"/>
              </w:rPr>
              <w:t>.</w:t>
            </w:r>
          </w:p>
        </w:tc>
      </w:tr>
      <w:tr w:rsidR="00197FEE" w14:paraId="2BD6A6DD" w14:textId="77777777" w:rsidTr="00197FEE">
        <w:trPr>
          <w:trHeight w:val="480"/>
          <w:jc w:val="center"/>
        </w:trPr>
        <w:tc>
          <w:tcPr>
            <w:tcW w:w="2122" w:type="dxa"/>
          </w:tcPr>
          <w:p w14:paraId="233383AF" w14:textId="6089C901" w:rsidR="00197FEE" w:rsidRPr="00B7312D" w:rsidRDefault="00197FEE" w:rsidP="00197FEE">
            <w:pPr>
              <w:spacing w:after="0"/>
              <w:rPr>
                <w:b/>
                <w:bCs/>
              </w:rPr>
            </w:pPr>
            <w:r w:rsidRPr="00B7312D">
              <w:rPr>
                <w:b/>
                <w:bCs/>
              </w:rPr>
              <w:t>Action 11</w:t>
            </w:r>
          </w:p>
        </w:tc>
        <w:tc>
          <w:tcPr>
            <w:tcW w:w="7820" w:type="dxa"/>
            <w:vAlign w:val="top"/>
          </w:tcPr>
          <w:p w14:paraId="0A4FA0C0" w14:textId="078373D3" w:rsidR="00197FEE" w:rsidRDefault="00197FEE" w:rsidP="00197FEE">
            <w:pPr>
              <w:spacing w:after="0"/>
            </w:pPr>
            <w:r w:rsidRPr="00AC2DB1">
              <w:rPr>
                <w:rFonts w:ascii="Calibri" w:eastAsiaTheme="minorEastAsia" w:hAnsi="Calibri" w:cs="Calibri"/>
              </w:rPr>
              <w:t>Develop a fourth-year workplan for the Partnership for 2026</w:t>
            </w:r>
            <w:r>
              <w:rPr>
                <w:rFonts w:ascii="Calibri" w:eastAsiaTheme="minorEastAsia" w:hAnsi="Calibri" w:cs="Calibri"/>
              </w:rPr>
              <w:t>.</w:t>
            </w:r>
          </w:p>
        </w:tc>
      </w:tr>
    </w:tbl>
    <w:p w14:paraId="0A670889" w14:textId="4B113486" w:rsidR="0017134D" w:rsidRDefault="0017134D" w:rsidP="002702AA">
      <w:pPr>
        <w:pStyle w:val="ListNumber4"/>
        <w:numPr>
          <w:ilvl w:val="0"/>
          <w:numId w:val="0"/>
        </w:numPr>
      </w:pPr>
    </w:p>
    <w:p w14:paraId="4CAC8352" w14:textId="77777777" w:rsidR="002702AA" w:rsidRDefault="002702AA" w:rsidP="002702AA">
      <w:pPr>
        <w:pStyle w:val="ListNumber4"/>
        <w:numPr>
          <w:ilvl w:val="0"/>
          <w:numId w:val="0"/>
        </w:numPr>
      </w:pPr>
    </w:p>
    <w:p w14:paraId="10AE380B" w14:textId="77777777" w:rsidR="0028736F" w:rsidRPr="0028736F" w:rsidRDefault="0028736F" w:rsidP="0028736F"/>
    <w:p w14:paraId="10E3DE2D" w14:textId="77777777" w:rsidR="0028736F" w:rsidRPr="0028736F" w:rsidRDefault="0028736F" w:rsidP="0028736F"/>
    <w:p w14:paraId="00C1BCA8" w14:textId="236F2817" w:rsidR="0028736F" w:rsidRPr="0028736F" w:rsidRDefault="0028736F" w:rsidP="0028736F">
      <w:pPr>
        <w:tabs>
          <w:tab w:val="left" w:pos="9367"/>
        </w:tabs>
      </w:pPr>
      <w:r>
        <w:tab/>
      </w:r>
    </w:p>
    <w:sectPr w:rsidR="0028736F" w:rsidRPr="0028736F" w:rsidSect="00C1788E"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B686" w14:textId="77777777" w:rsidR="0055215B" w:rsidRDefault="0055215B" w:rsidP="000A6228">
      <w:pPr>
        <w:spacing w:after="0" w:line="240" w:lineRule="auto"/>
      </w:pPr>
      <w:r>
        <w:separator/>
      </w:r>
    </w:p>
  </w:endnote>
  <w:endnote w:type="continuationSeparator" w:id="0">
    <w:p w14:paraId="24776055" w14:textId="77777777" w:rsidR="0055215B" w:rsidRDefault="0055215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6C1D" w14:textId="085B6800" w:rsidR="00D86284" w:rsidRDefault="004676A8" w:rsidP="004676A8">
    <w:pPr>
      <w:pStyle w:val="Footer"/>
    </w:pPr>
    <w:r>
      <w:t xml:space="preserve">Factsheet title | </w:t>
    </w:r>
    <w:r w:rsidRPr="00AF1F18">
      <w:fldChar w:fldCharType="begin"/>
    </w:r>
    <w:r w:rsidRPr="00AF1F18">
      <w:instrText xml:space="preserve"> PAGE   \* MERGEFORMAT </w:instrText>
    </w:r>
    <w:r w:rsidRPr="00AF1F18">
      <w:fldChar w:fldCharType="separate"/>
    </w:r>
    <w:r>
      <w:t>1</w:t>
    </w:r>
    <w:r w:rsidRPr="00AF1F18">
      <w:fldChar w:fldCharType="end"/>
    </w:r>
    <w:r w:rsidR="00FF007B">
      <w:rPr>
        <w:noProof/>
      </w:rPr>
      <w:drawing>
        <wp:anchor distT="0" distB="0" distL="114300" distR="114300" simplePos="0" relativeHeight="251658240" behindDoc="1" locked="1" layoutInCell="1" allowOverlap="1" wp14:anchorId="2E8E0250" wp14:editId="55A942A8">
          <wp:simplePos x="0" y="0"/>
          <wp:positionH relativeFrom="page">
            <wp:posOffset>0</wp:posOffset>
          </wp:positionH>
          <wp:positionV relativeFrom="page">
            <wp:posOffset>10354310</wp:posOffset>
          </wp:positionV>
          <wp:extent cx="7553325" cy="420370"/>
          <wp:effectExtent l="0" t="0" r="9525" b="0"/>
          <wp:wrapNone/>
          <wp:docPr id="1818859857" name="Picture 18188598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2D4D" w14:textId="232828C2" w:rsidR="004676A8" w:rsidRDefault="0028736F">
    <w:pPr>
      <w:pStyle w:val="Footer"/>
    </w:pPr>
    <w:r>
      <w:t>ECCDPP – Year 3 Actions</w:t>
    </w:r>
    <w:r w:rsidR="004676A8">
      <w:t xml:space="preserve"> | </w:t>
    </w:r>
    <w:r w:rsidR="004676A8" w:rsidRPr="00AF1F18">
      <w:fldChar w:fldCharType="begin"/>
    </w:r>
    <w:r w:rsidR="004676A8" w:rsidRPr="00AF1F18">
      <w:instrText xml:space="preserve"> PAGE   \* MERGEFORMAT </w:instrText>
    </w:r>
    <w:r w:rsidR="004676A8" w:rsidRPr="00AF1F18">
      <w:fldChar w:fldCharType="separate"/>
    </w:r>
    <w:r w:rsidR="004676A8">
      <w:t>3</w:t>
    </w:r>
    <w:r w:rsidR="004676A8" w:rsidRPr="00AF1F1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1493" w14:textId="77777777" w:rsidR="0055215B" w:rsidRDefault="0055215B" w:rsidP="000A6228">
      <w:pPr>
        <w:spacing w:after="0" w:line="240" w:lineRule="auto"/>
      </w:pPr>
      <w:r>
        <w:separator/>
      </w:r>
    </w:p>
  </w:footnote>
  <w:footnote w:type="continuationSeparator" w:id="0">
    <w:p w14:paraId="5AB81744" w14:textId="77777777" w:rsidR="0055215B" w:rsidRDefault="0055215B" w:rsidP="000A6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A3C" w14:textId="0552E78C" w:rsidR="00FF007B" w:rsidRDefault="00FF007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898DCC" wp14:editId="7E7DE1A2">
          <wp:simplePos x="0" y="0"/>
          <wp:positionH relativeFrom="page">
            <wp:align>right</wp:align>
          </wp:positionH>
          <wp:positionV relativeFrom="paragraph">
            <wp:posOffset>-675640</wp:posOffset>
          </wp:positionV>
          <wp:extent cx="1255776" cy="1298448"/>
          <wp:effectExtent l="0" t="0" r="1905" b="0"/>
          <wp:wrapNone/>
          <wp:docPr id="188981785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122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76" cy="1298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3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2"/>
  </w:num>
  <w:num w:numId="10" w16cid:durableId="1599946406">
    <w:abstractNumId w:val="7"/>
  </w:num>
  <w:num w:numId="11" w16cid:durableId="714038629">
    <w:abstractNumId w:val="16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17"/>
  </w:num>
  <w:num w:numId="17" w16cid:durableId="2029670193">
    <w:abstractNumId w:val="14"/>
  </w:num>
  <w:num w:numId="18" w16cid:durableId="887570554">
    <w:abstractNumId w:val="8"/>
  </w:num>
  <w:num w:numId="19" w16cid:durableId="147789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1025"/>
    <w:rsid w:val="00091A71"/>
    <w:rsid w:val="000A0B58"/>
    <w:rsid w:val="000A6228"/>
    <w:rsid w:val="000B5D40"/>
    <w:rsid w:val="000B7EC6"/>
    <w:rsid w:val="001002AE"/>
    <w:rsid w:val="00107D87"/>
    <w:rsid w:val="00107DD5"/>
    <w:rsid w:val="0012343A"/>
    <w:rsid w:val="00133B8D"/>
    <w:rsid w:val="0013611E"/>
    <w:rsid w:val="001515BF"/>
    <w:rsid w:val="0017134D"/>
    <w:rsid w:val="00192A65"/>
    <w:rsid w:val="00197FEE"/>
    <w:rsid w:val="001B1A62"/>
    <w:rsid w:val="001C1523"/>
    <w:rsid w:val="001E1BBD"/>
    <w:rsid w:val="002054E5"/>
    <w:rsid w:val="00221D8F"/>
    <w:rsid w:val="002272DB"/>
    <w:rsid w:val="002341DE"/>
    <w:rsid w:val="00255654"/>
    <w:rsid w:val="00263B4D"/>
    <w:rsid w:val="002702AA"/>
    <w:rsid w:val="00276047"/>
    <w:rsid w:val="0028736F"/>
    <w:rsid w:val="002A4458"/>
    <w:rsid w:val="002B6A43"/>
    <w:rsid w:val="002D589A"/>
    <w:rsid w:val="002E30C8"/>
    <w:rsid w:val="002E491A"/>
    <w:rsid w:val="00304C03"/>
    <w:rsid w:val="0035543B"/>
    <w:rsid w:val="003832D9"/>
    <w:rsid w:val="00392A70"/>
    <w:rsid w:val="003C5F93"/>
    <w:rsid w:val="00400824"/>
    <w:rsid w:val="0040155D"/>
    <w:rsid w:val="00413F7D"/>
    <w:rsid w:val="0041713E"/>
    <w:rsid w:val="00421D3F"/>
    <w:rsid w:val="004223DB"/>
    <w:rsid w:val="00423785"/>
    <w:rsid w:val="00452D26"/>
    <w:rsid w:val="00454DA7"/>
    <w:rsid w:val="004676A8"/>
    <w:rsid w:val="00471E5D"/>
    <w:rsid w:val="004A06CD"/>
    <w:rsid w:val="004A4B6F"/>
    <w:rsid w:val="004A4CF9"/>
    <w:rsid w:val="004D2965"/>
    <w:rsid w:val="004D2D9D"/>
    <w:rsid w:val="004E7B8F"/>
    <w:rsid w:val="00505EB2"/>
    <w:rsid w:val="00534586"/>
    <w:rsid w:val="0055215B"/>
    <w:rsid w:val="005A75C9"/>
    <w:rsid w:val="005B187D"/>
    <w:rsid w:val="006232DC"/>
    <w:rsid w:val="0063094F"/>
    <w:rsid w:val="006D67F3"/>
    <w:rsid w:val="006F1FFF"/>
    <w:rsid w:val="006F6D10"/>
    <w:rsid w:val="007002E0"/>
    <w:rsid w:val="0071045D"/>
    <w:rsid w:val="00712B94"/>
    <w:rsid w:val="00721083"/>
    <w:rsid w:val="0078285C"/>
    <w:rsid w:val="00787C2A"/>
    <w:rsid w:val="00790566"/>
    <w:rsid w:val="007B2CA1"/>
    <w:rsid w:val="007D0ABC"/>
    <w:rsid w:val="008042F5"/>
    <w:rsid w:val="00834AE3"/>
    <w:rsid w:val="0085004A"/>
    <w:rsid w:val="00880641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9025D"/>
    <w:rsid w:val="009916B0"/>
    <w:rsid w:val="009A3535"/>
    <w:rsid w:val="009B706E"/>
    <w:rsid w:val="009C423A"/>
    <w:rsid w:val="009E57AF"/>
    <w:rsid w:val="009E79ED"/>
    <w:rsid w:val="00A07596"/>
    <w:rsid w:val="00A17A08"/>
    <w:rsid w:val="00A25917"/>
    <w:rsid w:val="00A60673"/>
    <w:rsid w:val="00A74977"/>
    <w:rsid w:val="00AC1872"/>
    <w:rsid w:val="00AC7CAA"/>
    <w:rsid w:val="00AD631F"/>
    <w:rsid w:val="00AE21FF"/>
    <w:rsid w:val="00AE64E5"/>
    <w:rsid w:val="00AF1F18"/>
    <w:rsid w:val="00B0726E"/>
    <w:rsid w:val="00B219D1"/>
    <w:rsid w:val="00B7312D"/>
    <w:rsid w:val="00B81FA4"/>
    <w:rsid w:val="00B8794C"/>
    <w:rsid w:val="00B95EF4"/>
    <w:rsid w:val="00BB1E20"/>
    <w:rsid w:val="00BB6509"/>
    <w:rsid w:val="00BC248C"/>
    <w:rsid w:val="00BE0155"/>
    <w:rsid w:val="00BE0459"/>
    <w:rsid w:val="00BE6A8C"/>
    <w:rsid w:val="00C01EC0"/>
    <w:rsid w:val="00C1788E"/>
    <w:rsid w:val="00C244EE"/>
    <w:rsid w:val="00C32CB5"/>
    <w:rsid w:val="00C3548F"/>
    <w:rsid w:val="00C72224"/>
    <w:rsid w:val="00C75706"/>
    <w:rsid w:val="00CA4815"/>
    <w:rsid w:val="00CB6189"/>
    <w:rsid w:val="00CF6562"/>
    <w:rsid w:val="00D10B88"/>
    <w:rsid w:val="00D25964"/>
    <w:rsid w:val="00D5688A"/>
    <w:rsid w:val="00D755B7"/>
    <w:rsid w:val="00D86284"/>
    <w:rsid w:val="00DB5B0E"/>
    <w:rsid w:val="00DC5980"/>
    <w:rsid w:val="00DD2B46"/>
    <w:rsid w:val="00DF2C18"/>
    <w:rsid w:val="00E02962"/>
    <w:rsid w:val="00E06ED6"/>
    <w:rsid w:val="00E11C42"/>
    <w:rsid w:val="00E529E5"/>
    <w:rsid w:val="00E65595"/>
    <w:rsid w:val="00E85A76"/>
    <w:rsid w:val="00EB4C2F"/>
    <w:rsid w:val="00EB50DC"/>
    <w:rsid w:val="00ED0DDF"/>
    <w:rsid w:val="00EE2E5C"/>
    <w:rsid w:val="00EF48B1"/>
    <w:rsid w:val="00F1000D"/>
    <w:rsid w:val="00F311A4"/>
    <w:rsid w:val="00F44EC8"/>
    <w:rsid w:val="00F56EE2"/>
    <w:rsid w:val="00F82C2C"/>
    <w:rsid w:val="00F85913"/>
    <w:rsid w:val="00FD4D6E"/>
    <w:rsid w:val="00FD6383"/>
    <w:rsid w:val="00FF007B"/>
    <w:rsid w:val="00FF4B2B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7AB03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189"/>
    <w:pPr>
      <w:keepNext/>
      <w:keepLines/>
      <w:spacing w:before="240" w:after="0" w:line="640" w:lineRule="exact"/>
      <w:outlineLvl w:val="0"/>
    </w:pPr>
    <w:rPr>
      <w:rFonts w:ascii="Calibri" w:eastAsiaTheme="majorEastAsia" w:hAnsi="Calibri" w:cstheme="majorBidi"/>
      <w:bCs/>
      <w:color w:val="00254A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189"/>
    <w:pPr>
      <w:keepNext/>
      <w:keepLines/>
      <w:spacing w:after="160"/>
      <w:outlineLvl w:val="1"/>
    </w:pPr>
    <w:rPr>
      <w:rFonts w:asciiTheme="majorHAnsi" w:eastAsiaTheme="majorEastAsia" w:hAnsiTheme="majorHAnsi" w:cstheme="majorBidi"/>
      <w:b/>
      <w:color w:val="90447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189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A173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18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6189"/>
    <w:rPr>
      <w:rFonts w:ascii="Calibri" w:eastAsiaTheme="majorEastAsia" w:hAnsi="Calibri" w:cstheme="majorBidi"/>
      <w:bCs/>
      <w:color w:val="00254A" w:themeColor="text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B6189"/>
    <w:rPr>
      <w:rFonts w:asciiTheme="majorHAnsi" w:eastAsiaTheme="majorEastAsia" w:hAnsiTheme="majorHAnsi" w:cstheme="majorBidi"/>
      <w:b/>
      <w:color w:val="90447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6189"/>
    <w:rPr>
      <w:rFonts w:asciiTheme="majorHAnsi" w:eastAsiaTheme="majorEastAsia" w:hAnsiTheme="majorHAnsi" w:cstheme="majorBidi"/>
      <w:b/>
      <w:color w:val="0A173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6189"/>
    <w:rPr>
      <w:rFonts w:asciiTheme="majorHAnsi" w:eastAsiaTheme="majorEastAsia" w:hAnsiTheme="majorHAnsi" w:cstheme="majorBidi"/>
      <w:b/>
      <w:iCs/>
      <w:color w:val="00254A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B6189"/>
    <w:rPr>
      <w:rFonts w:asciiTheme="majorHAnsi" w:eastAsiaTheme="majorEastAsia" w:hAnsiTheme="majorHAnsi" w:cstheme="majorBidi"/>
      <w:b/>
      <w:color w:val="004C6C" w:themeColor="background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B6189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89"/>
    <w:pPr>
      <w:numPr>
        <w:ilvl w:val="1"/>
      </w:numPr>
      <w:spacing w:before="120"/>
    </w:pPr>
    <w:rPr>
      <w:rFonts w:eastAsiaTheme="minorEastAsia"/>
      <w:color w:val="904478"/>
      <w:spacing w:val="15"/>
      <w:sz w:val="32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6189"/>
    <w:rPr>
      <w:rFonts w:eastAsiaTheme="minorEastAsia"/>
      <w:color w:val="904478"/>
      <w:spacing w:val="15"/>
      <w:sz w:val="32"/>
      <w:szCs w:val="18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2E30C8"/>
    <w:rsid w:val="00317D45"/>
    <w:rsid w:val="003C5F93"/>
    <w:rsid w:val="00471E5D"/>
    <w:rsid w:val="00785B1E"/>
    <w:rsid w:val="009E57AF"/>
    <w:rsid w:val="00A25917"/>
    <w:rsid w:val="00BB1E20"/>
    <w:rsid w:val="00E11C42"/>
    <w:rsid w:val="00E65595"/>
    <w:rsid w:val="00E85A76"/>
    <w:rsid w:val="00EE2E5C"/>
    <w:rsid w:val="00F2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4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222b9-6be1-4d76-8d27-dac6982f980a">
      <Terms xmlns="http://schemas.microsoft.com/office/infopath/2007/PartnerControls"/>
    </lcf76f155ced4ddcb4097134ff3c332f>
    <TaxCatchAll xmlns="d00a08e6-6cb8-498e-808a-2131a09184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F08DDBFEA8468D9064D1AAB0D10C" ma:contentTypeVersion="15" ma:contentTypeDescription="Create a new document." ma:contentTypeScope="" ma:versionID="dda77edbf1ee221368d55a04475ac76f">
  <xsd:schema xmlns:xsd="http://www.w3.org/2001/XMLSchema" xmlns:xs="http://www.w3.org/2001/XMLSchema" xmlns:p="http://schemas.microsoft.com/office/2006/metadata/properties" xmlns:ns2="f3b222b9-6be1-4d76-8d27-dac6982f980a" xmlns:ns3="d00a08e6-6cb8-498e-808a-2131a09184c1" targetNamespace="http://schemas.microsoft.com/office/2006/metadata/properties" ma:root="true" ma:fieldsID="0e8286e9379381529e3f1230be4ce603" ns2:_="" ns3:_="">
    <xsd:import namespace="f3b222b9-6be1-4d76-8d27-dac6982f980a"/>
    <xsd:import namespace="d00a08e6-6cb8-498e-808a-2131a0918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22b9-6be1-4d76-8d27-dac6982f9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08e6-6cb8-498e-808a-2131a0918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7f8940-6a1f-4add-b34a-13a8e1ead3e8}" ma:internalName="TaxCatchAll" ma:showField="CatchAllData" ma:web="d00a08e6-6cb8-498e-808a-2131a0918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87D70-B9D1-4195-9340-C464ADB91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51251-D22C-44DD-AD96-6EFE0AC021CD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60988540-e91d-41bb-b7bc-24ab8c39df10"/>
    <ds:schemaRef ds:uri="http://schemas.openxmlformats.org/package/2006/metadata/core-properties"/>
    <ds:schemaRef ds:uri="5f4485f1-0608-40f2-b649-7dde6654a8bf"/>
    <ds:schemaRef ds:uri="f3b222b9-6be1-4d76-8d27-dac6982f980a"/>
    <ds:schemaRef ds:uri="d00a08e6-6cb8-498e-808a-2131a09184c1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1F933-FD90-4792-8CCF-7881456EB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222b9-6be1-4d76-8d27-dac6982f980a"/>
    <ds:schemaRef ds:uri="d00a08e6-6cb8-498e-808a-2131a0918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1422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Care and Development Policy Partnership</dc:title>
  <dc:subject/>
  <dc:creator>PACEY,Robert</dc:creator>
  <cp:keywords/>
  <dc:description/>
  <cp:lastModifiedBy>SWEET,Sara</cp:lastModifiedBy>
  <cp:revision>30</cp:revision>
  <dcterms:created xsi:type="dcterms:W3CDTF">2025-11-09T23:30:00Z</dcterms:created>
  <dcterms:modified xsi:type="dcterms:W3CDTF">2025-11-10T00:31:00Z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0x0101009304F08DDBFEA8468D9064D1AAB0D10C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